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83CBA" w14:textId="77777777" w:rsidR="000A43A5" w:rsidRPr="00BD2E49" w:rsidRDefault="000A43A5" w:rsidP="009E26A6">
      <w:pPr>
        <w:widowControl w:val="0"/>
        <w:tabs>
          <w:tab w:val="left" w:pos="-142"/>
          <w:tab w:val="left" w:pos="142"/>
        </w:tabs>
        <w:jc w:val="center"/>
        <w:rPr>
          <w:rFonts w:ascii="Times New Roman" w:hAnsi="Times New Roman" w:cs="Times New Roman"/>
          <w:b/>
          <w:bCs/>
        </w:rPr>
      </w:pPr>
      <w:bookmarkStart w:id="0" w:name="_Toc135469223"/>
      <w:r w:rsidRPr="00BD2E49">
        <w:rPr>
          <w:rFonts w:ascii="Times New Roman" w:hAnsi="Times New Roman" w:cs="Times New Roman"/>
          <w:b/>
          <w:bCs/>
        </w:rPr>
        <w:t>Tribunal de Justiça do Estado de Mato Grosso</w:t>
      </w:r>
    </w:p>
    <w:p w14:paraId="1F8E9E96" w14:textId="62D2E542" w:rsidR="000A43A5" w:rsidRPr="00BD2E49" w:rsidRDefault="000A43A5" w:rsidP="009E26A6">
      <w:pPr>
        <w:widowControl w:val="0"/>
        <w:tabs>
          <w:tab w:val="left" w:pos="-142"/>
          <w:tab w:val="left" w:pos="142"/>
        </w:tabs>
        <w:jc w:val="center"/>
        <w:rPr>
          <w:rFonts w:ascii="Times New Roman" w:hAnsi="Times New Roman" w:cs="Times New Roman"/>
          <w:b/>
          <w:bCs/>
        </w:rPr>
      </w:pPr>
      <w:r w:rsidRPr="00BD2E49">
        <w:rPr>
          <w:rFonts w:ascii="Times New Roman" w:hAnsi="Times New Roman" w:cs="Times New Roman"/>
          <w:b/>
          <w:bCs/>
        </w:rPr>
        <w:t xml:space="preserve">PREGÃO ELETRÔNICO N. </w:t>
      </w:r>
      <w:r w:rsidR="00732429">
        <w:rPr>
          <w:rFonts w:ascii="Times New Roman" w:hAnsi="Times New Roman" w:cs="Times New Roman"/>
          <w:b/>
          <w:bCs/>
        </w:rPr>
        <w:t>56/2023</w:t>
      </w:r>
    </w:p>
    <w:p w14:paraId="314BF3F5" w14:textId="54299BC7" w:rsidR="000A43A5" w:rsidRPr="00BD2E49" w:rsidRDefault="000A43A5" w:rsidP="009E26A6">
      <w:pPr>
        <w:widowControl w:val="0"/>
        <w:tabs>
          <w:tab w:val="left" w:pos="-142"/>
          <w:tab w:val="left" w:pos="142"/>
        </w:tabs>
        <w:jc w:val="center"/>
        <w:rPr>
          <w:rFonts w:ascii="Times New Roman" w:hAnsi="Times New Roman" w:cs="Times New Roman"/>
          <w:b/>
          <w:bCs/>
        </w:rPr>
      </w:pPr>
      <w:r w:rsidRPr="00BD2E49">
        <w:rPr>
          <w:rFonts w:ascii="Times New Roman" w:hAnsi="Times New Roman" w:cs="Times New Roman"/>
          <w:b/>
          <w:bCs/>
        </w:rPr>
        <w:t>SISTEMA DE REGISTRO DE PREÇOS</w:t>
      </w:r>
    </w:p>
    <w:p w14:paraId="01E422C9" w14:textId="27CFFEB1" w:rsidR="000A43A5" w:rsidRPr="00BD2E49" w:rsidRDefault="000A43A5" w:rsidP="009E26A6">
      <w:pPr>
        <w:widowControl w:val="0"/>
        <w:tabs>
          <w:tab w:val="left" w:pos="-142"/>
          <w:tab w:val="left" w:pos="142"/>
        </w:tabs>
        <w:jc w:val="center"/>
        <w:rPr>
          <w:rFonts w:ascii="Times New Roman" w:hAnsi="Times New Roman" w:cs="Times New Roman"/>
          <w:b/>
          <w:bCs/>
        </w:rPr>
      </w:pPr>
      <w:r w:rsidRPr="00BD2E49">
        <w:rPr>
          <w:rFonts w:ascii="Times New Roman" w:hAnsi="Times New Roman" w:cs="Times New Roman"/>
          <w:b/>
          <w:bCs/>
        </w:rPr>
        <w:t xml:space="preserve">(Processo Administrativo n. </w:t>
      </w:r>
      <w:r w:rsidR="00732429">
        <w:rPr>
          <w:rFonts w:ascii="Times New Roman" w:hAnsi="Times New Roman" w:cs="Times New Roman"/>
          <w:b/>
          <w:bCs/>
        </w:rPr>
        <w:t>142/2023</w:t>
      </w:r>
      <w:r w:rsidRPr="00BD2E49">
        <w:rPr>
          <w:rFonts w:ascii="Times New Roman" w:hAnsi="Times New Roman" w:cs="Times New Roman"/>
          <w:b/>
          <w:bCs/>
        </w:rPr>
        <w:t>)</w:t>
      </w:r>
      <w:r w:rsidR="00026562" w:rsidRPr="00BD2E49">
        <w:rPr>
          <w:rFonts w:ascii="Times New Roman" w:hAnsi="Times New Roman" w:cs="Times New Roman"/>
          <w:b/>
          <w:bCs/>
        </w:rPr>
        <w:t>.</w:t>
      </w:r>
    </w:p>
    <w:p w14:paraId="757165E7" w14:textId="77777777" w:rsidR="00566413" w:rsidRPr="00BD2E49" w:rsidRDefault="00566413" w:rsidP="009E26A6">
      <w:pPr>
        <w:widowControl w:val="0"/>
        <w:tabs>
          <w:tab w:val="left" w:pos="-142"/>
          <w:tab w:val="left" w:pos="142"/>
        </w:tabs>
        <w:jc w:val="both"/>
        <w:rPr>
          <w:rFonts w:ascii="Times New Roman" w:hAnsi="Times New Roman" w:cs="Times New Roman"/>
          <w:b/>
          <w:bCs/>
        </w:rPr>
      </w:pPr>
    </w:p>
    <w:p w14:paraId="28172468" w14:textId="4735AAA8" w:rsidR="000A43A5" w:rsidRPr="00BD2E49" w:rsidRDefault="000A43A5" w:rsidP="009E26A6">
      <w:pPr>
        <w:widowControl w:val="0"/>
        <w:tabs>
          <w:tab w:val="left" w:pos="-142"/>
          <w:tab w:val="left" w:pos="142"/>
        </w:tabs>
        <w:snapToGrid w:val="0"/>
        <w:spacing w:after="120" w:line="276" w:lineRule="auto"/>
        <w:jc w:val="both"/>
        <w:rPr>
          <w:rFonts w:ascii="Times New Roman" w:hAnsi="Times New Roman" w:cs="Times New Roman"/>
        </w:rPr>
      </w:pPr>
      <w:r w:rsidRPr="00BD2E49">
        <w:rPr>
          <w:rFonts w:ascii="Times New Roman" w:hAnsi="Times New Roman" w:cs="Times New Roman"/>
        </w:rPr>
        <w:t xml:space="preserve">O </w:t>
      </w:r>
      <w:r w:rsidRPr="00BD2E49">
        <w:rPr>
          <w:rFonts w:ascii="Times New Roman" w:hAnsi="Times New Roman" w:cs="Times New Roman"/>
          <w:b/>
        </w:rPr>
        <w:t>ESTADO DE MATO GROSSO</w:t>
      </w:r>
      <w:r w:rsidRPr="00BD2E49">
        <w:rPr>
          <w:rFonts w:ascii="Times New Roman" w:hAnsi="Times New Roman" w:cs="Times New Roman"/>
        </w:rPr>
        <w:t xml:space="preserve">, por intermédio do </w:t>
      </w:r>
      <w:r w:rsidRPr="00BD2E49">
        <w:rPr>
          <w:rFonts w:ascii="Times New Roman" w:hAnsi="Times New Roman" w:cs="Times New Roman"/>
          <w:b/>
        </w:rPr>
        <w:t>PODER JUDICIÁRIO/TRIBUNAL DE JUSTIÇA</w:t>
      </w:r>
      <w:r w:rsidRPr="00BD2E49">
        <w:rPr>
          <w:rFonts w:ascii="Times New Roman" w:hAnsi="Times New Roman" w:cs="Times New Roman"/>
        </w:rPr>
        <w:t>, CNPJ N. 03.535606/0001-10, com recursos próprios (Fonte 1.</w:t>
      </w:r>
      <w:r w:rsidRPr="00BD2E49">
        <w:rPr>
          <w:rFonts w:ascii="Times New Roman" w:hAnsi="Times New Roman" w:cs="Times New Roman"/>
          <w:lang w:eastAsia="en-US"/>
        </w:rPr>
        <w:t>760.0000/2.760.00001</w:t>
      </w:r>
      <w:r w:rsidRPr="00BD2E49">
        <w:rPr>
          <w:rFonts w:ascii="Times New Roman" w:hAnsi="Times New Roman" w:cs="Times New Roman"/>
        </w:rPr>
        <w:t xml:space="preserve">), ou do </w:t>
      </w:r>
      <w:r w:rsidRPr="00BD2E49">
        <w:rPr>
          <w:rFonts w:ascii="Times New Roman" w:hAnsi="Times New Roman" w:cs="Times New Roman"/>
          <w:b/>
        </w:rPr>
        <w:t>FUNDO DE APOIO AO JUDICIÁRIO/FUNAJURIS</w:t>
      </w:r>
      <w:r w:rsidRPr="00BD2E49">
        <w:rPr>
          <w:rFonts w:ascii="Times New Roman" w:hAnsi="Times New Roman" w:cs="Times New Roman"/>
        </w:rPr>
        <w:t xml:space="preserve">, CNPJ sob o n° 01.872837/0001-93 (Fonte 1.760.0000/2.760.0000), sediado no Palácio da Justiça, Centro Político Administrativo, em Cuiabá/MT, CEP 78.049-926, e de seu </w:t>
      </w:r>
      <w:r w:rsidRPr="00BD2E49">
        <w:rPr>
          <w:rFonts w:ascii="Times New Roman" w:hAnsi="Times New Roman" w:cs="Times New Roman"/>
          <w:b/>
        </w:rPr>
        <w:t>PREGOEIRO/AGENTE DE CONTRATAÇÃO</w:t>
      </w:r>
      <w:r w:rsidRPr="00BD2E49">
        <w:rPr>
          <w:rFonts w:ascii="Times New Roman" w:hAnsi="Times New Roman" w:cs="Times New Roman"/>
        </w:rPr>
        <w:t xml:space="preserve">, designado pela </w:t>
      </w:r>
      <w:r w:rsidRPr="00BD2E49">
        <w:rPr>
          <w:rFonts w:ascii="Times New Roman" w:hAnsi="Times New Roman" w:cs="Times New Roman"/>
          <w:b/>
          <w:bCs/>
        </w:rPr>
        <w:t>Portaria nº 744/2023,</w:t>
      </w:r>
      <w:r w:rsidRPr="00BD2E49">
        <w:rPr>
          <w:rFonts w:ascii="Times New Roman" w:hAnsi="Times New Roman" w:cs="Times New Roman"/>
          <w:bCs/>
        </w:rPr>
        <w:t xml:space="preserve"> publicada no DJE-MT nº. 11.481, disponibilizado em 14/06/2023</w:t>
      </w:r>
      <w:r w:rsidRPr="00BD2E49">
        <w:rPr>
          <w:rFonts w:ascii="Times New Roman" w:hAnsi="Times New Roman" w:cs="Times New Roman"/>
        </w:rPr>
        <w:t xml:space="preserve">, </w:t>
      </w:r>
      <w:r w:rsidRPr="00BD2E49">
        <w:rPr>
          <w:rFonts w:ascii="Times New Roman" w:eastAsia="MS Mincho" w:hAnsi="Times New Roman" w:cs="Times New Roman"/>
        </w:rPr>
        <w:t>torna público que</w:t>
      </w:r>
      <w:r w:rsidRPr="00BD2E49">
        <w:rPr>
          <w:rFonts w:ascii="Times New Roman" w:hAnsi="Times New Roman" w:cs="Times New Roman"/>
        </w:rPr>
        <w:t xml:space="preserve"> realizará licitação, na modalidade </w:t>
      </w:r>
      <w:r w:rsidRPr="00BD2E49">
        <w:rPr>
          <w:rFonts w:ascii="Times New Roman" w:hAnsi="Times New Roman" w:cs="Times New Roman"/>
          <w:bCs/>
        </w:rPr>
        <w:t xml:space="preserve">PREGÃO, </w:t>
      </w:r>
      <w:r w:rsidRPr="00BD2E49">
        <w:rPr>
          <w:rFonts w:ascii="Times New Roman" w:hAnsi="Times New Roman" w:cs="Times New Roman"/>
        </w:rPr>
        <w:t>na forma</w:t>
      </w:r>
      <w:r w:rsidRPr="00BD2E49">
        <w:rPr>
          <w:rFonts w:ascii="Times New Roman" w:hAnsi="Times New Roman" w:cs="Times New Roman"/>
          <w:bCs/>
        </w:rPr>
        <w:t xml:space="preserve"> ELETRÔNICA, </w:t>
      </w:r>
      <w:r w:rsidRPr="00BD2E49">
        <w:rPr>
          <w:rFonts w:ascii="Times New Roman" w:hAnsi="Times New Roman" w:cs="Times New Roman"/>
          <w:b/>
          <w:bCs/>
        </w:rPr>
        <w:t>do</w:t>
      </w:r>
      <w:r w:rsidRPr="00BD2E49">
        <w:rPr>
          <w:rFonts w:ascii="Times New Roman" w:hAnsi="Times New Roman" w:cs="Times New Roman"/>
          <w:b/>
        </w:rPr>
        <w:t xml:space="preserve"> </w:t>
      </w:r>
      <w:r w:rsidRPr="00BD2E49">
        <w:rPr>
          <w:rFonts w:ascii="Times New Roman" w:hAnsi="Times New Roman" w:cs="Times New Roman"/>
          <w:b/>
          <w:bCs/>
          <w:iCs/>
        </w:rPr>
        <w:t>tipo menor preço, SRP</w:t>
      </w:r>
      <w:r w:rsidRPr="00BD2E49">
        <w:rPr>
          <w:rFonts w:ascii="Times New Roman" w:hAnsi="Times New Roman" w:cs="Times New Roman"/>
          <w:b/>
          <w:bCs/>
        </w:rPr>
        <w:t>,</w:t>
      </w:r>
      <w:r w:rsidRPr="00BD2E49">
        <w:rPr>
          <w:rFonts w:ascii="Times New Roman" w:hAnsi="Times New Roman" w:cs="Times New Roman"/>
        </w:rPr>
        <w:t xml:space="preserve"> autorizada no Processo CIA </w:t>
      </w:r>
      <w:r w:rsidR="00732429">
        <w:rPr>
          <w:rFonts w:ascii="Times New Roman" w:hAnsi="Times New Roman" w:cs="Times New Roman"/>
        </w:rPr>
        <w:t>0032840-80.2023.8.11.0000</w:t>
      </w:r>
      <w:r w:rsidR="00A26270" w:rsidRPr="00BD2E49">
        <w:rPr>
          <w:rFonts w:ascii="Times New Roman" w:hAnsi="Times New Roman" w:cs="Times New Roman"/>
        </w:rPr>
        <w:t xml:space="preserve"> </w:t>
      </w:r>
      <w:r w:rsidRPr="00BD2E49">
        <w:rPr>
          <w:rFonts w:ascii="Times New Roman" w:hAnsi="Times New Roman" w:cs="Times New Roman"/>
        </w:rPr>
        <w:t>nos termos da Lei n. 14.133/2021</w:t>
      </w:r>
      <w:r w:rsidR="00084826" w:rsidRPr="00BD2E49">
        <w:rPr>
          <w:rFonts w:ascii="Times New Roman" w:hAnsi="Times New Roman" w:cs="Times New Roman"/>
        </w:rPr>
        <w:t xml:space="preserve"> e o Decreto n. 11.462, de 31 de março</w:t>
      </w:r>
      <w:r w:rsidR="00D665B5" w:rsidRPr="00BD2E49">
        <w:rPr>
          <w:rFonts w:ascii="Times New Roman" w:hAnsi="Times New Roman" w:cs="Times New Roman"/>
        </w:rPr>
        <w:t xml:space="preserve"> </w:t>
      </w:r>
      <w:r w:rsidR="00084826" w:rsidRPr="00BD2E49">
        <w:rPr>
          <w:rFonts w:ascii="Times New Roman" w:hAnsi="Times New Roman" w:cs="Times New Roman"/>
        </w:rPr>
        <w:t>de 2023</w:t>
      </w:r>
      <w:r w:rsidRPr="00BD2E49">
        <w:rPr>
          <w:rFonts w:ascii="Times New Roman" w:hAnsi="Times New Roman" w:cs="Times New Roman"/>
        </w:rPr>
        <w:t>.</w:t>
      </w:r>
    </w:p>
    <w:tbl>
      <w:tblPr>
        <w:tblW w:w="4926" w:type="pct"/>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3708"/>
        <w:gridCol w:w="4979"/>
      </w:tblGrid>
      <w:tr w:rsidR="00BD2E49" w:rsidRPr="00BD2E49" w14:paraId="36A9E518" w14:textId="77777777" w:rsidTr="00D665B5">
        <w:trPr>
          <w:trHeight w:val="183"/>
        </w:trPr>
        <w:tc>
          <w:tcPr>
            <w:tcW w:w="2134" w:type="pct"/>
            <w:vAlign w:val="center"/>
          </w:tcPr>
          <w:p w14:paraId="5621EF6A" w14:textId="77777777" w:rsidR="000A43A5" w:rsidRPr="00BD2E49" w:rsidRDefault="000A43A5" w:rsidP="009E26A6">
            <w:pPr>
              <w:widowControl w:val="0"/>
              <w:tabs>
                <w:tab w:val="left" w:pos="-142"/>
                <w:tab w:val="left" w:pos="142"/>
              </w:tabs>
              <w:spacing w:after="12"/>
              <w:jc w:val="both"/>
              <w:rPr>
                <w:rFonts w:ascii="Times New Roman" w:eastAsia="Times New Roman" w:hAnsi="Times New Roman" w:cs="Times New Roman"/>
                <w:b/>
              </w:rPr>
            </w:pPr>
            <w:r w:rsidRPr="00BD2E49">
              <w:rPr>
                <w:rFonts w:ascii="Times New Roman" w:eastAsia="Times New Roman" w:hAnsi="Times New Roman" w:cs="Times New Roman"/>
                <w:b/>
              </w:rPr>
              <w:t xml:space="preserve">CÓDIGO UASG: </w:t>
            </w:r>
          </w:p>
        </w:tc>
        <w:tc>
          <w:tcPr>
            <w:tcW w:w="2866" w:type="pct"/>
            <w:vAlign w:val="center"/>
          </w:tcPr>
          <w:p w14:paraId="6EEA8980" w14:textId="77777777" w:rsidR="000A43A5" w:rsidRPr="00BD2E49" w:rsidRDefault="000A43A5" w:rsidP="009E26A6">
            <w:pPr>
              <w:widowControl w:val="0"/>
              <w:tabs>
                <w:tab w:val="left" w:pos="-142"/>
                <w:tab w:val="left" w:pos="142"/>
              </w:tabs>
              <w:spacing w:after="12"/>
              <w:jc w:val="both"/>
              <w:rPr>
                <w:rFonts w:ascii="Times New Roman" w:eastAsia="Times New Roman" w:hAnsi="Times New Roman" w:cs="Times New Roman"/>
              </w:rPr>
            </w:pPr>
            <w:r w:rsidRPr="00BD2E49">
              <w:rPr>
                <w:rFonts w:ascii="Times New Roman" w:eastAsia="Times New Roman" w:hAnsi="Times New Roman" w:cs="Times New Roman"/>
              </w:rPr>
              <w:t xml:space="preserve">925007 </w:t>
            </w:r>
          </w:p>
        </w:tc>
      </w:tr>
      <w:tr w:rsidR="00BD2E49" w:rsidRPr="00BD2E49" w14:paraId="781E8693" w14:textId="77777777" w:rsidTr="00D665B5">
        <w:trPr>
          <w:trHeight w:val="183"/>
        </w:trPr>
        <w:tc>
          <w:tcPr>
            <w:tcW w:w="2134" w:type="pct"/>
            <w:vAlign w:val="center"/>
          </w:tcPr>
          <w:p w14:paraId="2EC68B48" w14:textId="77777777" w:rsidR="000A43A5" w:rsidRPr="00BD2E49" w:rsidRDefault="000A43A5" w:rsidP="009E26A6">
            <w:pPr>
              <w:widowControl w:val="0"/>
              <w:tabs>
                <w:tab w:val="left" w:pos="-142"/>
                <w:tab w:val="left" w:pos="142"/>
              </w:tabs>
              <w:spacing w:after="12"/>
              <w:jc w:val="both"/>
              <w:rPr>
                <w:rFonts w:ascii="Times New Roman" w:eastAsia="Times New Roman" w:hAnsi="Times New Roman" w:cs="Times New Roman"/>
                <w:b/>
              </w:rPr>
            </w:pPr>
            <w:r w:rsidRPr="00BD2E49">
              <w:rPr>
                <w:rFonts w:ascii="Times New Roman" w:eastAsia="Times New Roman" w:hAnsi="Times New Roman" w:cs="Times New Roman"/>
                <w:b/>
              </w:rPr>
              <w:t>TIPO:</w:t>
            </w:r>
          </w:p>
        </w:tc>
        <w:tc>
          <w:tcPr>
            <w:tcW w:w="2866" w:type="pct"/>
            <w:vAlign w:val="center"/>
          </w:tcPr>
          <w:p w14:paraId="11DA2087" w14:textId="77777777" w:rsidR="000A43A5" w:rsidRPr="00BD2E49" w:rsidRDefault="000A43A5" w:rsidP="009E26A6">
            <w:pPr>
              <w:widowControl w:val="0"/>
              <w:tabs>
                <w:tab w:val="left" w:pos="-142"/>
                <w:tab w:val="left" w:pos="142"/>
              </w:tabs>
              <w:spacing w:after="12"/>
              <w:jc w:val="both"/>
              <w:rPr>
                <w:rFonts w:ascii="Times New Roman" w:eastAsia="Times New Roman" w:hAnsi="Times New Roman" w:cs="Times New Roman"/>
              </w:rPr>
            </w:pPr>
            <w:r w:rsidRPr="00BD2E49">
              <w:rPr>
                <w:rFonts w:ascii="Times New Roman" w:eastAsia="Times New Roman" w:hAnsi="Times New Roman" w:cs="Times New Roman"/>
              </w:rPr>
              <w:t>MENOR PREÇO</w:t>
            </w:r>
          </w:p>
        </w:tc>
      </w:tr>
      <w:tr w:rsidR="00BD2E49" w:rsidRPr="00BD2E49" w14:paraId="6423B6B4" w14:textId="77777777" w:rsidTr="00D665B5">
        <w:trPr>
          <w:trHeight w:val="183"/>
        </w:trPr>
        <w:tc>
          <w:tcPr>
            <w:tcW w:w="2134" w:type="pct"/>
            <w:vAlign w:val="center"/>
          </w:tcPr>
          <w:p w14:paraId="461DA3B2" w14:textId="77777777" w:rsidR="000A43A5" w:rsidRPr="00BD2E49" w:rsidRDefault="000A43A5" w:rsidP="009E26A6">
            <w:pPr>
              <w:widowControl w:val="0"/>
              <w:tabs>
                <w:tab w:val="left" w:pos="-142"/>
                <w:tab w:val="left" w:pos="142"/>
              </w:tabs>
              <w:spacing w:after="12"/>
              <w:jc w:val="both"/>
              <w:rPr>
                <w:rFonts w:ascii="Times New Roman" w:eastAsia="Times New Roman" w:hAnsi="Times New Roman" w:cs="Times New Roman"/>
                <w:b/>
              </w:rPr>
            </w:pPr>
            <w:r w:rsidRPr="00BD2E49">
              <w:rPr>
                <w:rFonts w:ascii="Times New Roman" w:eastAsia="Times New Roman" w:hAnsi="Times New Roman" w:cs="Times New Roman"/>
                <w:b/>
              </w:rPr>
              <w:t xml:space="preserve">CRITÉRIO DE JULGAMENTO </w:t>
            </w:r>
          </w:p>
        </w:tc>
        <w:tc>
          <w:tcPr>
            <w:tcW w:w="2866" w:type="pct"/>
            <w:vAlign w:val="center"/>
          </w:tcPr>
          <w:p w14:paraId="7A1DCBE3" w14:textId="77777777" w:rsidR="000A43A5" w:rsidRPr="00BD2E49" w:rsidRDefault="000A43A5" w:rsidP="009E26A6">
            <w:pPr>
              <w:widowControl w:val="0"/>
              <w:tabs>
                <w:tab w:val="left" w:pos="-142"/>
                <w:tab w:val="left" w:pos="142"/>
              </w:tabs>
              <w:spacing w:after="12"/>
              <w:jc w:val="both"/>
              <w:rPr>
                <w:rFonts w:ascii="Times New Roman" w:eastAsia="Times New Roman" w:hAnsi="Times New Roman" w:cs="Times New Roman"/>
              </w:rPr>
            </w:pPr>
            <w:r w:rsidRPr="00BD2E49">
              <w:rPr>
                <w:rFonts w:ascii="Times New Roman" w:eastAsia="Times New Roman" w:hAnsi="Times New Roman" w:cs="Times New Roman"/>
              </w:rPr>
              <w:t>MENOR PREÇO</w:t>
            </w:r>
          </w:p>
        </w:tc>
      </w:tr>
      <w:tr w:rsidR="00BD2E49" w:rsidRPr="00BD2E49" w14:paraId="27A946A5" w14:textId="77777777" w:rsidTr="00D665B5">
        <w:trPr>
          <w:trHeight w:val="329"/>
        </w:trPr>
        <w:tc>
          <w:tcPr>
            <w:tcW w:w="2134" w:type="pct"/>
            <w:vAlign w:val="center"/>
          </w:tcPr>
          <w:p w14:paraId="4924FF51" w14:textId="77777777" w:rsidR="000A43A5" w:rsidRPr="00BD2E49" w:rsidRDefault="000A43A5" w:rsidP="009E26A6">
            <w:pPr>
              <w:widowControl w:val="0"/>
              <w:tabs>
                <w:tab w:val="left" w:pos="-142"/>
                <w:tab w:val="left" w:pos="142"/>
              </w:tabs>
              <w:spacing w:after="12"/>
              <w:jc w:val="both"/>
              <w:rPr>
                <w:rFonts w:ascii="Times New Roman" w:eastAsia="Times New Roman" w:hAnsi="Times New Roman" w:cs="Times New Roman"/>
                <w:b/>
              </w:rPr>
            </w:pPr>
            <w:r w:rsidRPr="00BD2E49">
              <w:rPr>
                <w:rFonts w:ascii="Times New Roman" w:eastAsia="Times New Roman" w:hAnsi="Times New Roman" w:cs="Times New Roman"/>
                <w:b/>
              </w:rPr>
              <w:t>REGIME DE EXECUÇÃO:</w:t>
            </w:r>
          </w:p>
        </w:tc>
        <w:tc>
          <w:tcPr>
            <w:tcW w:w="2866" w:type="pct"/>
            <w:vAlign w:val="center"/>
          </w:tcPr>
          <w:p w14:paraId="2B639DCB" w14:textId="77777777" w:rsidR="000A43A5" w:rsidRPr="00BD2E49" w:rsidRDefault="000A43A5" w:rsidP="009E26A6">
            <w:pPr>
              <w:widowControl w:val="0"/>
              <w:tabs>
                <w:tab w:val="left" w:pos="-142"/>
                <w:tab w:val="left" w:pos="142"/>
              </w:tabs>
              <w:spacing w:after="12"/>
              <w:jc w:val="both"/>
              <w:rPr>
                <w:rFonts w:ascii="Times New Roman" w:eastAsia="Times New Roman" w:hAnsi="Times New Roman" w:cs="Times New Roman"/>
              </w:rPr>
            </w:pPr>
            <w:r w:rsidRPr="00BD2E49">
              <w:rPr>
                <w:rFonts w:ascii="Times New Roman" w:eastAsia="Times New Roman" w:hAnsi="Times New Roman" w:cs="Times New Roman"/>
                <w:bCs/>
              </w:rPr>
              <w:t>Empreitada por Preço Global</w:t>
            </w:r>
          </w:p>
        </w:tc>
      </w:tr>
      <w:tr w:rsidR="00BD2E49" w:rsidRPr="00BD2E49" w14:paraId="51E9BF09" w14:textId="77777777" w:rsidTr="00D665B5">
        <w:trPr>
          <w:trHeight w:val="183"/>
        </w:trPr>
        <w:tc>
          <w:tcPr>
            <w:tcW w:w="2134" w:type="pct"/>
            <w:vAlign w:val="center"/>
          </w:tcPr>
          <w:p w14:paraId="2407EFE0" w14:textId="77777777" w:rsidR="000A43A5" w:rsidRPr="00BD2E49" w:rsidRDefault="000A43A5" w:rsidP="009E26A6">
            <w:pPr>
              <w:widowControl w:val="0"/>
              <w:tabs>
                <w:tab w:val="left" w:pos="-142"/>
                <w:tab w:val="left" w:pos="142"/>
              </w:tabs>
              <w:spacing w:after="12"/>
              <w:jc w:val="both"/>
              <w:rPr>
                <w:rFonts w:ascii="Times New Roman" w:eastAsia="Times New Roman" w:hAnsi="Times New Roman" w:cs="Times New Roman"/>
                <w:b/>
              </w:rPr>
            </w:pPr>
            <w:r w:rsidRPr="00BD2E49">
              <w:rPr>
                <w:rFonts w:ascii="Times New Roman" w:eastAsia="Times New Roman" w:hAnsi="Times New Roman" w:cs="Times New Roman"/>
                <w:b/>
              </w:rPr>
              <w:t>ADJUDICAÇÃO:</w:t>
            </w:r>
          </w:p>
        </w:tc>
        <w:tc>
          <w:tcPr>
            <w:tcW w:w="2866" w:type="pct"/>
            <w:vAlign w:val="center"/>
          </w:tcPr>
          <w:p w14:paraId="5F8A263C" w14:textId="7C3A90D7" w:rsidR="000A43A5" w:rsidRPr="00BD2E49" w:rsidRDefault="00732429" w:rsidP="009E26A6">
            <w:pPr>
              <w:widowControl w:val="0"/>
              <w:tabs>
                <w:tab w:val="left" w:pos="-142"/>
                <w:tab w:val="left" w:pos="142"/>
              </w:tabs>
              <w:spacing w:after="12"/>
              <w:jc w:val="both"/>
              <w:rPr>
                <w:rFonts w:ascii="Times New Roman" w:eastAsia="Times New Roman" w:hAnsi="Times New Roman" w:cs="Times New Roman"/>
                <w:bCs/>
              </w:rPr>
            </w:pPr>
            <w:r>
              <w:rPr>
                <w:rFonts w:ascii="Times New Roman" w:eastAsia="Times New Roman" w:hAnsi="Times New Roman" w:cs="Times New Roman"/>
                <w:bCs/>
              </w:rPr>
              <w:t xml:space="preserve">LOTE ÚNICO </w:t>
            </w:r>
          </w:p>
        </w:tc>
      </w:tr>
      <w:tr w:rsidR="00BD2E49" w:rsidRPr="00BD2E49" w14:paraId="008C0487" w14:textId="77777777" w:rsidTr="00D665B5">
        <w:trPr>
          <w:trHeight w:val="183"/>
        </w:trPr>
        <w:tc>
          <w:tcPr>
            <w:tcW w:w="2134" w:type="pct"/>
            <w:vAlign w:val="center"/>
          </w:tcPr>
          <w:p w14:paraId="0F52A40C" w14:textId="77777777" w:rsidR="000A43A5" w:rsidRPr="00BD2E49" w:rsidRDefault="000A43A5" w:rsidP="009E26A6">
            <w:pPr>
              <w:widowControl w:val="0"/>
              <w:tabs>
                <w:tab w:val="left" w:pos="-142"/>
                <w:tab w:val="left" w:pos="142"/>
              </w:tabs>
              <w:spacing w:after="12"/>
              <w:jc w:val="both"/>
              <w:rPr>
                <w:rFonts w:ascii="Times New Roman" w:eastAsia="Times New Roman" w:hAnsi="Times New Roman" w:cs="Times New Roman"/>
                <w:b/>
              </w:rPr>
            </w:pPr>
            <w:r w:rsidRPr="00BD2E49">
              <w:rPr>
                <w:rFonts w:ascii="Times New Roman" w:eastAsia="Times New Roman" w:hAnsi="Times New Roman" w:cs="Times New Roman"/>
                <w:b/>
              </w:rPr>
              <w:t>SISTEMA DE LANCES</w:t>
            </w:r>
          </w:p>
        </w:tc>
        <w:tc>
          <w:tcPr>
            <w:tcW w:w="2866" w:type="pct"/>
            <w:vAlign w:val="center"/>
          </w:tcPr>
          <w:p w14:paraId="706C29C9" w14:textId="77777777" w:rsidR="000A43A5" w:rsidRPr="00BD2E49" w:rsidRDefault="000A43A5" w:rsidP="009E26A6">
            <w:pPr>
              <w:widowControl w:val="0"/>
              <w:tabs>
                <w:tab w:val="left" w:pos="-142"/>
                <w:tab w:val="left" w:pos="142"/>
              </w:tabs>
              <w:spacing w:after="12"/>
              <w:jc w:val="both"/>
              <w:rPr>
                <w:rFonts w:ascii="Times New Roman" w:eastAsia="Times New Roman" w:hAnsi="Times New Roman" w:cs="Times New Roman"/>
                <w:bCs/>
              </w:rPr>
            </w:pPr>
            <w:r w:rsidRPr="00BD2E49">
              <w:rPr>
                <w:rFonts w:ascii="Times New Roman" w:eastAsia="Times New Roman" w:hAnsi="Times New Roman" w:cs="Times New Roman"/>
                <w:bCs/>
              </w:rPr>
              <w:t>ABERTO E FECHADO</w:t>
            </w:r>
          </w:p>
        </w:tc>
      </w:tr>
      <w:tr w:rsidR="00BD2E49" w:rsidRPr="00BD2E49" w14:paraId="51461AF3" w14:textId="77777777" w:rsidTr="00D665B5">
        <w:trPr>
          <w:trHeight w:val="183"/>
        </w:trPr>
        <w:tc>
          <w:tcPr>
            <w:tcW w:w="2134" w:type="pct"/>
            <w:vAlign w:val="center"/>
          </w:tcPr>
          <w:p w14:paraId="16964FF0" w14:textId="77777777" w:rsidR="000A43A5" w:rsidRPr="00BD2E49" w:rsidRDefault="000A43A5" w:rsidP="009E26A6">
            <w:pPr>
              <w:widowControl w:val="0"/>
              <w:tabs>
                <w:tab w:val="left" w:pos="-142"/>
                <w:tab w:val="left" w:pos="142"/>
              </w:tabs>
              <w:spacing w:after="12"/>
              <w:jc w:val="both"/>
              <w:rPr>
                <w:rFonts w:ascii="Times New Roman" w:eastAsia="Times New Roman" w:hAnsi="Times New Roman" w:cs="Times New Roman"/>
                <w:b/>
              </w:rPr>
            </w:pPr>
            <w:r w:rsidRPr="00BD2E49">
              <w:rPr>
                <w:rFonts w:ascii="Times New Roman" w:eastAsia="Times New Roman" w:hAnsi="Times New Roman" w:cs="Times New Roman"/>
                <w:b/>
              </w:rPr>
              <w:t xml:space="preserve">DATA E HORÁRIO DA SESSÃO PÚBLICA: </w:t>
            </w:r>
          </w:p>
        </w:tc>
        <w:tc>
          <w:tcPr>
            <w:tcW w:w="2866" w:type="pct"/>
            <w:vAlign w:val="center"/>
          </w:tcPr>
          <w:p w14:paraId="1F857A11" w14:textId="1ACDDEBF" w:rsidR="000A43A5" w:rsidRPr="00BD2E49" w:rsidRDefault="000A43A5" w:rsidP="009E26A6">
            <w:pPr>
              <w:widowControl w:val="0"/>
              <w:tabs>
                <w:tab w:val="left" w:pos="-142"/>
                <w:tab w:val="left" w:pos="142"/>
              </w:tabs>
              <w:spacing w:after="12"/>
              <w:jc w:val="both"/>
              <w:rPr>
                <w:rFonts w:ascii="Times New Roman" w:eastAsia="Times New Roman" w:hAnsi="Times New Roman" w:cs="Times New Roman"/>
                <w:bCs/>
              </w:rPr>
            </w:pPr>
            <w:r w:rsidRPr="00BD2E49">
              <w:rPr>
                <w:rFonts w:ascii="Times New Roman" w:eastAsia="Times New Roman" w:hAnsi="Times New Roman" w:cs="Times New Roman"/>
                <w:bCs/>
              </w:rPr>
              <w:t xml:space="preserve">Dia: </w:t>
            </w:r>
            <w:r w:rsidRPr="00BD2E49">
              <w:rPr>
                <w:rFonts w:ascii="Times New Roman" w:eastAsia="Times New Roman" w:hAnsi="Times New Roman" w:cs="Times New Roman"/>
                <w:b/>
                <w:bCs/>
              </w:rPr>
              <w:t xml:space="preserve"> </w:t>
            </w:r>
            <w:r w:rsidR="00FD4DAF">
              <w:rPr>
                <w:rFonts w:ascii="Times New Roman" w:eastAsia="Times New Roman" w:hAnsi="Times New Roman" w:cs="Times New Roman"/>
                <w:b/>
                <w:bCs/>
              </w:rPr>
              <w:t>18</w:t>
            </w:r>
            <w:r w:rsidRPr="00BD2E49">
              <w:rPr>
                <w:rFonts w:ascii="Times New Roman" w:eastAsia="Times New Roman" w:hAnsi="Times New Roman" w:cs="Times New Roman"/>
                <w:b/>
                <w:bCs/>
              </w:rPr>
              <w:t xml:space="preserve"> de </w:t>
            </w:r>
            <w:r w:rsidR="00FD4DAF">
              <w:rPr>
                <w:rFonts w:ascii="Times New Roman" w:eastAsia="Times New Roman" w:hAnsi="Times New Roman" w:cs="Times New Roman"/>
                <w:b/>
                <w:bCs/>
              </w:rPr>
              <w:t>dezembro</w:t>
            </w:r>
            <w:r w:rsidRPr="00BD2E49">
              <w:rPr>
                <w:rFonts w:ascii="Times New Roman" w:eastAsia="Times New Roman" w:hAnsi="Times New Roman" w:cs="Times New Roman"/>
                <w:b/>
                <w:bCs/>
              </w:rPr>
              <w:t xml:space="preserve"> de 2023</w:t>
            </w:r>
            <w:r w:rsidRPr="00BD2E49">
              <w:rPr>
                <w:rFonts w:ascii="Times New Roman" w:eastAsia="Times New Roman" w:hAnsi="Times New Roman" w:cs="Times New Roman"/>
                <w:bCs/>
              </w:rPr>
              <w:t xml:space="preserve"> </w:t>
            </w:r>
            <w:r w:rsidRPr="00BD2E49">
              <w:rPr>
                <w:rFonts w:ascii="Times New Roman" w:eastAsia="Times New Roman" w:hAnsi="Times New Roman" w:cs="Times New Roman"/>
              </w:rPr>
              <w:t>ou no primeiro dia útil subsequente, no mesmo local e hora, na hipótese de não haver expediente no Tribunal de Justiça.</w:t>
            </w:r>
          </w:p>
          <w:p w14:paraId="5EA88EEA" w14:textId="5EAF984D" w:rsidR="000A43A5" w:rsidRPr="00BD2E49" w:rsidRDefault="000A43A5" w:rsidP="009E26A6">
            <w:pPr>
              <w:widowControl w:val="0"/>
              <w:tabs>
                <w:tab w:val="left" w:pos="-142"/>
                <w:tab w:val="left" w:pos="142"/>
              </w:tabs>
              <w:spacing w:after="12"/>
              <w:jc w:val="both"/>
              <w:rPr>
                <w:rFonts w:ascii="Times New Roman" w:eastAsia="Times New Roman" w:hAnsi="Times New Roman" w:cs="Times New Roman"/>
              </w:rPr>
            </w:pPr>
            <w:r w:rsidRPr="00BD2E49">
              <w:rPr>
                <w:rFonts w:ascii="Times New Roman" w:eastAsia="Times New Roman" w:hAnsi="Times New Roman" w:cs="Times New Roman"/>
              </w:rPr>
              <w:t xml:space="preserve">Hora da Sessão: </w:t>
            </w:r>
            <w:r w:rsidRPr="00BD2E49">
              <w:rPr>
                <w:rFonts w:ascii="Times New Roman" w:eastAsia="Times New Roman" w:hAnsi="Times New Roman" w:cs="Times New Roman"/>
                <w:b/>
              </w:rPr>
              <w:t>1</w:t>
            </w:r>
            <w:r w:rsidR="00FD4DAF">
              <w:rPr>
                <w:rFonts w:ascii="Times New Roman" w:eastAsia="Times New Roman" w:hAnsi="Times New Roman" w:cs="Times New Roman"/>
                <w:b/>
              </w:rPr>
              <w:t>3</w:t>
            </w:r>
            <w:r w:rsidRPr="00BD2E49">
              <w:rPr>
                <w:rFonts w:ascii="Times New Roman" w:eastAsia="Times New Roman" w:hAnsi="Times New Roman" w:cs="Times New Roman"/>
                <w:b/>
              </w:rPr>
              <w:t>h</w:t>
            </w:r>
            <w:r w:rsidR="00FD4DAF">
              <w:rPr>
                <w:rFonts w:ascii="Times New Roman" w:eastAsia="Times New Roman" w:hAnsi="Times New Roman" w:cs="Times New Roman"/>
                <w:b/>
              </w:rPr>
              <w:t>0</w:t>
            </w:r>
            <w:r w:rsidRPr="00BD2E49">
              <w:rPr>
                <w:rFonts w:ascii="Times New Roman" w:eastAsia="Times New Roman" w:hAnsi="Times New Roman" w:cs="Times New Roman"/>
                <w:b/>
              </w:rPr>
              <w:t>0min – Horário de BRASÍLIA/DF</w:t>
            </w:r>
            <w:r w:rsidRPr="00BD2E49">
              <w:rPr>
                <w:rFonts w:ascii="Times New Roman" w:eastAsia="Times New Roman" w:hAnsi="Times New Roman" w:cs="Times New Roman"/>
              </w:rPr>
              <w:t xml:space="preserve">. </w:t>
            </w:r>
          </w:p>
          <w:p w14:paraId="037F9A10" w14:textId="77777777" w:rsidR="000A43A5" w:rsidRPr="00BD2E49" w:rsidRDefault="000A43A5" w:rsidP="009E26A6">
            <w:pPr>
              <w:widowControl w:val="0"/>
              <w:tabs>
                <w:tab w:val="left" w:pos="-142"/>
                <w:tab w:val="left" w:pos="142"/>
              </w:tabs>
              <w:spacing w:after="12"/>
              <w:jc w:val="both"/>
              <w:rPr>
                <w:rFonts w:ascii="Times New Roman" w:eastAsia="Times New Roman" w:hAnsi="Times New Roman" w:cs="Times New Roman"/>
              </w:rPr>
            </w:pPr>
            <w:r w:rsidRPr="00BD2E49">
              <w:rPr>
                <w:rFonts w:ascii="Times New Roman" w:eastAsia="Times New Roman" w:hAnsi="Times New Roman" w:cs="Times New Roman"/>
              </w:rPr>
              <w:t>Todas as referências de tempo neste Edital, no aviso e durante a sessão pública observarão ao horário de Brasília/DF.</w:t>
            </w:r>
          </w:p>
        </w:tc>
      </w:tr>
      <w:tr w:rsidR="00BD2E49" w:rsidRPr="00BD2E49" w14:paraId="1CA8BE6D" w14:textId="77777777" w:rsidTr="00D665B5">
        <w:trPr>
          <w:trHeight w:val="256"/>
        </w:trPr>
        <w:tc>
          <w:tcPr>
            <w:tcW w:w="2134" w:type="pct"/>
            <w:vAlign w:val="center"/>
          </w:tcPr>
          <w:p w14:paraId="0984AC87" w14:textId="77777777" w:rsidR="000A43A5" w:rsidRPr="00BD2E49" w:rsidRDefault="000A43A5" w:rsidP="009E26A6">
            <w:pPr>
              <w:widowControl w:val="0"/>
              <w:tabs>
                <w:tab w:val="left" w:pos="-142"/>
                <w:tab w:val="left" w:pos="142"/>
              </w:tabs>
              <w:spacing w:after="12"/>
              <w:jc w:val="both"/>
              <w:rPr>
                <w:rFonts w:ascii="Times New Roman" w:eastAsia="Times New Roman" w:hAnsi="Times New Roman" w:cs="Times New Roman"/>
                <w:b/>
              </w:rPr>
            </w:pPr>
            <w:r w:rsidRPr="00BD2E49">
              <w:rPr>
                <w:rFonts w:ascii="Times New Roman" w:eastAsia="Times New Roman" w:hAnsi="Times New Roman" w:cs="Times New Roman"/>
                <w:b/>
              </w:rPr>
              <w:t>LOCAL:</w:t>
            </w:r>
          </w:p>
        </w:tc>
        <w:tc>
          <w:tcPr>
            <w:tcW w:w="2866" w:type="pct"/>
          </w:tcPr>
          <w:p w14:paraId="41DB7F20" w14:textId="77777777" w:rsidR="000A43A5" w:rsidRPr="00BD2E49" w:rsidRDefault="000A43A5" w:rsidP="009E26A6">
            <w:pPr>
              <w:widowControl w:val="0"/>
              <w:tabs>
                <w:tab w:val="left" w:pos="-142"/>
                <w:tab w:val="left" w:pos="142"/>
              </w:tabs>
              <w:spacing w:after="12"/>
              <w:jc w:val="both"/>
              <w:rPr>
                <w:rFonts w:ascii="Times New Roman" w:eastAsia="Times New Roman" w:hAnsi="Times New Roman" w:cs="Times New Roman"/>
              </w:rPr>
            </w:pPr>
            <w:r w:rsidRPr="00BD2E49">
              <w:rPr>
                <w:rFonts w:ascii="Times New Roman" w:eastAsia="Times New Roman" w:hAnsi="Times New Roman" w:cs="Times New Roman"/>
              </w:rPr>
              <w:t xml:space="preserve">Portal de Compras do Governo Federal - </w:t>
            </w:r>
            <w:r w:rsidRPr="00BD2E49">
              <w:rPr>
                <w:rFonts w:ascii="Times New Roman" w:eastAsia="Times New Roman" w:hAnsi="Times New Roman" w:cs="Times New Roman"/>
                <w:bCs/>
              </w:rPr>
              <w:t>compras.gov.br.</w:t>
            </w:r>
          </w:p>
        </w:tc>
      </w:tr>
      <w:tr w:rsidR="00BD2E49" w:rsidRPr="00BD2E49" w14:paraId="68F71D67" w14:textId="77777777" w:rsidTr="00D665B5">
        <w:trPr>
          <w:trHeight w:val="256"/>
        </w:trPr>
        <w:tc>
          <w:tcPr>
            <w:tcW w:w="2134" w:type="pct"/>
            <w:vAlign w:val="center"/>
          </w:tcPr>
          <w:p w14:paraId="109E203C" w14:textId="77777777" w:rsidR="000A43A5" w:rsidRPr="00BD2E49" w:rsidRDefault="000A43A5" w:rsidP="009E26A6">
            <w:pPr>
              <w:widowControl w:val="0"/>
              <w:tabs>
                <w:tab w:val="left" w:pos="-142"/>
                <w:tab w:val="left" w:pos="142"/>
              </w:tabs>
              <w:spacing w:after="12"/>
              <w:jc w:val="both"/>
              <w:rPr>
                <w:rFonts w:ascii="Times New Roman" w:eastAsia="Times New Roman" w:hAnsi="Times New Roman" w:cs="Times New Roman"/>
                <w:b/>
              </w:rPr>
            </w:pPr>
            <w:r w:rsidRPr="00BD2E49">
              <w:rPr>
                <w:rFonts w:ascii="Times New Roman" w:eastAsia="Times New Roman" w:hAnsi="Times New Roman" w:cs="Times New Roman"/>
                <w:b/>
              </w:rPr>
              <w:t>MEIOS DE CONTATO:</w:t>
            </w:r>
          </w:p>
        </w:tc>
        <w:tc>
          <w:tcPr>
            <w:tcW w:w="2866" w:type="pct"/>
          </w:tcPr>
          <w:p w14:paraId="1D475FF6" w14:textId="77777777" w:rsidR="000A43A5" w:rsidRPr="00BD2E49" w:rsidRDefault="000A43A5"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 xml:space="preserve">E-mail: </w:t>
            </w:r>
            <w:r w:rsidRPr="00BD2E49">
              <w:rPr>
                <w:rFonts w:ascii="Times New Roman" w:eastAsia="Times New Roman" w:hAnsi="Times New Roman" w:cs="Times New Roman"/>
                <w:b/>
              </w:rPr>
              <w:t>etelvino.neto@tjmt.jus.br</w:t>
            </w:r>
          </w:p>
          <w:p w14:paraId="563922C1" w14:textId="77777777" w:rsidR="000A43A5" w:rsidRPr="00BD2E49" w:rsidRDefault="000A43A5" w:rsidP="009E26A6">
            <w:pPr>
              <w:widowControl w:val="0"/>
              <w:tabs>
                <w:tab w:val="left" w:pos="-142"/>
                <w:tab w:val="left" w:pos="142"/>
              </w:tabs>
              <w:spacing w:after="12"/>
              <w:jc w:val="both"/>
              <w:rPr>
                <w:rFonts w:ascii="Times New Roman" w:eastAsia="Times New Roman" w:hAnsi="Times New Roman" w:cs="Times New Roman"/>
              </w:rPr>
            </w:pPr>
            <w:r w:rsidRPr="00BD2E49">
              <w:rPr>
                <w:rFonts w:ascii="Times New Roman" w:eastAsia="Times New Roman" w:hAnsi="Times New Roman" w:cs="Times New Roman"/>
              </w:rPr>
              <w:t>Fax: (065) 3617-3747</w:t>
            </w:r>
          </w:p>
        </w:tc>
      </w:tr>
      <w:tr w:rsidR="00BD2E49" w:rsidRPr="00BD2E49" w14:paraId="49F0D48C" w14:textId="77777777" w:rsidTr="00D665B5">
        <w:trPr>
          <w:trHeight w:val="145"/>
        </w:trPr>
        <w:tc>
          <w:tcPr>
            <w:tcW w:w="2134" w:type="pct"/>
            <w:vAlign w:val="center"/>
          </w:tcPr>
          <w:p w14:paraId="6B2FE9B5" w14:textId="77777777" w:rsidR="000A43A5" w:rsidRPr="00BD2E49" w:rsidRDefault="000A43A5" w:rsidP="009E26A6">
            <w:pPr>
              <w:widowControl w:val="0"/>
              <w:tabs>
                <w:tab w:val="left" w:pos="-142"/>
                <w:tab w:val="left" w:pos="142"/>
              </w:tabs>
              <w:spacing w:after="12"/>
              <w:jc w:val="both"/>
              <w:rPr>
                <w:rFonts w:ascii="Times New Roman" w:eastAsia="Times New Roman" w:hAnsi="Times New Roman" w:cs="Times New Roman"/>
                <w:b/>
              </w:rPr>
            </w:pPr>
            <w:r w:rsidRPr="00BD2E49">
              <w:rPr>
                <w:rFonts w:ascii="Times New Roman" w:eastAsia="Times New Roman" w:hAnsi="Times New Roman" w:cs="Times New Roman"/>
                <w:b/>
              </w:rPr>
              <w:t>PREGOEIRO (A)</w:t>
            </w:r>
          </w:p>
        </w:tc>
        <w:tc>
          <w:tcPr>
            <w:tcW w:w="2866" w:type="pct"/>
            <w:vAlign w:val="center"/>
          </w:tcPr>
          <w:p w14:paraId="2825B72C" w14:textId="21200577" w:rsidR="000A43A5" w:rsidRPr="00BD2E49" w:rsidRDefault="000A43A5" w:rsidP="009E26A6">
            <w:pPr>
              <w:widowControl w:val="0"/>
              <w:tabs>
                <w:tab w:val="left" w:pos="-142"/>
                <w:tab w:val="left" w:pos="142"/>
              </w:tabs>
              <w:spacing w:after="12"/>
              <w:jc w:val="both"/>
              <w:rPr>
                <w:rFonts w:ascii="Times New Roman" w:eastAsia="Times New Roman" w:hAnsi="Times New Roman" w:cs="Times New Roman"/>
                <w:bCs/>
              </w:rPr>
            </w:pPr>
            <w:r w:rsidRPr="00BD2E49">
              <w:rPr>
                <w:rFonts w:ascii="Times New Roman" w:eastAsia="Times New Roman" w:hAnsi="Times New Roman" w:cs="Times New Roman"/>
                <w:bCs/>
              </w:rPr>
              <w:t xml:space="preserve">A sessão pública será conduzida pelo Pregoeiro </w:t>
            </w:r>
            <w:r w:rsidRPr="00BD2E49">
              <w:rPr>
                <w:rFonts w:ascii="Times New Roman" w:eastAsia="Times New Roman" w:hAnsi="Times New Roman" w:cs="Times New Roman"/>
                <w:b/>
                <w:bCs/>
              </w:rPr>
              <w:t>ETELVINO ALVES DOS SANTOS NETO</w:t>
            </w:r>
            <w:r w:rsidRPr="00BD2E49">
              <w:rPr>
                <w:rFonts w:ascii="Times New Roman" w:eastAsia="Times New Roman" w:hAnsi="Times New Roman" w:cs="Times New Roman"/>
                <w:bCs/>
              </w:rPr>
              <w:t xml:space="preserve">, </w:t>
            </w:r>
            <w:r w:rsidRPr="00BD2E49">
              <w:rPr>
                <w:rFonts w:ascii="Times New Roman" w:eastAsia="Times New Roman" w:hAnsi="Times New Roman" w:cs="Times New Roman"/>
                <w:bCs/>
              </w:rPr>
              <w:lastRenderedPageBreak/>
              <w:t xml:space="preserve">designado pela </w:t>
            </w:r>
            <w:r w:rsidRPr="00BD2E49">
              <w:rPr>
                <w:rFonts w:ascii="Times New Roman" w:eastAsia="Times New Roman" w:hAnsi="Times New Roman" w:cs="Times New Roman"/>
                <w:b/>
                <w:bCs/>
              </w:rPr>
              <w:t>Portaria nº 744/2023, publicada no DJE-MT nº. 11.481, disponibilizado em 14/06/2023</w:t>
            </w:r>
            <w:r w:rsidRPr="00BD2E49">
              <w:rPr>
                <w:rFonts w:ascii="Times New Roman" w:eastAsia="Times New Roman" w:hAnsi="Times New Roman" w:cs="Times New Roman"/>
                <w:bCs/>
              </w:rPr>
              <w:t>, que terá atribuição de decidir sobre todos os atos relativos à sessão.</w:t>
            </w:r>
          </w:p>
        </w:tc>
      </w:tr>
      <w:tr w:rsidR="00BD2E49" w:rsidRPr="00BD2E49" w14:paraId="559DF868" w14:textId="77777777" w:rsidTr="00D665B5">
        <w:trPr>
          <w:trHeight w:val="241"/>
        </w:trPr>
        <w:tc>
          <w:tcPr>
            <w:tcW w:w="2134" w:type="pct"/>
            <w:vAlign w:val="center"/>
          </w:tcPr>
          <w:p w14:paraId="3716D63A" w14:textId="77777777" w:rsidR="000A43A5" w:rsidRPr="00BD2E49" w:rsidRDefault="000A43A5" w:rsidP="009E26A6">
            <w:pPr>
              <w:widowControl w:val="0"/>
              <w:tabs>
                <w:tab w:val="left" w:pos="-142"/>
                <w:tab w:val="left" w:pos="142"/>
              </w:tabs>
              <w:autoSpaceDE w:val="0"/>
              <w:autoSpaceDN w:val="0"/>
              <w:adjustRightInd w:val="0"/>
              <w:spacing w:after="12"/>
              <w:jc w:val="both"/>
              <w:rPr>
                <w:rFonts w:ascii="Times New Roman" w:eastAsia="Times New Roman" w:hAnsi="Times New Roman" w:cs="Times New Roman"/>
                <w:b/>
              </w:rPr>
            </w:pPr>
            <w:r w:rsidRPr="00BD2E49">
              <w:rPr>
                <w:rFonts w:ascii="Times New Roman" w:eastAsia="Times New Roman" w:hAnsi="Times New Roman" w:cs="Times New Roman"/>
                <w:b/>
              </w:rPr>
              <w:lastRenderedPageBreak/>
              <w:t>EDITAL E</w:t>
            </w:r>
          </w:p>
          <w:p w14:paraId="022540F9" w14:textId="77777777" w:rsidR="000A43A5" w:rsidRPr="00BD2E49" w:rsidRDefault="000A43A5" w:rsidP="009E26A6">
            <w:pPr>
              <w:widowControl w:val="0"/>
              <w:tabs>
                <w:tab w:val="left" w:pos="-142"/>
                <w:tab w:val="left" w:pos="142"/>
              </w:tabs>
              <w:autoSpaceDE w:val="0"/>
              <w:autoSpaceDN w:val="0"/>
              <w:adjustRightInd w:val="0"/>
              <w:spacing w:after="12"/>
              <w:jc w:val="both"/>
              <w:rPr>
                <w:rFonts w:ascii="Times New Roman" w:eastAsia="Times New Roman" w:hAnsi="Times New Roman" w:cs="Times New Roman"/>
                <w:b/>
              </w:rPr>
            </w:pPr>
            <w:r w:rsidRPr="00BD2E49">
              <w:rPr>
                <w:rFonts w:ascii="Times New Roman" w:eastAsia="Times New Roman" w:hAnsi="Times New Roman" w:cs="Times New Roman"/>
                <w:b/>
              </w:rPr>
              <w:t>DOCUMENTOS:</w:t>
            </w:r>
          </w:p>
        </w:tc>
        <w:tc>
          <w:tcPr>
            <w:tcW w:w="2866" w:type="pct"/>
            <w:vAlign w:val="center"/>
          </w:tcPr>
          <w:p w14:paraId="6A3A3206" w14:textId="77777777" w:rsidR="000A43A5" w:rsidRPr="00BD2E49" w:rsidRDefault="000A43A5" w:rsidP="009E26A6">
            <w:pPr>
              <w:widowControl w:val="0"/>
              <w:tabs>
                <w:tab w:val="left" w:pos="-142"/>
                <w:tab w:val="left" w:pos="142"/>
              </w:tabs>
              <w:spacing w:after="12"/>
              <w:jc w:val="both"/>
              <w:rPr>
                <w:rFonts w:ascii="Times New Roman" w:eastAsia="Times New Roman" w:hAnsi="Times New Roman" w:cs="Times New Roman"/>
                <w:bCs/>
              </w:rPr>
            </w:pPr>
            <w:r w:rsidRPr="00BD2E49">
              <w:rPr>
                <w:rFonts w:ascii="Times New Roman" w:eastAsia="Times New Roman" w:hAnsi="Times New Roman" w:cs="Times New Roman"/>
                <w:bCs/>
              </w:rPr>
              <w:t xml:space="preserve">O Edital e a documentação que o acompanha poderão ser baixados por download no portal do TJMT no endereço: </w:t>
            </w:r>
            <w:r w:rsidRPr="00BD2E49">
              <w:rPr>
                <w:rFonts w:ascii="Times New Roman" w:eastAsia="Times New Roman" w:hAnsi="Times New Roman" w:cs="Times New Roman"/>
                <w:b/>
                <w:bCs/>
              </w:rPr>
              <w:t>www.tjmt.jus.br/licitacao</w:t>
            </w:r>
            <w:r w:rsidRPr="00BD2E49">
              <w:rPr>
                <w:rFonts w:ascii="Times New Roman" w:eastAsia="Times New Roman" w:hAnsi="Times New Roman" w:cs="Times New Roman"/>
                <w:bCs/>
              </w:rPr>
              <w:t xml:space="preserve"> ou no portal de compras do Governo Federal: www.compras.gov.br.</w:t>
            </w:r>
          </w:p>
        </w:tc>
      </w:tr>
      <w:tr w:rsidR="00BD2E49" w:rsidRPr="00BD2E49" w14:paraId="36E2D910" w14:textId="77777777" w:rsidTr="00D665B5">
        <w:trPr>
          <w:trHeight w:val="241"/>
        </w:trPr>
        <w:tc>
          <w:tcPr>
            <w:tcW w:w="2134" w:type="pct"/>
            <w:vAlign w:val="center"/>
          </w:tcPr>
          <w:p w14:paraId="284F91AA" w14:textId="77777777" w:rsidR="000A43A5" w:rsidRPr="00BD2E49" w:rsidRDefault="000A43A5" w:rsidP="009E26A6">
            <w:pPr>
              <w:widowControl w:val="0"/>
              <w:tabs>
                <w:tab w:val="left" w:pos="-142"/>
                <w:tab w:val="left" w:pos="142"/>
              </w:tabs>
              <w:spacing w:after="12"/>
              <w:jc w:val="both"/>
              <w:rPr>
                <w:rFonts w:ascii="Times New Roman" w:eastAsia="Times New Roman" w:hAnsi="Times New Roman" w:cs="Times New Roman"/>
                <w:b/>
              </w:rPr>
            </w:pPr>
            <w:r w:rsidRPr="00BD2E49">
              <w:rPr>
                <w:rFonts w:ascii="Times New Roman" w:eastAsia="Times New Roman" w:hAnsi="Times New Roman" w:cs="Times New Roman"/>
                <w:b/>
              </w:rPr>
              <w:t>EXCLUSIVA ME/EPP</w:t>
            </w:r>
          </w:p>
        </w:tc>
        <w:tc>
          <w:tcPr>
            <w:tcW w:w="2866" w:type="pct"/>
            <w:vAlign w:val="center"/>
          </w:tcPr>
          <w:p w14:paraId="0F93DF1B" w14:textId="77777777" w:rsidR="000A43A5" w:rsidRPr="00BD2E49" w:rsidRDefault="000A43A5" w:rsidP="009E26A6">
            <w:pPr>
              <w:widowControl w:val="0"/>
              <w:tabs>
                <w:tab w:val="left" w:pos="-142"/>
                <w:tab w:val="left" w:pos="142"/>
              </w:tabs>
              <w:spacing w:after="12"/>
              <w:jc w:val="both"/>
              <w:rPr>
                <w:rFonts w:ascii="Times New Roman" w:eastAsia="Times New Roman" w:hAnsi="Times New Roman" w:cs="Times New Roman"/>
              </w:rPr>
            </w:pPr>
            <w:r w:rsidRPr="00BD2E49">
              <w:rPr>
                <w:rFonts w:ascii="Times New Roman" w:eastAsia="Times New Roman" w:hAnsi="Times New Roman" w:cs="Times New Roman"/>
                <w:bCs/>
                <w:iCs/>
              </w:rPr>
              <w:t>NÃO</w:t>
            </w:r>
          </w:p>
        </w:tc>
      </w:tr>
    </w:tbl>
    <w:p w14:paraId="062CCFC2" w14:textId="77777777" w:rsidR="000A43A5" w:rsidRPr="00BD2E49" w:rsidRDefault="000A43A5" w:rsidP="009E26A6">
      <w:pPr>
        <w:widowControl w:val="0"/>
        <w:tabs>
          <w:tab w:val="left" w:pos="-142"/>
          <w:tab w:val="left" w:pos="142"/>
        </w:tabs>
        <w:snapToGrid w:val="0"/>
        <w:spacing w:after="120" w:line="276" w:lineRule="auto"/>
        <w:jc w:val="both"/>
        <w:rPr>
          <w:rFonts w:ascii="Times New Roman" w:hAnsi="Times New Roman" w:cs="Times New Roman"/>
        </w:rPr>
      </w:pPr>
    </w:p>
    <w:p w14:paraId="00B217AE" w14:textId="77777777" w:rsidR="003C7A23" w:rsidRPr="00BD2E49" w:rsidRDefault="003C7A23" w:rsidP="00670E47">
      <w:pPr>
        <w:pStyle w:val="Nivel01"/>
        <w:keepNext w:val="0"/>
        <w:keepLines w:val="0"/>
        <w:widowControl w:val="0"/>
        <w:tabs>
          <w:tab w:val="clear" w:pos="0"/>
          <w:tab w:val="left" w:pos="-142"/>
          <w:tab w:val="left" w:pos="142"/>
        </w:tabs>
        <w:ind w:left="0" w:right="0" w:firstLine="0"/>
        <w:rPr>
          <w:lang w:eastAsia="en-US"/>
        </w:rPr>
      </w:pPr>
      <w:r w:rsidRPr="00BD2E49">
        <w:rPr>
          <w:lang w:eastAsia="en-US"/>
        </w:rPr>
        <w:t>DO OBJETO</w:t>
      </w:r>
      <w:bookmarkEnd w:id="0"/>
    </w:p>
    <w:p w14:paraId="3A408F15" w14:textId="50ECB21A" w:rsidR="00732429" w:rsidRPr="00575CA1" w:rsidRDefault="009C3686" w:rsidP="00670E47">
      <w:pPr>
        <w:pStyle w:val="Nivel2"/>
        <w:widowControl w:val="0"/>
        <w:numPr>
          <w:ilvl w:val="1"/>
          <w:numId w:val="42"/>
        </w:numPr>
        <w:tabs>
          <w:tab w:val="left" w:pos="-142"/>
          <w:tab w:val="left" w:pos="142"/>
        </w:tabs>
        <w:ind w:left="0" w:firstLine="0"/>
        <w:rPr>
          <w:rStyle w:val="Ttulo1Char"/>
          <w:rFonts w:ascii="Times New Roman" w:eastAsiaTheme="minorEastAsia" w:hAnsi="Times New Roman" w:cs="Times New Roman"/>
          <w:b w:val="0"/>
          <w:bCs w:val="0"/>
          <w:color w:val="auto"/>
          <w:sz w:val="24"/>
          <w:szCs w:val="24"/>
        </w:rPr>
      </w:pPr>
      <w:r w:rsidRPr="009C3686">
        <w:rPr>
          <w:rFonts w:ascii="Times New Roman" w:hAnsi="Times New Roman" w:cs="Times New Roman"/>
          <w:color w:val="auto"/>
          <w:sz w:val="24"/>
          <w:szCs w:val="24"/>
          <w:lang w:val="pt-PT"/>
        </w:rPr>
        <w:t>Registro de preços para contratação de subscrições e serviço especializado na Plataforma Red Hat para o Tribunal de Justiça do Estado de Mato Grosso (Órgão Gerenciador), Tribunal de Justiça do Estado de Mato Grosso do Sul, Tribunal de Justiça do Estado de Goiás, Secretaria de Educação do Estado de Rondônia e Conselho Nacional de Desenvolvimento Científico e Tecnológico (Órgãos Participantes</w:t>
      </w:r>
      <w:r>
        <w:rPr>
          <w:rFonts w:ascii="Times New Roman" w:hAnsi="Times New Roman" w:cs="Times New Roman"/>
          <w:color w:val="auto"/>
          <w:sz w:val="24"/>
          <w:szCs w:val="24"/>
          <w:lang w:val="pt-PT"/>
        </w:rPr>
        <w:t>)</w:t>
      </w:r>
      <w:r w:rsidR="00732429" w:rsidRPr="00575CA1">
        <w:rPr>
          <w:rStyle w:val="normaltextrun"/>
          <w:rFonts w:ascii="Times New Roman" w:hAnsi="Times New Roman" w:cs="Times New Roman"/>
          <w:color w:val="auto"/>
          <w:sz w:val="24"/>
          <w:szCs w:val="24"/>
        </w:rPr>
        <w:t>.</w:t>
      </w:r>
      <w:r w:rsidR="00732429" w:rsidRPr="00575CA1">
        <w:rPr>
          <w:rStyle w:val="Ttulo1Char"/>
          <w:rFonts w:ascii="Times New Roman" w:hAnsi="Times New Roman" w:cs="Times New Roman"/>
          <w:color w:val="auto"/>
          <w:sz w:val="24"/>
          <w:szCs w:val="24"/>
          <w:shd w:val="clear" w:color="auto" w:fill="FFFFFF"/>
        </w:rPr>
        <w:t xml:space="preserve"> </w:t>
      </w:r>
    </w:p>
    <w:p w14:paraId="3CC23767" w14:textId="5AAAC57F" w:rsidR="003C7A23" w:rsidRPr="00BD2E49" w:rsidRDefault="003C7A23" w:rsidP="00670E47">
      <w:pPr>
        <w:pStyle w:val="Nvel2-Red"/>
        <w:widowControl w:val="0"/>
        <w:tabs>
          <w:tab w:val="left" w:pos="-142"/>
          <w:tab w:val="left" w:pos="142"/>
        </w:tabs>
        <w:ind w:left="0" w:firstLine="0"/>
        <w:rPr>
          <w:rFonts w:ascii="Times New Roman" w:hAnsi="Times New Roman" w:cs="Times New Roman"/>
          <w:i w:val="0"/>
          <w:iCs w:val="0"/>
          <w:color w:val="auto"/>
          <w:sz w:val="24"/>
          <w:szCs w:val="24"/>
        </w:rPr>
      </w:pPr>
      <w:r w:rsidRPr="00BD2E49">
        <w:rPr>
          <w:rFonts w:ascii="Times New Roman" w:hAnsi="Times New Roman" w:cs="Times New Roman"/>
          <w:i w:val="0"/>
          <w:iCs w:val="0"/>
          <w:color w:val="auto"/>
          <w:sz w:val="24"/>
          <w:szCs w:val="24"/>
        </w:rPr>
        <w:t xml:space="preserve"> </w:t>
      </w:r>
      <w:r w:rsidR="00584E9D" w:rsidRPr="00BD2E49">
        <w:rPr>
          <w:rFonts w:ascii="Times New Roman" w:hAnsi="Times New Roman" w:cs="Times New Roman"/>
          <w:i w:val="0"/>
          <w:iCs w:val="0"/>
          <w:color w:val="auto"/>
          <w:sz w:val="24"/>
          <w:szCs w:val="24"/>
        </w:rPr>
        <w:t>O objeto da contratação constitui 0</w:t>
      </w:r>
      <w:r w:rsidR="00732429">
        <w:rPr>
          <w:rFonts w:ascii="Times New Roman" w:hAnsi="Times New Roman" w:cs="Times New Roman"/>
          <w:i w:val="0"/>
          <w:iCs w:val="0"/>
          <w:color w:val="auto"/>
          <w:sz w:val="24"/>
          <w:szCs w:val="24"/>
        </w:rPr>
        <w:t>1</w:t>
      </w:r>
      <w:r w:rsidR="00584E9D" w:rsidRPr="00BD2E49">
        <w:rPr>
          <w:rFonts w:ascii="Times New Roman" w:hAnsi="Times New Roman" w:cs="Times New Roman"/>
          <w:i w:val="0"/>
          <w:iCs w:val="0"/>
          <w:color w:val="auto"/>
          <w:sz w:val="24"/>
          <w:szCs w:val="24"/>
        </w:rPr>
        <w:t xml:space="preserve"> (</w:t>
      </w:r>
      <w:r w:rsidR="00732429">
        <w:rPr>
          <w:rFonts w:ascii="Times New Roman" w:hAnsi="Times New Roman" w:cs="Times New Roman"/>
          <w:i w:val="0"/>
          <w:iCs w:val="0"/>
          <w:color w:val="auto"/>
          <w:sz w:val="24"/>
          <w:szCs w:val="24"/>
        </w:rPr>
        <w:t>um</w:t>
      </w:r>
      <w:r w:rsidR="00584E9D" w:rsidRPr="00BD2E49">
        <w:rPr>
          <w:rFonts w:ascii="Times New Roman" w:hAnsi="Times New Roman" w:cs="Times New Roman"/>
          <w:i w:val="0"/>
          <w:iCs w:val="0"/>
          <w:color w:val="auto"/>
          <w:sz w:val="24"/>
          <w:szCs w:val="24"/>
        </w:rPr>
        <w:t xml:space="preserve">) </w:t>
      </w:r>
      <w:r w:rsidR="00732429">
        <w:rPr>
          <w:rFonts w:ascii="Times New Roman" w:hAnsi="Times New Roman" w:cs="Times New Roman"/>
          <w:i w:val="0"/>
          <w:iCs w:val="0"/>
          <w:color w:val="auto"/>
          <w:sz w:val="24"/>
          <w:szCs w:val="24"/>
        </w:rPr>
        <w:t xml:space="preserve">lote único conforme tabela constante no termo de referência. </w:t>
      </w:r>
      <w:r w:rsidR="00584E9D" w:rsidRPr="00BD2E49">
        <w:rPr>
          <w:rFonts w:ascii="Times New Roman" w:hAnsi="Times New Roman" w:cs="Times New Roman"/>
          <w:i w:val="0"/>
          <w:iCs w:val="0"/>
          <w:color w:val="auto"/>
          <w:sz w:val="24"/>
          <w:szCs w:val="24"/>
        </w:rPr>
        <w:t xml:space="preserve"> </w:t>
      </w:r>
    </w:p>
    <w:p w14:paraId="09453385" w14:textId="5FAE7E0C" w:rsidR="007103E1" w:rsidRPr="00BD2E49" w:rsidRDefault="007103E1" w:rsidP="00670E47">
      <w:pPr>
        <w:pStyle w:val="Nivel01"/>
        <w:keepNext w:val="0"/>
        <w:keepLines w:val="0"/>
        <w:widowControl w:val="0"/>
        <w:tabs>
          <w:tab w:val="clear" w:pos="0"/>
          <w:tab w:val="left" w:pos="-142"/>
          <w:tab w:val="left" w:pos="142"/>
        </w:tabs>
        <w:ind w:left="0" w:right="0" w:firstLine="0"/>
      </w:pPr>
      <w:bookmarkStart w:id="1" w:name="_Toc135469224"/>
      <w:r w:rsidRPr="00BD2E49">
        <w:t xml:space="preserve">DO REGISTRO DE PREÇOS </w:t>
      </w:r>
      <w:bookmarkEnd w:id="1"/>
    </w:p>
    <w:p w14:paraId="3ED61FCD" w14:textId="44CFCCD5" w:rsidR="007103E1" w:rsidRPr="00575CA1" w:rsidRDefault="007103E1" w:rsidP="00670E47">
      <w:pPr>
        <w:pStyle w:val="Nivel2"/>
        <w:widowControl w:val="0"/>
        <w:numPr>
          <w:ilvl w:val="1"/>
          <w:numId w:val="43"/>
        </w:numPr>
        <w:tabs>
          <w:tab w:val="left" w:pos="-142"/>
          <w:tab w:val="left" w:pos="142"/>
        </w:tabs>
        <w:ind w:left="0" w:firstLine="0"/>
        <w:rPr>
          <w:rFonts w:ascii="Times New Roman" w:hAnsi="Times New Roman" w:cs="Times New Roman"/>
          <w:color w:val="auto"/>
          <w:sz w:val="24"/>
          <w:szCs w:val="24"/>
        </w:rPr>
      </w:pPr>
      <w:r w:rsidRPr="00575CA1">
        <w:rPr>
          <w:rFonts w:ascii="Times New Roman" w:hAnsi="Times New Roman" w:cs="Times New Roman"/>
          <w:color w:val="auto"/>
          <w:sz w:val="24"/>
          <w:szCs w:val="24"/>
        </w:rPr>
        <w:t>As regras referentes aos órgãos gerenciador e participantes</w:t>
      </w:r>
      <w:r w:rsidR="0045490C" w:rsidRPr="00575CA1">
        <w:rPr>
          <w:rFonts w:ascii="Times New Roman" w:hAnsi="Times New Roman" w:cs="Times New Roman"/>
          <w:color w:val="auto"/>
          <w:sz w:val="24"/>
          <w:szCs w:val="24"/>
        </w:rPr>
        <w:t xml:space="preserve"> </w:t>
      </w:r>
      <w:r w:rsidRPr="00575CA1">
        <w:rPr>
          <w:rFonts w:ascii="Times New Roman" w:hAnsi="Times New Roman" w:cs="Times New Roman"/>
          <w:color w:val="auto"/>
          <w:sz w:val="24"/>
          <w:szCs w:val="24"/>
        </w:rPr>
        <w:t>constam da minuta de Ata de Registro de Preços</w:t>
      </w:r>
      <w:r w:rsidR="008E7D8A" w:rsidRPr="00575CA1">
        <w:rPr>
          <w:rFonts w:ascii="Times New Roman" w:hAnsi="Times New Roman" w:cs="Times New Roman"/>
          <w:color w:val="auto"/>
          <w:sz w:val="24"/>
          <w:szCs w:val="24"/>
        </w:rPr>
        <w:t>.</w:t>
      </w:r>
    </w:p>
    <w:p w14:paraId="362AFB15" w14:textId="77777777" w:rsidR="003C7A23" w:rsidRPr="00BD2E49" w:rsidRDefault="003C7A23" w:rsidP="00670E47">
      <w:pPr>
        <w:pStyle w:val="Nivel01"/>
        <w:keepNext w:val="0"/>
        <w:keepLines w:val="0"/>
        <w:widowControl w:val="0"/>
        <w:tabs>
          <w:tab w:val="clear" w:pos="0"/>
          <w:tab w:val="left" w:pos="-142"/>
          <w:tab w:val="left" w:pos="142"/>
        </w:tabs>
        <w:ind w:left="0" w:right="0" w:firstLine="0"/>
      </w:pPr>
      <w:bookmarkStart w:id="2" w:name="_Toc135469225"/>
      <w:r w:rsidRPr="00BD2E49">
        <w:t>DA PARTICIPAÇÃO NA LICITAÇÃO</w:t>
      </w:r>
      <w:bookmarkEnd w:id="2"/>
    </w:p>
    <w:p w14:paraId="6CFE3240" w14:textId="52DA4FAC" w:rsidR="00FE2690" w:rsidRPr="00575CA1" w:rsidRDefault="00FE2690" w:rsidP="00670E47">
      <w:pPr>
        <w:pStyle w:val="Nivel2"/>
        <w:widowControl w:val="0"/>
        <w:numPr>
          <w:ilvl w:val="1"/>
          <w:numId w:val="44"/>
        </w:numPr>
        <w:tabs>
          <w:tab w:val="left" w:pos="-142"/>
          <w:tab w:val="left" w:pos="142"/>
        </w:tabs>
        <w:ind w:left="0" w:firstLine="0"/>
        <w:rPr>
          <w:rFonts w:ascii="Times New Roman" w:hAnsi="Times New Roman" w:cs="Times New Roman"/>
          <w:color w:val="auto"/>
          <w:sz w:val="24"/>
          <w:szCs w:val="24"/>
        </w:rPr>
      </w:pPr>
      <w:bookmarkStart w:id="3" w:name="_Hlk135302270"/>
      <w:r w:rsidRPr="00575CA1">
        <w:rPr>
          <w:rFonts w:ascii="Times New Roman" w:hAnsi="Times New Roman" w:cs="Times New Roman"/>
          <w:color w:val="auto"/>
          <w:sz w:val="24"/>
          <w:szCs w:val="24"/>
        </w:rPr>
        <w:t>Poderão participar deste Pregão os interessados que estiverem previamente credenciados no Sistema de Cadastramento Unificado de Fornecedores - SICAF e no Sistema de Compras do Governo Federal (</w:t>
      </w:r>
      <w:hyperlink r:id="rId11" w:history="1">
        <w:r w:rsidRPr="00575CA1">
          <w:rPr>
            <w:rStyle w:val="Hyperlink"/>
            <w:rFonts w:ascii="Times New Roman" w:hAnsi="Times New Roman" w:cs="Times New Roman"/>
            <w:color w:val="auto"/>
            <w:sz w:val="24"/>
            <w:szCs w:val="24"/>
          </w:rPr>
          <w:t>www.gov.br/compras</w:t>
        </w:r>
      </w:hyperlink>
      <w:r w:rsidRPr="00575CA1">
        <w:rPr>
          <w:rFonts w:ascii="Times New Roman" w:hAnsi="Times New Roman" w:cs="Times New Roman"/>
          <w:color w:val="auto"/>
          <w:sz w:val="24"/>
          <w:szCs w:val="24"/>
        </w:rPr>
        <w:t>).</w:t>
      </w:r>
      <w:bookmarkEnd w:id="3"/>
    </w:p>
    <w:p w14:paraId="5604E69A" w14:textId="0FAD3820"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O</w:t>
      </w:r>
      <w:bookmarkStart w:id="4" w:name="_Hlk135304247"/>
      <w:r w:rsidRPr="00BD2E49">
        <w:rPr>
          <w:rFonts w:ascii="Times New Roman" w:hAnsi="Times New Roman" w:cs="Times New Roman"/>
          <w:color w:val="auto"/>
          <w:sz w:val="24"/>
          <w:szCs w:val="24"/>
        </w:rPr>
        <w:t>s interessados deverão atender às condições exigidas no cadastramento no Sicaf até o terceiro dia útil anterior à data prevista para recebimento das propostas.</w:t>
      </w:r>
    </w:p>
    <w:bookmarkEnd w:id="4"/>
    <w:p w14:paraId="150F85FA"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O licitante responsabiliza-se exclusiva e formalmente pelas transações efetuadas em </w:t>
      </w:r>
      <w:r w:rsidRPr="00BD2E49">
        <w:rPr>
          <w:rFonts w:ascii="Times New Roman" w:hAnsi="Times New Roman" w:cs="Times New Roman"/>
          <w:color w:val="auto"/>
          <w:sz w:val="24"/>
          <w:szCs w:val="24"/>
        </w:rPr>
        <w:lastRenderedPageBreak/>
        <w:t>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A não observância do disposto no item anterior poderá ensejar desclassificação no momento da habilitação.</w:t>
      </w:r>
    </w:p>
    <w:p w14:paraId="0E744A58" w14:textId="44EFF4DB" w:rsidR="003C7A23" w:rsidRPr="00BD2E49" w:rsidRDefault="003C7A23" w:rsidP="00670E47">
      <w:pPr>
        <w:pStyle w:val="Nivel2"/>
        <w:widowControl w:val="0"/>
        <w:tabs>
          <w:tab w:val="left" w:pos="-142"/>
          <w:tab w:val="left" w:pos="142"/>
        </w:tabs>
        <w:ind w:left="0" w:firstLine="0"/>
        <w:rPr>
          <w:rFonts w:ascii="Times New Roman" w:eastAsia="Times New Roman" w:hAnsi="Times New Roman" w:cs="Times New Roman"/>
          <w:color w:val="auto"/>
          <w:sz w:val="24"/>
          <w:szCs w:val="24"/>
        </w:rPr>
      </w:pPr>
      <w:r w:rsidRPr="00BD2E49">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BD2E49">
        <w:rPr>
          <w:rFonts w:ascii="Times New Roman" w:eastAsia="Times New Roman" w:hAnsi="Times New Roman" w:cs="Times New Roman"/>
          <w:color w:val="auto"/>
          <w:sz w:val="24"/>
          <w:szCs w:val="24"/>
        </w:rPr>
        <w:t xml:space="preserve">mencionadas no </w:t>
      </w:r>
      <w:hyperlink r:id="rId12" w:anchor="art16">
        <w:r w:rsidRPr="00BD2E49">
          <w:rPr>
            <w:rStyle w:val="Hyperlink"/>
            <w:rFonts w:ascii="Times New Roman" w:eastAsia="Times New Roman" w:hAnsi="Times New Roman" w:cs="Times New Roman"/>
            <w:color w:val="auto"/>
            <w:sz w:val="24"/>
            <w:szCs w:val="24"/>
          </w:rPr>
          <w:t xml:space="preserve">artigo </w:t>
        </w:r>
        <w:r w:rsidRPr="00BD2E49">
          <w:rPr>
            <w:rStyle w:val="Hyperlink"/>
            <w:rFonts w:ascii="Times New Roman" w:hAnsi="Times New Roman" w:cs="Times New Roman"/>
            <w:color w:val="auto"/>
            <w:sz w:val="24"/>
            <w:szCs w:val="24"/>
          </w:rPr>
          <w:t>16 da Lei nº 14.133, de 2021</w:t>
        </w:r>
      </w:hyperlink>
      <w:r w:rsidR="00456014" w:rsidRPr="00BD2E49">
        <w:rPr>
          <w:rStyle w:val="Hyperlink"/>
          <w:rFonts w:ascii="Times New Roman" w:hAnsi="Times New Roman" w:cs="Times New Roman"/>
          <w:color w:val="auto"/>
          <w:sz w:val="24"/>
          <w:szCs w:val="24"/>
        </w:rPr>
        <w:t xml:space="preserve"> </w:t>
      </w:r>
      <w:r w:rsidRPr="00BD2E49">
        <w:rPr>
          <w:rFonts w:ascii="Times New Roman" w:hAnsi="Times New Roman" w:cs="Times New Roman"/>
          <w:color w:val="auto"/>
          <w:sz w:val="24"/>
          <w:szCs w:val="24"/>
        </w:rPr>
        <w:t xml:space="preserve"> e para o microempreendedor individual - MEI, nos limites previstos da </w:t>
      </w:r>
      <w:hyperlink r:id="rId13">
        <w:r w:rsidRPr="00BD2E49">
          <w:rPr>
            <w:rStyle w:val="Hyperlink"/>
            <w:rFonts w:ascii="Times New Roman" w:hAnsi="Times New Roman" w:cs="Times New Roman"/>
            <w:color w:val="auto"/>
            <w:sz w:val="24"/>
            <w:szCs w:val="24"/>
          </w:rPr>
          <w:t>Lei Complementar nº 123, de 2006</w:t>
        </w:r>
      </w:hyperlink>
      <w:r w:rsidR="00D433A0" w:rsidRPr="00BD2E49">
        <w:rPr>
          <w:rFonts w:ascii="Times New Roman" w:hAnsi="Times New Roman" w:cs="Times New Roman"/>
          <w:color w:val="auto"/>
          <w:sz w:val="24"/>
          <w:szCs w:val="24"/>
        </w:rPr>
        <w:t xml:space="preserve"> e do Decreto n.º 8.538, de 2015.</w:t>
      </w:r>
    </w:p>
    <w:p w14:paraId="1E54BE7B"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bookmarkStart w:id="5" w:name="_Ref117000692"/>
      <w:r w:rsidRPr="00BD2E49">
        <w:rPr>
          <w:rFonts w:ascii="Times New Roman" w:hAnsi="Times New Roman" w:cs="Times New Roman"/>
          <w:color w:val="auto"/>
          <w:sz w:val="24"/>
          <w:szCs w:val="24"/>
        </w:rPr>
        <w:t>Não poderão disputar esta licitação:</w:t>
      </w:r>
      <w:bookmarkEnd w:id="5"/>
    </w:p>
    <w:p w14:paraId="341C241D"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bookmarkStart w:id="6" w:name="_Ref113883338"/>
      <w:r w:rsidRPr="00BD2E49">
        <w:rPr>
          <w:rFonts w:ascii="Times New Roman" w:hAnsi="Times New Roman" w:cs="Times New Roman"/>
          <w:color w:val="auto"/>
          <w:sz w:val="24"/>
          <w:szCs w:val="24"/>
        </w:rPr>
        <w:t>aquele que não atenda às condições deste Edital e seu(s) anexo(s);</w:t>
      </w:r>
    </w:p>
    <w:p w14:paraId="36A2458D"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bookmarkStart w:id="7" w:name="_Ref114659912"/>
      <w:r w:rsidRPr="00BD2E49">
        <w:rPr>
          <w:rFonts w:ascii="Times New Roman" w:hAnsi="Times New Roman" w:cs="Times New Roman"/>
          <w:color w:val="auto"/>
          <w:sz w:val="24"/>
          <w:szCs w:val="24"/>
        </w:rPr>
        <w:t>autor do anteprojeto, do projeto básico ou do projeto executivo, pessoa física ou jurídica, quando a licitação versar sobre serviços ou fornecimento de bens a ele relacionados;</w:t>
      </w:r>
      <w:bookmarkEnd w:id="6"/>
      <w:bookmarkEnd w:id="7"/>
    </w:p>
    <w:p w14:paraId="0A5303F9"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bookmarkStart w:id="8" w:name="_Ref114659913"/>
      <w:bookmarkStart w:id="9" w:name="_Ref113883339"/>
      <w:r w:rsidRPr="00BD2E49">
        <w:rPr>
          <w:rFonts w:ascii="Times New Roman" w:hAnsi="Times New Roman" w:cs="Times New Roman"/>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BD2E49">
        <w:rPr>
          <w:rFonts w:ascii="Times New Roman" w:hAnsi="Times New Roman" w:cs="Times New Roman"/>
          <w:color w:val="auto"/>
          <w:sz w:val="24"/>
          <w:szCs w:val="24"/>
        </w:rPr>
        <w:t xml:space="preserve"> </w:t>
      </w:r>
      <w:bookmarkEnd w:id="9"/>
    </w:p>
    <w:p w14:paraId="2DCC2174"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bookmarkStart w:id="10" w:name="_Ref113883003"/>
      <w:r w:rsidRPr="00BD2E49">
        <w:rPr>
          <w:rFonts w:ascii="Times New Roman" w:hAnsi="Times New Roman" w:cs="Times New Roman"/>
          <w:color w:val="auto"/>
          <w:sz w:val="24"/>
          <w:szCs w:val="24"/>
        </w:rPr>
        <w:t>pessoa física ou jurídica que se encontre, ao tempo da licitação, impossibilitada de participar da licitação em decorrência de sanção que lhe foi imposta;</w:t>
      </w:r>
      <w:bookmarkEnd w:id="10"/>
    </w:p>
    <w:p w14:paraId="0B2C2940"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bookmarkStart w:id="11" w:name="_Ref113883579"/>
      <w:r w:rsidRPr="00BD2E49">
        <w:rPr>
          <w:rFonts w:ascii="Times New Roman" w:hAnsi="Times New Roman" w:cs="Times New Roman"/>
          <w:color w:val="auto"/>
          <w:sz w:val="24"/>
          <w:szCs w:val="24"/>
        </w:rPr>
        <w:t>empresas controladoras, controladas ou coligadas, nos termos da Lei nº 6.404, de 15 de dezembro de 1976, concorrendo entre si;</w:t>
      </w:r>
      <w:bookmarkEnd w:id="11"/>
    </w:p>
    <w:p w14:paraId="3620BBE9"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bookmarkStart w:id="12" w:name="_Ref113962336"/>
      <w:r w:rsidRPr="00BD2E49">
        <w:rPr>
          <w:rFonts w:ascii="Times New Roman" w:hAnsi="Times New Roman" w:cs="Times New Roman"/>
          <w:color w:val="auto"/>
          <w:sz w:val="24"/>
          <w:szCs w:val="24"/>
        </w:rPr>
        <w:t>agente público do órgão ou entidade licitante;</w:t>
      </w:r>
      <w:bookmarkEnd w:id="12"/>
    </w:p>
    <w:p w14:paraId="3F4B2521" w14:textId="2B8F3684" w:rsidR="003C7A23" w:rsidRPr="00BD2E49" w:rsidRDefault="003C7A23" w:rsidP="00670E47">
      <w:pPr>
        <w:pStyle w:val="Nvel3-R"/>
        <w:widowControl w:val="0"/>
        <w:tabs>
          <w:tab w:val="left" w:pos="-142"/>
          <w:tab w:val="left" w:pos="142"/>
        </w:tabs>
        <w:ind w:left="0" w:firstLine="0"/>
        <w:rPr>
          <w:rFonts w:ascii="Times New Roman" w:hAnsi="Times New Roman" w:cs="Times New Roman"/>
          <w:i w:val="0"/>
          <w:iCs w:val="0"/>
          <w:color w:val="auto"/>
          <w:sz w:val="24"/>
          <w:szCs w:val="24"/>
        </w:rPr>
      </w:pPr>
      <w:r w:rsidRPr="00BD2E49">
        <w:rPr>
          <w:rFonts w:ascii="Times New Roman" w:hAnsi="Times New Roman" w:cs="Times New Roman"/>
          <w:i w:val="0"/>
          <w:iCs w:val="0"/>
          <w:color w:val="auto"/>
          <w:sz w:val="24"/>
          <w:szCs w:val="24"/>
        </w:rPr>
        <w:t>pessoas jurídicas reunidas em consórcio;</w:t>
      </w:r>
    </w:p>
    <w:p w14:paraId="58D1E852"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Organizações da Sociedade Civil de Interesse Público - OSCIP, atuando nessa condição;</w:t>
      </w:r>
    </w:p>
    <w:p w14:paraId="07CA7526" w14:textId="252B8DE2"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BD2E49">
          <w:rPr>
            <w:rStyle w:val="Hyperlink"/>
            <w:rFonts w:ascii="Times New Roman" w:hAnsi="Times New Roman" w:cs="Times New Roman"/>
            <w:color w:val="auto"/>
            <w:sz w:val="24"/>
            <w:szCs w:val="24"/>
          </w:rPr>
          <w:t>§ 1º do art. 9º da Lei nº 14.133, de 2021</w:t>
        </w:r>
      </w:hyperlink>
      <w:r w:rsidRPr="00BD2E49">
        <w:rPr>
          <w:rFonts w:ascii="Times New Roman" w:hAnsi="Times New Roman" w:cs="Times New Roman"/>
          <w:color w:val="auto"/>
          <w:sz w:val="24"/>
          <w:szCs w:val="24"/>
        </w:rPr>
        <w:t>.</w:t>
      </w:r>
    </w:p>
    <w:p w14:paraId="7CFCE0BB" w14:textId="63B2C84D"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O impedimento de que trata o item </w:t>
      </w:r>
      <w:r w:rsidRPr="00BD2E49">
        <w:rPr>
          <w:rFonts w:ascii="Times New Roman" w:hAnsi="Times New Roman" w:cs="Times New Roman"/>
          <w:color w:val="auto"/>
          <w:sz w:val="24"/>
          <w:szCs w:val="24"/>
        </w:rPr>
        <w:fldChar w:fldCharType="begin"/>
      </w:r>
      <w:r w:rsidRPr="00BD2E49">
        <w:rPr>
          <w:rFonts w:ascii="Times New Roman" w:hAnsi="Times New Roman" w:cs="Times New Roman"/>
          <w:color w:val="auto"/>
          <w:sz w:val="24"/>
          <w:szCs w:val="24"/>
        </w:rPr>
        <w:instrText xml:space="preserve"> REF _Ref113883003 \r \h  \* MERGEFORMAT </w:instrText>
      </w:r>
      <w:r w:rsidRPr="00BD2E49">
        <w:rPr>
          <w:rFonts w:ascii="Times New Roman" w:hAnsi="Times New Roman" w:cs="Times New Roman"/>
          <w:color w:val="auto"/>
          <w:sz w:val="24"/>
          <w:szCs w:val="24"/>
        </w:rPr>
      </w:r>
      <w:r w:rsidRPr="00BD2E49">
        <w:rPr>
          <w:rFonts w:ascii="Times New Roman" w:hAnsi="Times New Roman" w:cs="Times New Roman"/>
          <w:color w:val="auto"/>
          <w:sz w:val="24"/>
          <w:szCs w:val="24"/>
        </w:rPr>
        <w:fldChar w:fldCharType="separate"/>
      </w:r>
      <w:r w:rsidR="00405962">
        <w:rPr>
          <w:rFonts w:ascii="Times New Roman" w:hAnsi="Times New Roman" w:cs="Times New Roman"/>
          <w:color w:val="auto"/>
          <w:sz w:val="24"/>
          <w:szCs w:val="24"/>
        </w:rPr>
        <w:t>3.6.4</w:t>
      </w:r>
      <w:r w:rsidRPr="00BD2E49">
        <w:rPr>
          <w:rFonts w:ascii="Times New Roman" w:hAnsi="Times New Roman" w:cs="Times New Roman"/>
          <w:color w:val="auto"/>
          <w:sz w:val="24"/>
          <w:szCs w:val="24"/>
        </w:rPr>
        <w:fldChar w:fldCharType="end"/>
      </w:r>
      <w:r w:rsidRPr="00BD2E49">
        <w:rPr>
          <w:rFonts w:ascii="Times New Roman" w:hAnsi="Times New Roman" w:cs="Times New Roman"/>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24D97B9B"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bookmarkStart w:id="13" w:name="art14§2"/>
      <w:bookmarkEnd w:id="13"/>
      <w:r w:rsidRPr="00BD2E49">
        <w:rPr>
          <w:rFonts w:ascii="Times New Roman" w:hAnsi="Times New Roman" w:cs="Times New Roman"/>
          <w:color w:val="auto"/>
          <w:sz w:val="24"/>
          <w:szCs w:val="24"/>
        </w:rPr>
        <w:t xml:space="preserve">A critério da Administração e exclusivamente a seu serviço, o autor dos projetos e a empresa a que se referem os itens </w:t>
      </w:r>
      <w:r w:rsidRPr="00BD2E49">
        <w:rPr>
          <w:rFonts w:ascii="Times New Roman" w:hAnsi="Times New Roman" w:cs="Times New Roman"/>
          <w:color w:val="auto"/>
          <w:sz w:val="24"/>
          <w:szCs w:val="24"/>
        </w:rPr>
        <w:fldChar w:fldCharType="begin"/>
      </w:r>
      <w:r w:rsidRPr="00BD2E49">
        <w:rPr>
          <w:rFonts w:ascii="Times New Roman" w:hAnsi="Times New Roman" w:cs="Times New Roman"/>
          <w:color w:val="auto"/>
          <w:sz w:val="24"/>
          <w:szCs w:val="24"/>
        </w:rPr>
        <w:instrText xml:space="preserve"> REF _Ref114659912 \r \h  \* MERGEFORMAT </w:instrText>
      </w:r>
      <w:r w:rsidRPr="00BD2E49">
        <w:rPr>
          <w:rFonts w:ascii="Times New Roman" w:hAnsi="Times New Roman" w:cs="Times New Roman"/>
          <w:color w:val="auto"/>
          <w:sz w:val="24"/>
          <w:szCs w:val="24"/>
        </w:rPr>
      </w:r>
      <w:r w:rsidRPr="00BD2E49">
        <w:rPr>
          <w:rFonts w:ascii="Times New Roman" w:hAnsi="Times New Roman" w:cs="Times New Roman"/>
          <w:color w:val="auto"/>
          <w:sz w:val="24"/>
          <w:szCs w:val="24"/>
        </w:rPr>
        <w:fldChar w:fldCharType="separate"/>
      </w:r>
      <w:r w:rsidR="00405962">
        <w:rPr>
          <w:rFonts w:ascii="Times New Roman" w:hAnsi="Times New Roman" w:cs="Times New Roman"/>
          <w:color w:val="auto"/>
          <w:sz w:val="24"/>
          <w:szCs w:val="24"/>
        </w:rPr>
        <w:t>3.6.2</w:t>
      </w:r>
      <w:r w:rsidRPr="00BD2E49">
        <w:rPr>
          <w:rFonts w:ascii="Times New Roman" w:hAnsi="Times New Roman" w:cs="Times New Roman"/>
          <w:color w:val="auto"/>
          <w:sz w:val="24"/>
          <w:szCs w:val="24"/>
        </w:rPr>
        <w:fldChar w:fldCharType="end"/>
      </w:r>
      <w:r w:rsidRPr="00BD2E49">
        <w:rPr>
          <w:rFonts w:ascii="Times New Roman" w:hAnsi="Times New Roman" w:cs="Times New Roman"/>
          <w:color w:val="auto"/>
          <w:sz w:val="24"/>
          <w:szCs w:val="24"/>
        </w:rPr>
        <w:t xml:space="preserve"> e </w:t>
      </w:r>
      <w:r w:rsidRPr="00BD2E49">
        <w:rPr>
          <w:rFonts w:ascii="Times New Roman" w:hAnsi="Times New Roman" w:cs="Times New Roman"/>
          <w:color w:val="auto"/>
          <w:sz w:val="24"/>
          <w:szCs w:val="24"/>
        </w:rPr>
        <w:fldChar w:fldCharType="begin"/>
      </w:r>
      <w:r w:rsidRPr="00BD2E49">
        <w:rPr>
          <w:rFonts w:ascii="Times New Roman" w:hAnsi="Times New Roman" w:cs="Times New Roman"/>
          <w:color w:val="auto"/>
          <w:sz w:val="24"/>
          <w:szCs w:val="24"/>
        </w:rPr>
        <w:instrText xml:space="preserve"> REF _Ref114659913 \r \h  \* MERGEFORMAT </w:instrText>
      </w:r>
      <w:r w:rsidRPr="00BD2E49">
        <w:rPr>
          <w:rFonts w:ascii="Times New Roman" w:hAnsi="Times New Roman" w:cs="Times New Roman"/>
          <w:color w:val="auto"/>
          <w:sz w:val="24"/>
          <w:szCs w:val="24"/>
        </w:rPr>
      </w:r>
      <w:r w:rsidRPr="00BD2E49">
        <w:rPr>
          <w:rFonts w:ascii="Times New Roman" w:hAnsi="Times New Roman" w:cs="Times New Roman"/>
          <w:color w:val="auto"/>
          <w:sz w:val="24"/>
          <w:szCs w:val="24"/>
        </w:rPr>
        <w:fldChar w:fldCharType="separate"/>
      </w:r>
      <w:r w:rsidR="00405962">
        <w:rPr>
          <w:rFonts w:ascii="Times New Roman" w:hAnsi="Times New Roman" w:cs="Times New Roman"/>
          <w:color w:val="auto"/>
          <w:sz w:val="24"/>
          <w:szCs w:val="24"/>
        </w:rPr>
        <w:t>3.6.3</w:t>
      </w:r>
      <w:r w:rsidRPr="00BD2E49">
        <w:rPr>
          <w:rFonts w:ascii="Times New Roman" w:hAnsi="Times New Roman" w:cs="Times New Roman"/>
          <w:color w:val="auto"/>
          <w:sz w:val="24"/>
          <w:szCs w:val="24"/>
        </w:rPr>
        <w:fldChar w:fldCharType="end"/>
      </w:r>
      <w:r w:rsidRPr="00BD2E49">
        <w:rPr>
          <w:rFonts w:ascii="Times New Roman" w:hAnsi="Times New Roman" w:cs="Times New Roman"/>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bookmarkStart w:id="14" w:name="art14§3"/>
      <w:bookmarkEnd w:id="14"/>
      <w:r w:rsidRPr="00BD2E49">
        <w:rPr>
          <w:rFonts w:ascii="Times New Roman" w:hAnsi="Times New Roman" w:cs="Times New Roman"/>
          <w:color w:val="auto"/>
          <w:sz w:val="24"/>
          <w:szCs w:val="24"/>
        </w:rPr>
        <w:t>Equiparam-se aos autores do projeto as empresas integrantes do mesmo grupo econômico.</w:t>
      </w:r>
    </w:p>
    <w:p w14:paraId="144ECC01" w14:textId="16BEFF54"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bookmarkStart w:id="15" w:name="art14§4"/>
      <w:bookmarkEnd w:id="15"/>
      <w:r w:rsidRPr="00BD2E49">
        <w:rPr>
          <w:rFonts w:ascii="Times New Roman" w:hAnsi="Times New Roman" w:cs="Times New Roman"/>
          <w:color w:val="auto"/>
          <w:sz w:val="24"/>
          <w:szCs w:val="24"/>
        </w:rPr>
        <w:t xml:space="preserve">O disposto nos itens </w:t>
      </w:r>
      <w:r w:rsidRPr="00BD2E49">
        <w:rPr>
          <w:rFonts w:ascii="Times New Roman" w:hAnsi="Times New Roman" w:cs="Times New Roman"/>
          <w:color w:val="auto"/>
          <w:sz w:val="24"/>
          <w:szCs w:val="24"/>
        </w:rPr>
        <w:fldChar w:fldCharType="begin"/>
      </w:r>
      <w:r w:rsidRPr="00BD2E49">
        <w:rPr>
          <w:rFonts w:ascii="Times New Roman" w:hAnsi="Times New Roman" w:cs="Times New Roman"/>
          <w:color w:val="auto"/>
          <w:sz w:val="24"/>
          <w:szCs w:val="24"/>
        </w:rPr>
        <w:instrText xml:space="preserve"> REF _Ref114659912 \r \h  \* MERGEFORMAT </w:instrText>
      </w:r>
      <w:r w:rsidRPr="00BD2E49">
        <w:rPr>
          <w:rFonts w:ascii="Times New Roman" w:hAnsi="Times New Roman" w:cs="Times New Roman"/>
          <w:color w:val="auto"/>
          <w:sz w:val="24"/>
          <w:szCs w:val="24"/>
        </w:rPr>
      </w:r>
      <w:r w:rsidRPr="00BD2E49">
        <w:rPr>
          <w:rFonts w:ascii="Times New Roman" w:hAnsi="Times New Roman" w:cs="Times New Roman"/>
          <w:color w:val="auto"/>
          <w:sz w:val="24"/>
          <w:szCs w:val="24"/>
        </w:rPr>
        <w:fldChar w:fldCharType="separate"/>
      </w:r>
      <w:r w:rsidR="00405962">
        <w:rPr>
          <w:rFonts w:ascii="Times New Roman" w:hAnsi="Times New Roman" w:cs="Times New Roman"/>
          <w:color w:val="auto"/>
          <w:sz w:val="24"/>
          <w:szCs w:val="24"/>
        </w:rPr>
        <w:t>3.6.2</w:t>
      </w:r>
      <w:r w:rsidRPr="00BD2E49">
        <w:rPr>
          <w:rFonts w:ascii="Times New Roman" w:hAnsi="Times New Roman" w:cs="Times New Roman"/>
          <w:color w:val="auto"/>
          <w:sz w:val="24"/>
          <w:szCs w:val="24"/>
        </w:rPr>
        <w:fldChar w:fldCharType="end"/>
      </w:r>
      <w:r w:rsidRPr="00BD2E49">
        <w:rPr>
          <w:rFonts w:ascii="Times New Roman" w:hAnsi="Times New Roman" w:cs="Times New Roman"/>
          <w:color w:val="auto"/>
          <w:sz w:val="24"/>
          <w:szCs w:val="24"/>
        </w:rPr>
        <w:t xml:space="preserve"> e </w:t>
      </w:r>
      <w:r w:rsidRPr="00BD2E49">
        <w:rPr>
          <w:rFonts w:ascii="Times New Roman" w:hAnsi="Times New Roman" w:cs="Times New Roman"/>
          <w:color w:val="auto"/>
          <w:sz w:val="24"/>
          <w:szCs w:val="24"/>
        </w:rPr>
        <w:fldChar w:fldCharType="begin"/>
      </w:r>
      <w:r w:rsidRPr="00BD2E49">
        <w:rPr>
          <w:rFonts w:ascii="Times New Roman" w:hAnsi="Times New Roman" w:cs="Times New Roman"/>
          <w:color w:val="auto"/>
          <w:sz w:val="24"/>
          <w:szCs w:val="24"/>
        </w:rPr>
        <w:instrText xml:space="preserve"> REF _Ref114659913 \r \h  \* MERGEFORMAT </w:instrText>
      </w:r>
      <w:r w:rsidRPr="00BD2E49">
        <w:rPr>
          <w:rFonts w:ascii="Times New Roman" w:hAnsi="Times New Roman" w:cs="Times New Roman"/>
          <w:color w:val="auto"/>
          <w:sz w:val="24"/>
          <w:szCs w:val="24"/>
        </w:rPr>
      </w:r>
      <w:r w:rsidRPr="00BD2E49">
        <w:rPr>
          <w:rFonts w:ascii="Times New Roman" w:hAnsi="Times New Roman" w:cs="Times New Roman"/>
          <w:color w:val="auto"/>
          <w:sz w:val="24"/>
          <w:szCs w:val="24"/>
        </w:rPr>
        <w:fldChar w:fldCharType="separate"/>
      </w:r>
      <w:r w:rsidR="00405962">
        <w:rPr>
          <w:rFonts w:ascii="Times New Roman" w:hAnsi="Times New Roman" w:cs="Times New Roman"/>
          <w:color w:val="auto"/>
          <w:sz w:val="24"/>
          <w:szCs w:val="24"/>
        </w:rPr>
        <w:t>3.6.3</w:t>
      </w:r>
      <w:r w:rsidRPr="00BD2E49">
        <w:rPr>
          <w:rFonts w:ascii="Times New Roman" w:hAnsi="Times New Roman" w:cs="Times New Roman"/>
          <w:color w:val="auto"/>
          <w:sz w:val="24"/>
          <w:szCs w:val="24"/>
        </w:rPr>
        <w:fldChar w:fldCharType="end"/>
      </w:r>
      <w:r w:rsidRPr="00BD2E49">
        <w:rPr>
          <w:rFonts w:ascii="Times New Roman" w:hAnsi="Times New Roman" w:cs="Times New Roman"/>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BFAAE96" w14:textId="52522AE1"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bookmarkStart w:id="16" w:name="art14§5"/>
      <w:bookmarkEnd w:id="16"/>
      <w:r w:rsidRPr="00BD2E49">
        <w:rPr>
          <w:rFonts w:ascii="Times New Roman" w:hAnsi="Times New Roman" w:cs="Times New Roman"/>
          <w:color w:val="auto"/>
          <w:sz w:val="24"/>
          <w:szCs w:val="24"/>
        </w:rPr>
        <w:t xml:space="preserve">A vedação de que trata o item </w:t>
      </w:r>
      <w:r w:rsidRPr="00BD2E49">
        <w:rPr>
          <w:rFonts w:ascii="Times New Roman" w:hAnsi="Times New Roman" w:cs="Times New Roman"/>
          <w:color w:val="auto"/>
          <w:sz w:val="24"/>
          <w:szCs w:val="24"/>
        </w:rPr>
        <w:fldChar w:fldCharType="begin"/>
      </w:r>
      <w:r w:rsidRPr="00BD2E49">
        <w:rPr>
          <w:rFonts w:ascii="Times New Roman" w:hAnsi="Times New Roman" w:cs="Times New Roman"/>
          <w:color w:val="auto"/>
          <w:sz w:val="24"/>
          <w:szCs w:val="24"/>
        </w:rPr>
        <w:instrText xml:space="preserve"> REF _Ref113962336 \r \h  \* MERGEFORMAT </w:instrText>
      </w:r>
      <w:r w:rsidRPr="00BD2E49">
        <w:rPr>
          <w:rFonts w:ascii="Times New Roman" w:hAnsi="Times New Roman" w:cs="Times New Roman"/>
          <w:color w:val="auto"/>
          <w:sz w:val="24"/>
          <w:szCs w:val="24"/>
        </w:rPr>
      </w:r>
      <w:r w:rsidRPr="00BD2E49">
        <w:rPr>
          <w:rFonts w:ascii="Times New Roman" w:hAnsi="Times New Roman" w:cs="Times New Roman"/>
          <w:color w:val="auto"/>
          <w:sz w:val="24"/>
          <w:szCs w:val="24"/>
        </w:rPr>
        <w:fldChar w:fldCharType="separate"/>
      </w:r>
      <w:r w:rsidR="00405962">
        <w:rPr>
          <w:rFonts w:ascii="Times New Roman" w:hAnsi="Times New Roman" w:cs="Times New Roman"/>
          <w:color w:val="auto"/>
          <w:sz w:val="24"/>
          <w:szCs w:val="24"/>
        </w:rPr>
        <w:t>3.6.8</w:t>
      </w:r>
      <w:r w:rsidRPr="00BD2E49">
        <w:rPr>
          <w:rFonts w:ascii="Times New Roman" w:hAnsi="Times New Roman" w:cs="Times New Roman"/>
          <w:color w:val="auto"/>
          <w:sz w:val="24"/>
          <w:szCs w:val="24"/>
        </w:rPr>
        <w:fldChar w:fldCharType="end"/>
      </w:r>
      <w:r w:rsidRPr="00BD2E49">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D2E49" w:rsidRDefault="003C7A23" w:rsidP="00670E47">
      <w:pPr>
        <w:pStyle w:val="Nivel01"/>
        <w:keepNext w:val="0"/>
        <w:keepLines w:val="0"/>
        <w:widowControl w:val="0"/>
        <w:tabs>
          <w:tab w:val="clear" w:pos="0"/>
          <w:tab w:val="left" w:pos="-142"/>
          <w:tab w:val="left" w:pos="142"/>
        </w:tabs>
        <w:ind w:left="0" w:right="0" w:firstLine="0"/>
      </w:pPr>
      <w:bookmarkStart w:id="17" w:name="_Toc135469226"/>
      <w:r w:rsidRPr="00BD2E49">
        <w:t xml:space="preserve">DA APRESENTAÇÃO DA PROPOSTA E DOS DOCUMENTOS DE </w:t>
      </w:r>
      <w:r w:rsidRPr="00BD2E49">
        <w:lastRenderedPageBreak/>
        <w:t>HABILITAÇÃO</w:t>
      </w:r>
      <w:bookmarkEnd w:id="17"/>
    </w:p>
    <w:p w14:paraId="0CDC5BEB" w14:textId="6D777DB1" w:rsidR="003C7A23" w:rsidRPr="00575CA1" w:rsidRDefault="003C7A23" w:rsidP="00670E47">
      <w:pPr>
        <w:pStyle w:val="Nivel2"/>
        <w:widowControl w:val="0"/>
        <w:numPr>
          <w:ilvl w:val="1"/>
          <w:numId w:val="45"/>
        </w:numPr>
        <w:tabs>
          <w:tab w:val="left" w:pos="-142"/>
          <w:tab w:val="left" w:pos="142"/>
        </w:tabs>
        <w:ind w:left="0" w:firstLine="0"/>
        <w:rPr>
          <w:rFonts w:ascii="Times New Roman" w:hAnsi="Times New Roman" w:cs="Times New Roman"/>
          <w:color w:val="auto"/>
          <w:sz w:val="24"/>
          <w:szCs w:val="24"/>
        </w:rPr>
      </w:pPr>
      <w:bookmarkStart w:id="18" w:name="_Ref113886867"/>
      <w:r w:rsidRPr="00575CA1">
        <w:rPr>
          <w:rFonts w:ascii="Times New Roman" w:hAnsi="Times New Roman" w:cs="Times New Roman"/>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7CBEF247" w14:textId="69A4C182"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bookmarkStart w:id="19" w:name="_Ref113889589"/>
      <w:r w:rsidRPr="00BD2E49">
        <w:rPr>
          <w:rFonts w:ascii="Times New Roman" w:hAnsi="Times New Roman" w:cs="Times New Roman"/>
          <w:color w:val="auto"/>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D2E49">
        <w:rPr>
          <w:rFonts w:ascii="Times New Roman" w:hAnsi="Times New Roman" w:cs="Times New Roman"/>
          <w:color w:val="auto"/>
          <w:sz w:val="24"/>
          <w:szCs w:val="24"/>
        </w:rPr>
        <w:fldChar w:fldCharType="begin"/>
      </w:r>
      <w:r w:rsidRPr="00BD2E49">
        <w:rPr>
          <w:rFonts w:ascii="Times New Roman" w:hAnsi="Times New Roman" w:cs="Times New Roman"/>
          <w:color w:val="auto"/>
          <w:sz w:val="24"/>
          <w:szCs w:val="24"/>
        </w:rPr>
        <w:instrText xml:space="preserve"> REF _Ref114663777 \r \h </w:instrText>
      </w:r>
      <w:r w:rsidR="00F522F3" w:rsidRPr="00BD2E49">
        <w:rPr>
          <w:rFonts w:ascii="Times New Roman" w:hAnsi="Times New Roman" w:cs="Times New Roman"/>
          <w:color w:val="auto"/>
          <w:sz w:val="24"/>
          <w:szCs w:val="24"/>
        </w:rPr>
        <w:instrText xml:space="preserve"> \* MERGEFORMAT </w:instrText>
      </w:r>
      <w:r w:rsidRPr="00BD2E49">
        <w:rPr>
          <w:rFonts w:ascii="Times New Roman" w:hAnsi="Times New Roman" w:cs="Times New Roman"/>
          <w:color w:val="auto"/>
          <w:sz w:val="24"/>
          <w:szCs w:val="24"/>
        </w:rPr>
      </w:r>
      <w:r w:rsidRPr="00BD2E49">
        <w:rPr>
          <w:rFonts w:ascii="Times New Roman" w:hAnsi="Times New Roman" w:cs="Times New Roman"/>
          <w:color w:val="auto"/>
          <w:sz w:val="24"/>
          <w:szCs w:val="24"/>
        </w:rPr>
        <w:fldChar w:fldCharType="separate"/>
      </w:r>
      <w:r w:rsidR="00405962">
        <w:rPr>
          <w:rFonts w:ascii="Times New Roman" w:hAnsi="Times New Roman" w:cs="Times New Roman"/>
          <w:color w:val="auto"/>
          <w:sz w:val="24"/>
          <w:szCs w:val="24"/>
        </w:rPr>
        <w:t>8.1.1</w:t>
      </w:r>
      <w:r w:rsidRPr="00BD2E49">
        <w:rPr>
          <w:rFonts w:ascii="Times New Roman" w:hAnsi="Times New Roman" w:cs="Times New Roman"/>
          <w:color w:val="auto"/>
          <w:sz w:val="24"/>
          <w:szCs w:val="24"/>
        </w:rPr>
        <w:fldChar w:fldCharType="end"/>
      </w:r>
      <w:r w:rsidRPr="00BD2E49">
        <w:rPr>
          <w:rFonts w:ascii="Times New Roman" w:hAnsi="Times New Roman" w:cs="Times New Roman"/>
          <w:color w:val="auto"/>
          <w:sz w:val="24"/>
          <w:szCs w:val="24"/>
        </w:rPr>
        <w:t xml:space="preserve"> e </w:t>
      </w:r>
      <w:r w:rsidRPr="00BD2E49">
        <w:rPr>
          <w:rFonts w:ascii="Times New Roman" w:hAnsi="Times New Roman" w:cs="Times New Roman"/>
          <w:color w:val="auto"/>
          <w:sz w:val="24"/>
          <w:szCs w:val="24"/>
        </w:rPr>
        <w:fldChar w:fldCharType="begin"/>
      </w:r>
      <w:r w:rsidRPr="00BD2E49">
        <w:rPr>
          <w:rFonts w:ascii="Times New Roman" w:hAnsi="Times New Roman" w:cs="Times New Roman"/>
          <w:color w:val="auto"/>
          <w:sz w:val="24"/>
          <w:szCs w:val="24"/>
        </w:rPr>
        <w:instrText xml:space="preserve"> REF _Ref114663151 \r \h </w:instrText>
      </w:r>
      <w:r w:rsidR="00F522F3" w:rsidRPr="00BD2E49">
        <w:rPr>
          <w:rFonts w:ascii="Times New Roman" w:hAnsi="Times New Roman" w:cs="Times New Roman"/>
          <w:color w:val="auto"/>
          <w:sz w:val="24"/>
          <w:szCs w:val="24"/>
        </w:rPr>
        <w:instrText xml:space="preserve"> \* MERGEFORMAT </w:instrText>
      </w:r>
      <w:r w:rsidRPr="00BD2E49">
        <w:rPr>
          <w:rFonts w:ascii="Times New Roman" w:hAnsi="Times New Roman" w:cs="Times New Roman"/>
          <w:color w:val="auto"/>
          <w:sz w:val="24"/>
          <w:szCs w:val="24"/>
        </w:rPr>
      </w:r>
      <w:r w:rsidRPr="00BD2E49">
        <w:rPr>
          <w:rFonts w:ascii="Times New Roman" w:hAnsi="Times New Roman" w:cs="Times New Roman"/>
          <w:color w:val="auto"/>
          <w:sz w:val="24"/>
          <w:szCs w:val="24"/>
        </w:rPr>
        <w:fldChar w:fldCharType="separate"/>
      </w:r>
      <w:r w:rsidR="00405962">
        <w:rPr>
          <w:rFonts w:ascii="Times New Roman" w:hAnsi="Times New Roman" w:cs="Times New Roman"/>
          <w:color w:val="auto"/>
          <w:sz w:val="24"/>
          <w:szCs w:val="24"/>
        </w:rPr>
        <w:t>8.9.1</w:t>
      </w:r>
      <w:r w:rsidRPr="00BD2E49">
        <w:rPr>
          <w:rFonts w:ascii="Times New Roman" w:hAnsi="Times New Roman" w:cs="Times New Roman"/>
          <w:color w:val="auto"/>
          <w:sz w:val="24"/>
          <w:szCs w:val="24"/>
        </w:rPr>
        <w:fldChar w:fldCharType="end"/>
      </w:r>
      <w:r w:rsidRPr="00BD2E49">
        <w:rPr>
          <w:rFonts w:ascii="Times New Roman" w:hAnsi="Times New Roman" w:cs="Times New Roman"/>
          <w:color w:val="auto"/>
          <w:sz w:val="24"/>
          <w:szCs w:val="24"/>
        </w:rPr>
        <w:t xml:space="preserve"> deste Edital.</w:t>
      </w:r>
      <w:bookmarkEnd w:id="19"/>
    </w:p>
    <w:p w14:paraId="44617891"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bookmarkStart w:id="20" w:name="_Ref113968921"/>
      <w:r w:rsidRPr="00BD2E49">
        <w:rPr>
          <w:rFonts w:ascii="Times New Roman" w:hAnsi="Times New Roman" w:cs="Times New Roman"/>
          <w:color w:val="auto"/>
          <w:sz w:val="24"/>
          <w:szCs w:val="24"/>
        </w:rPr>
        <w:t>No cadastramento da proposta inicial, o licitante declarará, em campo próprio do sistema, que:</w:t>
      </w:r>
      <w:bookmarkEnd w:id="20"/>
    </w:p>
    <w:p w14:paraId="6A5B265E" w14:textId="77777777" w:rsidR="003C7A23" w:rsidRPr="00BD2E49" w:rsidRDefault="003C7A23" w:rsidP="00670E47">
      <w:pPr>
        <w:pStyle w:val="Nivel3"/>
        <w:widowControl w:val="0"/>
        <w:tabs>
          <w:tab w:val="left" w:pos="-142"/>
          <w:tab w:val="left" w:pos="142"/>
        </w:tabs>
        <w:spacing w:beforeLines="120" w:before="288" w:afterLines="120" w:after="288" w:line="312" w:lineRule="auto"/>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não emprega menor de 18 anos em trabalho noturno, perigoso ou insalubre e não emprega menor de 16 anos, salvo menor, a partir de 14 anos, na condição de aprendiz, nos termos do </w:t>
      </w:r>
      <w:hyperlink r:id="rId15" w:anchor="art7" w:history="1">
        <w:r w:rsidRPr="00BD2E49">
          <w:rPr>
            <w:rStyle w:val="Hyperlink"/>
            <w:rFonts w:ascii="Times New Roman" w:hAnsi="Times New Roman" w:cs="Times New Roman"/>
            <w:color w:val="auto"/>
            <w:sz w:val="24"/>
            <w:szCs w:val="24"/>
          </w:rPr>
          <w:t>artigo 7°, XXXIII, da Constituição</w:t>
        </w:r>
      </w:hyperlink>
      <w:r w:rsidRPr="00BD2E49">
        <w:rPr>
          <w:rFonts w:ascii="Times New Roman" w:hAnsi="Times New Roman" w:cs="Times New Roman"/>
          <w:color w:val="auto"/>
          <w:sz w:val="24"/>
          <w:szCs w:val="24"/>
        </w:rPr>
        <w:t>;</w:t>
      </w:r>
    </w:p>
    <w:p w14:paraId="1F36097B" w14:textId="5528B7C8"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não possui</w:t>
      </w:r>
      <w:r w:rsidR="00CC6A5F" w:rsidRPr="00BD2E49">
        <w:rPr>
          <w:rFonts w:ascii="Times New Roman" w:hAnsi="Times New Roman" w:cs="Times New Roman"/>
          <w:color w:val="auto"/>
          <w:sz w:val="24"/>
          <w:szCs w:val="24"/>
        </w:rPr>
        <w:t xml:space="preserve"> </w:t>
      </w:r>
      <w:r w:rsidRPr="00BD2E49">
        <w:rPr>
          <w:rFonts w:ascii="Times New Roman" w:hAnsi="Times New Roman" w:cs="Times New Roman"/>
          <w:color w:val="auto"/>
          <w:sz w:val="24"/>
          <w:szCs w:val="24"/>
        </w:rPr>
        <w:t xml:space="preserve">empregados executando trabalho degradante ou forçado, observando o disposto nos </w:t>
      </w:r>
      <w:hyperlink r:id="rId16" w:history="1">
        <w:r w:rsidRPr="00BD2E49">
          <w:rPr>
            <w:rStyle w:val="Hyperlink"/>
            <w:rFonts w:ascii="Times New Roman" w:hAnsi="Times New Roman" w:cs="Times New Roman"/>
            <w:color w:val="auto"/>
            <w:sz w:val="24"/>
            <w:szCs w:val="24"/>
          </w:rPr>
          <w:t>incisos III e IV do art. 1º e no inciso III do art. 5º da Constituição Federal</w:t>
        </w:r>
      </w:hyperlink>
      <w:r w:rsidRPr="00BD2E49">
        <w:rPr>
          <w:rFonts w:ascii="Times New Roman" w:hAnsi="Times New Roman" w:cs="Times New Roman"/>
          <w:color w:val="auto"/>
          <w:sz w:val="24"/>
          <w:szCs w:val="24"/>
        </w:rPr>
        <w:t>;</w:t>
      </w:r>
    </w:p>
    <w:p w14:paraId="7716898C"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cumpre as exigências de reserva de cargos para pessoa com deficiência e para reabilitado da Previdência Social, previstas em lei e em outras normas específicas.</w:t>
      </w:r>
    </w:p>
    <w:p w14:paraId="36A7C635" w14:textId="161F49FA"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O licitante organizado em cooperativa deverá declarar, ainda, em campo próprio do sistema eletrônico, que cumpre os requisitos estabelecidos no </w:t>
      </w:r>
      <w:hyperlink r:id="rId17" w:anchor="art16">
        <w:r w:rsidRPr="00BD2E49">
          <w:rPr>
            <w:rStyle w:val="Hyperlink"/>
            <w:rFonts w:ascii="Times New Roman" w:hAnsi="Times New Roman" w:cs="Times New Roman"/>
            <w:color w:val="auto"/>
            <w:sz w:val="24"/>
            <w:szCs w:val="24"/>
          </w:rPr>
          <w:t>artigo 16 da Lei nº 14.133, de 2021</w:t>
        </w:r>
      </w:hyperlink>
      <w:r w:rsidRPr="00BD2E49">
        <w:rPr>
          <w:rFonts w:ascii="Times New Roman" w:hAnsi="Times New Roman" w:cs="Times New Roman"/>
          <w:color w:val="auto"/>
          <w:sz w:val="24"/>
          <w:szCs w:val="24"/>
        </w:rPr>
        <w:t>.</w:t>
      </w:r>
    </w:p>
    <w:p w14:paraId="5D6BACF4" w14:textId="71FF3D8C"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bookmarkStart w:id="21" w:name="_Ref117000019"/>
      <w:r w:rsidRPr="00BD2E49">
        <w:rPr>
          <w:rFonts w:ascii="Times New Roman" w:hAnsi="Times New Roman" w:cs="Times New Roman"/>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8" w:anchor="art3">
        <w:r w:rsidRPr="00BD2E49">
          <w:rPr>
            <w:rStyle w:val="Hyperlink"/>
            <w:rFonts w:ascii="Times New Roman" w:hAnsi="Times New Roman" w:cs="Times New Roman"/>
            <w:color w:val="auto"/>
            <w:sz w:val="24"/>
            <w:szCs w:val="24"/>
          </w:rPr>
          <w:t>artigo 3° da Lei Complementar nº 123, de 2006</w:t>
        </w:r>
      </w:hyperlink>
      <w:r w:rsidRPr="00BD2E49">
        <w:rPr>
          <w:rFonts w:ascii="Times New Roman" w:hAnsi="Times New Roman" w:cs="Times New Roman"/>
          <w:color w:val="auto"/>
          <w:sz w:val="24"/>
          <w:szCs w:val="24"/>
        </w:rPr>
        <w:t xml:space="preserve">, estando apto a usufruir do tratamento favorecido estabelecido em seus </w:t>
      </w:r>
      <w:bookmarkEnd w:id="21"/>
      <w:r w:rsidRPr="00BD2E49">
        <w:fldChar w:fldCharType="begin"/>
      </w:r>
      <w:r w:rsidRPr="00BD2E49">
        <w:rPr>
          <w:rFonts w:ascii="Times New Roman" w:hAnsi="Times New Roman" w:cs="Times New Roman"/>
          <w:color w:val="auto"/>
          <w:sz w:val="24"/>
          <w:szCs w:val="24"/>
        </w:rPr>
        <w:instrText>HYPERLINK "https://www.planalto.gov.br/ccivil_03/leis/lcp/lcp123.htm" \l "art42"</w:instrText>
      </w:r>
      <w:r w:rsidRPr="00BD2E49">
        <w:fldChar w:fldCharType="separate"/>
      </w:r>
      <w:r w:rsidRPr="00BD2E49">
        <w:rPr>
          <w:rStyle w:val="Hyperlink"/>
          <w:rFonts w:ascii="Times New Roman" w:hAnsi="Times New Roman" w:cs="Times New Roman"/>
          <w:color w:val="auto"/>
          <w:sz w:val="24"/>
          <w:szCs w:val="24"/>
        </w:rPr>
        <w:t>arts. 42 a 49</w:t>
      </w:r>
      <w:r w:rsidRPr="00BD2E49">
        <w:rPr>
          <w:rStyle w:val="Hyperlink"/>
          <w:rFonts w:ascii="Times New Roman" w:hAnsi="Times New Roman" w:cs="Times New Roman"/>
          <w:color w:val="auto"/>
          <w:sz w:val="24"/>
          <w:szCs w:val="24"/>
        </w:rPr>
        <w:fldChar w:fldCharType="end"/>
      </w:r>
      <w:r w:rsidRPr="00BD2E49">
        <w:rPr>
          <w:rFonts w:ascii="Times New Roman" w:hAnsi="Times New Roman" w:cs="Times New Roman"/>
          <w:color w:val="auto"/>
          <w:sz w:val="24"/>
          <w:szCs w:val="24"/>
        </w:rPr>
        <w:t xml:space="preserve">, </w:t>
      </w:r>
      <w:r w:rsidRPr="00BD2E49">
        <w:rPr>
          <w:rFonts w:ascii="Times New Roman" w:hAnsi="Times New Roman" w:cs="Times New Roman"/>
          <w:color w:val="auto"/>
          <w:sz w:val="24"/>
          <w:szCs w:val="24"/>
        </w:rPr>
        <w:lastRenderedPageBreak/>
        <w:t xml:space="preserve">observado o disposto nos </w:t>
      </w:r>
      <w:hyperlink r:id="rId19" w:anchor="art4§1">
        <w:r w:rsidRPr="00BD2E49">
          <w:rPr>
            <w:rStyle w:val="Hyperlink"/>
            <w:rFonts w:ascii="Times New Roman" w:hAnsi="Times New Roman" w:cs="Times New Roman"/>
            <w:color w:val="auto"/>
            <w:sz w:val="24"/>
            <w:szCs w:val="24"/>
          </w:rPr>
          <w:t>§§ 1º ao 3º do art. 4º, da Lei n.º 14.133, de 2021.</w:t>
        </w:r>
      </w:hyperlink>
    </w:p>
    <w:p w14:paraId="79F6C9A9" w14:textId="5BC20A13"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A falsidade da declaração de que trata os itens </w:t>
      </w:r>
      <w:r w:rsidRPr="00BD2E49">
        <w:rPr>
          <w:rFonts w:ascii="Times New Roman" w:hAnsi="Times New Roman" w:cs="Times New Roman"/>
          <w:color w:val="auto"/>
          <w:sz w:val="24"/>
          <w:szCs w:val="24"/>
        </w:rPr>
        <w:fldChar w:fldCharType="begin"/>
      </w:r>
      <w:r w:rsidRPr="00BD2E49">
        <w:rPr>
          <w:rFonts w:ascii="Times New Roman" w:hAnsi="Times New Roman" w:cs="Times New Roman"/>
          <w:color w:val="auto"/>
          <w:sz w:val="24"/>
          <w:szCs w:val="24"/>
        </w:rPr>
        <w:instrText xml:space="preserve"> REF _Ref113968921 \r \h  \* MERGEFORMAT </w:instrText>
      </w:r>
      <w:r w:rsidRPr="00BD2E49">
        <w:rPr>
          <w:rFonts w:ascii="Times New Roman" w:hAnsi="Times New Roman" w:cs="Times New Roman"/>
          <w:color w:val="auto"/>
          <w:sz w:val="24"/>
          <w:szCs w:val="24"/>
        </w:rPr>
      </w:r>
      <w:r w:rsidRPr="00BD2E49">
        <w:rPr>
          <w:rFonts w:ascii="Times New Roman" w:hAnsi="Times New Roman" w:cs="Times New Roman"/>
          <w:color w:val="auto"/>
          <w:sz w:val="24"/>
          <w:szCs w:val="24"/>
        </w:rPr>
        <w:fldChar w:fldCharType="separate"/>
      </w:r>
      <w:r w:rsidR="00405962">
        <w:rPr>
          <w:rFonts w:ascii="Times New Roman" w:hAnsi="Times New Roman" w:cs="Times New Roman"/>
          <w:color w:val="auto"/>
          <w:sz w:val="24"/>
          <w:szCs w:val="24"/>
        </w:rPr>
        <w:t>4.3</w:t>
      </w:r>
      <w:r w:rsidRPr="00BD2E49">
        <w:rPr>
          <w:rFonts w:ascii="Times New Roman" w:hAnsi="Times New Roman" w:cs="Times New Roman"/>
          <w:color w:val="auto"/>
          <w:sz w:val="24"/>
          <w:szCs w:val="24"/>
        </w:rPr>
        <w:fldChar w:fldCharType="end"/>
      </w:r>
      <w:r w:rsidRPr="00BD2E49">
        <w:rPr>
          <w:rFonts w:ascii="Times New Roman" w:hAnsi="Times New Roman" w:cs="Times New Roman"/>
          <w:color w:val="auto"/>
          <w:sz w:val="24"/>
          <w:szCs w:val="24"/>
        </w:rPr>
        <w:t xml:space="preserve"> ou </w:t>
      </w:r>
      <w:r w:rsidRPr="00BD2E49">
        <w:rPr>
          <w:rFonts w:ascii="Times New Roman" w:hAnsi="Times New Roman" w:cs="Times New Roman"/>
          <w:color w:val="auto"/>
          <w:sz w:val="24"/>
          <w:szCs w:val="24"/>
        </w:rPr>
        <w:fldChar w:fldCharType="begin"/>
      </w:r>
      <w:r w:rsidRPr="00BD2E49">
        <w:rPr>
          <w:rFonts w:ascii="Times New Roman" w:hAnsi="Times New Roman" w:cs="Times New Roman"/>
          <w:color w:val="auto"/>
          <w:sz w:val="24"/>
          <w:szCs w:val="24"/>
        </w:rPr>
        <w:instrText xml:space="preserve"> REF _Ref117000019 \r \h </w:instrText>
      </w:r>
      <w:r w:rsidR="00F522F3" w:rsidRPr="00BD2E49">
        <w:rPr>
          <w:rFonts w:ascii="Times New Roman" w:hAnsi="Times New Roman" w:cs="Times New Roman"/>
          <w:color w:val="auto"/>
          <w:sz w:val="24"/>
          <w:szCs w:val="24"/>
        </w:rPr>
        <w:instrText xml:space="preserve"> \* MERGEFORMAT </w:instrText>
      </w:r>
      <w:r w:rsidRPr="00BD2E49">
        <w:rPr>
          <w:rFonts w:ascii="Times New Roman" w:hAnsi="Times New Roman" w:cs="Times New Roman"/>
          <w:color w:val="auto"/>
          <w:sz w:val="24"/>
          <w:szCs w:val="24"/>
        </w:rPr>
      </w:r>
      <w:r w:rsidRPr="00BD2E49">
        <w:rPr>
          <w:rFonts w:ascii="Times New Roman" w:hAnsi="Times New Roman" w:cs="Times New Roman"/>
          <w:color w:val="auto"/>
          <w:sz w:val="24"/>
          <w:szCs w:val="24"/>
        </w:rPr>
        <w:fldChar w:fldCharType="separate"/>
      </w:r>
      <w:r w:rsidR="00405962">
        <w:rPr>
          <w:rFonts w:ascii="Times New Roman" w:hAnsi="Times New Roman" w:cs="Times New Roman"/>
          <w:color w:val="auto"/>
          <w:sz w:val="24"/>
          <w:szCs w:val="24"/>
        </w:rPr>
        <w:t>4.5</w:t>
      </w:r>
      <w:r w:rsidRPr="00BD2E49">
        <w:rPr>
          <w:rFonts w:ascii="Times New Roman" w:hAnsi="Times New Roman" w:cs="Times New Roman"/>
          <w:color w:val="auto"/>
          <w:sz w:val="24"/>
          <w:szCs w:val="24"/>
        </w:rPr>
        <w:fldChar w:fldCharType="end"/>
      </w:r>
      <w:r w:rsidRPr="00BD2E49">
        <w:rPr>
          <w:rFonts w:ascii="Times New Roman" w:hAnsi="Times New Roman" w:cs="Times New Roman"/>
          <w:color w:val="auto"/>
          <w:sz w:val="24"/>
          <w:szCs w:val="24"/>
        </w:rPr>
        <w:t xml:space="preserve"> sujeitará o licitante às sanções previstas na </w:t>
      </w:r>
      <w:hyperlink r:id="rId20" w:history="1">
        <w:r w:rsidRPr="00BD2E49">
          <w:rPr>
            <w:rStyle w:val="Hyperlink"/>
            <w:rFonts w:ascii="Times New Roman" w:hAnsi="Times New Roman" w:cs="Times New Roman"/>
            <w:color w:val="auto"/>
            <w:sz w:val="24"/>
            <w:szCs w:val="24"/>
          </w:rPr>
          <w:t>Lei nº 14.133, de 2021</w:t>
        </w:r>
      </w:hyperlink>
      <w:r w:rsidRPr="00BD2E49">
        <w:rPr>
          <w:rFonts w:ascii="Times New Roman" w:hAnsi="Times New Roman" w:cs="Times New Roman"/>
          <w:color w:val="auto"/>
          <w:sz w:val="24"/>
          <w:szCs w:val="24"/>
        </w:rPr>
        <w:t xml:space="preserve"> e neste Edital.</w:t>
      </w:r>
    </w:p>
    <w:p w14:paraId="0BA35920"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14:paraId="535383CA"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bookmarkStart w:id="22" w:name="_Ref116992247"/>
      <w:r w:rsidRPr="00BD2E49">
        <w:rPr>
          <w:rFonts w:ascii="Times New Roman" w:hAnsi="Times New Roman" w:cs="Times New Roman"/>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22"/>
    </w:p>
    <w:p w14:paraId="45F3B699"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os lances serão de envio automático pelo sistema, respeitado o valor final mínimo</w:t>
      </w:r>
      <w:r w:rsidR="004158AA" w:rsidRPr="00BD2E49">
        <w:rPr>
          <w:rFonts w:ascii="Times New Roman" w:hAnsi="Times New Roman" w:cs="Times New Roman"/>
          <w:color w:val="auto"/>
          <w:sz w:val="24"/>
          <w:szCs w:val="24"/>
        </w:rPr>
        <w:t>, caso</w:t>
      </w:r>
      <w:r w:rsidRPr="00BD2E49">
        <w:rPr>
          <w:rFonts w:ascii="Times New Roman" w:hAnsi="Times New Roman" w:cs="Times New Roman"/>
          <w:color w:val="auto"/>
          <w:sz w:val="24"/>
          <w:szCs w:val="24"/>
        </w:rPr>
        <w:t xml:space="preserve"> estabelecido</w:t>
      </w:r>
      <w:r w:rsidR="004158AA" w:rsidRPr="00BD2E49">
        <w:rPr>
          <w:rFonts w:ascii="Times New Roman" w:hAnsi="Times New Roman" w:cs="Times New Roman"/>
          <w:color w:val="auto"/>
          <w:sz w:val="24"/>
          <w:szCs w:val="24"/>
        </w:rPr>
        <w:t>,</w:t>
      </w:r>
      <w:r w:rsidRPr="00BD2E49">
        <w:rPr>
          <w:rFonts w:ascii="Times New Roman" w:hAnsi="Times New Roman" w:cs="Times New Roman"/>
          <w:color w:val="auto"/>
          <w:sz w:val="24"/>
          <w:szCs w:val="24"/>
        </w:rPr>
        <w:t xml:space="preserve"> e o intervalo de que trata o subitem acima.</w:t>
      </w:r>
    </w:p>
    <w:p w14:paraId="07C4E3BB"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O valor final mínimo ou o percentual de desconto final máximo parametrizado no sistema poderá ser alterado pelo fornecedor durante a fase de disputa, sendo vedado:</w:t>
      </w:r>
    </w:p>
    <w:p w14:paraId="27613714"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valor superior a lance já registrado pelo fornecedor no sistema, quando adotado o critério de julgamento por menor preço; e</w:t>
      </w:r>
    </w:p>
    <w:p w14:paraId="00F817B4" w14:textId="09D379D5" w:rsidR="003C7A23" w:rsidRPr="00BD2E49" w:rsidRDefault="003C7A23" w:rsidP="00670E47">
      <w:pPr>
        <w:pStyle w:val="Nivel2"/>
        <w:widowControl w:val="0"/>
        <w:tabs>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O valor final mínimo ou o percentual de desconto final máximo parametrizado na forma do item </w:t>
      </w:r>
      <w:r w:rsidRPr="00BD2E49">
        <w:rPr>
          <w:rFonts w:ascii="Times New Roman" w:hAnsi="Times New Roman" w:cs="Times New Roman"/>
          <w:color w:val="auto"/>
          <w:sz w:val="24"/>
          <w:szCs w:val="24"/>
        </w:rPr>
        <w:fldChar w:fldCharType="begin"/>
      </w:r>
      <w:r w:rsidRPr="00BD2E49">
        <w:rPr>
          <w:rFonts w:ascii="Times New Roman" w:hAnsi="Times New Roman" w:cs="Times New Roman"/>
          <w:color w:val="auto"/>
          <w:sz w:val="24"/>
          <w:szCs w:val="24"/>
        </w:rPr>
        <w:instrText xml:space="preserve"> REF _Ref116992247 \r \h </w:instrText>
      </w:r>
      <w:r w:rsidR="00F522F3" w:rsidRPr="00BD2E49">
        <w:rPr>
          <w:rFonts w:ascii="Times New Roman" w:hAnsi="Times New Roman" w:cs="Times New Roman"/>
          <w:color w:val="auto"/>
          <w:sz w:val="24"/>
          <w:szCs w:val="24"/>
        </w:rPr>
        <w:instrText xml:space="preserve"> \* MERGEFORMAT </w:instrText>
      </w:r>
      <w:r w:rsidRPr="00BD2E49">
        <w:rPr>
          <w:rFonts w:ascii="Times New Roman" w:hAnsi="Times New Roman" w:cs="Times New Roman"/>
          <w:color w:val="auto"/>
          <w:sz w:val="24"/>
          <w:szCs w:val="24"/>
        </w:rPr>
      </w:r>
      <w:r w:rsidRPr="00BD2E49">
        <w:rPr>
          <w:rFonts w:ascii="Times New Roman" w:hAnsi="Times New Roman" w:cs="Times New Roman"/>
          <w:color w:val="auto"/>
          <w:sz w:val="24"/>
          <w:szCs w:val="24"/>
        </w:rPr>
        <w:fldChar w:fldCharType="separate"/>
      </w:r>
      <w:r w:rsidR="00405962">
        <w:rPr>
          <w:rFonts w:ascii="Times New Roman" w:hAnsi="Times New Roman" w:cs="Times New Roman"/>
          <w:color w:val="auto"/>
          <w:sz w:val="24"/>
          <w:szCs w:val="24"/>
        </w:rPr>
        <w:t>4.10</w:t>
      </w:r>
      <w:r w:rsidRPr="00BD2E49">
        <w:rPr>
          <w:rFonts w:ascii="Times New Roman" w:hAnsi="Times New Roman" w:cs="Times New Roman"/>
          <w:color w:val="auto"/>
          <w:sz w:val="24"/>
          <w:szCs w:val="24"/>
        </w:rPr>
        <w:fldChar w:fldCharType="end"/>
      </w:r>
      <w:r w:rsidRPr="00BD2E49">
        <w:rPr>
          <w:rFonts w:ascii="Times New Roman" w:hAnsi="Times New Roman" w:cs="Times New Roman"/>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D2E49" w:rsidRDefault="003C7A23" w:rsidP="00670E47">
      <w:pPr>
        <w:pStyle w:val="Nivel2"/>
        <w:widowControl w:val="0"/>
        <w:tabs>
          <w:tab w:val="left" w:pos="-142"/>
          <w:tab w:val="left" w:pos="142"/>
        </w:tabs>
        <w:ind w:left="0" w:firstLine="0"/>
        <w:rPr>
          <w:rFonts w:ascii="Times New Roman" w:eastAsia="Times New Roman" w:hAnsi="Times New Roman" w:cs="Times New Roman"/>
          <w:color w:val="auto"/>
          <w:sz w:val="24"/>
          <w:szCs w:val="24"/>
        </w:rPr>
      </w:pPr>
      <w:r w:rsidRPr="00BD2E49">
        <w:rPr>
          <w:rFonts w:ascii="Times New Roman" w:eastAsia="Times New Roman" w:hAnsi="Times New Roman" w:cs="Times New Roman"/>
          <w:color w:val="auto"/>
          <w:sz w:val="24"/>
          <w:szCs w:val="24"/>
        </w:rPr>
        <w:t xml:space="preserve">Caberá ao licitante interessado em participar da licitação </w:t>
      </w:r>
      <w:r w:rsidRPr="00BD2E49">
        <w:rPr>
          <w:rFonts w:ascii="Times New Roman" w:hAnsi="Times New Roman" w:cs="Times New Roman"/>
          <w:color w:val="auto"/>
          <w:sz w:val="24"/>
          <w:szCs w:val="24"/>
        </w:rPr>
        <w:t xml:space="preserve">acompanhar as operações no sistema eletrônico durante o processo licitatório e se responsabilizar pelo ônus decorrente da perda de negócios diante da inobservância de mensagens emitidas pela Administração ou </w:t>
      </w:r>
      <w:r w:rsidRPr="00BD2E49">
        <w:rPr>
          <w:rFonts w:ascii="Times New Roman" w:hAnsi="Times New Roman" w:cs="Times New Roman"/>
          <w:color w:val="auto"/>
          <w:sz w:val="24"/>
          <w:szCs w:val="24"/>
        </w:rPr>
        <w:lastRenderedPageBreak/>
        <w:t>de sua desconexão.</w:t>
      </w:r>
    </w:p>
    <w:p w14:paraId="6F05381A" w14:textId="06D39482" w:rsidR="00D7313C"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eastAsia="Times New Roman" w:hAnsi="Times New Roman" w:cs="Times New Roman"/>
          <w:color w:val="auto"/>
          <w:sz w:val="24"/>
          <w:szCs w:val="24"/>
        </w:rPr>
        <w:t xml:space="preserve">O licitante deverá </w:t>
      </w:r>
      <w:r w:rsidRPr="00BD2E49">
        <w:rPr>
          <w:rFonts w:ascii="Times New Roman" w:hAnsi="Times New Roman" w:cs="Times New Roman"/>
          <w:color w:val="auto"/>
          <w:sz w:val="24"/>
          <w:szCs w:val="24"/>
        </w:rPr>
        <w:t>comunicar imediatamente ao provedor do sistema qualquer acontecimento que possa comprometer o sigilo ou a segurança, para imediato bloqueio de acess</w:t>
      </w:r>
      <w:r w:rsidR="000C4E94" w:rsidRPr="00BD2E49">
        <w:rPr>
          <w:rFonts w:ascii="Times New Roman" w:hAnsi="Times New Roman" w:cs="Times New Roman"/>
          <w:color w:val="auto"/>
          <w:sz w:val="24"/>
          <w:szCs w:val="24"/>
        </w:rPr>
        <w:t>o.</w:t>
      </w:r>
    </w:p>
    <w:p w14:paraId="5F186EB9" w14:textId="52D81506" w:rsidR="003C7A23" w:rsidRPr="00BD2E49" w:rsidRDefault="003C7A23" w:rsidP="00670E47">
      <w:pPr>
        <w:pStyle w:val="Nivel01"/>
        <w:keepNext w:val="0"/>
        <w:keepLines w:val="0"/>
        <w:widowControl w:val="0"/>
        <w:tabs>
          <w:tab w:val="clear" w:pos="0"/>
          <w:tab w:val="left" w:pos="-142"/>
          <w:tab w:val="left" w:pos="142"/>
        </w:tabs>
        <w:ind w:left="0" w:right="0" w:firstLine="0"/>
      </w:pPr>
      <w:bookmarkStart w:id="23" w:name="_Toc135469227"/>
      <w:r w:rsidRPr="00BD2E49">
        <w:t>DO PREENCHIMENTO DA PROPOSTA</w:t>
      </w:r>
      <w:bookmarkEnd w:id="23"/>
    </w:p>
    <w:p w14:paraId="475CA631" w14:textId="77777777" w:rsidR="003C7A23" w:rsidRPr="00575CA1" w:rsidRDefault="003C7A23" w:rsidP="00670E47">
      <w:pPr>
        <w:pStyle w:val="Nivel2"/>
        <w:widowControl w:val="0"/>
        <w:numPr>
          <w:ilvl w:val="1"/>
          <w:numId w:val="46"/>
        </w:numPr>
        <w:tabs>
          <w:tab w:val="left" w:pos="-142"/>
          <w:tab w:val="left" w:pos="142"/>
        </w:tabs>
        <w:ind w:left="0" w:firstLine="0"/>
        <w:rPr>
          <w:rFonts w:ascii="Times New Roman" w:eastAsia="Times New Roman" w:hAnsi="Times New Roman" w:cs="Times New Roman"/>
          <w:color w:val="auto"/>
          <w:sz w:val="24"/>
          <w:szCs w:val="24"/>
        </w:rPr>
      </w:pPr>
      <w:r w:rsidRPr="00575CA1">
        <w:rPr>
          <w:rFonts w:ascii="Times New Roman" w:hAnsi="Times New Roman" w:cs="Times New Roman"/>
          <w:color w:val="auto"/>
          <w:sz w:val="24"/>
          <w:szCs w:val="24"/>
        </w:rPr>
        <w:t>O licitante deverá enviar sua proposta mediante o preenchimento, no sistema eletrônico, dos seguintes campos:</w:t>
      </w:r>
    </w:p>
    <w:p w14:paraId="486090B9" w14:textId="273867A1" w:rsidR="003C7A23" w:rsidRPr="00BD2E49" w:rsidRDefault="003C7A23" w:rsidP="00670E47">
      <w:pPr>
        <w:pStyle w:val="Nvel3-R"/>
        <w:widowControl w:val="0"/>
        <w:tabs>
          <w:tab w:val="left" w:pos="-142"/>
          <w:tab w:val="left" w:pos="142"/>
        </w:tabs>
        <w:ind w:left="0" w:firstLine="0"/>
        <w:rPr>
          <w:rFonts w:ascii="Times New Roman" w:hAnsi="Times New Roman" w:cs="Times New Roman"/>
          <w:i w:val="0"/>
          <w:iCs w:val="0"/>
          <w:color w:val="auto"/>
          <w:sz w:val="24"/>
          <w:szCs w:val="24"/>
        </w:rPr>
      </w:pPr>
      <w:r w:rsidRPr="00BD2E49">
        <w:rPr>
          <w:rFonts w:ascii="Times New Roman" w:hAnsi="Times New Roman" w:cs="Times New Roman"/>
          <w:i w:val="0"/>
          <w:iCs w:val="0"/>
          <w:color w:val="auto"/>
          <w:sz w:val="24"/>
          <w:szCs w:val="24"/>
        </w:rPr>
        <w:t xml:space="preserve">valor </w:t>
      </w:r>
      <w:r w:rsidR="00577A77" w:rsidRPr="00BD2E49">
        <w:rPr>
          <w:rFonts w:ascii="Times New Roman" w:hAnsi="Times New Roman" w:cs="Times New Roman"/>
          <w:i w:val="0"/>
          <w:iCs w:val="0"/>
          <w:color w:val="auto"/>
          <w:sz w:val="24"/>
          <w:szCs w:val="24"/>
        </w:rPr>
        <w:t>unitário</w:t>
      </w:r>
      <w:r w:rsidR="0037495E" w:rsidRPr="00BD2E49">
        <w:rPr>
          <w:rFonts w:ascii="Times New Roman" w:hAnsi="Times New Roman" w:cs="Times New Roman"/>
          <w:i w:val="0"/>
          <w:iCs w:val="0"/>
          <w:color w:val="auto"/>
          <w:sz w:val="24"/>
          <w:szCs w:val="24"/>
        </w:rPr>
        <w:t xml:space="preserve"> </w:t>
      </w:r>
      <w:r w:rsidRPr="00BD2E49">
        <w:rPr>
          <w:rFonts w:ascii="Times New Roman" w:hAnsi="Times New Roman" w:cs="Times New Roman"/>
          <w:i w:val="0"/>
          <w:iCs w:val="0"/>
          <w:color w:val="auto"/>
          <w:sz w:val="24"/>
          <w:szCs w:val="24"/>
        </w:rPr>
        <w:t>do item</w:t>
      </w:r>
      <w:r w:rsidR="0037495E" w:rsidRPr="00BD2E49">
        <w:rPr>
          <w:rFonts w:ascii="Times New Roman" w:hAnsi="Times New Roman" w:cs="Times New Roman"/>
          <w:i w:val="0"/>
          <w:iCs w:val="0"/>
          <w:color w:val="auto"/>
          <w:sz w:val="24"/>
          <w:szCs w:val="24"/>
        </w:rPr>
        <w:t xml:space="preserve"> bem como o valor global do lote</w:t>
      </w:r>
      <w:r w:rsidRPr="00BD2E49">
        <w:rPr>
          <w:rFonts w:ascii="Times New Roman" w:hAnsi="Times New Roman" w:cs="Times New Roman"/>
          <w:i w:val="0"/>
          <w:iCs w:val="0"/>
          <w:color w:val="auto"/>
          <w:sz w:val="24"/>
          <w:szCs w:val="24"/>
        </w:rPr>
        <w:t>;</w:t>
      </w:r>
    </w:p>
    <w:p w14:paraId="5F5E5E8C" w14:textId="2FD271FF"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Todas as especificações do objeto contidas na proposta vinculam o licitante.</w:t>
      </w:r>
    </w:p>
    <w:p w14:paraId="376C1E27" w14:textId="7463B687" w:rsidR="00213C8A" w:rsidRPr="00BD2E49" w:rsidRDefault="00FB1807"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 </w:t>
      </w:r>
      <w:r w:rsidR="00A642E8" w:rsidRPr="00BD2E49">
        <w:rPr>
          <w:rFonts w:ascii="Times New Roman" w:hAnsi="Times New Roman" w:cs="Times New Roman"/>
          <w:color w:val="auto"/>
          <w:sz w:val="24"/>
          <w:szCs w:val="24"/>
        </w:rPr>
        <w:t xml:space="preserve">O licitante não poderá </w:t>
      </w:r>
      <w:r w:rsidRPr="00BD2E49">
        <w:rPr>
          <w:rStyle w:val="normaltextrun"/>
          <w:rFonts w:ascii="Times New Roman" w:hAnsi="Times New Roman" w:cs="Times New Roman"/>
          <w:color w:val="auto"/>
          <w:sz w:val="24"/>
          <w:szCs w:val="24"/>
        </w:rPr>
        <w:t>oferecer</w:t>
      </w:r>
      <w:r w:rsidR="00183F44" w:rsidRPr="00BD2E49">
        <w:rPr>
          <w:rStyle w:val="normaltextrun"/>
          <w:rFonts w:ascii="Times New Roman" w:hAnsi="Times New Roman" w:cs="Times New Roman"/>
          <w:color w:val="auto"/>
          <w:sz w:val="24"/>
          <w:szCs w:val="24"/>
        </w:rPr>
        <w:t xml:space="preserve"> proposta em quantitativo inferior ao máximo previsto para contratação.</w:t>
      </w:r>
    </w:p>
    <w:p w14:paraId="425E03B1"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14:paraId="75D4D50B" w14:textId="77777777" w:rsidR="00D757BC" w:rsidRPr="00BD2E49" w:rsidRDefault="00D757BC" w:rsidP="00670E47">
      <w:pPr>
        <w:pStyle w:val="Nvel2-Red"/>
        <w:widowControl w:val="0"/>
        <w:tabs>
          <w:tab w:val="left" w:pos="-142"/>
          <w:tab w:val="left" w:pos="142"/>
        </w:tabs>
        <w:ind w:left="0" w:firstLine="0"/>
        <w:rPr>
          <w:rFonts w:ascii="Times New Roman" w:hAnsi="Times New Roman" w:cs="Times New Roman"/>
          <w:i w:val="0"/>
          <w:iCs w:val="0"/>
          <w:color w:val="auto"/>
          <w:sz w:val="24"/>
          <w:szCs w:val="24"/>
        </w:rPr>
      </w:pPr>
      <w:r w:rsidRPr="00BD2E49">
        <w:rPr>
          <w:rFonts w:ascii="Times New Roman" w:hAnsi="Times New Roman" w:cs="Times New Roman"/>
          <w:i w:val="0"/>
          <w:iCs w:val="0"/>
          <w:color w:val="auto"/>
          <w:sz w:val="24"/>
          <w:szCs w:val="24"/>
        </w:rPr>
        <w:t>Na presente licitação, a Microempresa e a Empresa de Pequeno Porte poderão se beneficiar do regime de tributação pelo Simples Nacional.</w:t>
      </w:r>
    </w:p>
    <w:p w14:paraId="3230F41D"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4753F0A6"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lastRenderedPageBreak/>
        <w:t xml:space="preserve">O prazo de validade da proposta não será inferior a </w:t>
      </w:r>
      <w:r w:rsidR="00531794" w:rsidRPr="00BD2E49">
        <w:rPr>
          <w:rFonts w:ascii="Times New Roman" w:hAnsi="Times New Roman" w:cs="Times New Roman"/>
          <w:b/>
          <w:bCs/>
          <w:color w:val="auto"/>
          <w:sz w:val="24"/>
          <w:szCs w:val="24"/>
        </w:rPr>
        <w:t>90</w:t>
      </w:r>
      <w:r w:rsidRPr="00BD2E49">
        <w:rPr>
          <w:rFonts w:ascii="Times New Roman" w:hAnsi="Times New Roman" w:cs="Times New Roman"/>
          <w:b/>
          <w:bCs/>
          <w:color w:val="auto"/>
          <w:sz w:val="24"/>
          <w:szCs w:val="24"/>
        </w:rPr>
        <w:t xml:space="preserve"> (</w:t>
      </w:r>
      <w:r w:rsidR="00531794" w:rsidRPr="00BD2E49">
        <w:rPr>
          <w:rFonts w:ascii="Times New Roman" w:hAnsi="Times New Roman" w:cs="Times New Roman"/>
          <w:b/>
          <w:bCs/>
          <w:color w:val="auto"/>
          <w:sz w:val="24"/>
          <w:szCs w:val="24"/>
        </w:rPr>
        <w:t>novent</w:t>
      </w:r>
      <w:r w:rsidR="005D0B12" w:rsidRPr="00BD2E49">
        <w:rPr>
          <w:rFonts w:ascii="Times New Roman" w:hAnsi="Times New Roman" w:cs="Times New Roman"/>
          <w:b/>
          <w:bCs/>
          <w:color w:val="auto"/>
          <w:sz w:val="24"/>
          <w:szCs w:val="24"/>
        </w:rPr>
        <w:t>a</w:t>
      </w:r>
      <w:r w:rsidRPr="00BD2E49">
        <w:rPr>
          <w:rFonts w:ascii="Times New Roman" w:hAnsi="Times New Roman" w:cs="Times New Roman"/>
          <w:b/>
          <w:bCs/>
          <w:color w:val="auto"/>
          <w:sz w:val="24"/>
          <w:szCs w:val="24"/>
        </w:rPr>
        <w:t>)</w:t>
      </w:r>
      <w:r w:rsidRPr="00BD2E49">
        <w:rPr>
          <w:rFonts w:ascii="Times New Roman" w:hAnsi="Times New Roman" w:cs="Times New Roman"/>
          <w:color w:val="auto"/>
          <w:sz w:val="24"/>
          <w:szCs w:val="24"/>
        </w:rPr>
        <w:t xml:space="preserve"> dias</w:t>
      </w:r>
      <w:r w:rsidRPr="00BD2E49">
        <w:rPr>
          <w:rFonts w:ascii="Times New Roman" w:hAnsi="Times New Roman" w:cs="Times New Roman"/>
          <w:b/>
          <w:color w:val="auto"/>
          <w:sz w:val="24"/>
          <w:szCs w:val="24"/>
        </w:rPr>
        <w:t>,</w:t>
      </w:r>
      <w:r w:rsidRPr="00BD2E49">
        <w:rPr>
          <w:rFonts w:ascii="Times New Roman" w:hAnsi="Times New Roman" w:cs="Times New Roman"/>
          <w:color w:val="auto"/>
          <w:sz w:val="24"/>
          <w:szCs w:val="24"/>
        </w:rPr>
        <w:t xml:space="preserve"> a contar da data de sua apresentação.</w:t>
      </w:r>
    </w:p>
    <w:p w14:paraId="7FDC09DC"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Os licitantes devem respeitar os preços máximos estabelecidos nas normas de regência de contratações públicas federais, quando participarem de licitações públicas;</w:t>
      </w:r>
    </w:p>
    <w:p w14:paraId="58D4DF33" w14:textId="195F66A7" w:rsidR="003C7A23" w:rsidRPr="00BD2E49" w:rsidRDefault="003C7A23" w:rsidP="00670E47">
      <w:pPr>
        <w:pStyle w:val="Nivel2"/>
        <w:widowControl w:val="0"/>
        <w:tabs>
          <w:tab w:val="left" w:pos="-142"/>
          <w:tab w:val="left" w:pos="142"/>
        </w:tabs>
        <w:ind w:left="0" w:firstLine="0"/>
        <w:rPr>
          <w:rFonts w:ascii="Times New Roman" w:eastAsia="Times New Roman" w:hAnsi="Times New Roman" w:cs="Times New Roman"/>
          <w:color w:val="auto"/>
          <w:sz w:val="24"/>
          <w:szCs w:val="24"/>
        </w:rPr>
      </w:pPr>
      <w:r w:rsidRPr="00BD2E49">
        <w:rPr>
          <w:rFonts w:ascii="Times New Roman" w:hAnsi="Times New Roman" w:cs="Times New Roman"/>
          <w:color w:val="auto"/>
          <w:sz w:val="24"/>
          <w:szCs w:val="24"/>
        </w:rPr>
        <w:t>O descumprimento das regras supramencionadas pela Administração por parte dos contratados pode ensejar a responsabilização pelo Tribunal de Contas d</w:t>
      </w:r>
      <w:r w:rsidR="00FE12E8" w:rsidRPr="00BD2E49">
        <w:rPr>
          <w:rFonts w:ascii="Times New Roman" w:hAnsi="Times New Roman" w:cs="Times New Roman"/>
          <w:color w:val="auto"/>
          <w:sz w:val="24"/>
          <w:szCs w:val="24"/>
        </w:rPr>
        <w:t>o Estado de Mato Grosso</w:t>
      </w:r>
      <w:r w:rsidRPr="00BD2E49">
        <w:rPr>
          <w:rFonts w:ascii="Times New Roman" w:hAnsi="Times New Roman" w:cs="Times New Roman"/>
          <w:color w:val="auto"/>
          <w:sz w:val="24"/>
          <w:szCs w:val="24"/>
        </w:rPr>
        <w:t xml:space="preserve"> e, após o devido processo legal, gerar as seguintes consequências: assinatura de prazo para a adoção das medidas necessárias ao exato cumprimento da lei, nos termos do </w:t>
      </w:r>
      <w:hyperlink r:id="rId21" w:history="1">
        <w:r w:rsidRPr="00BD2E49">
          <w:rPr>
            <w:rStyle w:val="Hyperlink"/>
            <w:rFonts w:ascii="Times New Roman" w:hAnsi="Times New Roman" w:cs="Times New Roman"/>
            <w:color w:val="auto"/>
            <w:sz w:val="24"/>
            <w:szCs w:val="24"/>
          </w:rPr>
          <w:t>art. 71, inciso IX, da Constituição</w:t>
        </w:r>
      </w:hyperlink>
      <w:r w:rsidRPr="00BD2E49">
        <w:rPr>
          <w:rFonts w:ascii="Times New Roman" w:hAnsi="Times New Roman" w:cs="Times New Roman"/>
          <w:color w:val="auto"/>
          <w:sz w:val="24"/>
          <w:szCs w:val="24"/>
        </w:rPr>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D2E49" w:rsidRDefault="003C7A23" w:rsidP="00670E47">
      <w:pPr>
        <w:pStyle w:val="Nivel01"/>
        <w:keepNext w:val="0"/>
        <w:keepLines w:val="0"/>
        <w:widowControl w:val="0"/>
        <w:tabs>
          <w:tab w:val="clear" w:pos="0"/>
          <w:tab w:val="left" w:pos="-142"/>
          <w:tab w:val="left" w:pos="142"/>
        </w:tabs>
        <w:ind w:left="0" w:right="0" w:firstLine="0"/>
      </w:pPr>
      <w:bookmarkStart w:id="24" w:name="_Toc135469228"/>
      <w:r w:rsidRPr="00BD2E49">
        <w:t>DA ABERTURA DA SESSÃO, CLASSIFICAÇÃO DAS PROPOSTAS E FORMULAÇÃO DE LANCES</w:t>
      </w:r>
      <w:bookmarkEnd w:id="24"/>
    </w:p>
    <w:p w14:paraId="4998B02F" w14:textId="77777777" w:rsidR="003C7A23" w:rsidRPr="00575CA1" w:rsidRDefault="003C7A23" w:rsidP="00670E47">
      <w:pPr>
        <w:pStyle w:val="Nivel2"/>
        <w:widowControl w:val="0"/>
        <w:numPr>
          <w:ilvl w:val="1"/>
          <w:numId w:val="47"/>
        </w:numPr>
        <w:tabs>
          <w:tab w:val="left" w:pos="-142"/>
          <w:tab w:val="left" w:pos="142"/>
        </w:tabs>
        <w:ind w:left="0" w:firstLine="0"/>
        <w:rPr>
          <w:rFonts w:ascii="Times New Roman" w:hAnsi="Times New Roman" w:cs="Times New Roman"/>
          <w:color w:val="auto"/>
          <w:sz w:val="24"/>
          <w:szCs w:val="24"/>
        </w:rPr>
      </w:pPr>
      <w:bookmarkStart w:id="25" w:name="_Hlk114646655"/>
      <w:r w:rsidRPr="00575CA1">
        <w:rPr>
          <w:rFonts w:ascii="Times New Roman" w:hAnsi="Times New Roman" w:cs="Times New Roman"/>
          <w:color w:val="auto"/>
          <w:sz w:val="24"/>
          <w:szCs w:val="24"/>
        </w:rPr>
        <w:t>A abertura da presente licitação dar-se-á automaticamente em sessão pública, por meio de sistema eletrônico, na data, horário e local indicados neste Edital.</w:t>
      </w:r>
    </w:p>
    <w:p w14:paraId="01ABDF42"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Os licitantes poderão retirar ou substituir a proposta ou os documentos de habilitação, quando for o caso, anteriormente inseridos no sistema, até a abertura da sessão pública.</w:t>
      </w:r>
    </w:p>
    <w:p w14:paraId="0068F72A"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O sistema disponibilizará campo próprio para troca de mensagens entre o Pregoeiro e os licitantes.</w:t>
      </w:r>
    </w:p>
    <w:p w14:paraId="55DEB6A9"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54DB9011"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O lance deverá ser ofertado pelo valor unitário do item</w:t>
      </w:r>
      <w:r w:rsidR="00CA53E6" w:rsidRPr="00BD2E49">
        <w:rPr>
          <w:rFonts w:ascii="Times New Roman" w:hAnsi="Times New Roman" w:cs="Times New Roman"/>
          <w:color w:val="auto"/>
          <w:sz w:val="24"/>
          <w:szCs w:val="24"/>
        </w:rPr>
        <w:t>.</w:t>
      </w:r>
    </w:p>
    <w:p w14:paraId="6584CB20"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Os licitantes poderão oferecer lances sucessivos, observando o horário fixado para abertura da sessão e as regras estabelecidas no Edital.</w:t>
      </w:r>
    </w:p>
    <w:p w14:paraId="32718210" w14:textId="78CA45D6"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O licitante somente poderá oferecer lance </w:t>
      </w:r>
      <w:r w:rsidRPr="00BD2E49">
        <w:rPr>
          <w:rFonts w:ascii="Times New Roman" w:hAnsi="Times New Roman" w:cs="Times New Roman"/>
          <w:i/>
          <w:iCs/>
          <w:color w:val="auto"/>
          <w:sz w:val="24"/>
          <w:szCs w:val="24"/>
        </w:rPr>
        <w:t>de valor</w:t>
      </w:r>
      <w:r w:rsidRPr="00BD2E49">
        <w:rPr>
          <w:rFonts w:ascii="Times New Roman" w:hAnsi="Times New Roman" w:cs="Times New Roman"/>
          <w:color w:val="auto"/>
          <w:sz w:val="24"/>
          <w:szCs w:val="24"/>
        </w:rPr>
        <w:t xml:space="preserve"> </w:t>
      </w:r>
      <w:r w:rsidRPr="00BD2E49">
        <w:rPr>
          <w:rFonts w:ascii="Times New Roman" w:hAnsi="Times New Roman" w:cs="Times New Roman"/>
          <w:i/>
          <w:iCs/>
          <w:color w:val="auto"/>
          <w:sz w:val="24"/>
          <w:szCs w:val="24"/>
        </w:rPr>
        <w:t>inferior</w:t>
      </w:r>
      <w:r w:rsidRPr="00BD2E49">
        <w:rPr>
          <w:rFonts w:ascii="Times New Roman" w:hAnsi="Times New Roman" w:cs="Times New Roman"/>
          <w:color w:val="auto"/>
          <w:sz w:val="24"/>
          <w:szCs w:val="24"/>
        </w:rPr>
        <w:t xml:space="preserve"> ao último por ele ofertado e registrado pelo sistema. </w:t>
      </w:r>
    </w:p>
    <w:p w14:paraId="61B5EA04"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lastRenderedPageBreak/>
        <w:t>O procedimento seguirá de acordo com o modo de disputa adotado.</w:t>
      </w:r>
    </w:p>
    <w:p w14:paraId="7155B119" w14:textId="68979C6B" w:rsidR="003C7A23" w:rsidRPr="00BD2E49" w:rsidRDefault="001A5A37"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Será </w:t>
      </w:r>
      <w:r w:rsidR="003C7A23" w:rsidRPr="00BD2E49">
        <w:rPr>
          <w:rFonts w:ascii="Times New Roman" w:hAnsi="Times New Roman" w:cs="Times New Roman"/>
          <w:color w:val="auto"/>
          <w:sz w:val="24"/>
          <w:szCs w:val="24"/>
        </w:rPr>
        <w:t>adotado para o envio de lances no pregão eletrônico o modo de disputa “aberto e fechado”, os licitantes apresentarão lances públicos e sucessivos, com lance final e fechado.</w:t>
      </w:r>
    </w:p>
    <w:p w14:paraId="7F77FFC5" w14:textId="6FC8725C"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3B00387"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No procedimento de que trata o subitem supra, o licitante poderá optar por manter o seu último lance da etapa aberta, ou por ofertar melhor lance.</w:t>
      </w:r>
    </w:p>
    <w:p w14:paraId="02840F0A"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bookmarkStart w:id="26" w:name="_Hlk113698144"/>
      <w:r w:rsidRPr="00BD2E49">
        <w:rPr>
          <w:rFonts w:ascii="Times New Roman" w:hAnsi="Times New Roman" w:cs="Times New Roman"/>
          <w:color w:val="auto"/>
          <w:sz w:val="24"/>
          <w:szCs w:val="24"/>
        </w:rPr>
        <w:t>Após o término dos prazos estabelecidos nos itens anteriores, o sistema ordenará e divulgará os lances segundo a ordem crescente de valores.</w:t>
      </w:r>
    </w:p>
    <w:bookmarkEnd w:id="26"/>
    <w:p w14:paraId="4EB05735"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Após o término dos prazos estabelecidos nos subitens anteriores, o sistema ordenará e divulgará os lances segundo a ordem crescente de valores.</w:t>
      </w:r>
    </w:p>
    <w:p w14:paraId="5E0E6DBC"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6A94AB32"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Durante o transcurso da sessão pública, os licitantes serão informados, em tempo real, do valor do menor lance registrado, vedada a identificação do licitante. </w:t>
      </w:r>
    </w:p>
    <w:p w14:paraId="64789E90"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No caso de desconexão com o Pregoeiro, no decorrer da etapa competitiva do Pregão, o sistema eletrônico poderá permanecer acessível aos licitantes para a recepção dos lances. </w:t>
      </w:r>
    </w:p>
    <w:p w14:paraId="0267EEC1" w14:textId="5BDDFF30"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Quando</w:t>
      </w:r>
      <w:r w:rsidR="008824E4" w:rsidRPr="00BD2E49">
        <w:rPr>
          <w:rFonts w:ascii="Times New Roman" w:hAnsi="Times New Roman" w:cs="Times New Roman"/>
          <w:color w:val="auto"/>
          <w:sz w:val="24"/>
          <w:szCs w:val="24"/>
        </w:rPr>
        <w:t xml:space="preserve"> ocorrer à </w:t>
      </w:r>
      <w:r w:rsidRPr="00BD2E49">
        <w:rPr>
          <w:rFonts w:ascii="Times New Roman" w:hAnsi="Times New Roman" w:cs="Times New Roman"/>
          <w:color w:val="auto"/>
          <w:sz w:val="24"/>
          <w:szCs w:val="24"/>
        </w:rPr>
        <w:t>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lastRenderedPageBreak/>
        <w:t>Caso o licitante não apresente lances, concorrerá com o valor de sua proposta.</w:t>
      </w:r>
    </w:p>
    <w:p w14:paraId="58B8C1AE" w14:textId="632EC37B" w:rsidR="003C7A23" w:rsidRPr="00BD2E49" w:rsidRDefault="0068121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E</w:t>
      </w:r>
      <w:r w:rsidR="003C7A23" w:rsidRPr="00BD2E49">
        <w:rPr>
          <w:rFonts w:ascii="Times New Roman" w:hAnsi="Times New Roman" w:cs="Times New Roman"/>
          <w:color w:val="auto"/>
          <w:sz w:val="24"/>
          <w:szCs w:val="24"/>
        </w:rPr>
        <w:t>ncerrada a etapa de lances</w:t>
      </w:r>
      <w:r w:rsidR="003C7A23" w:rsidRPr="00BD2E49">
        <w:rPr>
          <w:rFonts w:ascii="Times New Roman" w:eastAsia="Zurich BT" w:hAnsi="Times New Roman" w:cs="Times New Roman"/>
          <w:color w:val="auto"/>
          <w:sz w:val="24"/>
          <w:szCs w:val="24"/>
        </w:rPr>
        <w:t xml:space="preserve">, será efetivada a verificação automática, junto à Receita Federal, do porte da entidade empresarial. O sistema identificará em coluna própria as microempresas e empresas de pequeno porte </w:t>
      </w:r>
      <w:r w:rsidR="003C7A23" w:rsidRPr="00BD2E49">
        <w:rPr>
          <w:rFonts w:ascii="Times New Roman" w:hAnsi="Times New Roman" w:cs="Times New Roman"/>
          <w:color w:val="auto"/>
          <w:sz w:val="24"/>
          <w:szCs w:val="24"/>
        </w:rPr>
        <w:t>participantes</w:t>
      </w:r>
      <w:r w:rsidR="003C7A23" w:rsidRPr="00BD2E49">
        <w:rPr>
          <w:rFonts w:ascii="Times New Roman" w:eastAsia="Zurich BT" w:hAnsi="Times New Roman" w:cs="Times New Roman"/>
          <w:color w:val="auto"/>
          <w:sz w:val="24"/>
          <w:szCs w:val="24"/>
        </w:rPr>
        <w:t xml:space="preserve">, procedendo à comparação com os valores da primeira colocada, se esta for empresa de maior porte, assim como das demais classificadas, para o fim de aplicar-se o disposto nos </w:t>
      </w:r>
      <w:hyperlink r:id="rId22" w:anchor="art44">
        <w:r w:rsidR="003C7A23" w:rsidRPr="00BD2E49">
          <w:rPr>
            <w:rStyle w:val="Hyperlink"/>
            <w:rFonts w:ascii="Times New Roman" w:eastAsia="Zurich BT" w:hAnsi="Times New Roman" w:cs="Times New Roman"/>
            <w:color w:val="auto"/>
            <w:sz w:val="24"/>
            <w:szCs w:val="24"/>
          </w:rPr>
          <w:t>arts. 44 e 45 da Lei Complementar nº 123, de 2006</w:t>
        </w:r>
      </w:hyperlink>
      <w:r w:rsidR="003C7A23" w:rsidRPr="00BD2E49">
        <w:rPr>
          <w:rFonts w:ascii="Times New Roman" w:eastAsia="Zurich BT" w:hAnsi="Times New Roman" w:cs="Times New Roman"/>
          <w:color w:val="auto"/>
          <w:sz w:val="24"/>
          <w:szCs w:val="24"/>
        </w:rPr>
        <w:t xml:space="preserve">, regulamentada pelo </w:t>
      </w:r>
      <w:hyperlink r:id="rId23">
        <w:r w:rsidR="003C7A23" w:rsidRPr="00BD2E49">
          <w:rPr>
            <w:rStyle w:val="Hyperlink"/>
            <w:rFonts w:ascii="Times New Roman" w:eastAsia="Zurich BT" w:hAnsi="Times New Roman" w:cs="Times New Roman"/>
            <w:color w:val="auto"/>
            <w:sz w:val="24"/>
            <w:szCs w:val="24"/>
          </w:rPr>
          <w:t>Decreto nº 8.538, de 2015</w:t>
        </w:r>
      </w:hyperlink>
      <w:r w:rsidR="003C7A23" w:rsidRPr="00BD2E49">
        <w:rPr>
          <w:rFonts w:ascii="Times New Roman" w:eastAsia="Zurich BT" w:hAnsi="Times New Roman" w:cs="Times New Roman"/>
          <w:color w:val="auto"/>
          <w:sz w:val="24"/>
          <w:szCs w:val="24"/>
        </w:rPr>
        <w:t>.</w:t>
      </w:r>
    </w:p>
    <w:p w14:paraId="42EB2759"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Nessas condições, as propostas de </w:t>
      </w:r>
      <w:r w:rsidRPr="00BD2E49">
        <w:rPr>
          <w:rFonts w:ascii="Times New Roman" w:eastAsia="Zurich BT" w:hAnsi="Times New Roman" w:cs="Times New Roman"/>
          <w:color w:val="auto"/>
          <w:sz w:val="24"/>
          <w:szCs w:val="24"/>
        </w:rPr>
        <w:t xml:space="preserve">microempresas e empresas de pequeno porte </w:t>
      </w:r>
      <w:r w:rsidRPr="00BD2E49">
        <w:rPr>
          <w:rFonts w:ascii="Times New Roman" w:hAnsi="Times New Roman" w:cs="Times New Roman"/>
          <w:color w:val="auto"/>
          <w:sz w:val="24"/>
          <w:szCs w:val="24"/>
        </w:rPr>
        <w:t>que se encontrarem na faixa de até 5% (cinco por cento) acima da melhor proposta ou melhor lance serão consideradas empatadas com a primeira colocada.</w:t>
      </w:r>
    </w:p>
    <w:p w14:paraId="525153D4"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Caso a </w:t>
      </w:r>
      <w:r w:rsidRPr="00BD2E49">
        <w:rPr>
          <w:rFonts w:ascii="Times New Roman" w:eastAsia="Zurich BT" w:hAnsi="Times New Roman" w:cs="Times New Roman"/>
          <w:color w:val="auto"/>
          <w:sz w:val="24"/>
          <w:szCs w:val="24"/>
        </w:rPr>
        <w:t>microempresa ou a empresa de pequeno porte</w:t>
      </w:r>
      <w:r w:rsidRPr="00BD2E49">
        <w:rPr>
          <w:rFonts w:ascii="Times New Roman" w:hAnsi="Times New Roman" w:cs="Times New Roman"/>
          <w:color w:val="auto"/>
          <w:sz w:val="24"/>
          <w:szCs w:val="24"/>
        </w:rPr>
        <w:t xml:space="preserve"> melhor classificada desista ou não se manifeste no prazo estabelecido, serão convocadas as demais licitantes </w:t>
      </w:r>
      <w:r w:rsidRPr="00BD2E49">
        <w:rPr>
          <w:rFonts w:ascii="Times New Roman" w:eastAsia="Zurich BT" w:hAnsi="Times New Roman" w:cs="Times New Roman"/>
          <w:color w:val="auto"/>
          <w:sz w:val="24"/>
          <w:szCs w:val="24"/>
        </w:rPr>
        <w:t>microempresa e empresa de pequeno porte</w:t>
      </w:r>
      <w:r w:rsidRPr="00BD2E49">
        <w:rPr>
          <w:rFonts w:ascii="Times New Roman" w:hAnsi="Times New Roman" w:cs="Times New Roman"/>
          <w:color w:val="auto"/>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D2E49" w:rsidRDefault="003C7A23" w:rsidP="00670E47">
      <w:pPr>
        <w:pStyle w:val="Nivel2"/>
        <w:widowControl w:val="0"/>
        <w:tabs>
          <w:tab w:val="left" w:pos="-142"/>
          <w:tab w:val="left" w:pos="142"/>
        </w:tabs>
        <w:ind w:left="0" w:firstLine="0"/>
        <w:rPr>
          <w:rFonts w:ascii="Times New Roman" w:eastAsia="Times New Roman" w:hAnsi="Times New Roman" w:cs="Times New Roman"/>
          <w:color w:val="auto"/>
          <w:sz w:val="24"/>
          <w:szCs w:val="24"/>
        </w:rPr>
      </w:pPr>
      <w:r w:rsidRPr="00BD2E49">
        <w:rPr>
          <w:rFonts w:ascii="Times New Roman" w:hAnsi="Times New Roman" w:cs="Times New Roman"/>
          <w:color w:val="auto"/>
          <w:sz w:val="24"/>
          <w:szCs w:val="24"/>
        </w:rPr>
        <w:t xml:space="preserve">Só poderá haver empate entre propostas iguais (não seguidas de lances), ou entre lances finais da fase fechada do modo de disputa aberto e fechado. </w:t>
      </w:r>
    </w:p>
    <w:p w14:paraId="225BFF76" w14:textId="1395EBE9"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Havendo eventual empate entre propostas ou lances, o critério de desempate será aquele previsto no </w:t>
      </w:r>
      <w:hyperlink r:id="rId24" w:anchor="art60" w:history="1">
        <w:r w:rsidRPr="00BD2E49">
          <w:rPr>
            <w:rStyle w:val="Hyperlink"/>
            <w:rFonts w:ascii="Times New Roman" w:eastAsia="Arial" w:hAnsi="Times New Roman" w:cs="Times New Roman"/>
            <w:color w:val="auto"/>
            <w:sz w:val="24"/>
            <w:szCs w:val="24"/>
          </w:rPr>
          <w:t>art</w:t>
        </w:r>
        <w:r w:rsidRPr="00BD2E49">
          <w:rPr>
            <w:rStyle w:val="Hyperlink"/>
            <w:rFonts w:ascii="Times New Roman" w:hAnsi="Times New Roman" w:cs="Times New Roman"/>
            <w:color w:val="auto"/>
            <w:sz w:val="24"/>
            <w:szCs w:val="24"/>
          </w:rPr>
          <w:t>. 60 da Lei nº 14.133, de 2021</w:t>
        </w:r>
      </w:hyperlink>
      <w:r w:rsidRPr="00BD2E49">
        <w:rPr>
          <w:rFonts w:ascii="Times New Roman" w:hAnsi="Times New Roman" w:cs="Times New Roman"/>
          <w:color w:val="auto"/>
          <w:sz w:val="24"/>
          <w:szCs w:val="24"/>
        </w:rPr>
        <w:t>, nesta ordem:</w:t>
      </w:r>
    </w:p>
    <w:p w14:paraId="3E640FFC" w14:textId="77777777" w:rsidR="003C7A23" w:rsidRPr="00BD2E49" w:rsidRDefault="003C7A23" w:rsidP="00670E47">
      <w:pPr>
        <w:pStyle w:val="Nivel4"/>
        <w:widowControl w:val="0"/>
        <w:tabs>
          <w:tab w:val="left" w:pos="-142"/>
          <w:tab w:val="left" w:pos="142"/>
        </w:tabs>
        <w:ind w:left="0" w:firstLine="0"/>
        <w:rPr>
          <w:rFonts w:ascii="Times New Roman" w:hAnsi="Times New Roman" w:cs="Times New Roman"/>
          <w:sz w:val="24"/>
          <w:szCs w:val="24"/>
        </w:rPr>
      </w:pPr>
      <w:r w:rsidRPr="00BD2E49">
        <w:rPr>
          <w:rFonts w:ascii="Times New Roman" w:hAnsi="Times New Roman" w:cs="Times New Roman"/>
          <w:sz w:val="24"/>
          <w:szCs w:val="24"/>
        </w:rPr>
        <w:t>disputa final, hipótese em que os licitantes empatados poderão apresentar nova proposta em ato contínuo à classificação;</w:t>
      </w:r>
    </w:p>
    <w:p w14:paraId="1FC60047" w14:textId="77777777" w:rsidR="003C7A23" w:rsidRPr="00BD2E49" w:rsidRDefault="003C7A23" w:rsidP="00670E47">
      <w:pPr>
        <w:pStyle w:val="Nivel4"/>
        <w:widowControl w:val="0"/>
        <w:tabs>
          <w:tab w:val="left" w:pos="-142"/>
          <w:tab w:val="left" w:pos="142"/>
        </w:tabs>
        <w:ind w:left="0" w:firstLine="0"/>
        <w:rPr>
          <w:rFonts w:ascii="Times New Roman" w:hAnsi="Times New Roman" w:cs="Times New Roman"/>
          <w:sz w:val="24"/>
          <w:szCs w:val="24"/>
        </w:rPr>
      </w:pPr>
      <w:r w:rsidRPr="00BD2E49">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D2E49" w:rsidRDefault="003C7A23" w:rsidP="00670E47">
      <w:pPr>
        <w:pStyle w:val="Nivel4"/>
        <w:widowControl w:val="0"/>
        <w:tabs>
          <w:tab w:val="left" w:pos="-142"/>
          <w:tab w:val="left" w:pos="142"/>
        </w:tabs>
        <w:ind w:left="0" w:firstLine="0"/>
        <w:rPr>
          <w:rFonts w:ascii="Times New Roman" w:hAnsi="Times New Roman" w:cs="Times New Roman"/>
          <w:sz w:val="24"/>
          <w:szCs w:val="24"/>
        </w:rPr>
      </w:pPr>
      <w:r w:rsidRPr="00BD2E49">
        <w:rPr>
          <w:rFonts w:ascii="Times New Roman" w:hAnsi="Times New Roman" w:cs="Times New Roman"/>
          <w:sz w:val="24"/>
          <w:szCs w:val="24"/>
        </w:rPr>
        <w:lastRenderedPageBreak/>
        <w:t>desenvolvimento pelo licitante de ações de equidade entre homens e mulheres no ambiente de trabalho, conforme regulamento;</w:t>
      </w:r>
    </w:p>
    <w:p w14:paraId="0E2A931D" w14:textId="77777777" w:rsidR="003C7A23" w:rsidRPr="00BD2E49" w:rsidRDefault="003C7A23" w:rsidP="00670E47">
      <w:pPr>
        <w:pStyle w:val="Nivel4"/>
        <w:widowControl w:val="0"/>
        <w:tabs>
          <w:tab w:val="left" w:pos="-142"/>
          <w:tab w:val="left" w:pos="142"/>
        </w:tabs>
        <w:ind w:left="0" w:firstLine="0"/>
        <w:rPr>
          <w:rFonts w:ascii="Times New Roman" w:hAnsi="Times New Roman" w:cs="Times New Roman"/>
          <w:sz w:val="24"/>
          <w:szCs w:val="24"/>
        </w:rPr>
      </w:pPr>
      <w:r w:rsidRPr="00BD2E49">
        <w:rPr>
          <w:rFonts w:ascii="Times New Roman" w:hAnsi="Times New Roman" w:cs="Times New Roman"/>
          <w:sz w:val="24"/>
          <w:szCs w:val="24"/>
        </w:rPr>
        <w:t>desenvolvimento pelo licitante de programa de integridade, conforme orientações dos órgãos de controle.</w:t>
      </w:r>
    </w:p>
    <w:p w14:paraId="125A89F1"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Persistindo o empate, será assegurada preferência, sucessivamente, aos bens e serviços produzidos ou prestados por:</w:t>
      </w:r>
    </w:p>
    <w:p w14:paraId="366AA430" w14:textId="77777777" w:rsidR="003C7A23" w:rsidRPr="00BD2E49" w:rsidRDefault="003C7A23" w:rsidP="00670E47">
      <w:pPr>
        <w:pStyle w:val="Nivel4"/>
        <w:widowControl w:val="0"/>
        <w:tabs>
          <w:tab w:val="left" w:pos="-142"/>
          <w:tab w:val="left" w:pos="142"/>
        </w:tabs>
        <w:ind w:left="0" w:firstLine="0"/>
        <w:rPr>
          <w:rFonts w:ascii="Times New Roman" w:hAnsi="Times New Roman" w:cs="Times New Roman"/>
          <w:sz w:val="24"/>
          <w:szCs w:val="24"/>
        </w:rPr>
      </w:pPr>
      <w:bookmarkStart w:id="27" w:name="art60§1i"/>
      <w:bookmarkEnd w:id="27"/>
      <w:r w:rsidRPr="00BD2E49">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D2E49" w:rsidRDefault="003C7A23" w:rsidP="00670E47">
      <w:pPr>
        <w:pStyle w:val="Nivel4"/>
        <w:widowControl w:val="0"/>
        <w:tabs>
          <w:tab w:val="left" w:pos="-142"/>
          <w:tab w:val="left" w:pos="142"/>
        </w:tabs>
        <w:ind w:left="0" w:firstLine="0"/>
        <w:rPr>
          <w:rFonts w:ascii="Times New Roman" w:hAnsi="Times New Roman" w:cs="Times New Roman"/>
          <w:sz w:val="24"/>
          <w:szCs w:val="24"/>
        </w:rPr>
      </w:pPr>
      <w:bookmarkStart w:id="28" w:name="art60§1ii"/>
      <w:bookmarkEnd w:id="28"/>
      <w:r w:rsidRPr="00BD2E49">
        <w:rPr>
          <w:rFonts w:ascii="Times New Roman" w:hAnsi="Times New Roman" w:cs="Times New Roman"/>
          <w:sz w:val="24"/>
          <w:szCs w:val="24"/>
        </w:rPr>
        <w:t>empresas brasileiras;</w:t>
      </w:r>
    </w:p>
    <w:p w14:paraId="3C7CB0B5" w14:textId="77777777" w:rsidR="003C7A23" w:rsidRPr="00BD2E49" w:rsidRDefault="003C7A23" w:rsidP="00670E47">
      <w:pPr>
        <w:pStyle w:val="Nivel4"/>
        <w:widowControl w:val="0"/>
        <w:tabs>
          <w:tab w:val="left" w:pos="-142"/>
          <w:tab w:val="left" w:pos="142"/>
        </w:tabs>
        <w:ind w:left="0" w:firstLine="0"/>
        <w:rPr>
          <w:rFonts w:ascii="Times New Roman" w:hAnsi="Times New Roman" w:cs="Times New Roman"/>
          <w:sz w:val="24"/>
          <w:szCs w:val="24"/>
        </w:rPr>
      </w:pPr>
      <w:bookmarkStart w:id="29" w:name="art60§1iii"/>
      <w:bookmarkEnd w:id="29"/>
      <w:r w:rsidRPr="00BD2E49">
        <w:rPr>
          <w:rFonts w:ascii="Times New Roman" w:hAnsi="Times New Roman" w:cs="Times New Roman"/>
          <w:sz w:val="24"/>
          <w:szCs w:val="24"/>
        </w:rPr>
        <w:t>empresas que invistam em pesquisa e no desenvolvimento de tecnologia no País;</w:t>
      </w:r>
    </w:p>
    <w:p w14:paraId="1693D810" w14:textId="7988068F" w:rsidR="003C7A23" w:rsidRPr="00BD2E49" w:rsidRDefault="003C7A23" w:rsidP="00670E47">
      <w:pPr>
        <w:pStyle w:val="Nivel4"/>
        <w:widowControl w:val="0"/>
        <w:tabs>
          <w:tab w:val="left" w:pos="-142"/>
          <w:tab w:val="left" w:pos="142"/>
        </w:tabs>
        <w:ind w:left="0" w:firstLine="0"/>
        <w:rPr>
          <w:rFonts w:ascii="Times New Roman" w:hAnsi="Times New Roman" w:cs="Times New Roman"/>
          <w:sz w:val="24"/>
          <w:szCs w:val="24"/>
        </w:rPr>
      </w:pPr>
      <w:bookmarkStart w:id="30" w:name="art60§1iv"/>
      <w:bookmarkEnd w:id="30"/>
      <w:r w:rsidRPr="00BD2E49">
        <w:rPr>
          <w:rFonts w:ascii="Times New Roman" w:hAnsi="Times New Roman" w:cs="Times New Roman"/>
          <w:sz w:val="24"/>
          <w:szCs w:val="24"/>
        </w:rPr>
        <w:t>empresas que comprovem a prática de mitigação, nos termos da </w:t>
      </w:r>
      <w:hyperlink r:id="rId25" w:anchor=":~:text=LEI%20N%C2%BA%2012.187%2C%20DE%2029%20DE%20DEZEMBRO%20DE%202009.&amp;text=Institui%20a%20Pol%C3%ADtica%20Nacional%20sobre,PNMC%20e%20d%C3%A1%20outras%20provid%C3%AAncias." w:history="1">
        <w:r w:rsidRPr="00BD2E49">
          <w:rPr>
            <w:rStyle w:val="Hyperlink"/>
            <w:rFonts w:ascii="Times New Roman" w:hAnsi="Times New Roman" w:cs="Times New Roman"/>
            <w:color w:val="auto"/>
            <w:sz w:val="24"/>
            <w:szCs w:val="24"/>
          </w:rPr>
          <w:t>Lei nº 12.187, de 29 de dezembro de 2009</w:t>
        </w:r>
      </w:hyperlink>
      <w:r w:rsidRPr="00BD2E49">
        <w:rPr>
          <w:rFonts w:ascii="Times New Roman" w:hAnsi="Times New Roman" w:cs="Times New Roman"/>
          <w:sz w:val="24"/>
          <w:szCs w:val="24"/>
        </w:rPr>
        <w:t>.</w:t>
      </w:r>
    </w:p>
    <w:p w14:paraId="40D49C27" w14:textId="252791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377762CE"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D2E49" w:rsidRDefault="003C7A23" w:rsidP="00670E47">
      <w:pPr>
        <w:pStyle w:val="Nivel3"/>
        <w:widowControl w:val="0"/>
        <w:tabs>
          <w:tab w:val="left" w:pos="-142"/>
          <w:tab w:val="left" w:pos="142"/>
        </w:tabs>
        <w:ind w:left="0" w:firstLine="0"/>
        <w:rPr>
          <w:rFonts w:ascii="Times New Roman" w:eastAsia="Times New Roman" w:hAnsi="Times New Roman" w:cs="Times New Roman"/>
          <w:color w:val="auto"/>
          <w:sz w:val="24"/>
          <w:szCs w:val="24"/>
        </w:rPr>
      </w:pPr>
      <w:r w:rsidRPr="00BD2E49">
        <w:rPr>
          <w:rFonts w:ascii="Times New Roman" w:eastAsia="Times New Roman" w:hAnsi="Times New Roman" w:cs="Times New Roman"/>
          <w:color w:val="auto"/>
          <w:sz w:val="24"/>
          <w:szCs w:val="24"/>
        </w:rPr>
        <w:t xml:space="preserve">A </w:t>
      </w:r>
      <w:r w:rsidRPr="00BD2E49">
        <w:rPr>
          <w:rFonts w:ascii="Times New Roman" w:hAnsi="Times New Roman" w:cs="Times New Roman"/>
          <w:color w:val="auto"/>
          <w:sz w:val="24"/>
          <w:szCs w:val="24"/>
        </w:rPr>
        <w:t>negociação será realizada por meio do sistema, podendo ser acompanhada pelos demais licitantes.</w:t>
      </w:r>
    </w:p>
    <w:p w14:paraId="420D4F72" w14:textId="3B12373E"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O resultado da negociação será divulgado a todos os licitantes e anexado aos autos do processo licitatório</w:t>
      </w:r>
      <w:r w:rsidR="00DC7CC8" w:rsidRPr="00BD2E49">
        <w:rPr>
          <w:rFonts w:ascii="Times New Roman" w:hAnsi="Times New Roman" w:cs="Times New Roman"/>
          <w:color w:val="auto"/>
          <w:sz w:val="24"/>
          <w:szCs w:val="24"/>
        </w:rPr>
        <w:t>.</w:t>
      </w:r>
    </w:p>
    <w:p w14:paraId="13ADAEB2" w14:textId="2CC5BCEC"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O pregoeiro solicitará ao licitante mais bem classificado que, no prazo de</w:t>
      </w:r>
      <w:r w:rsidR="0028586E" w:rsidRPr="00BD2E49">
        <w:rPr>
          <w:rFonts w:ascii="Times New Roman" w:hAnsi="Times New Roman" w:cs="Times New Roman"/>
          <w:color w:val="auto"/>
          <w:sz w:val="24"/>
          <w:szCs w:val="24"/>
        </w:rPr>
        <w:t xml:space="preserve"> até</w:t>
      </w:r>
      <w:r w:rsidRPr="00BD2E49">
        <w:rPr>
          <w:rFonts w:ascii="Times New Roman" w:hAnsi="Times New Roman" w:cs="Times New Roman"/>
          <w:color w:val="auto"/>
          <w:sz w:val="24"/>
          <w:szCs w:val="24"/>
        </w:rPr>
        <w:t xml:space="preserve"> 2</w:t>
      </w:r>
      <w:r w:rsidR="00C62F2F" w:rsidRPr="00BD2E49">
        <w:rPr>
          <w:rFonts w:ascii="Times New Roman" w:hAnsi="Times New Roman" w:cs="Times New Roman"/>
          <w:color w:val="auto"/>
          <w:sz w:val="24"/>
          <w:szCs w:val="24"/>
        </w:rPr>
        <w:t xml:space="preserve">4 </w:t>
      </w:r>
      <w:r w:rsidR="00FC4F89" w:rsidRPr="00BD2E49">
        <w:rPr>
          <w:rFonts w:ascii="Times New Roman" w:hAnsi="Times New Roman" w:cs="Times New Roman"/>
          <w:color w:val="auto"/>
          <w:sz w:val="24"/>
          <w:szCs w:val="24"/>
        </w:rPr>
        <w:t>(vinte e quatro)</w:t>
      </w:r>
      <w:r w:rsidRPr="00BD2E49">
        <w:rPr>
          <w:rFonts w:ascii="Times New Roman" w:hAnsi="Times New Roman" w:cs="Times New Roman"/>
          <w:color w:val="auto"/>
          <w:sz w:val="24"/>
          <w:szCs w:val="24"/>
        </w:rPr>
        <w:t xml:space="preserve"> horas,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4F1A98C2"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iCs/>
          <w:color w:val="auto"/>
          <w:sz w:val="24"/>
          <w:szCs w:val="24"/>
        </w:rPr>
      </w:pPr>
      <w:r w:rsidRPr="00BD2E49">
        <w:rPr>
          <w:rFonts w:ascii="Times New Roman" w:hAnsi="Times New Roman" w:cs="Times New Roman"/>
          <w:color w:val="auto"/>
          <w:sz w:val="24"/>
          <w:szCs w:val="24"/>
        </w:rPr>
        <w:t xml:space="preserve">É facultado ao pregoeiro prorrogar o prazo estabelecido, a partir de solicitação </w:t>
      </w:r>
      <w:r w:rsidRPr="00BD2E49">
        <w:rPr>
          <w:rFonts w:ascii="Times New Roman" w:hAnsi="Times New Roman" w:cs="Times New Roman"/>
          <w:color w:val="auto"/>
          <w:sz w:val="24"/>
          <w:szCs w:val="24"/>
        </w:rPr>
        <w:lastRenderedPageBreak/>
        <w:t>fundamentada feita no chat pelo licitante, antes de findo o prazo.</w:t>
      </w:r>
    </w:p>
    <w:p w14:paraId="4A633087" w14:textId="4C35CA51" w:rsidR="003C7A23" w:rsidRPr="00BD2E49" w:rsidRDefault="003C7A23" w:rsidP="00670E47">
      <w:pPr>
        <w:pStyle w:val="Nivel2"/>
        <w:widowControl w:val="0"/>
        <w:tabs>
          <w:tab w:val="left" w:pos="-142"/>
          <w:tab w:val="left" w:pos="142"/>
        </w:tabs>
        <w:ind w:left="0" w:firstLine="0"/>
        <w:rPr>
          <w:rFonts w:ascii="Times New Roman" w:eastAsia="Times New Roman" w:hAnsi="Times New Roman" w:cs="Times New Roman"/>
          <w:color w:val="auto"/>
          <w:sz w:val="24"/>
          <w:szCs w:val="24"/>
        </w:rPr>
      </w:pPr>
      <w:r w:rsidRPr="00BD2E49">
        <w:rPr>
          <w:rFonts w:ascii="Times New Roman" w:hAnsi="Times New Roman" w:cs="Times New Roman"/>
          <w:color w:val="auto"/>
          <w:sz w:val="24"/>
          <w:szCs w:val="24"/>
        </w:rPr>
        <w:t>Após a negociação do preço, o Pregoeiro iniciará a fase de aceitação e julgamento da proposta.</w:t>
      </w:r>
      <w:bookmarkEnd w:id="25"/>
    </w:p>
    <w:p w14:paraId="5A499404" w14:textId="77777777" w:rsidR="003C7A23" w:rsidRPr="00BD2E49" w:rsidRDefault="003C7A23" w:rsidP="00670E47">
      <w:pPr>
        <w:pStyle w:val="Nivel01"/>
        <w:keepNext w:val="0"/>
        <w:keepLines w:val="0"/>
        <w:widowControl w:val="0"/>
        <w:tabs>
          <w:tab w:val="clear" w:pos="0"/>
          <w:tab w:val="left" w:pos="-142"/>
          <w:tab w:val="left" w:pos="142"/>
        </w:tabs>
        <w:ind w:left="0" w:right="0" w:firstLine="0"/>
      </w:pPr>
      <w:bookmarkStart w:id="32" w:name="_Toc135469229"/>
      <w:r w:rsidRPr="00BD2E49">
        <w:t>DA FASE DE JULGAMENTO</w:t>
      </w:r>
      <w:bookmarkEnd w:id="32"/>
    </w:p>
    <w:p w14:paraId="53C049A6" w14:textId="37C5EF46" w:rsidR="003C7A23" w:rsidRPr="00575CA1" w:rsidRDefault="003C7A23" w:rsidP="00670E47">
      <w:pPr>
        <w:pStyle w:val="Nivel2"/>
        <w:widowControl w:val="0"/>
        <w:numPr>
          <w:ilvl w:val="1"/>
          <w:numId w:val="48"/>
        </w:numPr>
        <w:tabs>
          <w:tab w:val="left" w:pos="-142"/>
          <w:tab w:val="left" w:pos="142"/>
        </w:tabs>
        <w:ind w:left="0" w:firstLine="0"/>
        <w:rPr>
          <w:rFonts w:ascii="Times New Roman" w:hAnsi="Times New Roman" w:cs="Times New Roman"/>
          <w:b/>
          <w:bCs/>
          <w:color w:val="auto"/>
          <w:sz w:val="24"/>
          <w:szCs w:val="24"/>
          <w:lang w:eastAsia="ar-SA"/>
        </w:rPr>
      </w:pPr>
      <w:bookmarkStart w:id="33" w:name="_Ref117019424"/>
      <w:r w:rsidRPr="00575CA1">
        <w:rPr>
          <w:rFonts w:ascii="Times New Roman" w:hAnsi="Times New Roman" w:cs="Times New Roman"/>
          <w:color w:val="auto"/>
          <w:sz w:val="24"/>
          <w:szCs w:val="24"/>
        </w:rPr>
        <w:t xml:space="preserve">Encerrada a etapa de negociação, o pregoeiro verificará se o licitante provisoriamente classificado em primeiro lugar atende às condições de participação no certame, conforme previsto no </w:t>
      </w:r>
      <w:hyperlink r:id="rId26" w:anchor="art14" w:history="1">
        <w:r w:rsidRPr="00575CA1">
          <w:rPr>
            <w:rStyle w:val="Hyperlink"/>
            <w:rFonts w:ascii="Times New Roman" w:hAnsi="Times New Roman" w:cs="Times New Roman"/>
            <w:color w:val="auto"/>
            <w:sz w:val="24"/>
            <w:szCs w:val="24"/>
          </w:rPr>
          <w:t>art. 14 da Lei nº 14.133/2021</w:t>
        </w:r>
      </w:hyperlink>
      <w:r w:rsidRPr="00575CA1">
        <w:rPr>
          <w:rFonts w:ascii="Times New Roman" w:hAnsi="Times New Roman" w:cs="Times New Roman"/>
          <w:color w:val="auto"/>
          <w:sz w:val="24"/>
          <w:szCs w:val="24"/>
        </w:rPr>
        <w:t xml:space="preserve">, legislação correlata e no item </w:t>
      </w:r>
      <w:r w:rsidRPr="00575CA1">
        <w:rPr>
          <w:rFonts w:ascii="Times New Roman" w:hAnsi="Times New Roman" w:cs="Times New Roman"/>
          <w:color w:val="auto"/>
          <w:sz w:val="24"/>
          <w:szCs w:val="24"/>
        </w:rPr>
        <w:fldChar w:fldCharType="begin"/>
      </w:r>
      <w:r w:rsidRPr="00575CA1">
        <w:rPr>
          <w:rFonts w:ascii="Times New Roman" w:hAnsi="Times New Roman" w:cs="Times New Roman"/>
          <w:color w:val="auto"/>
          <w:sz w:val="24"/>
          <w:szCs w:val="24"/>
        </w:rPr>
        <w:instrText xml:space="preserve"> REF _Ref117000692 \r \h </w:instrText>
      </w:r>
      <w:r w:rsidR="00F522F3" w:rsidRPr="00575CA1">
        <w:rPr>
          <w:rFonts w:ascii="Times New Roman" w:hAnsi="Times New Roman" w:cs="Times New Roman"/>
          <w:color w:val="auto"/>
          <w:sz w:val="24"/>
          <w:szCs w:val="24"/>
        </w:rPr>
        <w:instrText xml:space="preserve"> \* MERGEFORMAT </w:instrText>
      </w:r>
      <w:r w:rsidRPr="00575CA1">
        <w:rPr>
          <w:rFonts w:ascii="Times New Roman" w:hAnsi="Times New Roman" w:cs="Times New Roman"/>
          <w:color w:val="auto"/>
          <w:sz w:val="24"/>
          <w:szCs w:val="24"/>
        </w:rPr>
      </w:r>
      <w:r w:rsidRPr="00575CA1">
        <w:rPr>
          <w:rFonts w:ascii="Times New Roman" w:hAnsi="Times New Roman" w:cs="Times New Roman"/>
          <w:color w:val="auto"/>
          <w:sz w:val="24"/>
          <w:szCs w:val="24"/>
        </w:rPr>
        <w:fldChar w:fldCharType="separate"/>
      </w:r>
      <w:r w:rsidR="00405962">
        <w:rPr>
          <w:rFonts w:ascii="Times New Roman" w:hAnsi="Times New Roman" w:cs="Times New Roman"/>
          <w:color w:val="auto"/>
          <w:sz w:val="24"/>
          <w:szCs w:val="24"/>
        </w:rPr>
        <w:t>3.6</w:t>
      </w:r>
      <w:r w:rsidRPr="00575CA1">
        <w:rPr>
          <w:rFonts w:ascii="Times New Roman" w:hAnsi="Times New Roman" w:cs="Times New Roman"/>
          <w:color w:val="auto"/>
          <w:sz w:val="24"/>
          <w:szCs w:val="24"/>
        </w:rPr>
        <w:fldChar w:fldCharType="end"/>
      </w:r>
      <w:r w:rsidRPr="00575CA1">
        <w:rPr>
          <w:rFonts w:ascii="Times New Roman" w:hAnsi="Times New Roman" w:cs="Times New Roman"/>
          <w:color w:val="auto"/>
          <w:sz w:val="24"/>
          <w:szCs w:val="24"/>
        </w:rPr>
        <w:t xml:space="preserve"> do edital, </w:t>
      </w:r>
      <w:bookmarkEnd w:id="33"/>
      <w:r w:rsidRPr="00575CA1">
        <w:rPr>
          <w:rFonts w:ascii="Times New Roman" w:hAnsi="Times New Roman" w:cs="Times New Roman"/>
          <w:color w:val="auto"/>
          <w:sz w:val="24"/>
          <w:szCs w:val="24"/>
          <w:lang w:eastAsia="ar-SA"/>
        </w:rPr>
        <w:t>especialmente quanto à existência de sanção que impeça a participação no certame ou a futura contratação, mediante a consulta aos seguintes cadastros:</w:t>
      </w:r>
    </w:p>
    <w:p w14:paraId="12D64A3C" w14:textId="233968ED"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lang w:eastAsia="ar-SA"/>
        </w:rPr>
      </w:pPr>
      <w:r w:rsidRPr="00BD2E49">
        <w:rPr>
          <w:rFonts w:ascii="Times New Roman" w:hAnsi="Times New Roman" w:cs="Times New Roman"/>
          <w:color w:val="auto"/>
          <w:sz w:val="24"/>
          <w:szCs w:val="24"/>
          <w:lang w:eastAsia="ar-SA"/>
        </w:rPr>
        <w:t xml:space="preserve">SICAF;  </w:t>
      </w:r>
    </w:p>
    <w:p w14:paraId="41EAACF9" w14:textId="6DBE4E5E"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lang w:eastAsia="ar-SA"/>
        </w:rPr>
      </w:pPr>
      <w:r w:rsidRPr="00BD2E49">
        <w:rPr>
          <w:rFonts w:ascii="Times New Roman" w:hAnsi="Times New Roman" w:cs="Times New Roman"/>
          <w:color w:val="auto"/>
          <w:sz w:val="24"/>
          <w:szCs w:val="24"/>
          <w:lang w:eastAsia="ar-SA"/>
        </w:rPr>
        <w:t>Cadastro Nacional de Empresas Inidôneas e Suspensas - CEIS, mantido pela Controladoria-Geral da União (</w:t>
      </w:r>
      <w:hyperlink r:id="rId27" w:history="1">
        <w:r w:rsidR="00611A86" w:rsidRPr="00BD2E49">
          <w:rPr>
            <w:rStyle w:val="Hyperlink"/>
            <w:rFonts w:ascii="Times New Roman" w:hAnsi="Times New Roman" w:cs="Times New Roman"/>
            <w:color w:val="auto"/>
            <w:sz w:val="24"/>
            <w:szCs w:val="24"/>
            <w:lang w:eastAsia="ar-SA"/>
          </w:rPr>
          <w:t>https://www.portaltransparencia.gov.br/sancoes/ceis</w:t>
        </w:r>
      </w:hyperlink>
      <w:r w:rsidRPr="00BD2E49">
        <w:rPr>
          <w:rFonts w:ascii="Times New Roman" w:hAnsi="Times New Roman" w:cs="Times New Roman"/>
          <w:color w:val="auto"/>
          <w:sz w:val="24"/>
          <w:szCs w:val="24"/>
          <w:lang w:eastAsia="ar-SA"/>
        </w:rPr>
        <w:t xml:space="preserve">); e </w:t>
      </w:r>
    </w:p>
    <w:p w14:paraId="62FAA9BE" w14:textId="38D166CF"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lang w:eastAsia="ar-SA"/>
        </w:rPr>
      </w:pPr>
      <w:r w:rsidRPr="00BD2E49">
        <w:rPr>
          <w:rFonts w:ascii="Times New Roman" w:hAnsi="Times New Roman" w:cs="Times New Roman"/>
          <w:color w:val="auto"/>
          <w:sz w:val="24"/>
          <w:szCs w:val="24"/>
          <w:lang w:eastAsia="ar-SA"/>
        </w:rPr>
        <w:t>Cadastro Nacional de Empresas Punidas – CNEP, mantido pela Controladoria-Geral da União (</w:t>
      </w:r>
      <w:hyperlink r:id="rId28" w:history="1">
        <w:r w:rsidR="00611A86" w:rsidRPr="00BD2E49">
          <w:rPr>
            <w:rStyle w:val="Hyperlink"/>
            <w:rFonts w:ascii="Times New Roman" w:hAnsi="Times New Roman" w:cs="Times New Roman"/>
            <w:color w:val="auto"/>
            <w:sz w:val="24"/>
            <w:szCs w:val="24"/>
            <w:lang w:eastAsia="ar-SA"/>
          </w:rPr>
          <w:t>https://www.portaltransparencia.gov.br/sancoes/cnep</w:t>
        </w:r>
      </w:hyperlink>
      <w:r w:rsidRPr="00BD2E49">
        <w:rPr>
          <w:rFonts w:ascii="Times New Roman" w:hAnsi="Times New Roman" w:cs="Times New Roman"/>
          <w:color w:val="auto"/>
          <w:sz w:val="24"/>
          <w:szCs w:val="24"/>
          <w:lang w:eastAsia="ar-SA"/>
        </w:rPr>
        <w:t>).</w:t>
      </w:r>
    </w:p>
    <w:p w14:paraId="6491912D" w14:textId="77777777" w:rsidR="004B3F87" w:rsidRPr="00BD2E49" w:rsidRDefault="004B3F87" w:rsidP="00670E47">
      <w:pPr>
        <w:pStyle w:val="Nivel3"/>
        <w:widowControl w:val="0"/>
        <w:tabs>
          <w:tab w:val="left" w:pos="-142"/>
          <w:tab w:val="left" w:pos="142"/>
        </w:tabs>
        <w:ind w:left="0" w:firstLine="0"/>
        <w:rPr>
          <w:rFonts w:ascii="Times New Roman" w:hAnsi="Times New Roman" w:cs="Times New Roman"/>
          <w:color w:val="auto"/>
          <w:sz w:val="24"/>
          <w:szCs w:val="24"/>
          <w:lang w:eastAsia="ar-SA"/>
        </w:rPr>
      </w:pPr>
      <w:r w:rsidRPr="00BD2E49">
        <w:rPr>
          <w:rFonts w:ascii="Times New Roman" w:hAnsi="Times New Roman" w:cs="Times New Roman"/>
          <w:color w:val="auto"/>
          <w:sz w:val="24"/>
          <w:szCs w:val="24"/>
          <w:lang w:eastAsia="ar-SA"/>
        </w:rPr>
        <w:t>Tribunal de Contas do Estado de Mato Grosso (http://jurisdicionado.tce.mt.gov.br/conteudo/index/sid/477.</w:t>
      </w:r>
    </w:p>
    <w:p w14:paraId="3F7B4543" w14:textId="77777777" w:rsidR="004B3F87" w:rsidRPr="00BD2E49" w:rsidRDefault="004B3F87" w:rsidP="00670E47">
      <w:pPr>
        <w:pStyle w:val="Nivel3"/>
        <w:widowControl w:val="0"/>
        <w:tabs>
          <w:tab w:val="left" w:pos="-142"/>
          <w:tab w:val="left" w:pos="142"/>
        </w:tabs>
        <w:ind w:left="0" w:firstLine="0"/>
        <w:rPr>
          <w:rFonts w:ascii="Times New Roman" w:hAnsi="Times New Roman" w:cs="Times New Roman"/>
          <w:color w:val="auto"/>
          <w:sz w:val="24"/>
          <w:szCs w:val="24"/>
          <w:lang w:eastAsia="ar-SA"/>
        </w:rPr>
      </w:pPr>
      <w:r w:rsidRPr="00BD2E49">
        <w:rPr>
          <w:rFonts w:ascii="Times New Roman" w:hAnsi="Times New Roman" w:cs="Times New Roman"/>
          <w:color w:val="auto"/>
          <w:sz w:val="24"/>
          <w:szCs w:val="24"/>
          <w:lang w:eastAsia="ar-SA"/>
        </w:rPr>
        <w:t xml:space="preserve"> No banco de dados do TJMT.</w:t>
      </w:r>
    </w:p>
    <w:p w14:paraId="771CF3FA" w14:textId="77777777" w:rsidR="004B3F87" w:rsidRPr="00BD2E49" w:rsidRDefault="004B3F87" w:rsidP="00670E47">
      <w:pPr>
        <w:pStyle w:val="Nivel3"/>
        <w:widowControl w:val="0"/>
        <w:tabs>
          <w:tab w:val="left" w:pos="-142"/>
          <w:tab w:val="left" w:pos="142"/>
        </w:tabs>
        <w:ind w:left="0" w:firstLine="0"/>
        <w:rPr>
          <w:rFonts w:ascii="Times New Roman" w:hAnsi="Times New Roman" w:cs="Times New Roman"/>
          <w:color w:val="auto"/>
          <w:sz w:val="24"/>
          <w:szCs w:val="24"/>
          <w:lang w:eastAsia="ar-SA"/>
        </w:rPr>
      </w:pPr>
      <w:r w:rsidRPr="00BD2E49">
        <w:rPr>
          <w:rFonts w:ascii="Times New Roman" w:hAnsi="Times New Roman" w:cs="Times New Roman"/>
          <w:color w:val="auto"/>
          <w:sz w:val="24"/>
          <w:szCs w:val="24"/>
          <w:lang w:eastAsia="ar-SA"/>
        </w:rPr>
        <w:t xml:space="preserve"> Cadastro de Pessoas/Empresas declaradas inidôneas e/ou suspensas de contratar com a administração – Órgãos e Entidades Municipais – disponibilizado pelo TCE-MT (http://tce.mt.gov.br/conteudo/inex/sid/).</w:t>
      </w:r>
    </w:p>
    <w:p w14:paraId="2CC8B974" w14:textId="77777777" w:rsidR="004B3F87" w:rsidRPr="00BD2E49" w:rsidRDefault="004B3F87" w:rsidP="00670E47">
      <w:pPr>
        <w:pStyle w:val="Nivel3"/>
        <w:widowControl w:val="0"/>
        <w:tabs>
          <w:tab w:val="left" w:pos="-142"/>
          <w:tab w:val="left" w:pos="142"/>
        </w:tabs>
        <w:ind w:left="0" w:firstLine="0"/>
        <w:rPr>
          <w:rFonts w:ascii="Times New Roman" w:hAnsi="Times New Roman" w:cs="Times New Roman"/>
          <w:color w:val="auto"/>
          <w:sz w:val="24"/>
          <w:szCs w:val="24"/>
          <w:lang w:eastAsia="ar-SA"/>
        </w:rPr>
      </w:pPr>
      <w:r w:rsidRPr="00BD2E49">
        <w:rPr>
          <w:rFonts w:ascii="Times New Roman" w:hAnsi="Times New Roman" w:cs="Times New Roman"/>
          <w:color w:val="auto"/>
          <w:sz w:val="24"/>
          <w:szCs w:val="24"/>
          <w:lang w:eastAsia="ar-SA"/>
        </w:rPr>
        <w:t xml:space="preserve"> Cadastro de Empresas inidôneas ou Suspensa – CGE-MT (http://www.auditoria.mt.gov.br_inidoneas.php).</w:t>
      </w:r>
    </w:p>
    <w:p w14:paraId="78C24183" w14:textId="5461D403"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A consulta aos cadastros será realizada em nome da empresa licitante e também de seu sócio majoritário, por força da vedação de que trata o </w:t>
      </w:r>
      <w:hyperlink r:id="rId29" w:anchor=":~:text=%C3%A0s%20seguintes%20comina%C3%A7%C3%B5es%3A-,Art.,n%C2%BA%2012.120%2C%20de%202009)." w:history="1">
        <w:r w:rsidRPr="00BD2E49">
          <w:rPr>
            <w:rStyle w:val="Hyperlink"/>
            <w:rFonts w:ascii="Times New Roman" w:hAnsi="Times New Roman" w:cs="Times New Roman"/>
            <w:color w:val="auto"/>
            <w:sz w:val="24"/>
            <w:szCs w:val="24"/>
          </w:rPr>
          <w:t>artigo 12 da Lei n° 8.429, de 1992</w:t>
        </w:r>
      </w:hyperlink>
      <w:r w:rsidRPr="00BD2E49">
        <w:rPr>
          <w:rFonts w:ascii="Times New Roman" w:hAnsi="Times New Roman" w:cs="Times New Roman"/>
          <w:color w:val="auto"/>
          <w:sz w:val="24"/>
          <w:szCs w:val="24"/>
        </w:rPr>
        <w:t>.</w:t>
      </w:r>
    </w:p>
    <w:p w14:paraId="4F584469" w14:textId="480F5580"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30" w:anchor="art29" w:history="1">
        <w:r w:rsidRPr="00BD2E49">
          <w:rPr>
            <w:rStyle w:val="Hyperlink"/>
            <w:rFonts w:ascii="Times New Roman" w:hAnsi="Times New Roman" w:cs="Times New Roman"/>
            <w:color w:val="auto"/>
            <w:sz w:val="24"/>
            <w:szCs w:val="24"/>
          </w:rPr>
          <w:t xml:space="preserve">IN nº 3/2018, art. 29, </w:t>
        </w:r>
        <w:r w:rsidRPr="00BD2E49">
          <w:rPr>
            <w:rStyle w:val="Hyperlink"/>
            <w:rFonts w:ascii="Times New Roman" w:hAnsi="Times New Roman" w:cs="Times New Roman"/>
            <w:i/>
            <w:iCs/>
            <w:color w:val="auto"/>
            <w:sz w:val="24"/>
            <w:szCs w:val="24"/>
          </w:rPr>
          <w:t>caput</w:t>
        </w:r>
      </w:hyperlink>
      <w:r w:rsidRPr="00BD2E49">
        <w:rPr>
          <w:rFonts w:ascii="Times New Roman" w:hAnsi="Times New Roman" w:cs="Times New Roman"/>
          <w:color w:val="auto"/>
          <w:sz w:val="24"/>
          <w:szCs w:val="24"/>
        </w:rPr>
        <w:t>)</w:t>
      </w:r>
    </w:p>
    <w:p w14:paraId="084559DF" w14:textId="0F4FE43F"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A tentativa de burla será verificada por meio dos vínculos societários, linhas de </w:t>
      </w:r>
      <w:r w:rsidRPr="00BD2E49">
        <w:rPr>
          <w:rFonts w:ascii="Times New Roman" w:hAnsi="Times New Roman" w:cs="Times New Roman"/>
          <w:color w:val="auto"/>
          <w:sz w:val="24"/>
          <w:szCs w:val="24"/>
        </w:rPr>
        <w:lastRenderedPageBreak/>
        <w:t>fornecimento similares, dentre outros. (</w:t>
      </w:r>
      <w:hyperlink r:id="rId31" w:history="1">
        <w:r w:rsidRPr="00BD2E49">
          <w:rPr>
            <w:rStyle w:val="Hyperlink"/>
            <w:rFonts w:ascii="Times New Roman" w:hAnsi="Times New Roman" w:cs="Times New Roman"/>
            <w:color w:val="auto"/>
            <w:sz w:val="24"/>
            <w:szCs w:val="24"/>
          </w:rPr>
          <w:t>IN nº 3/2018, art. 29, §1º</w:t>
        </w:r>
      </w:hyperlink>
      <w:r w:rsidRPr="00BD2E49">
        <w:rPr>
          <w:rFonts w:ascii="Times New Roman" w:hAnsi="Times New Roman" w:cs="Times New Roman"/>
          <w:color w:val="auto"/>
          <w:sz w:val="24"/>
          <w:szCs w:val="24"/>
        </w:rPr>
        <w:t>).</w:t>
      </w:r>
    </w:p>
    <w:p w14:paraId="67957ECD" w14:textId="06F40913"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O licitante será convocado para manifestação previamente a uma eventual desclassificação. (</w:t>
      </w:r>
      <w:hyperlink r:id="rId32" w:history="1">
        <w:r w:rsidRPr="00BD2E49">
          <w:rPr>
            <w:rStyle w:val="Hyperlink"/>
            <w:rFonts w:ascii="Times New Roman" w:hAnsi="Times New Roman" w:cs="Times New Roman"/>
            <w:color w:val="auto"/>
            <w:sz w:val="24"/>
            <w:szCs w:val="24"/>
          </w:rPr>
          <w:t>IN nº 3/2018, art. 29, §2º</w:t>
        </w:r>
      </w:hyperlink>
      <w:r w:rsidRPr="00BD2E49">
        <w:rPr>
          <w:rFonts w:ascii="Times New Roman" w:hAnsi="Times New Roman" w:cs="Times New Roman"/>
          <w:color w:val="auto"/>
          <w:sz w:val="24"/>
          <w:szCs w:val="24"/>
        </w:rPr>
        <w:t>).</w:t>
      </w:r>
    </w:p>
    <w:p w14:paraId="6D2E608D"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Constatada a existência de sanção, o licitante será reputado inabilitado, por falta de condição de participação.</w:t>
      </w:r>
    </w:p>
    <w:p w14:paraId="1C5C73A9" w14:textId="254521EB"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Caso o licitante provisoriamente classificado em primeiro lugar tenha se utilizado de algum tratamento favorecido às ME/EPPs, o pregoeiro verificará se faz jus ao benefício, em conformidade com  este edital.</w:t>
      </w:r>
    </w:p>
    <w:p w14:paraId="2AE47D7A" w14:textId="74E7773D" w:rsidR="00DE579E" w:rsidRPr="00BD2E49" w:rsidRDefault="003C7A23" w:rsidP="00670E47">
      <w:pPr>
        <w:pStyle w:val="Nivel2"/>
        <w:widowControl w:val="0"/>
        <w:tabs>
          <w:tab w:val="left" w:pos="-142"/>
          <w:tab w:val="left" w:pos="142"/>
        </w:tabs>
        <w:ind w:left="0" w:firstLine="0"/>
        <w:rPr>
          <w:rFonts w:ascii="Times New Roman" w:hAnsi="Times New Roman" w:cs="Times New Roman"/>
          <w:b/>
          <w:color w:val="auto"/>
          <w:sz w:val="24"/>
          <w:szCs w:val="24"/>
        </w:rPr>
      </w:pPr>
      <w:r w:rsidRPr="00BD2E49">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BD2E49">
          <w:rPr>
            <w:rStyle w:val="Hyperlink"/>
            <w:rFonts w:ascii="Times New Roman" w:hAnsi="Times New Roman" w:cs="Times New Roman"/>
            <w:color w:val="auto"/>
            <w:sz w:val="24"/>
            <w:szCs w:val="24"/>
          </w:rPr>
          <w:t>artigo 29 a 35 da IN SEGES nº 73, de 30 de setembro de 2022</w:t>
        </w:r>
      </w:hyperlink>
      <w:r w:rsidRPr="00BD2E49">
        <w:rPr>
          <w:rFonts w:ascii="Times New Roman" w:hAnsi="Times New Roman" w:cs="Times New Roman"/>
          <w:color w:val="auto"/>
          <w:sz w:val="24"/>
          <w:szCs w:val="24"/>
        </w:rPr>
        <w:t>.</w:t>
      </w:r>
    </w:p>
    <w:p w14:paraId="73CF2299" w14:textId="1A755F8D" w:rsidR="003C7A23" w:rsidRPr="00BD2E49" w:rsidRDefault="003C7A23" w:rsidP="00670E47">
      <w:pPr>
        <w:pStyle w:val="Nivel2"/>
        <w:widowControl w:val="0"/>
        <w:tabs>
          <w:tab w:val="left" w:pos="-142"/>
          <w:tab w:val="left" w:pos="142"/>
        </w:tabs>
        <w:ind w:left="0" w:firstLine="0"/>
        <w:rPr>
          <w:rFonts w:ascii="Times New Roman" w:hAnsi="Times New Roman" w:cs="Times New Roman"/>
          <w:b/>
          <w:color w:val="auto"/>
          <w:sz w:val="24"/>
          <w:szCs w:val="24"/>
        </w:rPr>
      </w:pPr>
      <w:r w:rsidRPr="00BD2E49">
        <w:rPr>
          <w:rFonts w:ascii="Times New Roman" w:hAnsi="Times New Roman" w:cs="Times New Roman"/>
          <w:color w:val="auto"/>
          <w:sz w:val="24"/>
          <w:szCs w:val="24"/>
        </w:rPr>
        <w:t xml:space="preserve">Será desclassificada a proposta vencedora que: </w:t>
      </w:r>
    </w:p>
    <w:p w14:paraId="6C6F36C6"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contiver vícios insanáveis;</w:t>
      </w:r>
    </w:p>
    <w:p w14:paraId="0195390D"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não obedecer às especificações técnicas contidas no Termo de Referência;</w:t>
      </w:r>
    </w:p>
    <w:p w14:paraId="54BA6995"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apresentar preços inexequíveis ou permanecerem acima do preço máximo definido para a contratação;</w:t>
      </w:r>
    </w:p>
    <w:p w14:paraId="0E716C60"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não tiverem sua exequibilidade demonstrada, quando exigido pela Administração;</w:t>
      </w:r>
    </w:p>
    <w:p w14:paraId="30574564"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apresentar desconformidade com quaisquer outras exigências deste Edital ou seus anexos, desde que insanável.</w:t>
      </w:r>
    </w:p>
    <w:p w14:paraId="1F0DCEBE"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b/>
          <w:bCs/>
          <w:color w:val="auto"/>
          <w:sz w:val="24"/>
          <w:szCs w:val="24"/>
        </w:rPr>
      </w:pPr>
      <w:r w:rsidRPr="00BD2E49">
        <w:rPr>
          <w:rFonts w:ascii="Times New Roman" w:hAnsi="Times New Roman" w:cs="Times New Roman"/>
          <w:color w:val="auto"/>
          <w:sz w:val="24"/>
          <w:szCs w:val="24"/>
        </w:rPr>
        <w:t>No caso de bens e serviços em geral, é indício de inexequibilidade das propostas valores inferiores a 50% (cinquenta por cento) do valor orçado pela Administração.</w:t>
      </w:r>
    </w:p>
    <w:p w14:paraId="6FC11873"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A inexequibilidade, na hipótese de que trata o </w:t>
      </w:r>
      <w:r w:rsidRPr="00BD2E49">
        <w:rPr>
          <w:rFonts w:ascii="Times New Roman" w:hAnsi="Times New Roman" w:cs="Times New Roman"/>
          <w:b/>
          <w:bCs/>
          <w:color w:val="auto"/>
          <w:sz w:val="24"/>
          <w:szCs w:val="24"/>
        </w:rPr>
        <w:t>caput</w:t>
      </w:r>
      <w:r w:rsidRPr="00BD2E49">
        <w:rPr>
          <w:rFonts w:ascii="Times New Roman" w:hAnsi="Times New Roman" w:cs="Times New Roman"/>
          <w:color w:val="auto"/>
          <w:sz w:val="24"/>
          <w:szCs w:val="24"/>
        </w:rPr>
        <w:t>, só será considerada após diligência do pregoeiro, que comprove:</w:t>
      </w:r>
    </w:p>
    <w:p w14:paraId="5DD3F447" w14:textId="77777777" w:rsidR="003C7A23" w:rsidRPr="00BD2E49" w:rsidRDefault="003C7A23" w:rsidP="00670E47">
      <w:pPr>
        <w:pStyle w:val="Nivel4"/>
        <w:widowControl w:val="0"/>
        <w:tabs>
          <w:tab w:val="left" w:pos="-142"/>
          <w:tab w:val="left" w:pos="142"/>
        </w:tabs>
        <w:ind w:left="0" w:firstLine="0"/>
        <w:rPr>
          <w:rFonts w:ascii="Times New Roman" w:hAnsi="Times New Roman" w:cs="Times New Roman"/>
          <w:sz w:val="24"/>
          <w:szCs w:val="24"/>
        </w:rPr>
      </w:pPr>
      <w:r w:rsidRPr="00BD2E49">
        <w:rPr>
          <w:rFonts w:ascii="Times New Roman" w:hAnsi="Times New Roman" w:cs="Times New Roman"/>
          <w:sz w:val="24"/>
          <w:szCs w:val="24"/>
        </w:rPr>
        <w:t>que o custo do licitante ultrapassa o valor da proposta; e</w:t>
      </w:r>
    </w:p>
    <w:p w14:paraId="274F356A" w14:textId="77777777" w:rsidR="003C7A23" w:rsidRPr="00BD2E49" w:rsidRDefault="003C7A23" w:rsidP="00670E47">
      <w:pPr>
        <w:pStyle w:val="Nivel4"/>
        <w:widowControl w:val="0"/>
        <w:tabs>
          <w:tab w:val="left" w:pos="-142"/>
          <w:tab w:val="left" w:pos="142"/>
        </w:tabs>
        <w:ind w:left="0" w:firstLine="0"/>
        <w:rPr>
          <w:rFonts w:ascii="Times New Roman" w:hAnsi="Times New Roman" w:cs="Times New Roman"/>
          <w:sz w:val="24"/>
          <w:szCs w:val="24"/>
        </w:rPr>
      </w:pPr>
      <w:r w:rsidRPr="00BD2E49">
        <w:rPr>
          <w:rFonts w:ascii="Times New Roman" w:hAnsi="Times New Roman" w:cs="Times New Roman"/>
          <w:sz w:val="24"/>
          <w:szCs w:val="24"/>
        </w:rPr>
        <w:t>inexistirem custos de oportunidade capazes de justificar o vulto da oferta.</w:t>
      </w:r>
    </w:p>
    <w:p w14:paraId="29F94165" w14:textId="542BBCFF" w:rsidR="003C7A23" w:rsidRPr="00BD2E49" w:rsidRDefault="003C7A23" w:rsidP="00670E47">
      <w:pPr>
        <w:pStyle w:val="Nivel2"/>
        <w:widowControl w:val="0"/>
        <w:tabs>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Se houver indícios de inexequibilidade da proposta de preço, ou em caso da necessidade de esclarecimentos complementares, poderão ser efetuadas diligências, para que a empresa comprove a exequibilidade</w:t>
      </w:r>
      <w:r w:rsidR="00944BCF" w:rsidRPr="164D9257">
        <w:rPr>
          <w:rFonts w:ascii="Times New Roman" w:hAnsi="Times New Roman" w:cs="Times New Roman"/>
          <w:color w:val="auto"/>
          <w:sz w:val="24"/>
          <w:szCs w:val="24"/>
        </w:rPr>
        <w:t xml:space="preserve"> </w:t>
      </w:r>
      <w:r w:rsidRPr="164D9257">
        <w:rPr>
          <w:rFonts w:ascii="Times New Roman" w:hAnsi="Times New Roman" w:cs="Times New Roman"/>
          <w:color w:val="auto"/>
          <w:sz w:val="24"/>
          <w:szCs w:val="24"/>
        </w:rPr>
        <w:t>da</w:t>
      </w:r>
      <w:r w:rsidR="00944BCF" w:rsidRPr="164D9257">
        <w:rPr>
          <w:rFonts w:ascii="Times New Roman" w:hAnsi="Times New Roman" w:cs="Times New Roman"/>
          <w:color w:val="auto"/>
          <w:sz w:val="24"/>
          <w:szCs w:val="24"/>
        </w:rPr>
        <w:t xml:space="preserve"> </w:t>
      </w:r>
      <w:r w:rsidRPr="164D9257">
        <w:rPr>
          <w:rFonts w:ascii="Times New Roman" w:hAnsi="Times New Roman" w:cs="Times New Roman"/>
          <w:color w:val="auto"/>
          <w:sz w:val="24"/>
          <w:szCs w:val="24"/>
        </w:rPr>
        <w:t>proposta.</w:t>
      </w:r>
    </w:p>
    <w:p w14:paraId="54DA13B0" w14:textId="55FDB11C" w:rsidR="005A7699" w:rsidRPr="00BD2E49" w:rsidRDefault="005A7699" w:rsidP="00670E47">
      <w:pPr>
        <w:pStyle w:val="Nivel2"/>
        <w:widowControl w:val="0"/>
        <w:tabs>
          <w:tab w:val="left" w:pos="-142"/>
          <w:tab w:val="left" w:pos="142"/>
        </w:tabs>
        <w:ind w:left="0" w:firstLine="0"/>
        <w:rPr>
          <w:rFonts w:ascii="Times New Roman" w:hAnsi="Times New Roman" w:cs="Times New Roman"/>
          <w:b/>
          <w:color w:val="auto"/>
          <w:sz w:val="24"/>
          <w:szCs w:val="24"/>
        </w:rPr>
      </w:pPr>
      <w:r w:rsidRPr="164D9257">
        <w:rPr>
          <w:rFonts w:ascii="Times New Roman" w:hAnsi="Times New Roman" w:cs="Times New Roman"/>
          <w:color w:val="auto"/>
          <w:sz w:val="24"/>
          <w:szCs w:val="24"/>
          <w:lang w:eastAsia="en-US"/>
        </w:rPr>
        <w:lastRenderedPageBreak/>
        <w:t xml:space="preserve">Para </w:t>
      </w:r>
      <w:r w:rsidRPr="164D9257">
        <w:rPr>
          <w:rFonts w:ascii="Times New Roman" w:hAnsi="Times New Roman" w:cs="Times New Roman"/>
          <w:color w:val="auto"/>
          <w:sz w:val="24"/>
          <w:szCs w:val="24"/>
        </w:rPr>
        <w:t>fins</w:t>
      </w:r>
      <w:r w:rsidRPr="164D9257">
        <w:rPr>
          <w:rFonts w:ascii="Times New Roman" w:hAnsi="Times New Roman" w:cs="Times New Roman"/>
          <w:color w:val="auto"/>
          <w:sz w:val="24"/>
          <w:szCs w:val="24"/>
          <w:lang w:eastAsia="en-US"/>
        </w:rPr>
        <w:t xml:space="preserve"> de análise da proposta quanto ao cumprimento </w:t>
      </w:r>
      <w:r w:rsidRPr="164D9257">
        <w:rPr>
          <w:rFonts w:ascii="Times New Roman" w:hAnsi="Times New Roman" w:cs="Times New Roman"/>
          <w:color w:val="auto"/>
          <w:sz w:val="24"/>
          <w:szCs w:val="24"/>
        </w:rPr>
        <w:t>das</w:t>
      </w:r>
      <w:r w:rsidRPr="164D9257">
        <w:rPr>
          <w:rFonts w:ascii="Times New Roman" w:hAnsi="Times New Roman" w:cs="Times New Roman"/>
          <w:color w:val="auto"/>
          <w:sz w:val="24"/>
          <w:szCs w:val="24"/>
          <w:lang w:eastAsia="en-US"/>
        </w:rPr>
        <w:t xml:space="preserve"> especificações do objeto, poderá ser colhida a </w:t>
      </w:r>
      <w:r w:rsidRPr="164D9257">
        <w:rPr>
          <w:rFonts w:ascii="Times New Roman" w:hAnsi="Times New Roman" w:cs="Times New Roman"/>
          <w:color w:val="auto"/>
          <w:sz w:val="24"/>
          <w:szCs w:val="24"/>
        </w:rPr>
        <w:t>manifestação</w:t>
      </w:r>
      <w:r w:rsidRPr="164D9257">
        <w:rPr>
          <w:rFonts w:ascii="Times New Roman" w:hAnsi="Times New Roman" w:cs="Times New Roman"/>
          <w:color w:val="auto"/>
          <w:sz w:val="24"/>
          <w:szCs w:val="24"/>
          <w:lang w:eastAsia="en-US"/>
        </w:rPr>
        <w:t xml:space="preserve"> escrita do setor requisitante do serviço ou da área especializada no objeto.</w:t>
      </w:r>
    </w:p>
    <w:p w14:paraId="3C84D4EA" w14:textId="77777777" w:rsidR="003C7A23" w:rsidRPr="00BD2E49" w:rsidRDefault="003C7A23" w:rsidP="00670E47">
      <w:pPr>
        <w:pStyle w:val="Nivel01"/>
        <w:keepNext w:val="0"/>
        <w:keepLines w:val="0"/>
        <w:widowControl w:val="0"/>
        <w:tabs>
          <w:tab w:val="clear" w:pos="0"/>
          <w:tab w:val="left" w:pos="-142"/>
          <w:tab w:val="left" w:pos="142"/>
        </w:tabs>
        <w:ind w:left="0" w:right="0" w:firstLine="0"/>
      </w:pPr>
      <w:bookmarkStart w:id="34" w:name="_Toc135469230"/>
      <w:r w:rsidRPr="00BD2E49">
        <w:t>DA FASE DE HABILITAÇÃO</w:t>
      </w:r>
      <w:bookmarkEnd w:id="34"/>
    </w:p>
    <w:p w14:paraId="4EE8D8D1" w14:textId="6ED652C6" w:rsidR="003C7A23" w:rsidRPr="00575CA1" w:rsidRDefault="003C7A23" w:rsidP="00670E47">
      <w:pPr>
        <w:pStyle w:val="Nivel2"/>
        <w:widowControl w:val="0"/>
        <w:numPr>
          <w:ilvl w:val="1"/>
          <w:numId w:val="49"/>
        </w:numPr>
        <w:tabs>
          <w:tab w:val="left" w:pos="-142"/>
          <w:tab w:val="left" w:pos="142"/>
        </w:tabs>
        <w:ind w:left="0" w:firstLine="0"/>
        <w:rPr>
          <w:rFonts w:ascii="Times New Roman" w:hAnsi="Times New Roman" w:cs="Times New Roman"/>
          <w:color w:val="auto"/>
          <w:sz w:val="24"/>
          <w:szCs w:val="24"/>
        </w:rPr>
      </w:pPr>
      <w:r w:rsidRPr="00575CA1">
        <w:rPr>
          <w:rFonts w:ascii="Times New Roman" w:hAnsi="Times New Roman" w:cs="Times New Roman"/>
          <w:color w:val="auto"/>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4" w:anchor="art62" w:history="1">
        <w:r w:rsidRPr="00575CA1">
          <w:rPr>
            <w:rStyle w:val="Hyperlink"/>
            <w:rFonts w:ascii="Times New Roman" w:hAnsi="Times New Roman" w:cs="Times New Roman"/>
            <w:color w:val="auto"/>
            <w:sz w:val="24"/>
            <w:szCs w:val="24"/>
            <w:u w:val="none"/>
          </w:rPr>
          <w:t>arts. 62 a 70 da Lei nº 14.133, de 2021</w:t>
        </w:r>
      </w:hyperlink>
      <w:r w:rsidRPr="00575CA1">
        <w:rPr>
          <w:rFonts w:ascii="Times New Roman" w:hAnsi="Times New Roman" w:cs="Times New Roman"/>
          <w:color w:val="auto"/>
          <w:sz w:val="24"/>
          <w:szCs w:val="24"/>
        </w:rPr>
        <w:t>.</w:t>
      </w:r>
    </w:p>
    <w:p w14:paraId="55D2B286" w14:textId="654FD52C" w:rsidR="003C7A23" w:rsidRPr="00BD2E49" w:rsidRDefault="003C7A23" w:rsidP="00670E47">
      <w:pPr>
        <w:pStyle w:val="Nivel3"/>
        <w:widowControl w:val="0"/>
        <w:tabs>
          <w:tab w:val="left" w:pos="-142"/>
          <w:tab w:val="left" w:pos="142"/>
        </w:tabs>
        <w:ind w:left="0" w:firstLine="0"/>
        <w:rPr>
          <w:rFonts w:ascii="Times New Roman" w:hAnsi="Times New Roman" w:cs="Times New Roman"/>
          <w:i/>
          <w:iCs/>
          <w:color w:val="auto"/>
          <w:sz w:val="24"/>
          <w:szCs w:val="24"/>
        </w:rPr>
      </w:pPr>
      <w:bookmarkStart w:id="35" w:name="_Ref114663777"/>
      <w:r w:rsidRPr="00BD2E49">
        <w:rPr>
          <w:rFonts w:ascii="Times New Roman" w:hAnsi="Times New Roman" w:cs="Times New Roman"/>
          <w:color w:val="auto"/>
          <w:sz w:val="24"/>
          <w:szCs w:val="24"/>
        </w:rPr>
        <w:t>A documentação exigida para fins de habilitação jurídica, fiscal, social e trabalhista e econômico-ﬁnanceira, poderá</w:t>
      </w:r>
      <w:r w:rsidR="005011F0" w:rsidRPr="00BD2E49">
        <w:rPr>
          <w:rFonts w:ascii="Times New Roman" w:hAnsi="Times New Roman" w:cs="Times New Roman"/>
          <w:color w:val="auto"/>
          <w:sz w:val="24"/>
          <w:szCs w:val="24"/>
        </w:rPr>
        <w:t xml:space="preserve"> </w:t>
      </w:r>
      <w:r w:rsidRPr="00BD2E49">
        <w:rPr>
          <w:rFonts w:ascii="Times New Roman" w:hAnsi="Times New Roman" w:cs="Times New Roman"/>
          <w:color w:val="auto"/>
          <w:sz w:val="24"/>
          <w:szCs w:val="24"/>
        </w:rPr>
        <w:t>ser substituída pelo registro cadastral no SICAF.</w:t>
      </w:r>
      <w:bookmarkEnd w:id="35"/>
    </w:p>
    <w:p w14:paraId="4B8AFE07" w14:textId="7BC99BE3"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Quando permitida a</w:t>
      </w:r>
      <w:r w:rsidR="00B053F7" w:rsidRPr="00BD2E49">
        <w:rPr>
          <w:rFonts w:ascii="Times New Roman" w:hAnsi="Times New Roman" w:cs="Times New Roman"/>
          <w:color w:val="auto"/>
          <w:sz w:val="24"/>
          <w:szCs w:val="24"/>
        </w:rPr>
        <w:t xml:space="preserve"> </w:t>
      </w:r>
      <w:r w:rsidRPr="00BD2E49">
        <w:rPr>
          <w:rFonts w:ascii="Times New Roman" w:hAnsi="Times New Roman" w:cs="Times New Roman"/>
          <w:color w:val="auto"/>
          <w:sz w:val="24"/>
          <w:szCs w:val="24"/>
        </w:rPr>
        <w:t>participação de empresas estrangeiras que não funcionem no País, as exigências de habilitação serão atendidas mediante documentos equivalentes, inicialmente apresentados em tradução livre.</w:t>
      </w:r>
    </w:p>
    <w:p w14:paraId="2E4024D1"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i/>
          <w:color w:val="auto"/>
          <w:sz w:val="24"/>
          <w:szCs w:val="24"/>
        </w:rPr>
      </w:pPr>
      <w:r w:rsidRPr="00BD2E49">
        <w:rPr>
          <w:rFonts w:ascii="Times New Roman" w:hAnsi="Times New Roman" w:cs="Times New Roman"/>
          <w:color w:val="auto"/>
          <w:sz w:val="24"/>
          <w:szCs w:val="24"/>
        </w:rPr>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Será verificado se o licitante apresentou declaração de que atende aos requisitos de habilitação, e o declarante responderá pela veracidade das informações prestadas, na forma da lei (</w:t>
      </w:r>
      <w:hyperlink r:id="rId35" w:anchor="art63">
        <w:r w:rsidRPr="00BD2E49">
          <w:rPr>
            <w:rStyle w:val="Hyperlink"/>
            <w:rFonts w:ascii="Times New Roman" w:hAnsi="Times New Roman" w:cs="Times New Roman"/>
            <w:color w:val="auto"/>
            <w:sz w:val="24"/>
            <w:szCs w:val="24"/>
            <w:u w:val="none"/>
          </w:rPr>
          <w:t>art. 63, I, da Lei nº 14.133/2021</w:t>
        </w:r>
      </w:hyperlink>
      <w:r w:rsidRPr="00BD2E49">
        <w:rPr>
          <w:rFonts w:ascii="Times New Roman" w:hAnsi="Times New Roman" w:cs="Times New Roman"/>
          <w:color w:val="auto"/>
          <w:sz w:val="24"/>
          <w:szCs w:val="24"/>
        </w:rPr>
        <w:t>).</w:t>
      </w:r>
    </w:p>
    <w:p w14:paraId="3FC50509"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i/>
          <w:color w:val="auto"/>
          <w:sz w:val="24"/>
          <w:szCs w:val="24"/>
        </w:rPr>
      </w:pPr>
      <w:r w:rsidRPr="00BD2E49">
        <w:rPr>
          <w:rFonts w:ascii="Times New Roman" w:hAnsi="Times New Roman" w:cs="Times New Roman"/>
          <w:color w:val="auto"/>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i/>
          <w:color w:val="auto"/>
          <w:sz w:val="24"/>
          <w:szCs w:val="24"/>
        </w:rPr>
      </w:pPr>
      <w:r w:rsidRPr="00BD2E49">
        <w:rPr>
          <w:rFonts w:ascii="Times New Roman" w:hAnsi="Times New Roman" w:cs="Times New Roman"/>
          <w:color w:val="auto"/>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3BF21E5C" w:rsidR="003C7A23" w:rsidRPr="00BD2E49" w:rsidRDefault="003C7A23" w:rsidP="00670E47">
      <w:pPr>
        <w:pStyle w:val="Nivel2"/>
        <w:widowControl w:val="0"/>
        <w:tabs>
          <w:tab w:val="left" w:pos="-142"/>
          <w:tab w:val="left" w:pos="142"/>
        </w:tabs>
        <w:ind w:left="0" w:firstLine="0"/>
        <w:rPr>
          <w:rFonts w:ascii="Times New Roman" w:hAnsi="Times New Roman" w:cs="Times New Roman"/>
          <w:i/>
          <w:color w:val="auto"/>
          <w:sz w:val="24"/>
          <w:szCs w:val="24"/>
        </w:rPr>
      </w:pPr>
      <w:r w:rsidRPr="00BD2E49">
        <w:rPr>
          <w:rFonts w:ascii="Times New Roman" w:hAnsi="Times New Roman" w:cs="Times New Roman"/>
          <w:color w:val="auto"/>
          <w:sz w:val="24"/>
          <w:szCs w:val="24"/>
        </w:rPr>
        <w:t>A habilitação será verificada por meio do Sicaf, nos documentos por ele abrangidos.</w:t>
      </w:r>
    </w:p>
    <w:p w14:paraId="4D240E30" w14:textId="34B9681D"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6" w:anchor="art4" w:history="1">
        <w:r w:rsidRPr="00BD2E49">
          <w:rPr>
            <w:rStyle w:val="Hyperlink"/>
            <w:rFonts w:ascii="Times New Roman" w:hAnsi="Times New Roman" w:cs="Times New Roman"/>
            <w:color w:val="auto"/>
            <w:sz w:val="24"/>
            <w:szCs w:val="24"/>
            <w:u w:val="none"/>
          </w:rPr>
          <w:t>IN nº 3/2018, art. 4º, §1º, e art. 6º, §4º</w:t>
        </w:r>
      </w:hyperlink>
      <w:r w:rsidRPr="00BD2E49">
        <w:rPr>
          <w:rFonts w:ascii="Times New Roman" w:hAnsi="Times New Roman" w:cs="Times New Roman"/>
          <w:color w:val="auto"/>
          <w:sz w:val="24"/>
          <w:szCs w:val="24"/>
        </w:rPr>
        <w:t>).</w:t>
      </w:r>
    </w:p>
    <w:p w14:paraId="7B41325B" w14:textId="47DBF8BA"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lastRenderedPageBreak/>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7">
        <w:r w:rsidRPr="00BD2E49">
          <w:rPr>
            <w:rStyle w:val="Hyperlink"/>
            <w:rFonts w:ascii="Times New Roman" w:hAnsi="Times New Roman" w:cs="Times New Roman"/>
            <w:color w:val="auto"/>
            <w:sz w:val="24"/>
            <w:szCs w:val="24"/>
            <w:u w:val="none"/>
          </w:rPr>
          <w:t xml:space="preserve">IN nº 3/2018, art. 7º, </w:t>
        </w:r>
        <w:r w:rsidRPr="00BD2E49">
          <w:rPr>
            <w:rStyle w:val="Hyperlink"/>
            <w:rFonts w:ascii="Times New Roman" w:hAnsi="Times New Roman" w:cs="Times New Roman"/>
            <w:i/>
            <w:iCs/>
            <w:color w:val="auto"/>
            <w:sz w:val="24"/>
            <w:szCs w:val="24"/>
            <w:u w:val="none"/>
          </w:rPr>
          <w:t>caput</w:t>
        </w:r>
      </w:hyperlink>
      <w:r w:rsidRPr="00BD2E49">
        <w:rPr>
          <w:rFonts w:ascii="Times New Roman" w:hAnsi="Times New Roman" w:cs="Times New Roman"/>
          <w:color w:val="auto"/>
          <w:sz w:val="24"/>
          <w:szCs w:val="24"/>
        </w:rPr>
        <w:t>).</w:t>
      </w:r>
    </w:p>
    <w:p w14:paraId="0F35D4FB" w14:textId="5CE1C964"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A não observância do disposto no item anterior poderá ensejar desclassificação no momento da habilitação. (</w:t>
      </w:r>
      <w:hyperlink r:id="rId38" w:history="1">
        <w:r w:rsidRPr="00BD2E49">
          <w:rPr>
            <w:rStyle w:val="Hyperlink"/>
            <w:rFonts w:ascii="Times New Roman" w:hAnsi="Times New Roman" w:cs="Times New Roman"/>
            <w:color w:val="auto"/>
            <w:sz w:val="24"/>
            <w:szCs w:val="24"/>
            <w:u w:val="none"/>
          </w:rPr>
          <w:t>IN nº 3/2018, art. 7º, parágrafo único</w:t>
        </w:r>
      </w:hyperlink>
      <w:r w:rsidRPr="00BD2E49">
        <w:rPr>
          <w:rFonts w:ascii="Times New Roman" w:hAnsi="Times New Roman" w:cs="Times New Roman"/>
          <w:color w:val="auto"/>
          <w:sz w:val="24"/>
          <w:szCs w:val="24"/>
        </w:rPr>
        <w:t>).</w:t>
      </w:r>
    </w:p>
    <w:p w14:paraId="1F3867D8"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i/>
          <w:iCs/>
          <w:color w:val="auto"/>
          <w:sz w:val="24"/>
          <w:szCs w:val="24"/>
        </w:rPr>
      </w:pPr>
      <w:r w:rsidRPr="00BD2E49">
        <w:rPr>
          <w:rFonts w:ascii="Times New Roman" w:hAnsi="Times New Roman" w:cs="Times New Roman"/>
          <w:color w:val="auto"/>
          <w:sz w:val="24"/>
          <w:szCs w:val="24"/>
        </w:rPr>
        <w:t>A verificação pelo pregoeiro, em sítios eletrônicos oficiais de órgãos e entidades emissores de certidões constitui meio legal de prova, para fins de habilitação.</w:t>
      </w:r>
    </w:p>
    <w:p w14:paraId="51F487F5" w14:textId="534A1A42" w:rsidR="003C7A23" w:rsidRPr="00BD2E49" w:rsidRDefault="003C7A23" w:rsidP="00670E47">
      <w:pPr>
        <w:pStyle w:val="Nivel3"/>
        <w:widowControl w:val="0"/>
        <w:tabs>
          <w:tab w:val="left" w:pos="-142"/>
          <w:tab w:val="left" w:pos="142"/>
        </w:tabs>
        <w:ind w:left="0" w:firstLine="0"/>
        <w:rPr>
          <w:rFonts w:ascii="Times New Roman" w:hAnsi="Times New Roman" w:cs="Times New Roman"/>
          <w:i/>
          <w:iCs/>
          <w:color w:val="auto"/>
          <w:sz w:val="24"/>
          <w:szCs w:val="24"/>
        </w:rPr>
      </w:pPr>
      <w:bookmarkStart w:id="36" w:name="_Ref114663151"/>
      <w:r w:rsidRPr="00BD2E49">
        <w:rPr>
          <w:rFonts w:ascii="Times New Roman" w:hAnsi="Times New Roman" w:cs="Times New Roman"/>
          <w:color w:val="auto"/>
          <w:sz w:val="24"/>
          <w:szCs w:val="24"/>
        </w:rPr>
        <w:t xml:space="preserve">Os documentos exigidos para habilitação que não estejam contemplados no Sicaf serão enviados por meio do sistema, em formato digital, no prazo de </w:t>
      </w:r>
      <w:r w:rsidR="00310FCA" w:rsidRPr="00BD2E49">
        <w:rPr>
          <w:rFonts w:ascii="Times New Roman" w:hAnsi="Times New Roman" w:cs="Times New Roman"/>
          <w:color w:val="auto"/>
          <w:sz w:val="24"/>
          <w:szCs w:val="24"/>
        </w:rPr>
        <w:t>até 24 (vinte e quatro) horas</w:t>
      </w:r>
      <w:r w:rsidRPr="00BD2E49">
        <w:rPr>
          <w:rFonts w:ascii="Times New Roman" w:hAnsi="Times New Roman" w:cs="Times New Roman"/>
          <w:color w:val="auto"/>
          <w:sz w:val="24"/>
          <w:szCs w:val="24"/>
        </w:rPr>
        <w:t>, prorrogável por igual período, contado da solicitação do pregoeiro.</w:t>
      </w:r>
      <w:bookmarkEnd w:id="36"/>
    </w:p>
    <w:p w14:paraId="2D10AE94" w14:textId="5E00188C" w:rsidR="003C7A23" w:rsidRPr="00BD2E49" w:rsidRDefault="003C7A23" w:rsidP="00670E47">
      <w:pPr>
        <w:pStyle w:val="Nivel3"/>
        <w:widowControl w:val="0"/>
        <w:tabs>
          <w:tab w:val="left" w:pos="-142"/>
          <w:tab w:val="left" w:pos="142"/>
        </w:tabs>
        <w:ind w:left="0" w:firstLine="0"/>
        <w:rPr>
          <w:rFonts w:ascii="Times New Roman" w:hAnsi="Times New Roman" w:cs="Times New Roman"/>
          <w:i/>
          <w:iCs/>
          <w:color w:val="auto"/>
          <w:sz w:val="24"/>
          <w:szCs w:val="24"/>
        </w:rPr>
      </w:pPr>
      <w:r w:rsidRPr="00BD2E49">
        <w:rPr>
          <w:rFonts w:ascii="Times New Roman" w:hAnsi="Times New Roman" w:cs="Times New Roman"/>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observado o disposto no </w:t>
      </w:r>
      <w:hyperlink r:id="rId39" w:history="1">
        <w:r w:rsidRPr="00BD2E49">
          <w:rPr>
            <w:rStyle w:val="Hyperlink"/>
            <w:rFonts w:ascii="Times New Roman" w:hAnsi="Times New Roman" w:cs="Times New Roman"/>
            <w:color w:val="auto"/>
            <w:sz w:val="24"/>
            <w:szCs w:val="24"/>
            <w:u w:val="none"/>
          </w:rPr>
          <w:t xml:space="preserve">§ 1º do art. 36 e no § 1º do art. 39 da </w:t>
        </w:r>
        <w:r w:rsidRPr="00BD2E49">
          <w:rPr>
            <w:rStyle w:val="Hyperlink"/>
            <w:rFonts w:ascii="Times New Roman" w:hAnsi="Times New Roman" w:cs="Times New Roman"/>
            <w:i/>
            <w:iCs/>
            <w:color w:val="auto"/>
            <w:sz w:val="24"/>
            <w:szCs w:val="24"/>
            <w:u w:val="none"/>
          </w:rPr>
          <w:t>Instrução Normativa SEGES nº 73, de 30 de setembro de 2022</w:t>
        </w:r>
        <w:r w:rsidRPr="00BD2E49">
          <w:rPr>
            <w:rStyle w:val="Hyperlink"/>
            <w:rFonts w:ascii="Times New Roman" w:hAnsi="Times New Roman" w:cs="Times New Roman"/>
            <w:color w:val="auto"/>
            <w:sz w:val="24"/>
            <w:szCs w:val="24"/>
            <w:u w:val="none"/>
          </w:rPr>
          <w:t>.</w:t>
        </w:r>
      </w:hyperlink>
    </w:p>
    <w:p w14:paraId="74061ECE"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i/>
          <w:color w:val="auto"/>
          <w:sz w:val="24"/>
          <w:szCs w:val="24"/>
        </w:rPr>
      </w:pPr>
      <w:r w:rsidRPr="00BD2E49">
        <w:rPr>
          <w:rFonts w:ascii="Times New Roman" w:hAnsi="Times New Roman" w:cs="Times New Roman"/>
          <w:color w:val="auto"/>
          <w:sz w:val="24"/>
          <w:szCs w:val="24"/>
        </w:rPr>
        <w:t>A verificação no Sicaf ou a exigência dos documentos nele não contidos somente será feita em relação ao licitante vencedor.</w:t>
      </w:r>
    </w:p>
    <w:p w14:paraId="29D8CA23"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D2E49" w:rsidRDefault="003C7A23" w:rsidP="00670E47">
      <w:pPr>
        <w:pStyle w:val="Nivel2"/>
        <w:widowControl w:val="0"/>
        <w:tabs>
          <w:tab w:val="left" w:pos="-142"/>
          <w:tab w:val="left" w:pos="142"/>
        </w:tabs>
        <w:ind w:left="0" w:firstLine="0"/>
        <w:rPr>
          <w:rFonts w:ascii="Times New Roman" w:hAnsi="Times New Roman" w:cs="Times New Roman"/>
          <w:i/>
          <w:color w:val="auto"/>
          <w:sz w:val="24"/>
          <w:szCs w:val="24"/>
        </w:rPr>
      </w:pPr>
      <w:r w:rsidRPr="00BD2E49">
        <w:rPr>
          <w:rFonts w:ascii="Times New Roman" w:hAnsi="Times New Roman" w:cs="Times New Roman"/>
          <w:color w:val="auto"/>
          <w:sz w:val="24"/>
          <w:szCs w:val="24"/>
        </w:rPr>
        <w:t>Após a entrega dos documentos para habilitação, não será permitida a substituição ou a apresentação de novos documentos, salvo em sede de diligência, para (</w:t>
      </w:r>
      <w:hyperlink r:id="rId40" w:anchor="art64">
        <w:r w:rsidRPr="00BD2E49">
          <w:rPr>
            <w:rStyle w:val="Hyperlink"/>
            <w:rFonts w:ascii="Times New Roman" w:hAnsi="Times New Roman" w:cs="Times New Roman"/>
            <w:color w:val="auto"/>
            <w:sz w:val="24"/>
            <w:szCs w:val="24"/>
            <w:u w:val="none"/>
          </w:rPr>
          <w:t>Lei 14.133/21, art. 64</w:t>
        </w:r>
      </w:hyperlink>
      <w:r w:rsidRPr="00BD2E49">
        <w:rPr>
          <w:rFonts w:ascii="Times New Roman" w:hAnsi="Times New Roman" w:cs="Times New Roman"/>
          <w:color w:val="auto"/>
          <w:sz w:val="24"/>
          <w:szCs w:val="24"/>
        </w:rPr>
        <w:t xml:space="preserve">, e </w:t>
      </w:r>
      <w:hyperlink r:id="rId41">
        <w:r w:rsidRPr="00BD2E49">
          <w:rPr>
            <w:rStyle w:val="Hyperlink"/>
            <w:rFonts w:ascii="Times New Roman" w:hAnsi="Times New Roman" w:cs="Times New Roman"/>
            <w:color w:val="auto"/>
            <w:sz w:val="24"/>
            <w:szCs w:val="24"/>
            <w:u w:val="none"/>
          </w:rPr>
          <w:t>IN 73/2022, art. 39, §4º</w:t>
        </w:r>
      </w:hyperlink>
      <w:r w:rsidRPr="00BD2E49">
        <w:rPr>
          <w:rFonts w:ascii="Times New Roman" w:hAnsi="Times New Roman" w:cs="Times New Roman"/>
          <w:color w:val="auto"/>
          <w:sz w:val="24"/>
          <w:szCs w:val="24"/>
        </w:rPr>
        <w:t>):</w:t>
      </w:r>
    </w:p>
    <w:p w14:paraId="2F229CA0"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complementação de informações acerca dos documentos já apresentados pelos licitantes e desde que necessária para apurar fatos existentes à época da abertura do certame; e</w:t>
      </w:r>
    </w:p>
    <w:p w14:paraId="60E1280D"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atualização de documentos cuja validade tenha expirado após a data de recebimento das propostas;</w:t>
      </w:r>
    </w:p>
    <w:p w14:paraId="38CA540A"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bookmarkStart w:id="37" w:name="_Ref114670319"/>
      <w:r w:rsidRPr="00BD2E49">
        <w:rPr>
          <w:rFonts w:ascii="Times New Roman" w:hAnsi="Times New Roman" w:cs="Times New Roman"/>
          <w:color w:val="auto"/>
          <w:sz w:val="24"/>
          <w:szCs w:val="24"/>
        </w:rPr>
        <w:lastRenderedPageBreak/>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7"/>
    </w:p>
    <w:p w14:paraId="4506CAE4" w14:textId="7B907965"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bookmarkStart w:id="38" w:name="_Ref114665528"/>
      <w:r w:rsidRPr="00BD2E49">
        <w:rPr>
          <w:rFonts w:ascii="Times New Roman" w:hAnsi="Times New Roman" w:cs="Times New Roman"/>
          <w:color w:val="auto"/>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D2E49">
        <w:rPr>
          <w:rFonts w:ascii="Times New Roman" w:hAnsi="Times New Roman" w:cs="Times New Roman"/>
          <w:color w:val="auto"/>
          <w:sz w:val="24"/>
          <w:szCs w:val="24"/>
        </w:rPr>
        <w:fldChar w:fldCharType="begin"/>
      </w:r>
      <w:r w:rsidRPr="00BD2E49">
        <w:rPr>
          <w:rFonts w:ascii="Times New Roman" w:hAnsi="Times New Roman" w:cs="Times New Roman"/>
          <w:color w:val="auto"/>
          <w:sz w:val="24"/>
          <w:szCs w:val="24"/>
        </w:rPr>
        <w:instrText xml:space="preserve"> REF _Ref114663151 \r \h  \* MERGEFORMAT </w:instrText>
      </w:r>
      <w:r w:rsidRPr="00BD2E49">
        <w:rPr>
          <w:rFonts w:ascii="Times New Roman" w:hAnsi="Times New Roman" w:cs="Times New Roman"/>
          <w:color w:val="auto"/>
          <w:sz w:val="24"/>
          <w:szCs w:val="24"/>
        </w:rPr>
      </w:r>
      <w:r w:rsidRPr="00BD2E49">
        <w:rPr>
          <w:rFonts w:ascii="Times New Roman" w:hAnsi="Times New Roman" w:cs="Times New Roman"/>
          <w:color w:val="auto"/>
          <w:sz w:val="24"/>
          <w:szCs w:val="24"/>
        </w:rPr>
        <w:fldChar w:fldCharType="separate"/>
      </w:r>
      <w:r w:rsidR="00405962">
        <w:rPr>
          <w:rFonts w:ascii="Times New Roman" w:hAnsi="Times New Roman" w:cs="Times New Roman"/>
          <w:color w:val="auto"/>
          <w:sz w:val="24"/>
          <w:szCs w:val="24"/>
        </w:rPr>
        <w:t>8.9.1</w:t>
      </w:r>
      <w:r w:rsidRPr="00BD2E49">
        <w:rPr>
          <w:rFonts w:ascii="Times New Roman" w:hAnsi="Times New Roman" w:cs="Times New Roman"/>
          <w:color w:val="auto"/>
          <w:sz w:val="24"/>
          <w:szCs w:val="24"/>
        </w:rPr>
        <w:fldChar w:fldCharType="end"/>
      </w:r>
      <w:r w:rsidRPr="00BD2E49">
        <w:rPr>
          <w:rFonts w:ascii="Times New Roman" w:hAnsi="Times New Roman" w:cs="Times New Roman"/>
          <w:color w:val="auto"/>
          <w:sz w:val="24"/>
          <w:szCs w:val="24"/>
        </w:rPr>
        <w:t>.</w:t>
      </w:r>
      <w:bookmarkEnd w:id="38"/>
    </w:p>
    <w:p w14:paraId="30A25CB4"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bookmarkStart w:id="39" w:name="_Ref114665515"/>
      <w:r w:rsidRPr="00BD2E49">
        <w:rPr>
          <w:rFonts w:ascii="Times New Roman" w:hAnsi="Times New Roman" w:cs="Times New Roman"/>
          <w:color w:val="auto"/>
          <w:sz w:val="24"/>
          <w:szCs w:val="24"/>
        </w:rPr>
        <w:t>Somente serão disponibilizados para acesso público os documentos de habilitação do licitante cuja proposta atenda ao edital de licitação, após concluídos os procedimentos de que trata o subitem anterior</w:t>
      </w:r>
      <w:bookmarkEnd w:id="39"/>
      <w:r w:rsidRPr="00BD2E49">
        <w:rPr>
          <w:rFonts w:ascii="Times New Roman" w:hAnsi="Times New Roman" w:cs="Times New Roman"/>
          <w:color w:val="auto"/>
          <w:sz w:val="24"/>
          <w:szCs w:val="24"/>
        </w:rPr>
        <w:t>.</w:t>
      </w:r>
    </w:p>
    <w:p w14:paraId="5FCB30FE" w14:textId="3DE67AF9"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A comprovação de regularidade fiscal e trabalhista das microempresas e das empresas de pequeno porte somente será exigida para efeito de contratação, e não como condição para participação na licitação (</w:t>
      </w:r>
      <w:hyperlink r:id="rId42" w:anchor="art4">
        <w:r w:rsidRPr="00BD2E49">
          <w:rPr>
            <w:rStyle w:val="Hyperlink"/>
            <w:rFonts w:ascii="Times New Roman" w:hAnsi="Times New Roman" w:cs="Times New Roman"/>
            <w:color w:val="auto"/>
            <w:sz w:val="24"/>
            <w:szCs w:val="24"/>
            <w:u w:val="none"/>
          </w:rPr>
          <w:t>art. 4º do Decreto nº 8.538/2015</w:t>
        </w:r>
      </w:hyperlink>
      <w:r w:rsidRPr="00BD2E49">
        <w:rPr>
          <w:rFonts w:ascii="Times New Roman" w:hAnsi="Times New Roman" w:cs="Times New Roman"/>
          <w:color w:val="auto"/>
          <w:sz w:val="24"/>
          <w:szCs w:val="24"/>
        </w:rPr>
        <w:t>).</w:t>
      </w:r>
    </w:p>
    <w:p w14:paraId="112364AE"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4BEF269C" w14:textId="01420DFC" w:rsidR="005456D8" w:rsidRPr="00BD2E49" w:rsidRDefault="005456D8" w:rsidP="00670E47">
      <w:pPr>
        <w:pStyle w:val="Nivel2"/>
        <w:widowControl w:val="0"/>
        <w:tabs>
          <w:tab w:val="left" w:pos="142"/>
        </w:tabs>
        <w:ind w:left="0" w:firstLine="0"/>
        <w:rPr>
          <w:rFonts w:ascii="Times New Roman" w:hAnsi="Times New Roman" w:cs="Times New Roman"/>
          <w:b/>
          <w:bCs/>
          <w:color w:val="auto"/>
          <w:sz w:val="24"/>
          <w:szCs w:val="24"/>
        </w:rPr>
      </w:pPr>
      <w:r w:rsidRPr="164D9257">
        <w:rPr>
          <w:rFonts w:ascii="Times New Roman" w:hAnsi="Times New Roman" w:cs="Times New Roman"/>
          <w:b/>
          <w:bCs/>
          <w:color w:val="auto"/>
          <w:sz w:val="24"/>
          <w:szCs w:val="24"/>
        </w:rPr>
        <w:t>Qualificação técnica da habilitação</w:t>
      </w:r>
      <w:r w:rsidR="005C37E6" w:rsidRPr="164D9257">
        <w:rPr>
          <w:rFonts w:ascii="Times New Roman" w:hAnsi="Times New Roman" w:cs="Times New Roman"/>
          <w:b/>
          <w:bCs/>
          <w:color w:val="auto"/>
          <w:sz w:val="24"/>
          <w:szCs w:val="24"/>
        </w:rPr>
        <w:t>:</w:t>
      </w:r>
    </w:p>
    <w:p w14:paraId="710D41B0" w14:textId="7B5AA5AE" w:rsidR="479FB2D3" w:rsidRDefault="479FB2D3" w:rsidP="00670E47">
      <w:pPr>
        <w:pStyle w:val="Nivel2"/>
        <w:widowControl w:val="0"/>
        <w:tabs>
          <w:tab w:val="left" w:pos="142"/>
        </w:tabs>
        <w:ind w:left="0" w:firstLine="0"/>
        <w:rPr>
          <w:rFonts w:ascii="Times New Roman" w:hAnsi="Times New Roman" w:cs="Times New Roman"/>
          <w:color w:val="000000" w:themeColor="text1"/>
        </w:rPr>
      </w:pPr>
      <w:r w:rsidRPr="164D9257">
        <w:rPr>
          <w:rFonts w:ascii="Times New Roman" w:hAnsi="Times New Roman" w:cs="Times New Roman"/>
          <w:color w:val="auto"/>
          <w:sz w:val="24"/>
          <w:szCs w:val="24"/>
        </w:rPr>
        <w:t>Conforme 10.3 do Termo de Referência.</w:t>
      </w:r>
    </w:p>
    <w:p w14:paraId="2E1E94DA" w14:textId="5AFF78C2" w:rsidR="007C659A" w:rsidRPr="00BD2E49" w:rsidRDefault="00C97435" w:rsidP="00670E47">
      <w:pPr>
        <w:pStyle w:val="Nivel2"/>
        <w:widowControl w:val="0"/>
        <w:tabs>
          <w:tab w:val="left" w:pos="142"/>
        </w:tabs>
        <w:ind w:left="0" w:firstLine="0"/>
        <w:rPr>
          <w:rFonts w:ascii="Times New Roman" w:hAnsi="Times New Roman" w:cs="Times New Roman"/>
          <w:b/>
          <w:bCs/>
          <w:color w:val="auto"/>
          <w:sz w:val="24"/>
          <w:szCs w:val="24"/>
        </w:rPr>
      </w:pPr>
      <w:r w:rsidRPr="164D9257">
        <w:rPr>
          <w:rFonts w:ascii="Times New Roman" w:hAnsi="Times New Roman" w:cs="Times New Roman"/>
          <w:b/>
          <w:bCs/>
          <w:color w:val="auto"/>
          <w:sz w:val="24"/>
          <w:szCs w:val="24"/>
        </w:rPr>
        <w:t>Qualificação técnica dos profissionais</w:t>
      </w:r>
      <w:r w:rsidR="00B94D6A" w:rsidRPr="164D9257">
        <w:rPr>
          <w:rFonts w:ascii="Times New Roman" w:hAnsi="Times New Roman" w:cs="Times New Roman"/>
          <w:b/>
          <w:bCs/>
          <w:color w:val="auto"/>
          <w:sz w:val="24"/>
          <w:szCs w:val="24"/>
        </w:rPr>
        <w:t>:</w:t>
      </w:r>
    </w:p>
    <w:p w14:paraId="44CA44BC" w14:textId="77777777" w:rsidR="00732429" w:rsidRPr="00732429" w:rsidRDefault="00732429" w:rsidP="00670E47">
      <w:pPr>
        <w:pStyle w:val="Nivel3"/>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 xml:space="preserve">A Contratada deve apresentar, no momento da assinatura do contrato, documento emitido pela Fabricante que garanta que toda a equipe técnica designada para os serviços é especializada e capacitada para atender às demandas específicas do PJMT. </w:t>
      </w:r>
    </w:p>
    <w:p w14:paraId="7040BDA6" w14:textId="1EBBABE7" w:rsidR="00732429" w:rsidRPr="00732429" w:rsidRDefault="00732429" w:rsidP="00670E47">
      <w:pPr>
        <w:pStyle w:val="Nivel3"/>
        <w:widowControl w:val="0"/>
        <w:ind w:left="0" w:firstLine="0"/>
        <w:rPr>
          <w:rFonts w:ascii="Times New Roman" w:hAnsi="Times New Roman" w:cs="Times New Roman"/>
          <w:sz w:val="24"/>
          <w:szCs w:val="24"/>
        </w:rPr>
      </w:pPr>
      <w:r w:rsidRPr="164D9257">
        <w:rPr>
          <w:rFonts w:ascii="Times New Roman" w:eastAsia="Times New Roman" w:hAnsi="Times New Roman" w:cs="Times New Roman"/>
          <w:color w:val="000000" w:themeColor="text1"/>
          <w:sz w:val="24"/>
          <w:szCs w:val="24"/>
        </w:rPr>
        <w:t>Para atendimento do serviço especializado em produtos da Plataforma Red Hat, a CONTRATADA deverá garantir o atendimento nas Ordens de Serviços por profissionais capacitados e certificados nos produtos fornecidos pelo fabricante da solução ou equivalente (ou seja, possuir certificação no mínimo como Red Hat Certified System Administrator (RHCSA), independente da distribuição Linux Enterprise a ser ofertada), sem custos adicionais para o CONTRATANTE. A documentação deverá ser apresentada na reunião de Alinhamento. É indispensável a apresentação de documentação original do fabricante que comprove a validade da certificação enquanto durar o contrato.</w:t>
      </w:r>
    </w:p>
    <w:p w14:paraId="631BF56C" w14:textId="2825F50C" w:rsidR="00B94D6A" w:rsidRPr="00BD2E49" w:rsidRDefault="00B94D6A" w:rsidP="00670E47">
      <w:pPr>
        <w:pStyle w:val="Nivel2"/>
        <w:widowControl w:val="0"/>
        <w:numPr>
          <w:ilvl w:val="0"/>
          <w:numId w:val="0"/>
        </w:numPr>
        <w:tabs>
          <w:tab w:val="left" w:pos="142"/>
        </w:tabs>
        <w:rPr>
          <w:rFonts w:ascii="Times New Roman" w:hAnsi="Times New Roman" w:cs="Times New Roman"/>
          <w:color w:val="auto"/>
          <w:sz w:val="24"/>
          <w:szCs w:val="24"/>
        </w:rPr>
      </w:pPr>
    </w:p>
    <w:p w14:paraId="6BD647AF" w14:textId="18FB1CF8" w:rsidR="008E7D8A" w:rsidRPr="00BD2E49" w:rsidRDefault="008E7D8A" w:rsidP="00670E47">
      <w:pPr>
        <w:pStyle w:val="Nivel01"/>
        <w:keepNext w:val="0"/>
        <w:keepLines w:val="0"/>
        <w:widowControl w:val="0"/>
        <w:tabs>
          <w:tab w:val="clear" w:pos="0"/>
          <w:tab w:val="left" w:pos="-142"/>
          <w:tab w:val="left" w:pos="142"/>
        </w:tabs>
        <w:ind w:left="0" w:right="0" w:firstLine="0"/>
      </w:pPr>
      <w:bookmarkStart w:id="40" w:name="_Toc135469231"/>
      <w:r w:rsidRPr="00BD2E49">
        <w:lastRenderedPageBreak/>
        <w:t>DA ATA DE REGISTRO DE PREÇOS</w:t>
      </w:r>
      <w:bookmarkEnd w:id="40"/>
    </w:p>
    <w:p w14:paraId="1AB9472D" w14:textId="1927F647" w:rsidR="00B9651D" w:rsidRPr="002209F6" w:rsidRDefault="008E7D8A" w:rsidP="00670E47">
      <w:pPr>
        <w:pStyle w:val="Nivel2"/>
        <w:widowControl w:val="0"/>
        <w:numPr>
          <w:ilvl w:val="1"/>
          <w:numId w:val="50"/>
        </w:numPr>
        <w:tabs>
          <w:tab w:val="left" w:pos="-142"/>
          <w:tab w:val="left" w:pos="142"/>
        </w:tabs>
        <w:ind w:left="0" w:firstLine="0"/>
        <w:rPr>
          <w:rFonts w:ascii="Times New Roman" w:hAnsi="Times New Roman" w:cs="Times New Roman"/>
          <w:color w:val="auto"/>
          <w:sz w:val="24"/>
          <w:szCs w:val="24"/>
        </w:rPr>
      </w:pPr>
      <w:r w:rsidRPr="002209F6">
        <w:rPr>
          <w:rFonts w:ascii="Times New Roman" w:hAnsi="Times New Roman" w:cs="Times New Roman"/>
          <w:color w:val="auto"/>
          <w:sz w:val="24"/>
          <w:szCs w:val="24"/>
        </w:rPr>
        <w:t xml:space="preserve">Homologado o resultado da licitação, </w:t>
      </w:r>
      <w:r w:rsidR="001F3016" w:rsidRPr="002209F6">
        <w:rPr>
          <w:rFonts w:ascii="Times New Roman" w:hAnsi="Times New Roman" w:cs="Times New Roman"/>
          <w:color w:val="auto"/>
          <w:sz w:val="24"/>
          <w:szCs w:val="24"/>
        </w:rPr>
        <w:t xml:space="preserve">o licitante mais bem classificado terá </w:t>
      </w:r>
      <w:r w:rsidRPr="002209F6">
        <w:rPr>
          <w:rFonts w:ascii="Times New Roman" w:hAnsi="Times New Roman" w:cs="Times New Roman"/>
          <w:color w:val="auto"/>
          <w:sz w:val="24"/>
          <w:szCs w:val="24"/>
        </w:rPr>
        <w:t xml:space="preserve">o prazo de </w:t>
      </w:r>
      <w:r w:rsidR="00B031DE" w:rsidRPr="002209F6">
        <w:rPr>
          <w:rFonts w:ascii="Times New Roman" w:hAnsi="Times New Roman" w:cs="Times New Roman"/>
          <w:color w:val="auto"/>
          <w:sz w:val="24"/>
          <w:szCs w:val="24"/>
        </w:rPr>
        <w:t>3</w:t>
      </w:r>
      <w:r w:rsidRPr="002209F6">
        <w:rPr>
          <w:rFonts w:ascii="Times New Roman" w:hAnsi="Times New Roman" w:cs="Times New Roman"/>
          <w:color w:val="auto"/>
          <w:sz w:val="24"/>
          <w:szCs w:val="24"/>
        </w:rPr>
        <w:t xml:space="preserve"> (</w:t>
      </w:r>
      <w:r w:rsidR="00B031DE" w:rsidRPr="002209F6">
        <w:rPr>
          <w:rFonts w:ascii="Times New Roman" w:hAnsi="Times New Roman" w:cs="Times New Roman"/>
          <w:color w:val="auto"/>
          <w:sz w:val="24"/>
          <w:szCs w:val="24"/>
        </w:rPr>
        <w:t>três</w:t>
      </w:r>
      <w:r w:rsidRPr="002209F6">
        <w:rPr>
          <w:rFonts w:ascii="Times New Roman" w:hAnsi="Times New Roman" w:cs="Times New Roman"/>
          <w:color w:val="auto"/>
          <w:sz w:val="24"/>
          <w:szCs w:val="24"/>
        </w:rPr>
        <w:t xml:space="preserve">) dias, contados a partir da data de sua convocação, para assinar a Ata de Registro de Preços, cujo prazo de validade encontra-se nela fixado, sob pena de </w:t>
      </w:r>
      <w:r w:rsidR="001F3016" w:rsidRPr="002209F6">
        <w:rPr>
          <w:rFonts w:ascii="Times New Roman" w:hAnsi="Times New Roman" w:cs="Times New Roman"/>
          <w:color w:val="auto"/>
          <w:sz w:val="24"/>
          <w:szCs w:val="24"/>
        </w:rPr>
        <w:t xml:space="preserve">decadência </w:t>
      </w:r>
      <w:r w:rsidRPr="002209F6">
        <w:rPr>
          <w:rFonts w:ascii="Times New Roman" w:hAnsi="Times New Roman" w:cs="Times New Roman"/>
          <w:color w:val="auto"/>
          <w:sz w:val="24"/>
          <w:szCs w:val="24"/>
        </w:rPr>
        <w:t xml:space="preserve">do direito à contratação, sem prejuízo das sanções previstas </w:t>
      </w:r>
      <w:r w:rsidR="001F3016" w:rsidRPr="002209F6">
        <w:rPr>
          <w:rFonts w:ascii="Times New Roman" w:hAnsi="Times New Roman" w:cs="Times New Roman"/>
          <w:color w:val="auto"/>
          <w:sz w:val="24"/>
          <w:szCs w:val="24"/>
        </w:rPr>
        <w:t>na Lei nº 14.133, de 2021</w:t>
      </w:r>
      <w:r w:rsidRPr="002209F6">
        <w:rPr>
          <w:rFonts w:ascii="Times New Roman" w:hAnsi="Times New Roman" w:cs="Times New Roman"/>
          <w:color w:val="auto"/>
          <w:sz w:val="24"/>
          <w:szCs w:val="24"/>
        </w:rPr>
        <w:t xml:space="preserve">. </w:t>
      </w:r>
    </w:p>
    <w:p w14:paraId="6C952610" w14:textId="3F076BA4" w:rsidR="002B64C4" w:rsidRPr="00BD2E49" w:rsidRDefault="002B64C4" w:rsidP="00670E47">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O prazo de convocação poderá ser prorrogado uma vez, por igual período, mediante solicitação do licitante mais bem classificado ou do fornecedor convocado, desde que:</w:t>
      </w:r>
    </w:p>
    <w:p w14:paraId="7378064D" w14:textId="24F6EFD4" w:rsidR="002B64C4" w:rsidRPr="00BD2E49" w:rsidRDefault="00FE7BF7" w:rsidP="00670E47">
      <w:pPr>
        <w:pStyle w:val="Nivel2"/>
        <w:widowControl w:val="0"/>
        <w:numPr>
          <w:ilvl w:val="0"/>
          <w:numId w:val="0"/>
        </w:numPr>
        <w:tabs>
          <w:tab w:val="left" w:pos="-142"/>
          <w:tab w:val="left" w:pos="142"/>
        </w:tabs>
        <w:rPr>
          <w:rFonts w:ascii="Times New Roman" w:hAnsi="Times New Roman" w:cs="Times New Roman"/>
          <w:iCs/>
          <w:color w:val="auto"/>
          <w:sz w:val="24"/>
          <w:szCs w:val="24"/>
        </w:rPr>
      </w:pPr>
      <w:r w:rsidRPr="00BD2E49">
        <w:rPr>
          <w:rFonts w:ascii="Times New Roman" w:hAnsi="Times New Roman" w:cs="Times New Roman"/>
          <w:iCs/>
          <w:color w:val="auto"/>
          <w:sz w:val="24"/>
          <w:szCs w:val="24"/>
        </w:rPr>
        <w:t>(a)</w:t>
      </w:r>
      <w:r w:rsidR="002B64C4" w:rsidRPr="00BD2E49">
        <w:rPr>
          <w:rFonts w:ascii="Times New Roman" w:hAnsi="Times New Roman" w:cs="Times New Roman"/>
          <w:iCs/>
          <w:color w:val="auto"/>
          <w:sz w:val="24"/>
          <w:szCs w:val="24"/>
        </w:rPr>
        <w:t xml:space="preserve"> a solicitação seja devidamente justificada e apresentada dentro do prazo; e</w:t>
      </w:r>
    </w:p>
    <w:p w14:paraId="15C16419" w14:textId="5F889DB3" w:rsidR="008E7D8A" w:rsidRPr="00BD2E49" w:rsidRDefault="00FE7BF7" w:rsidP="00670E47">
      <w:pPr>
        <w:pStyle w:val="Nivel2"/>
        <w:widowControl w:val="0"/>
        <w:numPr>
          <w:ilvl w:val="0"/>
          <w:numId w:val="0"/>
        </w:numPr>
        <w:tabs>
          <w:tab w:val="left" w:pos="-142"/>
          <w:tab w:val="left" w:pos="142"/>
        </w:tabs>
        <w:rPr>
          <w:rFonts w:ascii="Times New Roman" w:hAnsi="Times New Roman" w:cs="Times New Roman"/>
          <w:iCs/>
          <w:color w:val="auto"/>
          <w:sz w:val="24"/>
          <w:szCs w:val="24"/>
        </w:rPr>
      </w:pPr>
      <w:r w:rsidRPr="00BD2E49">
        <w:rPr>
          <w:rFonts w:ascii="Times New Roman" w:hAnsi="Times New Roman" w:cs="Times New Roman"/>
          <w:iCs/>
          <w:color w:val="auto"/>
          <w:sz w:val="24"/>
          <w:szCs w:val="24"/>
        </w:rPr>
        <w:t xml:space="preserve">(b) </w:t>
      </w:r>
      <w:r w:rsidR="002B64C4" w:rsidRPr="00BD2E49">
        <w:rPr>
          <w:rFonts w:ascii="Times New Roman" w:hAnsi="Times New Roman" w:cs="Times New Roman"/>
          <w:iCs/>
          <w:color w:val="auto"/>
          <w:sz w:val="24"/>
          <w:szCs w:val="24"/>
        </w:rPr>
        <w:t>a justifica</w:t>
      </w:r>
      <w:r w:rsidRPr="00BD2E49">
        <w:rPr>
          <w:rFonts w:ascii="Times New Roman" w:hAnsi="Times New Roman" w:cs="Times New Roman"/>
          <w:iCs/>
          <w:color w:val="auto"/>
          <w:sz w:val="24"/>
          <w:szCs w:val="24"/>
        </w:rPr>
        <w:t>tiva</w:t>
      </w:r>
      <w:r w:rsidR="002B64C4" w:rsidRPr="00BD2E49">
        <w:rPr>
          <w:rFonts w:ascii="Times New Roman" w:hAnsi="Times New Roman" w:cs="Times New Roman"/>
          <w:iCs/>
          <w:color w:val="auto"/>
          <w:sz w:val="24"/>
          <w:szCs w:val="24"/>
        </w:rPr>
        <w:t xml:space="preserve"> apresentada seja aceita pela Administração.</w:t>
      </w:r>
    </w:p>
    <w:p w14:paraId="5845F289" w14:textId="627A7163" w:rsidR="008E7D8A" w:rsidRPr="00BD2E49" w:rsidRDefault="002B64C4" w:rsidP="00670E47">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A ata de registro de preços será assinada por meio de assinatura digital</w:t>
      </w:r>
      <w:r w:rsidR="008E7D8A" w:rsidRPr="164D9257">
        <w:rPr>
          <w:rFonts w:ascii="Times New Roman" w:hAnsi="Times New Roman" w:cs="Times New Roman"/>
          <w:color w:val="auto"/>
          <w:sz w:val="24"/>
          <w:szCs w:val="24"/>
        </w:rPr>
        <w:t>.</w:t>
      </w:r>
    </w:p>
    <w:p w14:paraId="7DF9A6B7" w14:textId="17D9C1A3" w:rsidR="00BA0445" w:rsidRPr="00BD2E49" w:rsidRDefault="008E7D8A" w:rsidP="00670E47">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Serão formalizadas tantas Atas de Registro de Preços quant</w:t>
      </w:r>
      <w:r w:rsidR="00A55E9F" w:rsidRPr="164D9257">
        <w:rPr>
          <w:rFonts w:ascii="Times New Roman" w:hAnsi="Times New Roman" w:cs="Times New Roman"/>
          <w:color w:val="auto"/>
          <w:sz w:val="24"/>
          <w:szCs w:val="24"/>
        </w:rPr>
        <w:t>as</w:t>
      </w:r>
      <w:r w:rsidR="00BC6CDA" w:rsidRPr="164D9257">
        <w:rPr>
          <w:rFonts w:ascii="Times New Roman" w:hAnsi="Times New Roman" w:cs="Times New Roman"/>
          <w:color w:val="auto"/>
          <w:sz w:val="24"/>
          <w:szCs w:val="24"/>
        </w:rPr>
        <w:t xml:space="preserve"> forem</w:t>
      </w:r>
      <w:r w:rsidRPr="164D9257">
        <w:rPr>
          <w:rFonts w:ascii="Times New Roman" w:hAnsi="Times New Roman" w:cs="Times New Roman"/>
          <w:color w:val="auto"/>
          <w:sz w:val="24"/>
          <w:szCs w:val="24"/>
        </w:rPr>
        <w:t xml:space="preserve"> necessárias para o registro de todos os itens constantes no Termo de Referência, com a indicação do licitante vencedor, a descrição do(s) item(ns), as respectivas quantidades, preços registrados e demais condições.</w:t>
      </w:r>
    </w:p>
    <w:p w14:paraId="3D879A2C" w14:textId="23E987BE" w:rsidR="00FE7BF7" w:rsidRPr="00BD2E49" w:rsidRDefault="00FE7BF7" w:rsidP="00670E47">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O preço registrado, com a indicação dos fornecedores, será divulgado no PNCP e disponibilizado durante a vigência da ata de registro de preços.</w:t>
      </w:r>
    </w:p>
    <w:p w14:paraId="51094F07" w14:textId="7B65C6EF" w:rsidR="000200C5" w:rsidRPr="00BD2E49" w:rsidRDefault="000200C5" w:rsidP="00670E47">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D2E49" w:rsidRDefault="00D95B4C" w:rsidP="00670E47">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D2E49" w:rsidRDefault="00143367" w:rsidP="00670E47">
      <w:pPr>
        <w:pStyle w:val="Nivel01"/>
        <w:keepNext w:val="0"/>
        <w:keepLines w:val="0"/>
        <w:widowControl w:val="0"/>
        <w:tabs>
          <w:tab w:val="clear" w:pos="0"/>
          <w:tab w:val="left" w:pos="-142"/>
          <w:tab w:val="left" w:pos="142"/>
        </w:tabs>
        <w:ind w:left="0" w:right="0" w:firstLine="0"/>
      </w:pPr>
      <w:bookmarkStart w:id="41" w:name="_Toc135469232"/>
      <w:r w:rsidRPr="00BD2E49">
        <w:t>DA FORMAÇÃO DO CADASTRO DE RESERVA</w:t>
      </w:r>
      <w:bookmarkEnd w:id="41"/>
      <w:r w:rsidRPr="00BD2E49">
        <w:t xml:space="preserve"> </w:t>
      </w:r>
    </w:p>
    <w:p w14:paraId="25259186" w14:textId="1A22608A" w:rsidR="00143367" w:rsidRPr="00BD2E49" w:rsidRDefault="00143367" w:rsidP="00670E47">
      <w:pPr>
        <w:pStyle w:val="Nivel2"/>
        <w:widowControl w:val="0"/>
        <w:numPr>
          <w:ilvl w:val="1"/>
          <w:numId w:val="9"/>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Após </w:t>
      </w:r>
      <w:r w:rsidR="00BB32F9" w:rsidRPr="00BD2E49">
        <w:rPr>
          <w:rFonts w:ascii="Times New Roman" w:hAnsi="Times New Roman" w:cs="Times New Roman"/>
          <w:color w:val="auto"/>
          <w:sz w:val="24"/>
          <w:szCs w:val="24"/>
        </w:rPr>
        <w:t>a homologação da licitação</w:t>
      </w:r>
      <w:r w:rsidRPr="00BD2E49">
        <w:rPr>
          <w:rFonts w:ascii="Times New Roman" w:hAnsi="Times New Roman" w:cs="Times New Roman"/>
          <w:color w:val="auto"/>
          <w:sz w:val="24"/>
          <w:szCs w:val="24"/>
        </w:rPr>
        <w:t>,</w:t>
      </w:r>
      <w:r w:rsidR="00F42A68" w:rsidRPr="00BD2E49">
        <w:rPr>
          <w:rFonts w:ascii="Times New Roman" w:hAnsi="Times New Roman" w:cs="Times New Roman"/>
          <w:color w:val="auto"/>
          <w:sz w:val="24"/>
          <w:szCs w:val="24"/>
        </w:rPr>
        <w:t xml:space="preserve"> </w:t>
      </w:r>
      <w:r w:rsidR="00F4753F" w:rsidRPr="00BD2E49">
        <w:rPr>
          <w:rFonts w:ascii="Times New Roman" w:hAnsi="Times New Roman" w:cs="Times New Roman"/>
          <w:color w:val="auto"/>
          <w:sz w:val="24"/>
          <w:szCs w:val="24"/>
        </w:rPr>
        <w:t xml:space="preserve">será incluído na ata, na forma de anexo, o </w:t>
      </w:r>
      <w:r w:rsidR="00014267" w:rsidRPr="00BD2E49">
        <w:rPr>
          <w:rFonts w:ascii="Times New Roman" w:hAnsi="Times New Roman" w:cs="Times New Roman"/>
          <w:color w:val="auto"/>
          <w:sz w:val="24"/>
          <w:szCs w:val="24"/>
        </w:rPr>
        <w:t>registro:</w:t>
      </w:r>
    </w:p>
    <w:p w14:paraId="4882BBC8" w14:textId="0FA25B51" w:rsidR="00151789" w:rsidRPr="00BD2E49" w:rsidRDefault="00AE2673" w:rsidP="00670E47">
      <w:pPr>
        <w:pStyle w:val="Nivel3"/>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 xml:space="preserve">dos licitantes </w:t>
      </w:r>
      <w:bookmarkStart w:id="42" w:name="_Hlk132991372"/>
      <w:r w:rsidRPr="164D9257">
        <w:rPr>
          <w:rFonts w:ascii="Times New Roman" w:hAnsi="Times New Roman" w:cs="Times New Roman"/>
          <w:color w:val="auto"/>
          <w:sz w:val="24"/>
          <w:szCs w:val="24"/>
        </w:rPr>
        <w:t xml:space="preserve">que </w:t>
      </w:r>
      <w:bookmarkStart w:id="43" w:name="_Hlk132989696"/>
      <w:r w:rsidRPr="164D9257">
        <w:rPr>
          <w:rFonts w:ascii="Times New Roman" w:hAnsi="Times New Roman" w:cs="Times New Roman"/>
          <w:color w:val="auto"/>
          <w:sz w:val="24"/>
          <w:szCs w:val="24"/>
        </w:rPr>
        <w:t xml:space="preserve">aceitarem cotar </w:t>
      </w:r>
      <w:r w:rsidR="00025402" w:rsidRPr="164D9257">
        <w:rPr>
          <w:rFonts w:ascii="Times New Roman" w:hAnsi="Times New Roman" w:cs="Times New Roman"/>
          <w:color w:val="auto"/>
          <w:sz w:val="24"/>
          <w:szCs w:val="24"/>
        </w:rPr>
        <w:t xml:space="preserve">o objeto </w:t>
      </w:r>
      <w:r w:rsidRPr="164D9257">
        <w:rPr>
          <w:rFonts w:ascii="Times New Roman" w:hAnsi="Times New Roman" w:cs="Times New Roman"/>
          <w:color w:val="auto"/>
          <w:sz w:val="24"/>
          <w:szCs w:val="24"/>
        </w:rPr>
        <w:t>com preço igua</w:t>
      </w:r>
      <w:r w:rsidR="00025402" w:rsidRPr="164D9257">
        <w:rPr>
          <w:rFonts w:ascii="Times New Roman" w:hAnsi="Times New Roman" w:cs="Times New Roman"/>
          <w:color w:val="auto"/>
          <w:sz w:val="24"/>
          <w:szCs w:val="24"/>
        </w:rPr>
        <w:t>l</w:t>
      </w:r>
      <w:r w:rsidRPr="164D9257">
        <w:rPr>
          <w:rFonts w:ascii="Times New Roman" w:hAnsi="Times New Roman" w:cs="Times New Roman"/>
          <w:color w:val="auto"/>
          <w:sz w:val="24"/>
          <w:szCs w:val="24"/>
        </w:rPr>
        <w:t xml:space="preserve"> ao do adjudicatári</w:t>
      </w:r>
      <w:bookmarkEnd w:id="42"/>
      <w:r w:rsidRPr="164D9257">
        <w:rPr>
          <w:rFonts w:ascii="Times New Roman" w:hAnsi="Times New Roman" w:cs="Times New Roman"/>
          <w:color w:val="auto"/>
          <w:sz w:val="24"/>
          <w:szCs w:val="24"/>
        </w:rPr>
        <w:t>o</w:t>
      </w:r>
      <w:bookmarkEnd w:id="43"/>
      <w:r w:rsidRPr="164D9257">
        <w:rPr>
          <w:rFonts w:ascii="Times New Roman" w:hAnsi="Times New Roman" w:cs="Times New Roman"/>
          <w:color w:val="auto"/>
          <w:sz w:val="24"/>
          <w:szCs w:val="24"/>
        </w:rPr>
        <w:t xml:space="preserve">, observada a classificação na licitação; e </w:t>
      </w:r>
    </w:p>
    <w:p w14:paraId="7F2287CE" w14:textId="77777777" w:rsidR="00F42A68" w:rsidRPr="00BD2E49" w:rsidRDefault="00F42A68" w:rsidP="00670E47">
      <w:pPr>
        <w:pStyle w:val="Nivel3"/>
        <w:widowControl w:val="0"/>
        <w:tabs>
          <w:tab w:val="left" w:pos="-142"/>
          <w:tab w:val="left" w:pos="142"/>
        </w:tabs>
        <w:ind w:left="0" w:firstLine="0"/>
        <w:rPr>
          <w:rFonts w:ascii="Times New Roman" w:eastAsia="MS Mincho" w:hAnsi="Times New Roman" w:cs="Times New Roman"/>
          <w:iCs/>
          <w:color w:val="auto"/>
          <w:sz w:val="24"/>
          <w:szCs w:val="24"/>
        </w:rPr>
      </w:pPr>
      <w:r w:rsidRPr="164D9257">
        <w:rPr>
          <w:rFonts w:ascii="Times New Roman" w:hAnsi="Times New Roman" w:cs="Times New Roman"/>
          <w:color w:val="auto"/>
          <w:sz w:val="24"/>
          <w:szCs w:val="24"/>
        </w:rPr>
        <w:t>dos licitantes que mantiverem sua proposta original</w:t>
      </w:r>
    </w:p>
    <w:p w14:paraId="7628EC9C" w14:textId="0F9111E0" w:rsidR="00AE2673" w:rsidRPr="00BD2E49" w:rsidRDefault="00F42A68" w:rsidP="00670E47">
      <w:pPr>
        <w:pStyle w:val="Nivel2"/>
        <w:widowControl w:val="0"/>
        <w:tabs>
          <w:tab w:val="left" w:pos="-142"/>
          <w:tab w:val="left" w:pos="142"/>
        </w:tabs>
        <w:ind w:left="0" w:firstLine="0"/>
        <w:rPr>
          <w:rFonts w:ascii="Times New Roman" w:eastAsia="MS Mincho" w:hAnsi="Times New Roman" w:cs="Times New Roman"/>
          <w:i/>
          <w:iCs/>
          <w:color w:val="auto"/>
          <w:sz w:val="24"/>
          <w:szCs w:val="24"/>
        </w:rPr>
      </w:pPr>
      <w:r w:rsidRPr="164D9257">
        <w:rPr>
          <w:rFonts w:ascii="Times New Roman" w:hAnsi="Times New Roman" w:cs="Times New Roman"/>
          <w:color w:val="auto"/>
          <w:sz w:val="24"/>
          <w:szCs w:val="24"/>
        </w:rPr>
        <w:lastRenderedPageBreak/>
        <w:t xml:space="preserve">          </w:t>
      </w:r>
      <w:r w:rsidR="00AE2673" w:rsidRPr="164D9257">
        <w:rPr>
          <w:rFonts w:ascii="Times New Roman" w:hAnsi="Times New Roman" w:cs="Times New Roman"/>
          <w:color w:val="auto"/>
          <w:sz w:val="24"/>
          <w:szCs w:val="24"/>
        </w:rPr>
        <w:t>Será respeitada, nas contratações, a ordem de classificação dos licitantes ou fornecedores registrados na ata.</w:t>
      </w:r>
    </w:p>
    <w:p w14:paraId="2D4C8F3B" w14:textId="4B677CF1" w:rsidR="00143367" w:rsidRPr="00BD2E49" w:rsidRDefault="00143367" w:rsidP="00670E47">
      <w:pPr>
        <w:pStyle w:val="Nivel3"/>
        <w:widowControl w:val="0"/>
        <w:numPr>
          <w:ilvl w:val="2"/>
          <w:numId w:val="10"/>
        </w:numPr>
        <w:tabs>
          <w:tab w:val="left" w:pos="-142"/>
          <w:tab w:val="left" w:pos="142"/>
        </w:tabs>
        <w:ind w:left="0" w:firstLine="0"/>
        <w:rPr>
          <w:rFonts w:ascii="Times New Roman" w:eastAsia="Times New Roman" w:hAnsi="Times New Roman" w:cs="Times New Roman"/>
          <w:color w:val="auto"/>
          <w:sz w:val="24"/>
          <w:szCs w:val="24"/>
        </w:rPr>
      </w:pPr>
      <w:r w:rsidRPr="00BD2E49">
        <w:rPr>
          <w:rFonts w:ascii="Times New Roman" w:hAnsi="Times New Roman" w:cs="Times New Roman"/>
          <w:color w:val="auto"/>
          <w:sz w:val="24"/>
          <w:szCs w:val="24"/>
        </w:rPr>
        <w:t xml:space="preserve">A apresentação de novas propostas na forma deste item não prejudicará o resultado do certame em relação ao licitante </w:t>
      </w:r>
      <w:r w:rsidR="0082734C" w:rsidRPr="00BD2E49">
        <w:rPr>
          <w:rFonts w:ascii="Times New Roman" w:hAnsi="Times New Roman" w:cs="Times New Roman"/>
          <w:color w:val="auto"/>
          <w:sz w:val="24"/>
          <w:szCs w:val="24"/>
        </w:rPr>
        <w:t>mais bem</w:t>
      </w:r>
      <w:r w:rsidRPr="00BD2E49">
        <w:rPr>
          <w:rFonts w:ascii="Times New Roman" w:hAnsi="Times New Roman" w:cs="Times New Roman"/>
          <w:color w:val="auto"/>
          <w:sz w:val="24"/>
          <w:szCs w:val="24"/>
        </w:rPr>
        <w:t xml:space="preserve"> classificado.</w:t>
      </w:r>
    </w:p>
    <w:p w14:paraId="51490B84" w14:textId="79606BB1" w:rsidR="00AE2673" w:rsidRPr="00BD2E49" w:rsidRDefault="00AE2673" w:rsidP="00670E47">
      <w:pPr>
        <w:pStyle w:val="Nivel3"/>
        <w:widowControl w:val="0"/>
        <w:numPr>
          <w:ilvl w:val="2"/>
          <w:numId w:val="10"/>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Para fins da ordem de classificação, os licitantes ou fornecedores </w:t>
      </w:r>
      <w:r w:rsidR="00B96CFE" w:rsidRPr="00BD2E49">
        <w:rPr>
          <w:rFonts w:ascii="Times New Roman" w:hAnsi="Times New Roman" w:cs="Times New Roman"/>
          <w:color w:val="auto"/>
          <w:sz w:val="24"/>
          <w:szCs w:val="24"/>
        </w:rPr>
        <w:t>que aceitarem cotar o</w:t>
      </w:r>
      <w:r w:rsidR="00743092" w:rsidRPr="00BD2E49">
        <w:rPr>
          <w:rFonts w:ascii="Times New Roman" w:hAnsi="Times New Roman" w:cs="Times New Roman"/>
          <w:color w:val="auto"/>
          <w:sz w:val="24"/>
          <w:szCs w:val="24"/>
        </w:rPr>
        <w:t xml:space="preserve"> objeto</w:t>
      </w:r>
      <w:r w:rsidR="00B96CFE" w:rsidRPr="00BD2E49">
        <w:rPr>
          <w:rFonts w:ascii="Times New Roman" w:hAnsi="Times New Roman" w:cs="Times New Roman"/>
          <w:color w:val="auto"/>
          <w:sz w:val="24"/>
          <w:szCs w:val="24"/>
        </w:rPr>
        <w:t xml:space="preserve"> com preço igua</w:t>
      </w:r>
      <w:r w:rsidR="00743092" w:rsidRPr="00BD2E49">
        <w:rPr>
          <w:rFonts w:ascii="Times New Roman" w:hAnsi="Times New Roman" w:cs="Times New Roman"/>
          <w:color w:val="auto"/>
          <w:sz w:val="24"/>
          <w:szCs w:val="24"/>
        </w:rPr>
        <w:t>l</w:t>
      </w:r>
      <w:r w:rsidR="00B96CFE" w:rsidRPr="00BD2E49">
        <w:rPr>
          <w:rFonts w:ascii="Times New Roman" w:hAnsi="Times New Roman" w:cs="Times New Roman"/>
          <w:color w:val="auto"/>
          <w:sz w:val="24"/>
          <w:szCs w:val="24"/>
        </w:rPr>
        <w:t xml:space="preserve"> ao do adjudicatário </w:t>
      </w:r>
      <w:r w:rsidRPr="00BD2E49">
        <w:rPr>
          <w:rFonts w:ascii="Times New Roman" w:hAnsi="Times New Roman" w:cs="Times New Roman"/>
          <w:color w:val="auto"/>
          <w:sz w:val="24"/>
          <w:szCs w:val="24"/>
        </w:rPr>
        <w:t xml:space="preserve">antecederão aqueles </w:t>
      </w:r>
      <w:r w:rsidR="00B96CFE" w:rsidRPr="00BD2E49">
        <w:rPr>
          <w:rFonts w:ascii="Times New Roman" w:hAnsi="Times New Roman" w:cs="Times New Roman"/>
          <w:color w:val="auto"/>
          <w:sz w:val="24"/>
          <w:szCs w:val="24"/>
        </w:rPr>
        <w:t>que mantiverem sua proposta original</w:t>
      </w:r>
      <w:r w:rsidRPr="00BD2E49">
        <w:rPr>
          <w:rFonts w:ascii="Times New Roman" w:hAnsi="Times New Roman" w:cs="Times New Roman"/>
          <w:color w:val="auto"/>
          <w:sz w:val="24"/>
          <w:szCs w:val="24"/>
        </w:rPr>
        <w:t>.</w:t>
      </w:r>
    </w:p>
    <w:p w14:paraId="4272BCC6" w14:textId="21E4982A" w:rsidR="00AE2673" w:rsidRPr="00BD2E49" w:rsidRDefault="00AE2673" w:rsidP="00670E47">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 xml:space="preserve"> A habilitação dos licitantes que comporão o cadastro de reserva será efetuada quando houver necessidade de contratação dos licitantes remanescentes, nas seguintes hipóteses:</w:t>
      </w:r>
    </w:p>
    <w:p w14:paraId="6B176872" w14:textId="57DF4413" w:rsidR="00AE2673" w:rsidRPr="00BD2E49" w:rsidRDefault="003A0A19" w:rsidP="00670E47">
      <w:pPr>
        <w:pStyle w:val="Nivel3"/>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 xml:space="preserve"> </w:t>
      </w:r>
      <w:r w:rsidR="00AE2673" w:rsidRPr="164D9257">
        <w:rPr>
          <w:rFonts w:ascii="Times New Roman" w:hAnsi="Times New Roman" w:cs="Times New Roman"/>
          <w:color w:val="auto"/>
          <w:sz w:val="24"/>
          <w:szCs w:val="24"/>
        </w:rPr>
        <w:t>quando o licitante vencedor não assinar a ata de registro de preços no prazo e nas condições estabelecidos no edital; ou</w:t>
      </w:r>
    </w:p>
    <w:p w14:paraId="71EB033A" w14:textId="54FCEADB" w:rsidR="00143367" w:rsidRPr="00BD2E49" w:rsidRDefault="00AE2673" w:rsidP="00670E47">
      <w:pPr>
        <w:pStyle w:val="Nivel3"/>
        <w:widowControl w:val="0"/>
        <w:tabs>
          <w:tab w:val="left" w:pos="-142"/>
          <w:tab w:val="left" w:pos="142"/>
        </w:tabs>
        <w:ind w:left="0" w:firstLine="0"/>
        <w:rPr>
          <w:rFonts w:ascii="Times New Roman" w:eastAsia="Times New Roman" w:hAnsi="Times New Roman" w:cs="Times New Roman"/>
          <w:color w:val="auto"/>
          <w:sz w:val="24"/>
          <w:szCs w:val="24"/>
        </w:rPr>
      </w:pPr>
      <w:r w:rsidRPr="164D9257">
        <w:rPr>
          <w:rFonts w:ascii="Times New Roman" w:hAnsi="Times New Roman" w:cs="Times New Roman"/>
          <w:color w:val="auto"/>
          <w:sz w:val="24"/>
          <w:szCs w:val="24"/>
        </w:rPr>
        <w:t>quando houver o cancelamento do registro do fornecedor ou do registro de preços, nas hipóteses previstas nos art. 28 e art. 29</w:t>
      </w:r>
      <w:r w:rsidR="00B96CFE" w:rsidRPr="164D9257">
        <w:rPr>
          <w:rFonts w:ascii="Times New Roman" w:hAnsi="Times New Roman" w:cs="Times New Roman"/>
          <w:color w:val="auto"/>
          <w:sz w:val="24"/>
          <w:szCs w:val="24"/>
        </w:rPr>
        <w:t xml:space="preserve"> do Decreto nº 11.462/23</w:t>
      </w:r>
      <w:r w:rsidR="00143367" w:rsidRPr="164D9257">
        <w:rPr>
          <w:rFonts w:ascii="Times New Roman" w:hAnsi="Times New Roman" w:cs="Times New Roman"/>
          <w:color w:val="auto"/>
          <w:sz w:val="24"/>
          <w:szCs w:val="24"/>
        </w:rPr>
        <w:t>.</w:t>
      </w:r>
    </w:p>
    <w:p w14:paraId="04040316" w14:textId="431C72C0" w:rsidR="00FE7BF7" w:rsidRPr="00BD2E49" w:rsidRDefault="00FE7BF7" w:rsidP="00670E47">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 xml:space="preserve">Na hipótese de nenhum dos licitantes </w:t>
      </w:r>
      <w:r w:rsidR="00D95B4C" w:rsidRPr="164D9257">
        <w:rPr>
          <w:rFonts w:ascii="Times New Roman" w:hAnsi="Times New Roman" w:cs="Times New Roman"/>
          <w:color w:val="auto"/>
          <w:sz w:val="24"/>
          <w:szCs w:val="24"/>
        </w:rPr>
        <w:t>que aceitaram cotar o</w:t>
      </w:r>
      <w:r w:rsidR="004D4748" w:rsidRPr="164D9257">
        <w:rPr>
          <w:rFonts w:ascii="Times New Roman" w:hAnsi="Times New Roman" w:cs="Times New Roman"/>
          <w:color w:val="auto"/>
          <w:sz w:val="24"/>
          <w:szCs w:val="24"/>
        </w:rPr>
        <w:t xml:space="preserve"> objeto</w:t>
      </w:r>
      <w:r w:rsidR="00D95B4C" w:rsidRPr="164D9257">
        <w:rPr>
          <w:rFonts w:ascii="Times New Roman" w:hAnsi="Times New Roman" w:cs="Times New Roman"/>
          <w:color w:val="auto"/>
          <w:sz w:val="24"/>
          <w:szCs w:val="24"/>
        </w:rPr>
        <w:t xml:space="preserve"> com preço igua</w:t>
      </w:r>
      <w:r w:rsidR="00A91EA3" w:rsidRPr="164D9257">
        <w:rPr>
          <w:rFonts w:ascii="Times New Roman" w:hAnsi="Times New Roman" w:cs="Times New Roman"/>
          <w:color w:val="auto"/>
          <w:sz w:val="24"/>
          <w:szCs w:val="24"/>
        </w:rPr>
        <w:t>l</w:t>
      </w:r>
      <w:r w:rsidR="00D95B4C" w:rsidRPr="164D9257">
        <w:rPr>
          <w:rFonts w:ascii="Times New Roman" w:hAnsi="Times New Roman" w:cs="Times New Roman"/>
          <w:color w:val="auto"/>
          <w:sz w:val="24"/>
          <w:szCs w:val="24"/>
        </w:rPr>
        <w:t xml:space="preserve"> ao do adjudicatário concordar com a</w:t>
      </w:r>
      <w:r w:rsidRPr="164D9257">
        <w:rPr>
          <w:rFonts w:ascii="Times New Roman" w:hAnsi="Times New Roman" w:cs="Times New Roman"/>
          <w:color w:val="auto"/>
          <w:sz w:val="24"/>
          <w:szCs w:val="24"/>
        </w:rPr>
        <w:t xml:space="preserve"> contratação nos termos </w:t>
      </w:r>
      <w:r w:rsidR="00E52D8F" w:rsidRPr="164D9257">
        <w:rPr>
          <w:rFonts w:ascii="Times New Roman" w:hAnsi="Times New Roman" w:cs="Times New Roman"/>
          <w:color w:val="auto"/>
          <w:sz w:val="24"/>
          <w:szCs w:val="24"/>
        </w:rPr>
        <w:t>em igual prazo e nas condições propostas pelo primeiro classificado</w:t>
      </w:r>
      <w:r w:rsidRPr="164D9257">
        <w:rPr>
          <w:rFonts w:ascii="Times New Roman" w:hAnsi="Times New Roman" w:cs="Times New Roman"/>
          <w:color w:val="auto"/>
          <w:sz w:val="24"/>
          <w:szCs w:val="24"/>
        </w:rPr>
        <w:t>, a Administração, observados o valor estimado e a sua eventual atualização na forma prevista no edital, poderá:</w:t>
      </w:r>
    </w:p>
    <w:p w14:paraId="29D26F05" w14:textId="0513EDA4" w:rsidR="00FE7BF7" w:rsidRPr="00BD2E49" w:rsidRDefault="003A0A19" w:rsidP="00670E47">
      <w:pPr>
        <w:pStyle w:val="Nivel3"/>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 xml:space="preserve"> </w:t>
      </w:r>
      <w:r w:rsidR="00FE7BF7" w:rsidRPr="164D9257">
        <w:rPr>
          <w:rFonts w:ascii="Times New Roman" w:hAnsi="Times New Roman" w:cs="Times New Roman"/>
          <w:color w:val="auto"/>
          <w:sz w:val="24"/>
          <w:szCs w:val="24"/>
        </w:rPr>
        <w:t xml:space="preserve">convocar os licitantes </w:t>
      </w:r>
      <w:r w:rsidR="00E52D8F" w:rsidRPr="164D9257">
        <w:rPr>
          <w:rFonts w:ascii="Times New Roman" w:hAnsi="Times New Roman" w:cs="Times New Roman"/>
          <w:color w:val="auto"/>
          <w:sz w:val="24"/>
          <w:szCs w:val="24"/>
        </w:rPr>
        <w:t xml:space="preserve">que mantiveram sua proposta original </w:t>
      </w:r>
      <w:r w:rsidR="00FE7BF7" w:rsidRPr="164D9257">
        <w:rPr>
          <w:rFonts w:ascii="Times New Roman" w:hAnsi="Times New Roman" w:cs="Times New Roman"/>
          <w:color w:val="auto"/>
          <w:sz w:val="24"/>
          <w:szCs w:val="24"/>
        </w:rPr>
        <w:t>para negociação, na ordem de classificação, com vistas à obtenção de preço melhor, mesmo que acima do preço do adjudicatário; ou</w:t>
      </w:r>
    </w:p>
    <w:p w14:paraId="352CEF7B" w14:textId="073CEBF9" w:rsidR="00BB32F9" w:rsidRPr="00BD2E49" w:rsidRDefault="00004FCA" w:rsidP="00670E47">
      <w:pPr>
        <w:pStyle w:val="Nivel3"/>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 xml:space="preserve"> </w:t>
      </w:r>
      <w:r w:rsidR="00FE7BF7" w:rsidRPr="164D9257">
        <w:rPr>
          <w:rFonts w:ascii="Times New Roman" w:hAnsi="Times New Roman" w:cs="Times New Roman"/>
          <w:color w:val="auto"/>
          <w:sz w:val="24"/>
          <w:szCs w:val="24"/>
        </w:rPr>
        <w:t>adjudicar e firmar o contrato nas condições ofertadas pelos licitantes remanescentes, observada a ordem de classificação, quando frustrada a negociação de melhor condição.</w:t>
      </w:r>
    </w:p>
    <w:p w14:paraId="15DA29FA" w14:textId="77777777" w:rsidR="003C7A23" w:rsidRPr="00BD2E49" w:rsidRDefault="003C7A23" w:rsidP="00670E47">
      <w:pPr>
        <w:pStyle w:val="Nivel01"/>
        <w:keepNext w:val="0"/>
        <w:keepLines w:val="0"/>
        <w:widowControl w:val="0"/>
        <w:tabs>
          <w:tab w:val="clear" w:pos="0"/>
          <w:tab w:val="left" w:pos="-142"/>
          <w:tab w:val="left" w:pos="142"/>
        </w:tabs>
        <w:ind w:left="0" w:right="0" w:firstLine="0"/>
      </w:pPr>
      <w:bookmarkStart w:id="44" w:name="_Toc135469233"/>
      <w:r w:rsidRPr="00BD2E49">
        <w:t>DOS RECURSOS</w:t>
      </w:r>
      <w:bookmarkEnd w:id="44"/>
    </w:p>
    <w:p w14:paraId="6D890939" w14:textId="4E087B65" w:rsidR="003C7A23" w:rsidRPr="002209F6" w:rsidRDefault="003C7A23" w:rsidP="00670E47">
      <w:pPr>
        <w:pStyle w:val="Nivel2"/>
        <w:widowControl w:val="0"/>
        <w:numPr>
          <w:ilvl w:val="1"/>
          <w:numId w:val="51"/>
        </w:numPr>
        <w:tabs>
          <w:tab w:val="left" w:pos="-142"/>
          <w:tab w:val="left" w:pos="142"/>
        </w:tabs>
        <w:ind w:left="0" w:firstLine="0"/>
        <w:rPr>
          <w:rFonts w:ascii="Times New Roman" w:hAnsi="Times New Roman" w:cs="Times New Roman"/>
          <w:color w:val="auto"/>
          <w:sz w:val="24"/>
          <w:szCs w:val="24"/>
        </w:rPr>
      </w:pPr>
      <w:r w:rsidRPr="002209F6">
        <w:rPr>
          <w:rFonts w:ascii="Times New Roman" w:hAnsi="Times New Roman" w:cs="Times New Roman"/>
          <w:color w:val="auto"/>
          <w:sz w:val="24"/>
          <w:szCs w:val="24"/>
        </w:rPr>
        <w:t xml:space="preserve">A interposição de recurso referente ao julgamento das propostas, à habilitação ou inabilitação de licitantes, à anulação ou revogação da licitação, observará o disposto no </w:t>
      </w:r>
      <w:hyperlink r:id="rId43" w:anchor="art165" w:history="1">
        <w:r w:rsidRPr="002209F6">
          <w:rPr>
            <w:rStyle w:val="Hyperlink"/>
            <w:rFonts w:ascii="Times New Roman" w:hAnsi="Times New Roman" w:cs="Times New Roman"/>
            <w:color w:val="auto"/>
            <w:sz w:val="24"/>
            <w:szCs w:val="24"/>
            <w:u w:val="none"/>
          </w:rPr>
          <w:t>art. 165 da Lei nº 14.133, de 2021</w:t>
        </w:r>
      </w:hyperlink>
      <w:r w:rsidRPr="002209F6">
        <w:rPr>
          <w:rFonts w:ascii="Times New Roman" w:hAnsi="Times New Roman" w:cs="Times New Roman"/>
          <w:color w:val="auto"/>
          <w:sz w:val="24"/>
          <w:szCs w:val="24"/>
        </w:rPr>
        <w:t>.</w:t>
      </w:r>
    </w:p>
    <w:p w14:paraId="3D33D2C2"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O prazo recursal é de 3 (três) dias úteis, contados da data de intimação ou de lavratura da ata.</w:t>
      </w:r>
    </w:p>
    <w:p w14:paraId="08292A7B"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Quando o recurso apresentado impugnar o julgamento das propostas ou o ato de habilitação ou inabilitação do licitante:</w:t>
      </w:r>
    </w:p>
    <w:p w14:paraId="2E4F6788" w14:textId="14AF96A1"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lastRenderedPageBreak/>
        <w:t>a intenção de recorrer deverá ser manifestada imediatamente, sob pena de preclusão;</w:t>
      </w:r>
    </w:p>
    <w:p w14:paraId="2F3259C2" w14:textId="46D8EA52" w:rsidR="00BC6014" w:rsidRPr="00BD2E49" w:rsidRDefault="00BC6014" w:rsidP="00670E47">
      <w:pPr>
        <w:pStyle w:val="Nivel3"/>
        <w:widowControl w:val="0"/>
        <w:tabs>
          <w:tab w:val="left" w:pos="-142"/>
          <w:tab w:val="left" w:pos="142"/>
        </w:tabs>
        <w:ind w:left="0" w:firstLine="0"/>
        <w:rPr>
          <w:rFonts w:ascii="Times New Roman" w:hAnsi="Times New Roman" w:cs="Times New Roman"/>
          <w:color w:val="auto"/>
          <w:sz w:val="24"/>
          <w:szCs w:val="24"/>
        </w:rPr>
      </w:pPr>
      <w:bookmarkStart w:id="45" w:name="_Hlk135318381"/>
      <w:bookmarkStart w:id="46" w:name="_Hlk135315794"/>
      <w:r w:rsidRPr="164D9257">
        <w:rPr>
          <w:rFonts w:ascii="Times New Roman" w:hAnsi="Times New Roman" w:cs="Times New Roman"/>
          <w:color w:val="auto"/>
          <w:sz w:val="24"/>
          <w:szCs w:val="24"/>
        </w:rPr>
        <w:t>o prazo para a manifestação da intenção de recorrer não será inferior a 10 (dez) minutos.</w:t>
      </w:r>
      <w:bookmarkEnd w:id="45"/>
    </w:p>
    <w:bookmarkEnd w:id="46"/>
    <w:p w14:paraId="3743A4BF"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o prazo para apresentação das razões recursais será iniciado na data de intimação ou de lavratura da ata de habilitação ou inabilitação;</w:t>
      </w:r>
    </w:p>
    <w:p w14:paraId="39141325" w14:textId="3672C2D6"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na hipótese de adoção da inversão de fases prevista no </w:t>
      </w:r>
      <w:hyperlink r:id="rId44" w:anchor="art17§1">
        <w:r w:rsidRPr="164D9257">
          <w:rPr>
            <w:rStyle w:val="Hyperlink"/>
            <w:rFonts w:ascii="Times New Roman" w:hAnsi="Times New Roman" w:cs="Times New Roman"/>
            <w:color w:val="auto"/>
            <w:sz w:val="24"/>
            <w:szCs w:val="24"/>
            <w:u w:val="none"/>
          </w:rPr>
          <w:t>§ 1º do art. 17 da Lei nº 14.133, de 2021</w:t>
        </w:r>
      </w:hyperlink>
      <w:r w:rsidRPr="164D9257">
        <w:rPr>
          <w:rFonts w:ascii="Times New Roman" w:hAnsi="Times New Roman" w:cs="Times New Roman"/>
          <w:color w:val="auto"/>
          <w:sz w:val="24"/>
          <w:szCs w:val="24"/>
        </w:rPr>
        <w:t>, o prazo para apresentação das razões recursais será iniciado na data de intimação da ata de julgamento.</w:t>
      </w:r>
    </w:p>
    <w:p w14:paraId="522F5186"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Os recursos deverão ser encaminhados em campo próprio do sistema.</w:t>
      </w:r>
    </w:p>
    <w:p w14:paraId="7C576EC6"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 xml:space="preserve">Os recursos interpostos fora do prazo não serão conhecidos. </w:t>
      </w:r>
    </w:p>
    <w:p w14:paraId="0AE7E747"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 xml:space="preserve">O acolhimento do recurso invalida tão somente os atos insuscetíveis de aproveitamento. </w:t>
      </w:r>
    </w:p>
    <w:p w14:paraId="4CCCD65E" w14:textId="6B44BC50"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 xml:space="preserve">Os autos do processo permanecerão com vista franqueada aos interessados no sítio eletrônico </w:t>
      </w:r>
      <w:r w:rsidR="006B39B4" w:rsidRPr="164D9257">
        <w:rPr>
          <w:rFonts w:ascii="Times New Roman" w:hAnsi="Times New Roman" w:cs="Times New Roman"/>
          <w:color w:val="auto"/>
          <w:sz w:val="24"/>
          <w:szCs w:val="24"/>
        </w:rPr>
        <w:t>pav.tjmt</w:t>
      </w:r>
      <w:r w:rsidR="00736D52" w:rsidRPr="164D9257">
        <w:rPr>
          <w:rFonts w:ascii="Times New Roman" w:hAnsi="Times New Roman" w:cs="Times New Roman"/>
          <w:color w:val="auto"/>
          <w:sz w:val="24"/>
          <w:szCs w:val="24"/>
        </w:rPr>
        <w:t>.jus.br</w:t>
      </w:r>
      <w:r w:rsidRPr="164D9257">
        <w:rPr>
          <w:rFonts w:ascii="Times New Roman" w:hAnsi="Times New Roman" w:cs="Times New Roman"/>
          <w:color w:val="auto"/>
          <w:sz w:val="24"/>
          <w:szCs w:val="24"/>
        </w:rPr>
        <w:t>.</w:t>
      </w:r>
    </w:p>
    <w:p w14:paraId="6948A72B" w14:textId="77777777" w:rsidR="003C7A23" w:rsidRPr="00BD2E49" w:rsidRDefault="003C7A23" w:rsidP="00670E47">
      <w:pPr>
        <w:pStyle w:val="Nivel01"/>
        <w:keepNext w:val="0"/>
        <w:keepLines w:val="0"/>
        <w:widowControl w:val="0"/>
        <w:tabs>
          <w:tab w:val="clear" w:pos="0"/>
          <w:tab w:val="left" w:pos="-142"/>
          <w:tab w:val="left" w:pos="142"/>
        </w:tabs>
        <w:ind w:left="0" w:right="0" w:firstLine="0"/>
      </w:pPr>
      <w:bookmarkStart w:id="47" w:name="_Toc135469234"/>
      <w:r w:rsidRPr="00BD2E49">
        <w:t>DAS INFRAÇÕES ADMINISTRATIVAS E SANÇÕES</w:t>
      </w:r>
      <w:bookmarkEnd w:id="47"/>
    </w:p>
    <w:p w14:paraId="49BEE324" w14:textId="70CF2C79" w:rsidR="00B457F6" w:rsidRPr="002209F6" w:rsidRDefault="00B457F6" w:rsidP="00670E47">
      <w:pPr>
        <w:pStyle w:val="Nivel2"/>
        <w:widowControl w:val="0"/>
        <w:numPr>
          <w:ilvl w:val="1"/>
          <w:numId w:val="52"/>
        </w:numPr>
        <w:ind w:left="0" w:firstLine="0"/>
        <w:rPr>
          <w:rStyle w:val="normaltextrun"/>
          <w:rFonts w:ascii="Times New Roman" w:hAnsi="Times New Roman" w:cs="Times New Roman"/>
          <w:color w:val="auto"/>
          <w:sz w:val="24"/>
          <w:szCs w:val="24"/>
        </w:rPr>
      </w:pPr>
      <w:r w:rsidRPr="002209F6">
        <w:rPr>
          <w:rStyle w:val="normaltextrun"/>
          <w:rFonts w:ascii="Times New Roman" w:hAnsi="Times New Roman" w:cs="Times New Roman"/>
          <w:color w:val="auto"/>
          <w:sz w:val="24"/>
          <w:szCs w:val="24"/>
        </w:rPr>
        <w:t>A Contratada terá o prazo máximo de 03 (três) dias úteis, após regular notificação por escrito pela Coordenadoria Administrativa/Departamento Administrativo, para assinar a ARP/Contrato. </w:t>
      </w:r>
    </w:p>
    <w:p w14:paraId="3B1CC7C0" w14:textId="377BC968" w:rsidR="00B457F6" w:rsidRPr="00B457F6" w:rsidRDefault="00B457F6" w:rsidP="00670E47">
      <w:pPr>
        <w:pStyle w:val="Nivel2"/>
        <w:widowControl w:val="0"/>
        <w:ind w:left="0" w:firstLine="0"/>
        <w:rPr>
          <w:rStyle w:val="eop"/>
          <w:rFonts w:ascii="Times New Roman" w:hAnsi="Times New Roman" w:cs="Times New Roman"/>
          <w:color w:val="auto"/>
          <w:sz w:val="24"/>
          <w:szCs w:val="24"/>
        </w:rPr>
      </w:pPr>
      <w:r w:rsidRPr="164D9257">
        <w:rPr>
          <w:rStyle w:val="normaltextrun"/>
          <w:rFonts w:ascii="Times New Roman" w:hAnsi="Times New Roman" w:cs="Times New Roman"/>
          <w:color w:val="auto"/>
          <w:sz w:val="24"/>
          <w:szCs w:val="24"/>
        </w:rPr>
        <w:t xml:space="preserve">Caso não o faça neste prazo, poderá ser aplicada a multa de 0,3% por dia, incidente </w:t>
      </w:r>
      <w:r w:rsidRPr="164D9257">
        <w:rPr>
          <w:rStyle w:val="normaltextrun"/>
          <w:rFonts w:ascii="Times New Roman" w:hAnsi="Times New Roman" w:cs="Times New Roman"/>
          <w:color w:val="auto"/>
          <w:sz w:val="24"/>
          <w:szCs w:val="24"/>
        </w:rPr>
        <w:lastRenderedPageBreak/>
        <w:t>sobre o valor total da contratação, até o limite de 30% (trinta por cento), mediante processo administrativo, garantida a ampla defesa.</w:t>
      </w:r>
      <w:r w:rsidRPr="164D9257">
        <w:rPr>
          <w:rStyle w:val="eop"/>
          <w:rFonts w:ascii="Times New Roman" w:hAnsi="Times New Roman" w:cs="Times New Roman"/>
          <w:color w:val="auto"/>
          <w:sz w:val="24"/>
          <w:szCs w:val="24"/>
        </w:rPr>
        <w:t> </w:t>
      </w:r>
    </w:p>
    <w:p w14:paraId="5A27EB43" w14:textId="4075A426" w:rsidR="00B457F6" w:rsidRPr="00B457F6" w:rsidRDefault="00B457F6" w:rsidP="00670E47">
      <w:pPr>
        <w:pStyle w:val="Nivel2"/>
        <w:widowControl w:val="0"/>
        <w:ind w:left="0" w:firstLine="0"/>
        <w:rPr>
          <w:rStyle w:val="eop"/>
          <w:rFonts w:ascii="Times New Roman" w:hAnsi="Times New Roman" w:cs="Times New Roman"/>
          <w:color w:val="auto"/>
          <w:sz w:val="24"/>
          <w:szCs w:val="24"/>
        </w:rPr>
      </w:pPr>
      <w:r w:rsidRPr="164D9257">
        <w:rPr>
          <w:rStyle w:val="normaltextrun"/>
          <w:rFonts w:ascii="Times New Roman" w:hAnsi="Times New Roman" w:cs="Times New Roman"/>
          <w:color w:val="auto"/>
          <w:sz w:val="24"/>
          <w:szCs w:val="24"/>
        </w:rPr>
        <w:t xml:space="preserve">Independente de outras sanções legais e das cabíveis penais, pela inexecução total ou parcial da contratação, a administração poderá, garantida a prévia defesa, aplicar à </w:t>
      </w:r>
      <w:r w:rsidRPr="164D9257">
        <w:rPr>
          <w:rStyle w:val="normaltextrun"/>
          <w:rFonts w:ascii="Times New Roman" w:hAnsi="Times New Roman" w:cs="Times New Roman"/>
          <w:color w:val="000000" w:themeColor="text1"/>
          <w:sz w:val="24"/>
          <w:szCs w:val="24"/>
        </w:rPr>
        <w:t xml:space="preserve">empresa contratada, </w:t>
      </w:r>
      <w:r w:rsidRPr="164D9257">
        <w:rPr>
          <w:rStyle w:val="normaltextrun"/>
          <w:rFonts w:ascii="Times New Roman" w:hAnsi="Times New Roman" w:cs="Times New Roman"/>
          <w:color w:val="auto"/>
          <w:sz w:val="24"/>
          <w:szCs w:val="24"/>
        </w:rPr>
        <w:t>segundo a extensão da falta cometida no limite de 20% a 30%, as seguintes penalidades, previstas no art. 155 a 163</w:t>
      </w:r>
      <w:r w:rsidRPr="164D9257">
        <w:rPr>
          <w:rFonts w:eastAsia="Times New Roman"/>
          <w:color w:val="FF0000"/>
          <w:sz w:val="24"/>
          <w:szCs w:val="24"/>
        </w:rPr>
        <w:t xml:space="preserve"> </w:t>
      </w:r>
      <w:r w:rsidRPr="164D9257">
        <w:rPr>
          <w:rStyle w:val="normaltextrun"/>
          <w:rFonts w:ascii="Times New Roman" w:hAnsi="Times New Roman" w:cs="Times New Roman"/>
          <w:color w:val="auto"/>
          <w:sz w:val="24"/>
          <w:szCs w:val="24"/>
        </w:rPr>
        <w:t>da Lei nº 14.133/2021:</w:t>
      </w:r>
      <w:r w:rsidRPr="164D9257">
        <w:rPr>
          <w:rStyle w:val="eop"/>
          <w:rFonts w:ascii="Times New Roman" w:hAnsi="Times New Roman" w:cs="Times New Roman"/>
          <w:color w:val="auto"/>
          <w:sz w:val="24"/>
          <w:szCs w:val="24"/>
        </w:rPr>
        <w:t> </w:t>
      </w:r>
    </w:p>
    <w:p w14:paraId="4879535D" w14:textId="77777777" w:rsidR="00B457F6" w:rsidRPr="00B457F6" w:rsidRDefault="00B457F6" w:rsidP="00670E47">
      <w:pPr>
        <w:pStyle w:val="paragraph"/>
        <w:widowControl w:val="0"/>
        <w:numPr>
          <w:ilvl w:val="0"/>
          <w:numId w:val="28"/>
        </w:numPr>
        <w:spacing w:before="0" w:beforeAutospacing="0" w:after="0" w:afterAutospacing="0" w:line="360" w:lineRule="auto"/>
        <w:ind w:left="0" w:firstLine="0"/>
        <w:jc w:val="both"/>
        <w:textAlignment w:val="baseline"/>
      </w:pPr>
      <w:r w:rsidRPr="00B457F6">
        <w:rPr>
          <w:rStyle w:val="normaltextrun"/>
          <w:rFonts w:eastAsia="Calibri"/>
        </w:rPr>
        <w:t>Advertência, por escrito, nas hipóteses de execução irregular da contratação, fora dos padrões técnicos que não resulte em prejuízo para o serviço deste Tribunal de Justiça;</w:t>
      </w:r>
      <w:r w:rsidRPr="00B457F6">
        <w:rPr>
          <w:rStyle w:val="eop"/>
        </w:rPr>
        <w:t> </w:t>
      </w:r>
    </w:p>
    <w:p w14:paraId="717FF172" w14:textId="77777777" w:rsidR="00B457F6" w:rsidRPr="00B457F6" w:rsidRDefault="00B457F6" w:rsidP="00670E47">
      <w:pPr>
        <w:pStyle w:val="paragraph"/>
        <w:widowControl w:val="0"/>
        <w:numPr>
          <w:ilvl w:val="0"/>
          <w:numId w:val="28"/>
        </w:numPr>
        <w:spacing w:before="0" w:beforeAutospacing="0" w:after="0" w:afterAutospacing="0" w:line="360" w:lineRule="auto"/>
        <w:ind w:left="0" w:firstLine="0"/>
        <w:jc w:val="both"/>
        <w:textAlignment w:val="baseline"/>
        <w:rPr>
          <w:rStyle w:val="eop"/>
        </w:rPr>
      </w:pPr>
      <w:r w:rsidRPr="00B457F6">
        <w:rPr>
          <w:rStyle w:val="normaltextrun"/>
          <w:rFonts w:eastAsia="Calibri"/>
        </w:rPr>
        <w:t>Aplicação de multa administrativa, além daquelas previstas no item</w:t>
      </w:r>
      <w:r w:rsidRPr="00B457F6">
        <w:rPr>
          <w:rStyle w:val="normaltextrun"/>
          <w:rFonts w:eastAsia="Calibri"/>
          <w:color w:val="000000" w:themeColor="text1"/>
        </w:rPr>
        <w:t xml:space="preserve"> 5.6.3</w:t>
      </w:r>
      <w:r w:rsidRPr="00B457F6">
        <w:rPr>
          <w:rStyle w:val="normaltextrun"/>
          <w:rFonts w:eastAsia="Calibri"/>
          <w:color w:val="FF0000"/>
        </w:rPr>
        <w:t xml:space="preserve"> </w:t>
      </w:r>
      <w:r w:rsidRPr="00B457F6">
        <w:rPr>
          <w:rStyle w:val="normaltextrun"/>
          <w:rFonts w:eastAsia="Calibri"/>
        </w:rPr>
        <w:t>(Indicadores do IMR).</w:t>
      </w:r>
    </w:p>
    <w:p w14:paraId="545E9A60" w14:textId="77777777" w:rsidR="00B457F6" w:rsidRPr="00B457F6" w:rsidRDefault="00B457F6" w:rsidP="00670E47">
      <w:pPr>
        <w:pStyle w:val="paragraph"/>
        <w:widowControl w:val="0"/>
        <w:numPr>
          <w:ilvl w:val="0"/>
          <w:numId w:val="28"/>
        </w:numPr>
        <w:spacing w:before="0" w:beforeAutospacing="0" w:after="0" w:afterAutospacing="0" w:line="360" w:lineRule="auto"/>
        <w:ind w:left="0" w:firstLine="0"/>
        <w:jc w:val="both"/>
        <w:textAlignment w:val="baseline"/>
      </w:pPr>
      <w:r w:rsidRPr="00B457F6">
        <w:rPr>
          <w:rStyle w:val="normaltextrun"/>
          <w:rFonts w:eastAsia="Calibri"/>
        </w:rPr>
        <w:t>Na ordem de 20% (vinte por cento) sobre o valor total, nas hipóteses de inexecução total ou violação do sigilo.</w:t>
      </w:r>
      <w:r w:rsidRPr="00B457F6">
        <w:rPr>
          <w:rStyle w:val="eop"/>
        </w:rPr>
        <w:t> </w:t>
      </w:r>
    </w:p>
    <w:p w14:paraId="4C55275F" w14:textId="77777777" w:rsidR="00B457F6" w:rsidRPr="00B457F6" w:rsidRDefault="00B457F6" w:rsidP="00670E47">
      <w:pPr>
        <w:pStyle w:val="paragraph"/>
        <w:widowControl w:val="0"/>
        <w:numPr>
          <w:ilvl w:val="0"/>
          <w:numId w:val="28"/>
        </w:numPr>
        <w:spacing w:before="0" w:beforeAutospacing="0" w:after="0" w:afterAutospacing="0" w:line="360" w:lineRule="auto"/>
        <w:ind w:left="0" w:firstLine="0"/>
        <w:jc w:val="both"/>
        <w:textAlignment w:val="baseline"/>
        <w:rPr>
          <w:rStyle w:val="eop"/>
        </w:rPr>
      </w:pPr>
      <w:r w:rsidRPr="00B457F6">
        <w:rPr>
          <w:rStyle w:val="normaltextrun"/>
          <w:rFonts w:eastAsia="Calibri"/>
        </w:rPr>
        <w:t>Na ordem de 0,5% do valor total, ao dia de suspenção ou interrupção, total ou parcial, salvo motivo de força maior, caso fortuito ou autorização do fiscal, dos serviços de instalação / configuração / suporte técnico, limitado ao total de 10%, moratória.</w:t>
      </w:r>
      <w:r w:rsidRPr="00B457F6">
        <w:rPr>
          <w:rStyle w:val="eop"/>
        </w:rPr>
        <w:t> </w:t>
      </w:r>
    </w:p>
    <w:p w14:paraId="79D440D3" w14:textId="77777777" w:rsidR="00B457F6" w:rsidRPr="00B457F6" w:rsidRDefault="00B457F6" w:rsidP="00670E47">
      <w:pPr>
        <w:pStyle w:val="paragraph"/>
        <w:widowControl w:val="0"/>
        <w:numPr>
          <w:ilvl w:val="0"/>
          <w:numId w:val="28"/>
        </w:numPr>
        <w:spacing w:before="0" w:beforeAutospacing="0" w:after="0" w:afterAutospacing="0" w:line="360" w:lineRule="auto"/>
        <w:ind w:left="0" w:firstLine="0"/>
        <w:jc w:val="both"/>
        <w:textAlignment w:val="baseline"/>
      </w:pPr>
      <w:r w:rsidRPr="00B457F6">
        <w:t>Na ordem de 0,5% sobre o valor da Nota Fiscal do mês em questão, ao dia pelo não cumprimento do conteúdo disposto no item da Forma de Pagamento deste Termo de Referência, limitado ao total de 20%.</w:t>
      </w:r>
    </w:p>
    <w:p w14:paraId="5EC7CC45" w14:textId="55D30866" w:rsidR="00B457F6" w:rsidRPr="00B457F6" w:rsidRDefault="00B457F6" w:rsidP="00670E47">
      <w:pPr>
        <w:pStyle w:val="Nivel2"/>
        <w:widowControl w:val="0"/>
        <w:ind w:left="0" w:firstLine="0"/>
        <w:rPr>
          <w:rStyle w:val="eop"/>
          <w:rFonts w:ascii="Times New Roman" w:hAnsi="Times New Roman" w:cs="Times New Roman"/>
          <w:color w:val="auto"/>
          <w:sz w:val="24"/>
          <w:szCs w:val="24"/>
        </w:rPr>
      </w:pPr>
      <w:r w:rsidRPr="164D9257">
        <w:rPr>
          <w:rStyle w:val="normaltextrun"/>
          <w:rFonts w:ascii="Times New Roman" w:hAnsi="Times New Roman" w:cs="Times New Roman"/>
          <w:color w:val="auto"/>
          <w:sz w:val="24"/>
          <w:szCs w:val="24"/>
        </w:rPr>
        <w:t>No caso de descumprimento das demais condições previstas neste documento, no edital ou Contrato onde não haja previsão de sanções específicas, verificando-se qualquer tipo de dano ou prejuízo ao erário, poderá ser aplicada a multa de 1% por dia, incidente sobre o valor mensal da contratação de 0,5% até o limite de 30% (trinta por cento), ou ser caracterizado descumprimento parcial da contratação, mediante processo administrativo, garantida a ampla defesa.</w:t>
      </w:r>
      <w:r w:rsidRPr="164D9257">
        <w:rPr>
          <w:rStyle w:val="eop"/>
          <w:rFonts w:ascii="Times New Roman" w:hAnsi="Times New Roman" w:cs="Times New Roman"/>
          <w:color w:val="auto"/>
          <w:sz w:val="24"/>
          <w:szCs w:val="24"/>
        </w:rPr>
        <w:t> </w:t>
      </w:r>
    </w:p>
    <w:p w14:paraId="31F46961" w14:textId="0622ED89" w:rsidR="00B457F6" w:rsidRPr="00B457F6" w:rsidRDefault="00B457F6" w:rsidP="00670E47">
      <w:pPr>
        <w:pStyle w:val="Nivel2"/>
        <w:widowControl w:val="0"/>
        <w:ind w:left="0" w:firstLine="0"/>
        <w:rPr>
          <w:rStyle w:val="normaltextrun"/>
          <w:rFonts w:ascii="Times New Roman" w:hAnsi="Times New Roman" w:cs="Times New Roman"/>
          <w:color w:val="auto"/>
          <w:sz w:val="24"/>
          <w:szCs w:val="24"/>
        </w:rPr>
      </w:pPr>
      <w:r w:rsidRPr="164D9257">
        <w:rPr>
          <w:rStyle w:val="normaltextrun"/>
          <w:rFonts w:ascii="Times New Roman" w:hAnsi="Times New Roman" w:cs="Times New Roman"/>
          <w:color w:val="auto"/>
          <w:sz w:val="24"/>
          <w:szCs w:val="24"/>
        </w:rPr>
        <w:t>As sanções serão publicadas no DJE e, obrigatoriamente, registradas no SICAF e, no caso de impedimento de licitar e contratar com o PJMT, alcançando os órgãos e entidades da Administração Pública Estadual, e descredenciamento, por igual período, no SICAF, sem prejuízo das multas previstas neste Termo de Referência.</w:t>
      </w:r>
    </w:p>
    <w:p w14:paraId="087B80D0" w14:textId="014BCEE0" w:rsidR="00B457F6" w:rsidRPr="00B457F6" w:rsidRDefault="00B457F6" w:rsidP="00670E47">
      <w:pPr>
        <w:pStyle w:val="Nivel2"/>
        <w:widowControl w:val="0"/>
        <w:ind w:left="0" w:firstLine="0"/>
        <w:rPr>
          <w:rStyle w:val="eop"/>
          <w:rFonts w:ascii="Times New Roman" w:hAnsi="Times New Roman" w:cs="Times New Roman"/>
          <w:color w:val="auto"/>
          <w:sz w:val="24"/>
          <w:szCs w:val="24"/>
        </w:rPr>
      </w:pPr>
      <w:r w:rsidRPr="164D9257">
        <w:rPr>
          <w:rStyle w:val="normaltextrun"/>
          <w:rFonts w:ascii="Times New Roman" w:hAnsi="Times New Roman" w:cs="Times New Roman"/>
          <w:color w:val="000000" w:themeColor="text1"/>
          <w:sz w:val="24"/>
          <w:szCs w:val="24"/>
        </w:rPr>
        <w:t xml:space="preserve">Quando do início da prestação dos serviços, expirados os prazos propostos para a entrega dos serviços contratados, sem que a contratada o faça, iniciar-se-á a aplicação da </w:t>
      </w:r>
      <w:r w:rsidRPr="164D9257">
        <w:rPr>
          <w:rStyle w:val="normaltextrun"/>
          <w:rFonts w:ascii="Times New Roman" w:hAnsi="Times New Roman" w:cs="Times New Roman"/>
          <w:color w:val="000000" w:themeColor="text1"/>
          <w:sz w:val="24"/>
          <w:szCs w:val="24"/>
        </w:rPr>
        <w:lastRenderedPageBreak/>
        <w:t xml:space="preserve">penalidade de multa de mora, correspondente a 0,5% (meio por cento) por dia de atraso injustificado ou cuja justificativa </w:t>
      </w:r>
      <w:r w:rsidRPr="164D9257">
        <w:rPr>
          <w:rStyle w:val="normaltextrun"/>
          <w:rFonts w:ascii="Times New Roman" w:hAnsi="Times New Roman" w:cs="Times New Roman"/>
          <w:color w:val="auto"/>
          <w:sz w:val="24"/>
          <w:szCs w:val="24"/>
        </w:rPr>
        <w:t>não tenha sido acatada pela Administração deste Egrégio Tribunal de Justiça, incidente sobre o valor total do contrato. </w:t>
      </w:r>
    </w:p>
    <w:p w14:paraId="0509657C" w14:textId="77777777" w:rsidR="00B457F6" w:rsidRPr="00B457F6" w:rsidRDefault="00B457F6" w:rsidP="00670E47">
      <w:pPr>
        <w:widowControl w:val="0"/>
      </w:pPr>
    </w:p>
    <w:p w14:paraId="5487092F" w14:textId="2935E0D2" w:rsidR="00B457F6" w:rsidRPr="00B457F6" w:rsidRDefault="00B457F6" w:rsidP="00670E47">
      <w:pPr>
        <w:pStyle w:val="Nivel2"/>
        <w:widowControl w:val="0"/>
        <w:ind w:left="0" w:firstLine="0"/>
        <w:rPr>
          <w:rStyle w:val="eop"/>
          <w:rFonts w:ascii="Times New Roman" w:hAnsi="Times New Roman" w:cs="Times New Roman"/>
          <w:color w:val="auto"/>
          <w:sz w:val="24"/>
          <w:szCs w:val="24"/>
        </w:rPr>
      </w:pPr>
      <w:r w:rsidRPr="164D9257">
        <w:rPr>
          <w:rStyle w:val="normaltextrun"/>
          <w:rFonts w:ascii="Times New Roman" w:hAnsi="Times New Roman" w:cs="Times New Roman"/>
          <w:color w:val="auto"/>
          <w:sz w:val="24"/>
          <w:szCs w:val="24"/>
        </w:rPr>
        <w:t>A multa prevista no item anterior será aplicada até o limite de 20 (vinte) dias. Após o 20º (vigésimo) dia, os serviços poderão, a critério da Administração, não mais ser aceitos, configurando a inexecução total da contratação, com as consequências prescritas em lei, no ato convocatório e no instrumento contratual. </w:t>
      </w:r>
      <w:r w:rsidRPr="164D9257">
        <w:rPr>
          <w:rStyle w:val="eop"/>
          <w:rFonts w:ascii="Times New Roman" w:hAnsi="Times New Roman" w:cs="Times New Roman"/>
          <w:color w:val="auto"/>
          <w:sz w:val="24"/>
          <w:szCs w:val="24"/>
        </w:rPr>
        <w:t> </w:t>
      </w:r>
    </w:p>
    <w:p w14:paraId="5B782052" w14:textId="02F5BB98" w:rsidR="00B457F6" w:rsidRPr="00B457F6" w:rsidRDefault="00B457F6" w:rsidP="00670E47">
      <w:pPr>
        <w:pStyle w:val="Nivel2"/>
        <w:widowControl w:val="0"/>
        <w:ind w:left="0" w:firstLine="0"/>
        <w:rPr>
          <w:rStyle w:val="eop"/>
          <w:rFonts w:ascii="Times New Roman" w:hAnsi="Times New Roman" w:cs="Times New Roman"/>
          <w:color w:val="auto"/>
          <w:sz w:val="24"/>
          <w:szCs w:val="24"/>
        </w:rPr>
      </w:pPr>
      <w:r w:rsidRPr="164D9257">
        <w:rPr>
          <w:rStyle w:val="normaltextrun"/>
          <w:rFonts w:ascii="Times New Roman" w:hAnsi="Times New Roman" w:cs="Times New Roman"/>
          <w:color w:val="auto"/>
          <w:sz w:val="24"/>
          <w:szCs w:val="24"/>
        </w:rPr>
        <w:t>A autoridade competente, na aplicação das sanções, levará em consideração a gravidade da conduta do infrator, o caráter educativo da pena, bem como o dano causado à Administração, observado o princípio da proporcionalidade.</w:t>
      </w:r>
      <w:r w:rsidRPr="164D9257">
        <w:rPr>
          <w:rStyle w:val="eop"/>
          <w:rFonts w:ascii="Times New Roman" w:hAnsi="Times New Roman" w:cs="Times New Roman"/>
          <w:color w:val="auto"/>
          <w:sz w:val="24"/>
          <w:szCs w:val="24"/>
        </w:rPr>
        <w:t> </w:t>
      </w:r>
    </w:p>
    <w:p w14:paraId="2A7CD83C" w14:textId="6A011D30" w:rsidR="00B457F6" w:rsidRPr="00B457F6" w:rsidRDefault="00B457F6" w:rsidP="00670E47">
      <w:pPr>
        <w:pStyle w:val="Nivel2"/>
        <w:widowControl w:val="0"/>
        <w:ind w:left="0" w:firstLine="0"/>
        <w:rPr>
          <w:rStyle w:val="normaltextrun"/>
          <w:rFonts w:ascii="Times New Roman" w:hAnsi="Times New Roman" w:cs="Times New Roman"/>
          <w:color w:val="auto"/>
          <w:sz w:val="24"/>
          <w:szCs w:val="24"/>
        </w:rPr>
      </w:pPr>
      <w:r w:rsidRPr="164D9257">
        <w:rPr>
          <w:rStyle w:val="normaltextrun"/>
          <w:rFonts w:ascii="Times New Roman" w:hAnsi="Times New Roman" w:cs="Times New Roman"/>
          <w:color w:val="auto"/>
          <w:sz w:val="24"/>
          <w:szCs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w:t>
      </w:r>
    </w:p>
    <w:p w14:paraId="12804599" w14:textId="46FEF9EC" w:rsidR="00B457F6" w:rsidRPr="00B457F6" w:rsidRDefault="00B457F6" w:rsidP="00670E47">
      <w:pPr>
        <w:pStyle w:val="Nivel2"/>
        <w:widowControl w:val="0"/>
        <w:ind w:left="0" w:firstLine="0"/>
        <w:rPr>
          <w:rStyle w:val="normaltextrun"/>
          <w:rFonts w:ascii="Times New Roman" w:hAnsi="Times New Roman" w:cs="Times New Roman"/>
          <w:color w:val="auto"/>
          <w:sz w:val="24"/>
          <w:szCs w:val="24"/>
        </w:rPr>
      </w:pPr>
      <w:r w:rsidRPr="00B457F6">
        <w:rPr>
          <w:rStyle w:val="normaltextrun"/>
          <w:rFonts w:ascii="Times New Roman" w:hAnsi="Times New Roman" w:cs="Times New Roman"/>
          <w:color w:val="auto"/>
          <w:sz w:val="24"/>
          <w:szCs w:val="24"/>
        </w:rPr>
        <w:t xml:space="preserve">Se a CONTRATADA não recolher o valor da multa que porventura lhe for imposta, dentro de 15 (quinze) dias úteis, a contar da data da notificação do responsável pela Coordenadoria Administrativa / Departamento Administrativo, </w:t>
      </w:r>
      <w:r w:rsidRPr="00B457F6">
        <w:rPr>
          <w:rStyle w:val="normaltextrun"/>
          <w:rFonts w:ascii="Times New Roman" w:hAnsi="Times New Roman" w:cs="Times New Roman"/>
          <w:color w:val="auto"/>
          <w:sz w:val="24"/>
          <w:szCs w:val="24"/>
          <w:shd w:val="clear" w:color="auto" w:fill="FFFFFF"/>
        </w:rPr>
        <w:t>após acionar a garantia contratual, o valor devido será objeto de inscrição na Dívida Ativa Estadual para posterior execução judicial e/ou será passível de protesto</w:t>
      </w:r>
      <w:r w:rsidRPr="00B457F6">
        <w:rPr>
          <w:rStyle w:val="normaltextrun"/>
          <w:rFonts w:ascii="Times New Roman" w:hAnsi="Times New Roman" w:cs="Times New Roman"/>
          <w:color w:val="auto"/>
          <w:sz w:val="24"/>
          <w:szCs w:val="24"/>
        </w:rPr>
        <w:t>.</w:t>
      </w:r>
    </w:p>
    <w:p w14:paraId="5DFAC337" w14:textId="6E6AE088" w:rsidR="00B457F6" w:rsidRPr="00B457F6" w:rsidRDefault="00B457F6" w:rsidP="00670E47">
      <w:pPr>
        <w:pStyle w:val="Nivel2"/>
        <w:widowControl w:val="0"/>
        <w:ind w:left="0" w:firstLine="0"/>
        <w:rPr>
          <w:rStyle w:val="eop"/>
          <w:rFonts w:ascii="Times New Roman" w:hAnsi="Times New Roman" w:cs="Times New Roman"/>
          <w:color w:val="auto"/>
          <w:sz w:val="24"/>
          <w:szCs w:val="24"/>
        </w:rPr>
      </w:pPr>
      <w:r w:rsidRPr="164D9257">
        <w:rPr>
          <w:rStyle w:val="normaltextrun"/>
          <w:rFonts w:ascii="Times New Roman" w:hAnsi="Times New Roman" w:cs="Times New Roman"/>
          <w:color w:val="auto"/>
          <w:sz w:val="24"/>
          <w:szCs w:val="24"/>
        </w:rPr>
        <w:t>Em caso de inexecução de prestação de serviço, este TJMT garante o direito de compensação dos créditos até então auferidos pela Contratada.</w:t>
      </w:r>
      <w:r w:rsidRPr="164D9257">
        <w:rPr>
          <w:rStyle w:val="eop"/>
          <w:rFonts w:ascii="Times New Roman" w:hAnsi="Times New Roman" w:cs="Times New Roman"/>
          <w:color w:val="auto"/>
          <w:sz w:val="24"/>
          <w:szCs w:val="24"/>
        </w:rPr>
        <w:t> </w:t>
      </w:r>
    </w:p>
    <w:p w14:paraId="57CC1C8F" w14:textId="781FFD81" w:rsidR="003C7A23" w:rsidRPr="00B457F6" w:rsidRDefault="00B457F6" w:rsidP="00670E47">
      <w:pPr>
        <w:pStyle w:val="Nivel2"/>
        <w:widowControl w:val="0"/>
        <w:tabs>
          <w:tab w:val="left" w:pos="-142"/>
          <w:tab w:val="left" w:pos="142"/>
        </w:tabs>
        <w:ind w:left="0" w:firstLine="0"/>
        <w:rPr>
          <w:rFonts w:ascii="Times New Roman" w:hAnsi="Times New Roman" w:cs="Times New Roman"/>
          <w:color w:val="auto"/>
          <w:sz w:val="24"/>
          <w:szCs w:val="24"/>
        </w:rPr>
      </w:pPr>
      <w:r w:rsidRPr="164D9257">
        <w:rPr>
          <w:rStyle w:val="normaltextrun"/>
          <w:rFonts w:ascii="Times New Roman" w:hAnsi="Times New Roman" w:cs="Times New Roman"/>
          <w:color w:val="auto"/>
          <w:sz w:val="24"/>
          <w:szCs w:val="24"/>
        </w:rPr>
        <w:t>Do ato que aplicar a penalidade, caberá recurso no prazo de 15 (quinze) dias úteis, a contar da ciência da intimação, podendo a Administração reconsiderar sua decisão, dentro do mesmo prazo.</w:t>
      </w:r>
      <w:r w:rsidRPr="164D9257">
        <w:rPr>
          <w:rStyle w:val="eop"/>
          <w:rFonts w:ascii="Times New Roman" w:hAnsi="Times New Roman" w:cs="Times New Roman"/>
          <w:color w:val="auto"/>
          <w:sz w:val="24"/>
          <w:szCs w:val="24"/>
        </w:rPr>
        <w:t> </w:t>
      </w:r>
    </w:p>
    <w:p w14:paraId="1286CD81" w14:textId="77777777" w:rsidR="003C7A23" w:rsidRPr="00BD2E49" w:rsidRDefault="003C7A23" w:rsidP="00670E47">
      <w:pPr>
        <w:pStyle w:val="Nivel01"/>
        <w:keepNext w:val="0"/>
        <w:keepLines w:val="0"/>
        <w:widowControl w:val="0"/>
        <w:tabs>
          <w:tab w:val="clear" w:pos="0"/>
          <w:tab w:val="left" w:pos="-142"/>
          <w:tab w:val="left" w:pos="142"/>
        </w:tabs>
        <w:ind w:left="0" w:right="0" w:firstLine="0"/>
      </w:pPr>
      <w:bookmarkStart w:id="48" w:name="_Toc135469235"/>
      <w:r w:rsidRPr="00BD2E49">
        <w:t>DA IMPUGNAÇÃO AO EDITAL E DO PEDIDO DE ESCLARECIMENTO</w:t>
      </w:r>
      <w:bookmarkEnd w:id="48"/>
    </w:p>
    <w:p w14:paraId="58868A7B" w14:textId="260C26ED" w:rsidR="003C7A23" w:rsidRPr="002209F6" w:rsidRDefault="003C7A23" w:rsidP="00670E47">
      <w:pPr>
        <w:pStyle w:val="Nivel2"/>
        <w:widowControl w:val="0"/>
        <w:numPr>
          <w:ilvl w:val="1"/>
          <w:numId w:val="53"/>
        </w:numPr>
        <w:tabs>
          <w:tab w:val="left" w:pos="-142"/>
          <w:tab w:val="left" w:pos="142"/>
        </w:tabs>
        <w:ind w:left="0" w:firstLine="0"/>
        <w:rPr>
          <w:rFonts w:ascii="Times New Roman" w:hAnsi="Times New Roman" w:cs="Times New Roman"/>
          <w:color w:val="auto"/>
          <w:sz w:val="24"/>
          <w:szCs w:val="24"/>
        </w:rPr>
      </w:pPr>
      <w:r w:rsidRPr="002209F6">
        <w:rPr>
          <w:rFonts w:ascii="Times New Roman" w:hAnsi="Times New Roman" w:cs="Times New Roman"/>
          <w:color w:val="auto"/>
          <w:sz w:val="24"/>
          <w:szCs w:val="24"/>
        </w:rPr>
        <w:t xml:space="preserve">Qualquer pessoa é parte legítima para impugnar este Edital por irregularidade na aplicação da </w:t>
      </w:r>
      <w:hyperlink r:id="rId45" w:history="1">
        <w:r w:rsidRPr="002209F6">
          <w:rPr>
            <w:rStyle w:val="Hyperlink"/>
            <w:rFonts w:ascii="Times New Roman" w:hAnsi="Times New Roman" w:cs="Times New Roman"/>
            <w:color w:val="auto"/>
            <w:sz w:val="24"/>
            <w:szCs w:val="24"/>
            <w:u w:val="none"/>
          </w:rPr>
          <w:t>Lei nº 14.133, de 2021</w:t>
        </w:r>
      </w:hyperlink>
      <w:r w:rsidRPr="002209F6">
        <w:rPr>
          <w:rFonts w:ascii="Times New Roman" w:hAnsi="Times New Roman" w:cs="Times New Roman"/>
          <w:color w:val="auto"/>
          <w:sz w:val="24"/>
          <w:szCs w:val="24"/>
        </w:rPr>
        <w:t>, devendo protocolar o pedido até 3 (</w:t>
      </w:r>
      <w:r w:rsidR="004A0EA0" w:rsidRPr="002209F6">
        <w:rPr>
          <w:rFonts w:ascii="Times New Roman" w:hAnsi="Times New Roman" w:cs="Times New Roman"/>
          <w:color w:val="auto"/>
          <w:sz w:val="24"/>
          <w:szCs w:val="24"/>
        </w:rPr>
        <w:t>três</w:t>
      </w:r>
      <w:r w:rsidRPr="002209F6">
        <w:rPr>
          <w:rFonts w:ascii="Times New Roman" w:hAnsi="Times New Roman" w:cs="Times New Roman"/>
          <w:color w:val="auto"/>
          <w:sz w:val="24"/>
          <w:szCs w:val="24"/>
        </w:rPr>
        <w:t>) dias úteis antes da data da abertura do certame.</w:t>
      </w:r>
    </w:p>
    <w:p w14:paraId="3C7B6880"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lastRenderedPageBreak/>
        <w:t>A resposta à impugnação ou ao pedido de esclarecimento será divulgado em sítio eletrônico oficial no prazo de até 3 (três) dias úteis, limitado ao último dia útil anterior à data da abertura do certame.</w:t>
      </w:r>
    </w:p>
    <w:p w14:paraId="6564CBD7" w14:textId="7B339635"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A impugnação e o pedido de esclarecimento poderão ser realizados por forma eletrônica, pelo seguinte meio:</w:t>
      </w:r>
      <w:r w:rsidR="000F5F5A" w:rsidRPr="164D9257">
        <w:rPr>
          <w:rFonts w:ascii="Times New Roman" w:hAnsi="Times New Roman" w:cs="Times New Roman"/>
          <w:color w:val="auto"/>
          <w:sz w:val="24"/>
          <w:szCs w:val="24"/>
        </w:rPr>
        <w:t xml:space="preserve"> pav.tjmt.jus.br</w:t>
      </w:r>
    </w:p>
    <w:p w14:paraId="2B348ABF"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As impugnações e pedidos de esclarecimentos não suspendem os prazos previstos no certame.</w:t>
      </w:r>
    </w:p>
    <w:p w14:paraId="19BB7923" w14:textId="66590CC2"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A concessão de efeito suspensivo à impugnação é medida excepcional e deverá ser motivada pelo agente de contratação</w:t>
      </w:r>
      <w:r w:rsidR="00A55B6B" w:rsidRPr="164D9257">
        <w:rPr>
          <w:rFonts w:ascii="Times New Roman" w:hAnsi="Times New Roman" w:cs="Times New Roman"/>
          <w:color w:val="auto"/>
          <w:sz w:val="24"/>
          <w:szCs w:val="24"/>
        </w:rPr>
        <w:t>/pregoeiro</w:t>
      </w:r>
      <w:r w:rsidRPr="164D9257">
        <w:rPr>
          <w:rFonts w:ascii="Times New Roman" w:hAnsi="Times New Roman" w:cs="Times New Roman"/>
          <w:color w:val="auto"/>
          <w:sz w:val="24"/>
          <w:szCs w:val="24"/>
        </w:rPr>
        <w:t>, nos autos do processo de licitação.</w:t>
      </w:r>
    </w:p>
    <w:p w14:paraId="7EDB0B28"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Acolhida a impugnação, será definida e publicada nova data para a realização do certame.</w:t>
      </w:r>
    </w:p>
    <w:p w14:paraId="3448077A" w14:textId="77777777" w:rsidR="003C7A23" w:rsidRPr="00BD2E49" w:rsidRDefault="003C7A23" w:rsidP="00670E47">
      <w:pPr>
        <w:pStyle w:val="Nivel01"/>
        <w:keepNext w:val="0"/>
        <w:keepLines w:val="0"/>
        <w:widowControl w:val="0"/>
        <w:tabs>
          <w:tab w:val="clear" w:pos="0"/>
          <w:tab w:val="left" w:pos="-142"/>
          <w:tab w:val="left" w:pos="142"/>
        </w:tabs>
        <w:ind w:left="0" w:right="0" w:firstLine="0"/>
      </w:pPr>
      <w:bookmarkStart w:id="49" w:name="_Toc135469236"/>
      <w:r w:rsidRPr="00BD2E49">
        <w:t>DAS DISPOSIÇÕES GERAIS</w:t>
      </w:r>
      <w:bookmarkEnd w:id="49"/>
    </w:p>
    <w:p w14:paraId="4A53963B" w14:textId="77777777" w:rsidR="003C7A23" w:rsidRPr="002209F6" w:rsidRDefault="003C7A23" w:rsidP="00670E47">
      <w:pPr>
        <w:pStyle w:val="Nivel2"/>
        <w:widowControl w:val="0"/>
        <w:numPr>
          <w:ilvl w:val="1"/>
          <w:numId w:val="54"/>
        </w:numPr>
        <w:tabs>
          <w:tab w:val="left" w:pos="-142"/>
          <w:tab w:val="left" w:pos="142"/>
        </w:tabs>
        <w:ind w:left="0" w:firstLine="0"/>
        <w:rPr>
          <w:rFonts w:ascii="Times New Roman" w:hAnsi="Times New Roman" w:cs="Times New Roman"/>
          <w:color w:val="auto"/>
          <w:sz w:val="24"/>
          <w:szCs w:val="24"/>
        </w:rPr>
      </w:pPr>
      <w:bookmarkStart w:id="50" w:name="_Hlk82473550"/>
      <w:r w:rsidRPr="002209F6">
        <w:rPr>
          <w:rFonts w:ascii="Times New Roman" w:hAnsi="Times New Roman" w:cs="Times New Roman"/>
          <w:color w:val="auto"/>
          <w:sz w:val="24"/>
          <w:szCs w:val="24"/>
        </w:rPr>
        <w:t>Será divulgada ata da sessão pública no sistema eletrônico.</w:t>
      </w:r>
    </w:p>
    <w:p w14:paraId="03B73725"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Todas as referências de tempo no Edital, no aviso e durante a sessão pública observarão o horário de Brasília - DF.</w:t>
      </w:r>
    </w:p>
    <w:p w14:paraId="5CAAC75A"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A homologação do resultado desta licitação não implicará direito à contratação.</w:t>
      </w:r>
    </w:p>
    <w:p w14:paraId="1EAEBD43"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BD2E49" w:rsidRDefault="003C7A23" w:rsidP="00670E47">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lastRenderedPageBreak/>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D2E49" w:rsidRDefault="003C7A23" w:rsidP="00670E47">
      <w:pPr>
        <w:pStyle w:val="Nivel2"/>
        <w:widowControl w:val="0"/>
        <w:tabs>
          <w:tab w:val="left" w:pos="-142"/>
          <w:tab w:val="left" w:pos="142"/>
        </w:tabs>
        <w:ind w:left="0" w:firstLine="0"/>
        <w:rPr>
          <w:rFonts w:ascii="Times New Roman" w:eastAsia="Times New Roman" w:hAnsi="Times New Roman" w:cs="Times New Roman"/>
          <w:color w:val="auto"/>
          <w:sz w:val="24"/>
          <w:szCs w:val="24"/>
        </w:rPr>
      </w:pPr>
      <w:r w:rsidRPr="164D9257">
        <w:rPr>
          <w:rFonts w:ascii="Times New Roman" w:hAnsi="Times New Roman" w:cs="Times New Roman"/>
          <w:color w:val="auto"/>
          <w:sz w:val="24"/>
          <w:szCs w:val="24"/>
        </w:rPr>
        <w:t>Em caso de divergência entre disposições deste Edital e de seus anexos ou demais peças que compõem o processo, prevalecerá as deste Edital.</w:t>
      </w:r>
    </w:p>
    <w:p w14:paraId="3B988FF6" w14:textId="22FAB2F0" w:rsidR="003C7A23" w:rsidRPr="00BD2E49" w:rsidRDefault="003C7A23" w:rsidP="00670E47">
      <w:pPr>
        <w:pStyle w:val="Nivel2"/>
        <w:widowControl w:val="0"/>
        <w:tabs>
          <w:tab w:val="left" w:pos="-142"/>
          <w:tab w:val="left" w:pos="142"/>
        </w:tabs>
        <w:ind w:left="0" w:firstLine="0"/>
        <w:rPr>
          <w:rFonts w:ascii="Times New Roman" w:eastAsia="Times New Roman" w:hAnsi="Times New Roman" w:cs="Times New Roman"/>
          <w:color w:val="auto"/>
          <w:sz w:val="24"/>
          <w:szCs w:val="24"/>
        </w:rPr>
      </w:pPr>
      <w:r w:rsidRPr="164D9257">
        <w:rPr>
          <w:rFonts w:ascii="Times New Roman" w:hAnsi="Times New Roman" w:cs="Times New Roman"/>
          <w:color w:val="auto"/>
          <w:sz w:val="24"/>
          <w:szCs w:val="24"/>
        </w:rPr>
        <w:t xml:space="preserve">O Edital e seus anexos estão disponíveis, na íntegra, no Portal Nacional de Contratações Públicas (PNCP) e endereço eletrônico </w:t>
      </w:r>
      <w:r w:rsidR="00ED3A36" w:rsidRPr="164D9257">
        <w:rPr>
          <w:rFonts w:ascii="Times New Roman" w:hAnsi="Times New Roman" w:cs="Times New Roman"/>
          <w:color w:val="auto"/>
          <w:sz w:val="24"/>
          <w:szCs w:val="24"/>
        </w:rPr>
        <w:t>tjmt.jus.br</w:t>
      </w:r>
      <w:r w:rsidR="005922FA" w:rsidRPr="164D9257">
        <w:rPr>
          <w:rFonts w:ascii="Times New Roman" w:hAnsi="Times New Roman" w:cs="Times New Roman"/>
          <w:color w:val="auto"/>
          <w:sz w:val="24"/>
          <w:szCs w:val="24"/>
        </w:rPr>
        <w:t>/licitacao</w:t>
      </w:r>
      <w:r w:rsidRPr="164D9257">
        <w:rPr>
          <w:rFonts w:ascii="Times New Roman" w:hAnsi="Times New Roman" w:cs="Times New Roman"/>
          <w:color w:val="auto"/>
          <w:sz w:val="24"/>
          <w:szCs w:val="24"/>
        </w:rPr>
        <w:t>.</w:t>
      </w:r>
      <w:r w:rsidR="00945972" w:rsidRPr="164D9257">
        <w:rPr>
          <w:rFonts w:ascii="Times New Roman" w:hAnsi="Times New Roman" w:cs="Times New Roman"/>
          <w:color w:val="auto"/>
          <w:sz w:val="24"/>
          <w:szCs w:val="24"/>
        </w:rPr>
        <w:t xml:space="preserve"> </w:t>
      </w:r>
    </w:p>
    <w:p w14:paraId="66D7AB8E" w14:textId="77777777" w:rsidR="003C7A23" w:rsidRPr="00BD2E49" w:rsidRDefault="003C7A23" w:rsidP="00670E47">
      <w:pPr>
        <w:pStyle w:val="Nivel2"/>
        <w:widowControl w:val="0"/>
        <w:tabs>
          <w:tab w:val="left" w:pos="-142"/>
          <w:tab w:val="left" w:pos="142"/>
        </w:tabs>
        <w:ind w:left="0" w:firstLine="0"/>
        <w:rPr>
          <w:rFonts w:ascii="Times New Roman" w:eastAsia="Times New Roman" w:hAnsi="Times New Roman" w:cs="Times New Roman"/>
          <w:color w:val="auto"/>
          <w:sz w:val="24"/>
          <w:szCs w:val="24"/>
        </w:rPr>
      </w:pPr>
      <w:r w:rsidRPr="164D9257">
        <w:rPr>
          <w:rFonts w:ascii="Times New Roman" w:hAnsi="Times New Roman" w:cs="Times New Roman"/>
          <w:color w:val="auto"/>
          <w:sz w:val="24"/>
          <w:szCs w:val="24"/>
        </w:rPr>
        <w:t>Integram este Edital, para todos os fins e efeitos, os seguintes anexos:</w:t>
      </w:r>
    </w:p>
    <w:p w14:paraId="7ADD4298" w14:textId="49149DF2"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ANEXO I - Termo de Referência</w:t>
      </w:r>
      <w:r w:rsidR="00DF5DB4" w:rsidRPr="164D9257">
        <w:rPr>
          <w:rFonts w:ascii="Times New Roman" w:hAnsi="Times New Roman" w:cs="Times New Roman"/>
          <w:color w:val="auto"/>
          <w:sz w:val="24"/>
          <w:szCs w:val="24"/>
        </w:rPr>
        <w:t xml:space="preserve"> 05/2023 dc</w:t>
      </w:r>
    </w:p>
    <w:p w14:paraId="56699A5C" w14:textId="77777777" w:rsidR="003C7A23" w:rsidRPr="00BD2E49" w:rsidRDefault="003C7A23" w:rsidP="00670E47">
      <w:pPr>
        <w:pStyle w:val="Nivel3"/>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ANEXO II – Minuta de Termo de Contrato</w:t>
      </w:r>
    </w:p>
    <w:p w14:paraId="06C9D344" w14:textId="6672439C" w:rsidR="00E52D8F" w:rsidRPr="00BD2E49" w:rsidRDefault="00E52D8F" w:rsidP="00670E47">
      <w:pPr>
        <w:pStyle w:val="Nivel3"/>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ANEXO III – Minuta de Ata de Registro de Preços</w:t>
      </w:r>
    </w:p>
    <w:p w14:paraId="275B5168" w14:textId="611BBD15" w:rsidR="00080981" w:rsidRPr="00BD2E49" w:rsidRDefault="00080981" w:rsidP="00670E47">
      <w:pPr>
        <w:pStyle w:val="Nivel3"/>
        <w:widowControl w:val="0"/>
        <w:numPr>
          <w:ilvl w:val="2"/>
          <w:numId w:val="12"/>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ANEXO IV – Modelo de Proposta;</w:t>
      </w:r>
    </w:p>
    <w:p w14:paraId="754ED4C0" w14:textId="0031C5EA" w:rsidR="00080981" w:rsidRPr="00BD2E49" w:rsidRDefault="00080981" w:rsidP="00670E47">
      <w:pPr>
        <w:widowControl w:val="0"/>
        <w:numPr>
          <w:ilvl w:val="2"/>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ANEXO V - Modelo de Declaração de Inexistência de Fatos Supervenientes;</w:t>
      </w:r>
    </w:p>
    <w:p w14:paraId="6C44BF03" w14:textId="10825470" w:rsidR="00080981" w:rsidRPr="00BD2E49" w:rsidRDefault="00080981" w:rsidP="00670E47">
      <w:pPr>
        <w:widowControl w:val="0"/>
        <w:numPr>
          <w:ilvl w:val="2"/>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ANEXO VI- Modelo de Declaração nos termos do inciso XXXIII do artigo 7º da Constituição Federal;</w:t>
      </w:r>
    </w:p>
    <w:p w14:paraId="2460BA45" w14:textId="72EE0987" w:rsidR="00080981" w:rsidRPr="00BD2E49" w:rsidRDefault="00080981" w:rsidP="00670E47">
      <w:pPr>
        <w:widowControl w:val="0"/>
        <w:numPr>
          <w:ilvl w:val="2"/>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ANEXO VII - Modelo de Declaração de cumprimento da Resolução n. 07/2005/CNJ e atualizações posteriores;</w:t>
      </w:r>
    </w:p>
    <w:p w14:paraId="2DD6BD5D" w14:textId="30F07B22" w:rsidR="00080981" w:rsidRPr="00BD2E49" w:rsidRDefault="00080981" w:rsidP="00670E47">
      <w:pPr>
        <w:widowControl w:val="0"/>
        <w:numPr>
          <w:ilvl w:val="2"/>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ANEXO VIII - Modelo de Declaração de não enquadramento no artigo 3º, parágrafo 4º, da Lei Complementar n. 123/2006;</w:t>
      </w:r>
    </w:p>
    <w:p w14:paraId="222B5986" w14:textId="5F10F90B" w:rsidR="00080981" w:rsidRPr="00BD2E49" w:rsidRDefault="00080981" w:rsidP="00670E47">
      <w:pPr>
        <w:widowControl w:val="0"/>
        <w:numPr>
          <w:ilvl w:val="2"/>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 xml:space="preserve">ANEXO </w:t>
      </w:r>
      <w:r w:rsidR="005B06A7" w:rsidRPr="00BD2E49">
        <w:rPr>
          <w:rFonts w:ascii="Times New Roman" w:hAnsi="Times New Roman" w:cs="Times New Roman"/>
        </w:rPr>
        <w:t>IX</w:t>
      </w:r>
      <w:r w:rsidRPr="00BD2E49">
        <w:rPr>
          <w:rFonts w:ascii="Times New Roman" w:hAnsi="Times New Roman" w:cs="Times New Roman"/>
        </w:rPr>
        <w:t xml:space="preserve"> - Modelo de Declaração de Elaboração independente de Proposta;</w:t>
      </w:r>
    </w:p>
    <w:p w14:paraId="7416411E" w14:textId="292EFA15" w:rsidR="00080981" w:rsidRPr="00BD2E49" w:rsidRDefault="00080981" w:rsidP="00670E47">
      <w:pPr>
        <w:widowControl w:val="0"/>
        <w:numPr>
          <w:ilvl w:val="2"/>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ANEXO X - Modelo De Declaração De Autenticidade.</w:t>
      </w:r>
    </w:p>
    <w:p w14:paraId="14CD1B21" w14:textId="0A3CBE5D" w:rsidR="00080981" w:rsidRPr="00BD2E49" w:rsidRDefault="00080981" w:rsidP="00670E47">
      <w:pPr>
        <w:widowControl w:val="0"/>
        <w:numPr>
          <w:ilvl w:val="2"/>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ANEXO X</w:t>
      </w:r>
      <w:r w:rsidR="005B06A7" w:rsidRPr="00BD2E49">
        <w:rPr>
          <w:rFonts w:ascii="Times New Roman" w:hAnsi="Times New Roman" w:cs="Times New Roman"/>
        </w:rPr>
        <w:t>I</w:t>
      </w:r>
      <w:r w:rsidRPr="00BD2E49">
        <w:rPr>
          <w:rFonts w:ascii="Times New Roman" w:hAnsi="Times New Roman" w:cs="Times New Roman"/>
        </w:rPr>
        <w:t xml:space="preserve"> – Modelo de Declaração de elaboração independente de proposta;</w:t>
      </w:r>
    </w:p>
    <w:p w14:paraId="1B9684F3" w14:textId="575FBB3E" w:rsidR="00080981" w:rsidRPr="00BD2E49" w:rsidRDefault="00080981" w:rsidP="00670E47">
      <w:pPr>
        <w:widowControl w:val="0"/>
        <w:numPr>
          <w:ilvl w:val="2"/>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ANEXO XI</w:t>
      </w:r>
      <w:r w:rsidR="005B06A7" w:rsidRPr="00BD2E49">
        <w:rPr>
          <w:rFonts w:ascii="Times New Roman" w:hAnsi="Times New Roman" w:cs="Times New Roman"/>
        </w:rPr>
        <w:t>I</w:t>
      </w:r>
      <w:r w:rsidRPr="00BD2E49">
        <w:rPr>
          <w:rFonts w:ascii="Times New Roman" w:hAnsi="Times New Roman" w:cs="Times New Roman"/>
        </w:rPr>
        <w:t xml:space="preserve"> – Modelo de Declaração De Contratos Firmados Com a Iniciativa Privada e a Administração Pública.</w:t>
      </w:r>
    </w:p>
    <w:p w14:paraId="723652A2" w14:textId="77777777" w:rsidR="00670E47" w:rsidRDefault="00080981" w:rsidP="00670E47">
      <w:pPr>
        <w:widowControl w:val="0"/>
        <w:numPr>
          <w:ilvl w:val="2"/>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ANEXO X</w:t>
      </w:r>
      <w:r w:rsidR="005B06A7" w:rsidRPr="00BD2E49">
        <w:rPr>
          <w:rFonts w:ascii="Times New Roman" w:hAnsi="Times New Roman" w:cs="Times New Roman"/>
        </w:rPr>
        <w:t>III</w:t>
      </w:r>
      <w:r w:rsidRPr="00BD2E49">
        <w:rPr>
          <w:rFonts w:ascii="Times New Roman" w:hAnsi="Times New Roman" w:cs="Times New Roman"/>
        </w:rPr>
        <w:t xml:space="preserve"> - </w:t>
      </w:r>
      <w:r w:rsidRPr="00BD2E49">
        <w:rPr>
          <w:rFonts w:ascii="Times New Roman" w:hAnsi="Times New Roman" w:cs="Times New Roman"/>
          <w:lang w:val="pt-PT" w:eastAsia="en-US"/>
        </w:rPr>
        <w:t>Modelo</w:t>
      </w:r>
      <w:r w:rsidRPr="00BD2E49">
        <w:rPr>
          <w:rFonts w:ascii="Times New Roman" w:hAnsi="Times New Roman" w:cs="Times New Roman"/>
          <w:spacing w:val="-1"/>
          <w:lang w:val="pt-PT" w:eastAsia="en-US"/>
        </w:rPr>
        <w:t xml:space="preserve"> de </w:t>
      </w:r>
      <w:r w:rsidRPr="00BD2E49">
        <w:rPr>
          <w:rFonts w:ascii="Times New Roman" w:hAnsi="Times New Roman" w:cs="Times New Roman"/>
          <w:lang w:val="pt-PT" w:eastAsia="en-US"/>
        </w:rPr>
        <w:t>Declaração</w:t>
      </w:r>
      <w:r w:rsidRPr="00BD2E49">
        <w:rPr>
          <w:rFonts w:ascii="Times New Roman" w:hAnsi="Times New Roman" w:cs="Times New Roman"/>
          <w:spacing w:val="-1"/>
          <w:lang w:val="pt-PT" w:eastAsia="en-US"/>
        </w:rPr>
        <w:t xml:space="preserve"> </w:t>
      </w:r>
      <w:r w:rsidRPr="00BD2E49">
        <w:rPr>
          <w:rFonts w:ascii="Times New Roman" w:hAnsi="Times New Roman" w:cs="Times New Roman"/>
          <w:lang w:val="pt-PT" w:eastAsia="en-US"/>
        </w:rPr>
        <w:t>de</w:t>
      </w:r>
      <w:r w:rsidRPr="00BD2E49">
        <w:rPr>
          <w:rFonts w:ascii="Times New Roman" w:hAnsi="Times New Roman" w:cs="Times New Roman"/>
          <w:spacing w:val="1"/>
          <w:lang w:val="pt-PT" w:eastAsia="en-US"/>
        </w:rPr>
        <w:t xml:space="preserve"> </w:t>
      </w:r>
      <w:r w:rsidRPr="00BD2E49">
        <w:rPr>
          <w:rFonts w:ascii="Times New Roman" w:hAnsi="Times New Roman" w:cs="Times New Roman"/>
          <w:lang w:val="pt-PT" w:eastAsia="en-US"/>
        </w:rPr>
        <w:t>Cumprimento da</w:t>
      </w:r>
      <w:r w:rsidRPr="00BD2E49">
        <w:rPr>
          <w:rFonts w:ascii="Times New Roman" w:hAnsi="Times New Roman" w:cs="Times New Roman"/>
          <w:spacing w:val="-2"/>
          <w:lang w:val="pt-PT" w:eastAsia="en-US"/>
        </w:rPr>
        <w:t xml:space="preserve"> </w:t>
      </w:r>
      <w:r w:rsidRPr="00BD2E49">
        <w:rPr>
          <w:rFonts w:ascii="Times New Roman" w:hAnsi="Times New Roman" w:cs="Times New Roman"/>
          <w:lang w:val="pt-PT" w:eastAsia="en-US"/>
        </w:rPr>
        <w:t>LGPD.</w:t>
      </w:r>
    </w:p>
    <w:p w14:paraId="1E809248" w14:textId="5CDF0100" w:rsidR="003C7A23" w:rsidRPr="00670E47" w:rsidRDefault="007D597A" w:rsidP="00670E47">
      <w:pPr>
        <w:widowControl w:val="0"/>
        <w:numPr>
          <w:ilvl w:val="2"/>
          <w:numId w:val="1"/>
        </w:numPr>
        <w:tabs>
          <w:tab w:val="left" w:pos="-142"/>
          <w:tab w:val="left" w:pos="142"/>
        </w:tabs>
        <w:spacing w:before="120" w:after="120" w:line="276" w:lineRule="auto"/>
        <w:ind w:left="0" w:firstLine="0"/>
        <w:jc w:val="both"/>
        <w:rPr>
          <w:rFonts w:ascii="Times New Roman" w:hAnsi="Times New Roman" w:cs="Times New Roman"/>
        </w:rPr>
      </w:pPr>
      <w:r w:rsidRPr="00670E47">
        <w:rPr>
          <w:rFonts w:ascii="Times New Roman" w:eastAsia="MS Mincho" w:hAnsi="Times New Roman" w:cs="Times New Roman"/>
        </w:rPr>
        <w:t xml:space="preserve">Cuiabá, </w:t>
      </w:r>
      <w:r w:rsidR="00670E47" w:rsidRPr="00670E47">
        <w:rPr>
          <w:rFonts w:ascii="Times New Roman" w:eastAsia="MS Mincho" w:hAnsi="Times New Roman" w:cs="Times New Roman"/>
        </w:rPr>
        <w:t>29</w:t>
      </w:r>
      <w:r w:rsidRPr="00670E47">
        <w:rPr>
          <w:rFonts w:ascii="Times New Roman" w:eastAsia="MS Mincho" w:hAnsi="Times New Roman" w:cs="Times New Roman"/>
        </w:rPr>
        <w:t xml:space="preserve"> de </w:t>
      </w:r>
      <w:r w:rsidR="00670E47" w:rsidRPr="00670E47">
        <w:rPr>
          <w:rFonts w:ascii="Times New Roman" w:eastAsia="MS Mincho" w:hAnsi="Times New Roman" w:cs="Times New Roman"/>
        </w:rPr>
        <w:t>novembro</w:t>
      </w:r>
      <w:r w:rsidRPr="00670E47">
        <w:rPr>
          <w:rFonts w:ascii="Times New Roman" w:eastAsia="MS Mincho" w:hAnsi="Times New Roman" w:cs="Times New Roman"/>
        </w:rPr>
        <w:t xml:space="preserve"> de 2023.</w:t>
      </w:r>
    </w:p>
    <w:bookmarkEnd w:id="50"/>
    <w:p w14:paraId="66D96C1B" w14:textId="77777777" w:rsidR="00284A3C" w:rsidRDefault="00670E47" w:rsidP="00284A3C">
      <w:pPr>
        <w:widowControl w:val="0"/>
        <w:tabs>
          <w:tab w:val="left" w:pos="-142"/>
          <w:tab w:val="left" w:pos="142"/>
        </w:tabs>
        <w:spacing w:beforeLines="120" w:before="288" w:afterLines="120" w:after="288" w:line="312" w:lineRule="auto"/>
        <w:jc w:val="both"/>
        <w:rPr>
          <w:rFonts w:ascii="Times New Roman" w:eastAsia="MS Mincho" w:hAnsi="Times New Roman" w:cs="Times New Roman"/>
          <w:b/>
        </w:rPr>
      </w:pPr>
      <w:r>
        <w:rPr>
          <w:rFonts w:ascii="Times New Roman" w:eastAsia="MS Mincho" w:hAnsi="Times New Roman" w:cs="Times New Roman"/>
          <w:b/>
        </w:rPr>
        <w:t>F</w:t>
      </w:r>
      <w:r w:rsidR="007D597A">
        <w:rPr>
          <w:rFonts w:ascii="Times New Roman" w:eastAsia="MS Mincho" w:hAnsi="Times New Roman" w:cs="Times New Roman"/>
          <w:b/>
        </w:rPr>
        <w:t>ernando Davoli Batista</w:t>
      </w:r>
      <w:r w:rsidR="00284A3C">
        <w:rPr>
          <w:rFonts w:ascii="Times New Roman" w:eastAsia="MS Mincho" w:hAnsi="Times New Roman" w:cs="Times New Roman"/>
          <w:b/>
        </w:rPr>
        <w:t xml:space="preserve"> - </w:t>
      </w:r>
      <w:r w:rsidR="00284A3C">
        <w:rPr>
          <w:rFonts w:ascii="Times New Roman" w:eastAsia="MS Mincho" w:hAnsi="Times New Roman" w:cs="Times New Roman"/>
          <w:b/>
        </w:rPr>
        <w:t>Gerente de Licitação</w:t>
      </w:r>
    </w:p>
    <w:p w14:paraId="38D27E8C" w14:textId="77777777" w:rsidR="00495A16" w:rsidRDefault="00495A16" w:rsidP="009E26A6">
      <w:pPr>
        <w:widowControl w:val="0"/>
        <w:rPr>
          <w:rFonts w:ascii="Times New Roman" w:eastAsia="Times New Roman" w:hAnsi="Times New Roman" w:cs="Times New Roman"/>
          <w:b/>
        </w:rPr>
        <w:sectPr w:rsidR="00495A16" w:rsidSect="00DF5DB4">
          <w:headerReference w:type="default" r:id="rId46"/>
          <w:footerReference w:type="default" r:id="rId47"/>
          <w:pgSz w:w="12240" w:h="15840"/>
          <w:pgMar w:top="1134" w:right="1701" w:bottom="1134" w:left="1701" w:header="720" w:footer="720" w:gutter="0"/>
          <w:cols w:space="708"/>
          <w:noEndnote/>
          <w:docGrid w:linePitch="299"/>
        </w:sectPr>
      </w:pPr>
    </w:p>
    <w:p w14:paraId="3804B3C6" w14:textId="47CDC51E" w:rsidR="00DF5DB4" w:rsidRDefault="00495D0C" w:rsidP="009E26A6">
      <w:pPr>
        <w:widowControl w:val="0"/>
        <w:tabs>
          <w:tab w:val="left" w:pos="-142"/>
          <w:tab w:val="left" w:pos="142"/>
        </w:tabs>
        <w:spacing w:beforeLines="120" w:before="288" w:afterLines="120" w:after="288" w:line="312" w:lineRule="auto"/>
        <w:ind w:firstLine="708"/>
        <w:rPr>
          <w:rFonts w:ascii="Times New Roman" w:eastAsia="Times New Roman" w:hAnsi="Times New Roman" w:cs="Times New Roman"/>
          <w:b/>
        </w:rPr>
      </w:pPr>
      <w:r>
        <w:rPr>
          <w:rFonts w:ascii="Times New Roman" w:eastAsia="Times New Roman" w:hAnsi="Times New Roman" w:cs="Times New Roman"/>
          <w:b/>
        </w:rPr>
        <w:lastRenderedPageBreak/>
        <w:t>ANEXO I</w:t>
      </w:r>
    </w:p>
    <w:tbl>
      <w:tblPr>
        <w:tblStyle w:val="Tabelacomgrade"/>
        <w:tblW w:w="8618" w:type="dxa"/>
        <w:jc w:val="center"/>
        <w:tblLayout w:type="fixed"/>
        <w:tblLook w:val="04A0" w:firstRow="1" w:lastRow="0" w:firstColumn="1" w:lastColumn="0" w:noHBand="0" w:noVBand="1"/>
      </w:tblPr>
      <w:tblGrid>
        <w:gridCol w:w="2365"/>
        <w:gridCol w:w="809"/>
        <w:gridCol w:w="1315"/>
        <w:gridCol w:w="799"/>
        <w:gridCol w:w="332"/>
        <w:gridCol w:w="1781"/>
        <w:gridCol w:w="1217"/>
      </w:tblGrid>
      <w:tr w:rsidR="001D3B83" w:rsidRPr="00B17CCE" w14:paraId="245F33E7" w14:textId="77777777" w:rsidTr="00BF6C1E">
        <w:trPr>
          <w:trHeight w:val="300"/>
          <w:jc w:val="center"/>
        </w:trPr>
        <w:tc>
          <w:tcPr>
            <w:tcW w:w="4489" w:type="dxa"/>
            <w:gridSpan w:val="3"/>
            <w:tcBorders>
              <w:top w:val="double" w:sz="6" w:space="0" w:color="auto"/>
              <w:left w:val="double" w:sz="6" w:space="0" w:color="auto"/>
              <w:bottom w:val="double" w:sz="6" w:space="0" w:color="auto"/>
              <w:right w:val="double" w:sz="6" w:space="0" w:color="auto"/>
            </w:tcBorders>
            <w:tcMar>
              <w:left w:w="105" w:type="dxa"/>
              <w:right w:w="105" w:type="dxa"/>
            </w:tcMar>
            <w:vAlign w:val="center"/>
          </w:tcPr>
          <w:p w14:paraId="568A99D4" w14:textId="77777777" w:rsidR="001D3B83" w:rsidRPr="00B17CCE" w:rsidRDefault="001D3B83" w:rsidP="009E26A6">
            <w:pPr>
              <w:widowControl w:val="0"/>
              <w:jc w:val="center"/>
              <w:rPr>
                <w:rFonts w:ascii="Times New Roman" w:eastAsia="Times New Roman" w:hAnsi="Times New Roman" w:cs="Times New Roman"/>
                <w:color w:val="000000" w:themeColor="text1"/>
              </w:rPr>
            </w:pPr>
            <w:r w:rsidRPr="00B17CCE">
              <w:rPr>
                <w:rFonts w:ascii="Times New Roman" w:hAnsi="Times New Roman" w:cs="Times New Roman"/>
                <w:noProof/>
              </w:rPr>
              <w:drawing>
                <wp:inline distT="0" distB="0" distL="0" distR="0" wp14:anchorId="01C8C151" wp14:editId="0DACE991">
                  <wp:extent cx="647700" cy="552450"/>
                  <wp:effectExtent l="0" t="0" r="0" b="0"/>
                  <wp:docPr id="1034267899" name="Imagem 1034267899" descr="Im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267899" name="Imagem 1034267899" descr="Imagem de desenho animado&#10;&#10;Descrição gerada automaticamente com confiança baixa"/>
                          <pic:cNvPicPr/>
                        </pic:nvPicPr>
                        <pic:blipFill>
                          <a:blip r:embed="rId48">
                            <a:extLst>
                              <a:ext uri="{28A0092B-C50C-407E-A947-70E740481C1C}">
                                <a14:useLocalDpi xmlns:a14="http://schemas.microsoft.com/office/drawing/2010/main" val="0"/>
                              </a:ext>
                            </a:extLst>
                          </a:blip>
                          <a:stretch>
                            <a:fillRect/>
                          </a:stretch>
                        </pic:blipFill>
                        <pic:spPr>
                          <a:xfrm>
                            <a:off x="0" y="0"/>
                            <a:ext cx="647700" cy="552450"/>
                          </a:xfrm>
                          <a:prstGeom prst="rect">
                            <a:avLst/>
                          </a:prstGeom>
                        </pic:spPr>
                      </pic:pic>
                    </a:graphicData>
                  </a:graphic>
                </wp:inline>
              </w:drawing>
            </w:r>
          </w:p>
          <w:p w14:paraId="1E3C3FEC" w14:textId="77777777" w:rsidR="001D3B83" w:rsidRPr="00B17CCE" w:rsidRDefault="001D3B83" w:rsidP="009E26A6">
            <w:pPr>
              <w:widowControl w:val="0"/>
              <w:jc w:val="center"/>
              <w:rPr>
                <w:rFonts w:ascii="Times New Roman" w:eastAsia="Times New Roman" w:hAnsi="Times New Roman" w:cs="Times New Roman"/>
                <w:color w:val="000000" w:themeColor="text1"/>
              </w:rPr>
            </w:pPr>
            <w:r w:rsidRPr="00B17CCE">
              <w:rPr>
                <w:rFonts w:ascii="Times New Roman" w:eastAsia="Times New Roman" w:hAnsi="Times New Roman" w:cs="Times New Roman"/>
                <w:b/>
                <w:bCs/>
                <w:color w:val="000000" w:themeColor="text1"/>
              </w:rPr>
              <w:t>ESTADO DE MATO GROSSO</w:t>
            </w:r>
          </w:p>
          <w:p w14:paraId="086CF56A" w14:textId="77777777" w:rsidR="001D3B83" w:rsidRPr="00B17CCE" w:rsidRDefault="001D3B83" w:rsidP="009E26A6">
            <w:pPr>
              <w:widowControl w:val="0"/>
              <w:jc w:val="center"/>
              <w:rPr>
                <w:rFonts w:ascii="Times New Roman" w:eastAsia="Times New Roman" w:hAnsi="Times New Roman" w:cs="Times New Roman"/>
                <w:color w:val="000000" w:themeColor="text1"/>
              </w:rPr>
            </w:pPr>
            <w:r w:rsidRPr="00B17CCE">
              <w:rPr>
                <w:rFonts w:ascii="Times New Roman" w:eastAsia="Times New Roman" w:hAnsi="Times New Roman" w:cs="Times New Roman"/>
                <w:b/>
                <w:bCs/>
                <w:color w:val="000000" w:themeColor="text1"/>
              </w:rPr>
              <w:t>PODER JUDICIÁRIO</w:t>
            </w:r>
          </w:p>
          <w:p w14:paraId="570F8B38" w14:textId="77777777" w:rsidR="001D3B83" w:rsidRPr="00B17CCE" w:rsidRDefault="001D3B83" w:rsidP="009E26A6">
            <w:pPr>
              <w:widowControl w:val="0"/>
              <w:jc w:val="center"/>
              <w:rPr>
                <w:rFonts w:ascii="Times New Roman" w:eastAsia="Times New Roman" w:hAnsi="Times New Roman" w:cs="Times New Roman"/>
                <w:color w:val="000000" w:themeColor="text1"/>
              </w:rPr>
            </w:pPr>
            <w:r w:rsidRPr="00B17CCE">
              <w:rPr>
                <w:rFonts w:ascii="Times New Roman" w:eastAsia="Times New Roman" w:hAnsi="Times New Roman" w:cs="Times New Roman"/>
                <w:b/>
                <w:bCs/>
                <w:color w:val="000000" w:themeColor="text1"/>
              </w:rPr>
              <w:t>TRIBUNAL DE JUSTIÇA</w:t>
            </w:r>
          </w:p>
        </w:tc>
        <w:tc>
          <w:tcPr>
            <w:tcW w:w="4129" w:type="dxa"/>
            <w:gridSpan w:val="4"/>
            <w:tcBorders>
              <w:top w:val="double" w:sz="6" w:space="0" w:color="auto"/>
              <w:left w:val="double" w:sz="6" w:space="0" w:color="auto"/>
              <w:bottom w:val="double" w:sz="6" w:space="0" w:color="auto"/>
              <w:right w:val="double" w:sz="6" w:space="0" w:color="auto"/>
            </w:tcBorders>
            <w:tcMar>
              <w:left w:w="105" w:type="dxa"/>
              <w:right w:w="105" w:type="dxa"/>
            </w:tcMar>
            <w:vAlign w:val="center"/>
          </w:tcPr>
          <w:p w14:paraId="0A5CC787" w14:textId="77777777" w:rsidR="001D3B83" w:rsidRPr="00B17CCE" w:rsidRDefault="001D3B83" w:rsidP="009E26A6">
            <w:pPr>
              <w:widowControl w:val="0"/>
              <w:jc w:val="center"/>
              <w:rPr>
                <w:rFonts w:ascii="Times New Roman" w:eastAsia="Times New Roman" w:hAnsi="Times New Roman" w:cs="Times New Roman"/>
                <w:b/>
                <w:bCs/>
                <w:color w:val="000000" w:themeColor="text1"/>
              </w:rPr>
            </w:pPr>
            <w:r w:rsidRPr="73E442FE">
              <w:rPr>
                <w:rFonts w:ascii="Times New Roman" w:eastAsia="Times New Roman" w:hAnsi="Times New Roman" w:cs="Times New Roman"/>
                <w:b/>
                <w:bCs/>
                <w:color w:val="000000" w:themeColor="text1"/>
              </w:rPr>
              <w:t xml:space="preserve">TERMO DE REFERÊNCIA Nº </w:t>
            </w:r>
            <w:r>
              <w:rPr>
                <w:rFonts w:ascii="Times New Roman" w:eastAsia="Times New Roman" w:hAnsi="Times New Roman" w:cs="Times New Roman"/>
                <w:b/>
                <w:bCs/>
                <w:color w:val="000000" w:themeColor="text1"/>
              </w:rPr>
              <w:t>05/</w:t>
            </w:r>
            <w:r w:rsidRPr="00F106B4">
              <w:rPr>
                <w:rFonts w:ascii="Times New Roman" w:eastAsia="Times New Roman" w:hAnsi="Times New Roman" w:cs="Times New Roman"/>
                <w:b/>
                <w:bCs/>
                <w:color w:val="000000" w:themeColor="text1"/>
              </w:rPr>
              <w:t>2023 DC</w:t>
            </w:r>
          </w:p>
        </w:tc>
      </w:tr>
      <w:tr w:rsidR="001D3B83" w:rsidRPr="00B17CCE" w14:paraId="66A9E17F" w14:textId="77777777" w:rsidTr="00CA7E50">
        <w:trPr>
          <w:trHeight w:val="300"/>
          <w:jc w:val="center"/>
        </w:trPr>
        <w:tc>
          <w:tcPr>
            <w:tcW w:w="8618" w:type="dxa"/>
            <w:gridSpan w:val="7"/>
            <w:tcBorders>
              <w:top w:val="nil"/>
              <w:left w:val="nil"/>
              <w:bottom w:val="double" w:sz="6" w:space="0" w:color="auto"/>
              <w:right w:val="nil"/>
            </w:tcBorders>
            <w:tcMar>
              <w:left w:w="105" w:type="dxa"/>
              <w:right w:w="105" w:type="dxa"/>
            </w:tcMar>
            <w:vAlign w:val="center"/>
          </w:tcPr>
          <w:p w14:paraId="7356DEAF" w14:textId="77777777" w:rsidR="001D3B83" w:rsidRPr="0047202F" w:rsidRDefault="001D3B83" w:rsidP="009E26A6">
            <w:pPr>
              <w:widowControl w:val="0"/>
              <w:rPr>
                <w:rFonts w:ascii="Times New Roman" w:eastAsia="Times New Roman" w:hAnsi="Times New Roman" w:cs="Times New Roman"/>
                <w:color w:val="FF0000"/>
              </w:rPr>
            </w:pPr>
            <w:r w:rsidRPr="00B17CCE">
              <w:rPr>
                <w:rFonts w:ascii="Times New Roman" w:eastAsia="Times New Roman" w:hAnsi="Times New Roman" w:cs="Times New Roman"/>
                <w:b/>
                <w:bCs/>
                <w:color w:val="000000" w:themeColor="text1"/>
              </w:rPr>
              <w:t>DADOS DO RESPONSÁVEL</w:t>
            </w:r>
            <w:r>
              <w:rPr>
                <w:rFonts w:ascii="Times New Roman" w:eastAsia="Times New Roman" w:hAnsi="Times New Roman" w:cs="Times New Roman"/>
                <w:b/>
                <w:bCs/>
                <w:color w:val="000000" w:themeColor="text1"/>
              </w:rPr>
              <w:t xml:space="preserve"> </w:t>
            </w:r>
          </w:p>
        </w:tc>
      </w:tr>
      <w:tr w:rsidR="001D3B83" w:rsidRPr="00B17CCE" w14:paraId="6D790B0D" w14:textId="77777777" w:rsidTr="00CA7E50">
        <w:trPr>
          <w:trHeight w:val="300"/>
          <w:jc w:val="center"/>
        </w:trPr>
        <w:tc>
          <w:tcPr>
            <w:tcW w:w="5620" w:type="dxa"/>
            <w:gridSpan w:val="5"/>
            <w:tcBorders>
              <w:top w:val="double" w:sz="6" w:space="0" w:color="auto"/>
              <w:left w:val="double" w:sz="6" w:space="0" w:color="auto"/>
              <w:bottom w:val="nil"/>
              <w:right w:val="double" w:sz="6" w:space="0" w:color="auto"/>
            </w:tcBorders>
            <w:tcMar>
              <w:left w:w="105" w:type="dxa"/>
              <w:right w:w="105" w:type="dxa"/>
            </w:tcMar>
            <w:vAlign w:val="center"/>
          </w:tcPr>
          <w:p w14:paraId="1E3CC424" w14:textId="77777777" w:rsidR="001D3B83" w:rsidRPr="0037601B" w:rsidRDefault="001D3B83" w:rsidP="009E26A6">
            <w:pPr>
              <w:widowControl w:val="0"/>
              <w:ind w:left="-60"/>
              <w:textAlignment w:val="baseline"/>
              <w:rPr>
                <w:rFonts w:ascii="Times New Roman" w:eastAsia="Times New Roman" w:hAnsi="Times New Roman" w:cs="Times New Roman"/>
                <w:sz w:val="20"/>
                <w:szCs w:val="20"/>
              </w:rPr>
            </w:pPr>
            <w:r w:rsidRPr="0037601B">
              <w:rPr>
                <w:rFonts w:ascii="Times New Roman" w:eastAsia="Times New Roman" w:hAnsi="Times New Roman" w:cs="Times New Roman"/>
                <w:b/>
                <w:bCs/>
                <w:color w:val="000000" w:themeColor="text1"/>
                <w:sz w:val="20"/>
                <w:szCs w:val="20"/>
              </w:rPr>
              <w:t>Nome:</w:t>
            </w:r>
            <w:r w:rsidRPr="0037601B">
              <w:rPr>
                <w:rFonts w:ascii="Times New Roman" w:eastAsia="Times New Roman" w:hAnsi="Times New Roman" w:cs="Times New Roman"/>
                <w:sz w:val="20"/>
                <w:szCs w:val="20"/>
              </w:rPr>
              <w:t xml:space="preserve"> Benedito Pedro da Cunha Alexandre</w:t>
            </w:r>
          </w:p>
          <w:p w14:paraId="1C3D6E59" w14:textId="77777777" w:rsidR="001D3B83" w:rsidRPr="0037601B" w:rsidRDefault="001D3B83" w:rsidP="009E26A6">
            <w:pPr>
              <w:widowControl w:val="0"/>
              <w:rPr>
                <w:rFonts w:ascii="Times New Roman" w:eastAsia="Times New Roman" w:hAnsi="Times New Roman" w:cs="Times New Roman"/>
                <w:color w:val="000000" w:themeColor="text1"/>
                <w:sz w:val="20"/>
                <w:szCs w:val="20"/>
              </w:rPr>
            </w:pPr>
          </w:p>
        </w:tc>
        <w:tc>
          <w:tcPr>
            <w:tcW w:w="2998" w:type="dxa"/>
            <w:gridSpan w:val="2"/>
            <w:tcBorders>
              <w:top w:val="double" w:sz="6" w:space="0" w:color="auto"/>
              <w:left w:val="double" w:sz="6" w:space="0" w:color="auto"/>
              <w:bottom w:val="nil"/>
              <w:right w:val="double" w:sz="6" w:space="0" w:color="auto"/>
            </w:tcBorders>
            <w:tcMar>
              <w:left w:w="105" w:type="dxa"/>
              <w:right w:w="105" w:type="dxa"/>
            </w:tcMar>
            <w:vAlign w:val="center"/>
          </w:tcPr>
          <w:p w14:paraId="7BBF1AEE" w14:textId="77777777" w:rsidR="001D3B83" w:rsidRPr="00F66486" w:rsidRDefault="001D3B83" w:rsidP="009E26A6">
            <w:pPr>
              <w:widowControl w:val="0"/>
              <w:rPr>
                <w:rFonts w:ascii="Times New Roman" w:eastAsia="Times New Roman" w:hAnsi="Times New Roman" w:cs="Times New Roman"/>
                <w:color w:val="000000" w:themeColor="text1"/>
                <w:sz w:val="20"/>
                <w:szCs w:val="20"/>
              </w:rPr>
            </w:pPr>
            <w:r w:rsidRPr="00F66486">
              <w:rPr>
                <w:rFonts w:ascii="Times New Roman" w:eastAsia="Times New Roman" w:hAnsi="Times New Roman" w:cs="Times New Roman"/>
                <w:b/>
                <w:bCs/>
                <w:color w:val="000000" w:themeColor="text1"/>
                <w:sz w:val="20"/>
                <w:szCs w:val="20"/>
              </w:rPr>
              <w:t xml:space="preserve">CPF: </w:t>
            </w:r>
            <w:r w:rsidRPr="001F2136">
              <w:rPr>
                <w:rFonts w:ascii="Times New Roman" w:eastAsia="Times New Roman" w:hAnsi="Times New Roman" w:cs="Times New Roman"/>
                <w:b/>
                <w:bCs/>
                <w:color w:val="000000" w:themeColor="text1"/>
                <w:sz w:val="20"/>
                <w:szCs w:val="20"/>
              </w:rPr>
              <w:t>559.245.901-78</w:t>
            </w:r>
          </w:p>
        </w:tc>
      </w:tr>
      <w:tr w:rsidR="001D3B83" w:rsidRPr="00B17CCE" w14:paraId="5A813B93" w14:textId="77777777" w:rsidTr="00CA7E50">
        <w:trPr>
          <w:trHeight w:val="45"/>
          <w:jc w:val="center"/>
        </w:trPr>
        <w:tc>
          <w:tcPr>
            <w:tcW w:w="3174" w:type="dxa"/>
            <w:gridSpan w:val="2"/>
            <w:tcBorders>
              <w:top w:val="double" w:sz="6" w:space="0" w:color="auto"/>
              <w:left w:val="double" w:sz="6" w:space="0" w:color="auto"/>
              <w:bottom w:val="nil"/>
              <w:right w:val="double" w:sz="6" w:space="0" w:color="auto"/>
            </w:tcBorders>
            <w:tcMar>
              <w:left w:w="105" w:type="dxa"/>
              <w:right w:w="105" w:type="dxa"/>
            </w:tcMar>
            <w:vAlign w:val="center"/>
          </w:tcPr>
          <w:p w14:paraId="57A9F5D2" w14:textId="77777777" w:rsidR="001D3B83" w:rsidRPr="0037601B" w:rsidRDefault="001D3B83" w:rsidP="009E26A6">
            <w:pPr>
              <w:widowControl w:val="0"/>
              <w:rPr>
                <w:rFonts w:ascii="Times New Roman" w:eastAsia="Times New Roman" w:hAnsi="Times New Roman" w:cs="Times New Roman"/>
                <w:color w:val="000000" w:themeColor="text1"/>
                <w:sz w:val="20"/>
                <w:szCs w:val="20"/>
              </w:rPr>
            </w:pPr>
            <w:r w:rsidRPr="0037601B">
              <w:rPr>
                <w:rFonts w:ascii="Times New Roman" w:eastAsia="Times New Roman" w:hAnsi="Times New Roman" w:cs="Times New Roman"/>
                <w:color w:val="000000" w:themeColor="text1"/>
                <w:sz w:val="20"/>
                <w:szCs w:val="20"/>
              </w:rPr>
              <w:t>Telefone: (65) 3617-3504</w:t>
            </w:r>
          </w:p>
        </w:tc>
        <w:tc>
          <w:tcPr>
            <w:tcW w:w="2446" w:type="dxa"/>
            <w:gridSpan w:val="3"/>
            <w:tcBorders>
              <w:top w:val="double" w:sz="6" w:space="0" w:color="auto"/>
              <w:left w:val="double" w:sz="6" w:space="0" w:color="auto"/>
              <w:bottom w:val="nil"/>
              <w:right w:val="double" w:sz="6" w:space="0" w:color="auto"/>
            </w:tcBorders>
            <w:tcMar>
              <w:left w:w="105" w:type="dxa"/>
              <w:right w:w="105" w:type="dxa"/>
            </w:tcMar>
            <w:vAlign w:val="center"/>
          </w:tcPr>
          <w:p w14:paraId="2E485C1F" w14:textId="77777777" w:rsidR="001D3B83" w:rsidRPr="0037601B" w:rsidRDefault="001D3B83" w:rsidP="009E26A6">
            <w:pPr>
              <w:widowControl w:val="0"/>
              <w:rPr>
                <w:rFonts w:ascii="Times New Roman" w:eastAsia="Times New Roman" w:hAnsi="Times New Roman" w:cs="Times New Roman"/>
                <w:color w:val="000000" w:themeColor="text1"/>
                <w:sz w:val="20"/>
                <w:szCs w:val="20"/>
                <w:highlight w:val="yellow"/>
              </w:rPr>
            </w:pPr>
            <w:r w:rsidRPr="00E02DF3">
              <w:rPr>
                <w:rFonts w:ascii="Times New Roman" w:eastAsia="Times New Roman" w:hAnsi="Times New Roman" w:cs="Times New Roman"/>
                <w:color w:val="000000" w:themeColor="text1"/>
                <w:sz w:val="20"/>
                <w:szCs w:val="20"/>
              </w:rPr>
              <w:t>Celular: (65)</w:t>
            </w:r>
            <w:r>
              <w:rPr>
                <w:rFonts w:ascii="Times New Roman" w:eastAsia="Times New Roman" w:hAnsi="Times New Roman" w:cs="Times New Roman"/>
                <w:color w:val="000000" w:themeColor="text1"/>
                <w:sz w:val="20"/>
                <w:szCs w:val="20"/>
              </w:rPr>
              <w:t xml:space="preserve"> 99992-1615</w:t>
            </w:r>
          </w:p>
        </w:tc>
        <w:tc>
          <w:tcPr>
            <w:tcW w:w="2998" w:type="dxa"/>
            <w:gridSpan w:val="2"/>
            <w:tcBorders>
              <w:top w:val="double" w:sz="6" w:space="0" w:color="auto"/>
              <w:left w:val="double" w:sz="6" w:space="0" w:color="auto"/>
              <w:bottom w:val="nil"/>
              <w:right w:val="double" w:sz="6" w:space="0" w:color="auto"/>
            </w:tcBorders>
            <w:tcMar>
              <w:left w:w="105" w:type="dxa"/>
              <w:right w:w="105" w:type="dxa"/>
            </w:tcMar>
            <w:vAlign w:val="center"/>
          </w:tcPr>
          <w:p w14:paraId="2902DB25" w14:textId="77777777" w:rsidR="001D3B83" w:rsidRPr="0047202F" w:rsidRDefault="001D3B83" w:rsidP="009E26A6">
            <w:pPr>
              <w:widowControl w:val="0"/>
              <w:ind w:left="-60"/>
              <w:textAlignment w:val="baseline"/>
              <w:rPr>
                <w:rFonts w:ascii="Times New Roman" w:eastAsia="Times New Roman" w:hAnsi="Times New Roman" w:cs="Times New Roman"/>
                <w:sz w:val="20"/>
                <w:szCs w:val="20"/>
              </w:rPr>
            </w:pPr>
            <w:r w:rsidRPr="00F66486">
              <w:rPr>
                <w:rFonts w:ascii="Times New Roman" w:eastAsia="Times New Roman" w:hAnsi="Times New Roman" w:cs="Times New Roman"/>
                <w:b/>
                <w:bCs/>
                <w:color w:val="000000" w:themeColor="text1"/>
                <w:sz w:val="20"/>
                <w:szCs w:val="20"/>
              </w:rPr>
              <w:t>E-mail</w:t>
            </w:r>
            <w:r>
              <w:rPr>
                <w:rFonts w:ascii="Times New Roman" w:eastAsia="Times New Roman" w:hAnsi="Times New Roman" w:cs="Times New Roman"/>
                <w:b/>
                <w:bCs/>
                <w:color w:val="000000" w:themeColor="text1"/>
                <w:sz w:val="20"/>
                <w:szCs w:val="20"/>
              </w:rPr>
              <w:t xml:space="preserve">: </w:t>
            </w:r>
            <w:r>
              <w:rPr>
                <w:rFonts w:ascii="Times New Roman" w:eastAsia="Times New Roman" w:hAnsi="Times New Roman" w:cs="Times New Roman"/>
                <w:bCs/>
                <w:color w:val="000000" w:themeColor="text1"/>
                <w:sz w:val="20"/>
                <w:szCs w:val="20"/>
              </w:rPr>
              <w:t>benedito.alexandre@tjmt.jus.br</w:t>
            </w:r>
          </w:p>
          <w:p w14:paraId="6D9DD1A9" w14:textId="77777777" w:rsidR="001D3B83" w:rsidRPr="00F66486" w:rsidRDefault="001D3B83" w:rsidP="009E26A6">
            <w:pPr>
              <w:widowControl w:val="0"/>
              <w:rPr>
                <w:rFonts w:ascii="Times New Roman" w:eastAsia="Times New Roman" w:hAnsi="Times New Roman" w:cs="Times New Roman"/>
                <w:color w:val="000000" w:themeColor="text1"/>
                <w:sz w:val="20"/>
                <w:szCs w:val="20"/>
              </w:rPr>
            </w:pPr>
          </w:p>
        </w:tc>
      </w:tr>
      <w:tr w:rsidR="001D3B83" w:rsidRPr="00B17CCE" w14:paraId="24BA8355" w14:textId="77777777" w:rsidTr="00CA7E50">
        <w:trPr>
          <w:trHeight w:val="300"/>
          <w:jc w:val="center"/>
        </w:trPr>
        <w:tc>
          <w:tcPr>
            <w:tcW w:w="8618" w:type="dxa"/>
            <w:gridSpan w:val="7"/>
            <w:tcBorders>
              <w:top w:val="double" w:sz="6" w:space="0" w:color="auto"/>
              <w:left w:val="double" w:sz="6" w:space="0" w:color="auto"/>
              <w:bottom w:val="nil"/>
              <w:right w:val="double" w:sz="6" w:space="0" w:color="auto"/>
            </w:tcBorders>
            <w:tcMar>
              <w:left w:w="105" w:type="dxa"/>
              <w:right w:w="105" w:type="dxa"/>
            </w:tcMar>
            <w:vAlign w:val="center"/>
          </w:tcPr>
          <w:p w14:paraId="2AD767EC" w14:textId="77777777" w:rsidR="001D3B83" w:rsidRPr="0037601B" w:rsidRDefault="001D3B83" w:rsidP="009E26A6">
            <w:pPr>
              <w:widowControl w:val="0"/>
              <w:rPr>
                <w:rFonts w:ascii="Times New Roman" w:eastAsia="Times New Roman" w:hAnsi="Times New Roman" w:cs="Times New Roman"/>
                <w:color w:val="000000" w:themeColor="text1"/>
                <w:sz w:val="20"/>
                <w:szCs w:val="20"/>
              </w:rPr>
            </w:pPr>
            <w:r w:rsidRPr="0037601B">
              <w:rPr>
                <w:rFonts w:ascii="Times New Roman" w:eastAsia="Times New Roman" w:hAnsi="Times New Roman" w:cs="Times New Roman"/>
                <w:b/>
                <w:bCs/>
                <w:color w:val="000000" w:themeColor="text1"/>
                <w:sz w:val="20"/>
                <w:szCs w:val="20"/>
              </w:rPr>
              <w:t xml:space="preserve">Unidade: </w:t>
            </w:r>
            <w:r w:rsidRPr="0037601B">
              <w:rPr>
                <w:rFonts w:ascii="Times New Roman" w:eastAsia="Times New Roman" w:hAnsi="Times New Roman" w:cs="Times New Roman"/>
                <w:color w:val="000000" w:themeColor="text1"/>
                <w:sz w:val="20"/>
                <w:szCs w:val="20"/>
              </w:rPr>
              <w:t>Departamento de Conectividade</w:t>
            </w:r>
          </w:p>
        </w:tc>
      </w:tr>
      <w:tr w:rsidR="001D3B83" w:rsidRPr="00B17CCE" w14:paraId="005F3CE4" w14:textId="77777777" w:rsidTr="00CA7E50">
        <w:trPr>
          <w:trHeight w:val="300"/>
          <w:jc w:val="center"/>
        </w:trPr>
        <w:tc>
          <w:tcPr>
            <w:tcW w:w="8618" w:type="dxa"/>
            <w:gridSpan w:val="7"/>
            <w:tcBorders>
              <w:top w:val="double" w:sz="6" w:space="0" w:color="auto"/>
              <w:left w:val="nil"/>
              <w:bottom w:val="double" w:sz="6" w:space="0" w:color="auto"/>
              <w:right w:val="nil"/>
            </w:tcBorders>
            <w:tcMar>
              <w:left w:w="105" w:type="dxa"/>
              <w:right w:w="105" w:type="dxa"/>
            </w:tcMar>
            <w:vAlign w:val="center"/>
          </w:tcPr>
          <w:p w14:paraId="224D0901" w14:textId="77777777" w:rsidR="001D3B83" w:rsidRPr="00F66486" w:rsidRDefault="001D3B83" w:rsidP="009E26A6">
            <w:pPr>
              <w:widowControl w:val="0"/>
              <w:rPr>
                <w:rFonts w:ascii="Times New Roman" w:eastAsia="Times New Roman" w:hAnsi="Times New Roman" w:cs="Times New Roman"/>
                <w:color w:val="000000" w:themeColor="text1"/>
                <w:sz w:val="20"/>
                <w:szCs w:val="20"/>
              </w:rPr>
            </w:pPr>
            <w:r w:rsidRPr="00F66486">
              <w:rPr>
                <w:rFonts w:ascii="Times New Roman" w:eastAsia="Times New Roman" w:hAnsi="Times New Roman" w:cs="Times New Roman"/>
                <w:b/>
                <w:bCs/>
                <w:color w:val="000000" w:themeColor="text1"/>
                <w:sz w:val="20"/>
                <w:szCs w:val="20"/>
              </w:rPr>
              <w:t>INFORMAÇÕES GERAIS</w:t>
            </w:r>
          </w:p>
        </w:tc>
      </w:tr>
      <w:tr w:rsidR="001D3B83" w:rsidRPr="00B17CCE" w14:paraId="1C9BE01D" w14:textId="77777777" w:rsidTr="00CA7E50">
        <w:trPr>
          <w:trHeight w:val="300"/>
          <w:jc w:val="center"/>
        </w:trPr>
        <w:tc>
          <w:tcPr>
            <w:tcW w:w="5620" w:type="dxa"/>
            <w:gridSpan w:val="5"/>
            <w:tcBorders>
              <w:top w:val="double" w:sz="6" w:space="0" w:color="auto"/>
              <w:left w:val="double" w:sz="6" w:space="0" w:color="auto"/>
              <w:bottom w:val="nil"/>
              <w:right w:val="double" w:sz="6" w:space="0" w:color="auto"/>
            </w:tcBorders>
            <w:tcMar>
              <w:left w:w="105" w:type="dxa"/>
              <w:right w:w="105" w:type="dxa"/>
            </w:tcMar>
            <w:vAlign w:val="center"/>
          </w:tcPr>
          <w:p w14:paraId="60AF9BEA" w14:textId="77777777" w:rsidR="001D3B83" w:rsidRPr="00F66486" w:rsidRDefault="001D3B83" w:rsidP="009E26A6">
            <w:pPr>
              <w:widowControl w:val="0"/>
              <w:rPr>
                <w:rFonts w:ascii="Times New Roman" w:eastAsia="Times New Roman" w:hAnsi="Times New Roman" w:cs="Times New Roman"/>
                <w:color w:val="000000" w:themeColor="text1"/>
                <w:sz w:val="20"/>
                <w:szCs w:val="20"/>
              </w:rPr>
            </w:pPr>
            <w:r w:rsidRPr="00F66486">
              <w:rPr>
                <w:rFonts w:ascii="Times New Roman" w:eastAsia="Times New Roman" w:hAnsi="Times New Roman" w:cs="Times New Roman"/>
                <w:b/>
                <w:bCs/>
                <w:color w:val="000000" w:themeColor="text1"/>
                <w:sz w:val="20"/>
                <w:szCs w:val="20"/>
              </w:rPr>
              <w:t>Nº do CIA</w:t>
            </w:r>
            <w:r w:rsidRPr="00127007">
              <w:rPr>
                <w:rFonts w:ascii="Times New Roman" w:eastAsia="Times New Roman" w:hAnsi="Times New Roman" w:cs="Times New Roman"/>
                <w:b/>
                <w:bCs/>
                <w:color w:val="000000" w:themeColor="text1"/>
                <w:sz w:val="20"/>
                <w:szCs w:val="20"/>
              </w:rPr>
              <w:t>:</w:t>
            </w:r>
            <w:r w:rsidRPr="00127007">
              <w:rPr>
                <w:rStyle w:val="Ttulo1Char"/>
                <w:rFonts w:ascii="Times New Roman" w:hAnsi="Times New Roman" w:cs="Times New Roman"/>
                <w:color w:val="000000"/>
                <w:sz w:val="20"/>
                <w:szCs w:val="20"/>
                <w:shd w:val="clear" w:color="auto" w:fill="FFFFFF"/>
              </w:rPr>
              <w:t xml:space="preserve"> </w:t>
            </w:r>
            <w:r w:rsidRPr="00127007">
              <w:rPr>
                <w:rStyle w:val="normaltextrun"/>
                <w:rFonts w:ascii="Times New Roman" w:hAnsi="Times New Roman" w:cs="Times New Roman"/>
                <w:sz w:val="20"/>
                <w:szCs w:val="20"/>
                <w:shd w:val="clear" w:color="auto" w:fill="FFFFFF"/>
              </w:rPr>
              <w:t>0032840-80.2023.8.11.0000</w:t>
            </w:r>
          </w:p>
        </w:tc>
        <w:tc>
          <w:tcPr>
            <w:tcW w:w="2998" w:type="dxa"/>
            <w:gridSpan w:val="2"/>
            <w:tcBorders>
              <w:top w:val="double" w:sz="6" w:space="0" w:color="auto"/>
              <w:left w:val="double" w:sz="6" w:space="0" w:color="auto"/>
              <w:bottom w:val="nil"/>
              <w:right w:val="double" w:sz="6" w:space="0" w:color="auto"/>
            </w:tcBorders>
            <w:tcMar>
              <w:left w:w="105" w:type="dxa"/>
              <w:right w:w="105" w:type="dxa"/>
            </w:tcMar>
            <w:vAlign w:val="center"/>
          </w:tcPr>
          <w:p w14:paraId="4BFD5CD7" w14:textId="77777777" w:rsidR="001D3B83" w:rsidRPr="00FD03EB" w:rsidRDefault="001D3B83" w:rsidP="009E26A6">
            <w:pPr>
              <w:widowControl w:val="0"/>
              <w:rPr>
                <w:rFonts w:ascii="Times New Roman" w:eastAsia="Times New Roman" w:hAnsi="Times New Roman" w:cs="Times New Roman"/>
                <w:sz w:val="20"/>
                <w:szCs w:val="20"/>
              </w:rPr>
            </w:pPr>
            <w:r w:rsidRPr="00F66486">
              <w:rPr>
                <w:rFonts w:ascii="Times New Roman" w:eastAsia="Times New Roman" w:hAnsi="Times New Roman" w:cs="Times New Roman"/>
                <w:b/>
                <w:bCs/>
                <w:color w:val="000000" w:themeColor="text1"/>
                <w:sz w:val="20"/>
                <w:szCs w:val="20"/>
              </w:rPr>
              <w:t>Código do APLIC:</w:t>
            </w:r>
            <w:r>
              <w:t xml:space="preserve"> </w:t>
            </w:r>
            <w:r w:rsidRPr="00FD03EB">
              <w:rPr>
                <w:rFonts w:ascii="Times New Roman" w:eastAsia="Times New Roman" w:hAnsi="Times New Roman" w:cs="Times New Roman"/>
                <w:sz w:val="20"/>
                <w:szCs w:val="20"/>
              </w:rPr>
              <w:t>00068076</w:t>
            </w:r>
            <w:r>
              <w:rPr>
                <w:rFonts w:ascii="Times New Roman" w:eastAsia="Times New Roman" w:hAnsi="Times New Roman" w:cs="Times New Roman"/>
                <w:sz w:val="20"/>
                <w:szCs w:val="20"/>
              </w:rPr>
              <w:t>;</w:t>
            </w:r>
          </w:p>
          <w:p w14:paraId="51DF7D7F" w14:textId="77777777" w:rsidR="001D3B83" w:rsidRPr="00FD03EB" w:rsidRDefault="001D3B83" w:rsidP="009E26A6">
            <w:pPr>
              <w:widowControl w:val="0"/>
              <w:rPr>
                <w:rFonts w:ascii="Times New Roman" w:eastAsia="Times New Roman" w:hAnsi="Times New Roman" w:cs="Times New Roman"/>
                <w:sz w:val="20"/>
                <w:szCs w:val="20"/>
              </w:rPr>
            </w:pPr>
            <w:r w:rsidRPr="00FD03EB">
              <w:rPr>
                <w:rFonts w:ascii="Times New Roman" w:eastAsia="Times New Roman" w:hAnsi="Times New Roman" w:cs="Times New Roman"/>
                <w:sz w:val="20"/>
                <w:szCs w:val="20"/>
              </w:rPr>
              <w:t>00081650</w:t>
            </w:r>
            <w:r>
              <w:rPr>
                <w:rFonts w:ascii="Times New Roman" w:eastAsia="Times New Roman" w:hAnsi="Times New Roman" w:cs="Times New Roman"/>
                <w:sz w:val="20"/>
                <w:szCs w:val="20"/>
              </w:rPr>
              <w:t xml:space="preserve">; </w:t>
            </w:r>
            <w:r w:rsidRPr="00FD03EB">
              <w:rPr>
                <w:rFonts w:ascii="Times New Roman" w:eastAsia="Times New Roman" w:hAnsi="Times New Roman" w:cs="Times New Roman"/>
                <w:sz w:val="20"/>
                <w:szCs w:val="20"/>
              </w:rPr>
              <w:t>00081176</w:t>
            </w:r>
            <w:r>
              <w:rPr>
                <w:rFonts w:ascii="Times New Roman" w:eastAsia="Times New Roman" w:hAnsi="Times New Roman" w:cs="Times New Roman"/>
                <w:sz w:val="20"/>
                <w:szCs w:val="20"/>
              </w:rPr>
              <w:t xml:space="preserve">; </w:t>
            </w:r>
            <w:r w:rsidRPr="00FD03EB">
              <w:rPr>
                <w:rFonts w:ascii="Times New Roman" w:eastAsia="Times New Roman" w:hAnsi="Times New Roman" w:cs="Times New Roman"/>
                <w:sz w:val="20"/>
                <w:szCs w:val="20"/>
              </w:rPr>
              <w:t>00081648</w:t>
            </w:r>
            <w:r>
              <w:rPr>
                <w:rFonts w:ascii="Times New Roman" w:eastAsia="Times New Roman" w:hAnsi="Times New Roman" w:cs="Times New Roman"/>
                <w:sz w:val="20"/>
                <w:szCs w:val="20"/>
              </w:rPr>
              <w:t>;</w:t>
            </w:r>
          </w:p>
          <w:p w14:paraId="05DE3F5E" w14:textId="77777777" w:rsidR="001D3B83" w:rsidRPr="00FD03EB" w:rsidRDefault="001D3B83" w:rsidP="009E26A6">
            <w:pPr>
              <w:widowControl w:val="0"/>
              <w:rPr>
                <w:rFonts w:ascii="Times New Roman" w:eastAsia="Times New Roman" w:hAnsi="Times New Roman" w:cs="Times New Roman"/>
                <w:sz w:val="20"/>
                <w:szCs w:val="20"/>
              </w:rPr>
            </w:pPr>
            <w:r w:rsidRPr="00FD03EB">
              <w:rPr>
                <w:rFonts w:ascii="Times New Roman" w:eastAsia="Times New Roman" w:hAnsi="Times New Roman" w:cs="Times New Roman"/>
                <w:sz w:val="20"/>
                <w:szCs w:val="20"/>
              </w:rPr>
              <w:t>00081649</w:t>
            </w:r>
            <w:r>
              <w:rPr>
                <w:rFonts w:ascii="Times New Roman" w:eastAsia="Times New Roman" w:hAnsi="Times New Roman" w:cs="Times New Roman"/>
                <w:sz w:val="20"/>
                <w:szCs w:val="20"/>
              </w:rPr>
              <w:t xml:space="preserve">; </w:t>
            </w:r>
            <w:r w:rsidRPr="00FD03EB">
              <w:rPr>
                <w:rFonts w:ascii="Times New Roman" w:eastAsia="Times New Roman" w:hAnsi="Times New Roman" w:cs="Times New Roman"/>
                <w:sz w:val="20"/>
                <w:szCs w:val="20"/>
              </w:rPr>
              <w:t>00081651</w:t>
            </w:r>
            <w:r>
              <w:rPr>
                <w:rFonts w:ascii="Times New Roman" w:eastAsia="Times New Roman" w:hAnsi="Times New Roman" w:cs="Times New Roman"/>
                <w:sz w:val="20"/>
                <w:szCs w:val="20"/>
              </w:rPr>
              <w:t xml:space="preserve">; </w:t>
            </w:r>
            <w:r w:rsidRPr="00FD03EB">
              <w:rPr>
                <w:rFonts w:ascii="Times New Roman" w:eastAsia="Times New Roman" w:hAnsi="Times New Roman" w:cs="Times New Roman"/>
                <w:sz w:val="20"/>
                <w:szCs w:val="20"/>
              </w:rPr>
              <w:t>00081652</w:t>
            </w:r>
            <w:r>
              <w:rPr>
                <w:rFonts w:ascii="Times New Roman" w:eastAsia="Times New Roman" w:hAnsi="Times New Roman" w:cs="Times New Roman"/>
                <w:sz w:val="20"/>
                <w:szCs w:val="20"/>
              </w:rPr>
              <w:t>;</w:t>
            </w:r>
          </w:p>
          <w:p w14:paraId="3A319E8A" w14:textId="77777777" w:rsidR="001D3B83" w:rsidRPr="00F66486" w:rsidRDefault="001D3B83" w:rsidP="009E26A6">
            <w:pPr>
              <w:widowControl w:val="0"/>
              <w:rPr>
                <w:rFonts w:ascii="Times New Roman" w:eastAsia="Times New Roman" w:hAnsi="Times New Roman" w:cs="Times New Roman"/>
                <w:color w:val="000000" w:themeColor="text1"/>
                <w:sz w:val="20"/>
                <w:szCs w:val="20"/>
              </w:rPr>
            </w:pPr>
            <w:r w:rsidRPr="00FD03EB">
              <w:rPr>
                <w:rFonts w:ascii="Times New Roman" w:eastAsia="Times New Roman" w:hAnsi="Times New Roman" w:cs="Times New Roman"/>
                <w:sz w:val="20"/>
                <w:szCs w:val="20"/>
              </w:rPr>
              <w:t>00068037</w:t>
            </w:r>
            <w:r>
              <w:rPr>
                <w:rFonts w:ascii="Times New Roman" w:eastAsia="Times New Roman" w:hAnsi="Times New Roman" w:cs="Times New Roman"/>
                <w:sz w:val="20"/>
                <w:szCs w:val="20"/>
              </w:rPr>
              <w:t>;</w:t>
            </w:r>
            <w:r w:rsidRPr="00FD03EB">
              <w:rPr>
                <w:rFonts w:ascii="Times New Roman" w:eastAsia="Times New Roman" w:hAnsi="Times New Roman" w:cs="Times New Roman"/>
                <w:sz w:val="20"/>
                <w:szCs w:val="20"/>
              </w:rPr>
              <w:t>00068038</w:t>
            </w:r>
          </w:p>
        </w:tc>
      </w:tr>
      <w:tr w:rsidR="001D3B83" w:rsidRPr="00B17CCE" w14:paraId="23D7B49B" w14:textId="77777777" w:rsidTr="00CA7E50">
        <w:trPr>
          <w:trHeight w:val="465"/>
          <w:jc w:val="center"/>
        </w:trPr>
        <w:tc>
          <w:tcPr>
            <w:tcW w:w="8618" w:type="dxa"/>
            <w:gridSpan w:val="7"/>
            <w:tcBorders>
              <w:top w:val="double" w:sz="6" w:space="0" w:color="auto"/>
              <w:left w:val="double" w:sz="6" w:space="0" w:color="auto"/>
              <w:bottom w:val="double" w:sz="6" w:space="0" w:color="auto"/>
              <w:right w:val="double" w:sz="6" w:space="0" w:color="auto"/>
            </w:tcBorders>
            <w:tcMar>
              <w:left w:w="105" w:type="dxa"/>
              <w:right w:w="105" w:type="dxa"/>
            </w:tcMar>
            <w:vAlign w:val="center"/>
          </w:tcPr>
          <w:p w14:paraId="22F1730E" w14:textId="77777777" w:rsidR="001D3B83" w:rsidRPr="00F66486" w:rsidRDefault="001D3B83" w:rsidP="009E26A6">
            <w:pPr>
              <w:widowControl w:val="0"/>
              <w:jc w:val="both"/>
              <w:rPr>
                <w:rFonts w:ascii="Times New Roman" w:eastAsia="Times New Roman" w:hAnsi="Times New Roman" w:cs="Times New Roman"/>
                <w:color w:val="FF0000"/>
                <w:sz w:val="20"/>
                <w:szCs w:val="20"/>
              </w:rPr>
            </w:pPr>
            <w:r w:rsidRPr="0F7B19D1">
              <w:rPr>
                <w:rFonts w:ascii="Times New Roman" w:eastAsia="Times New Roman" w:hAnsi="Times New Roman" w:cs="Times New Roman"/>
                <w:b/>
                <w:bCs/>
                <w:color w:val="000000" w:themeColor="text1"/>
                <w:sz w:val="20"/>
                <w:szCs w:val="20"/>
              </w:rPr>
              <w:t xml:space="preserve">Objeto: </w:t>
            </w:r>
            <w:r w:rsidRPr="00127007">
              <w:rPr>
                <w:rStyle w:val="normaltextrun"/>
                <w:rFonts w:ascii="Times New Roman" w:eastAsiaTheme="majorEastAsia" w:hAnsi="Times New Roman" w:cs="Times New Roman"/>
                <w:sz w:val="20"/>
                <w:szCs w:val="20"/>
                <w:shd w:val="clear" w:color="auto" w:fill="FFFFFF"/>
              </w:rPr>
              <w:t xml:space="preserve">Registro de preços para contratação de subscrições e serviço especializado na Plataforma Red Hat, para o Tribunal de Justiça do Estado de Mato Grosso (Órgão Gerenciador), Tribunal de Justiça do Estado de Mato </w:t>
            </w:r>
            <w:r w:rsidRPr="001D048F">
              <w:rPr>
                <w:rStyle w:val="normaltextrun"/>
                <w:rFonts w:ascii="Times New Roman" w:eastAsiaTheme="majorEastAsia" w:hAnsi="Times New Roman" w:cs="Times New Roman"/>
                <w:sz w:val="20"/>
                <w:szCs w:val="20"/>
                <w:shd w:val="clear" w:color="auto" w:fill="FFFFFF"/>
              </w:rPr>
              <w:t>Grosso do Sul, Tribunal de Justiça do Estado de Goiás,  Secretaria de Educação do Estado de Rondônia e Conselho Nacional de Desenvolvimento Científico e Tecnológico</w:t>
            </w:r>
            <w:r w:rsidRPr="00127007">
              <w:rPr>
                <w:rStyle w:val="normaltextrun"/>
                <w:rFonts w:ascii="Times New Roman" w:eastAsiaTheme="majorEastAsia" w:hAnsi="Times New Roman" w:cs="Times New Roman"/>
                <w:sz w:val="20"/>
                <w:szCs w:val="20"/>
                <w:shd w:val="clear" w:color="auto" w:fill="FFFFFF"/>
              </w:rPr>
              <w:t xml:space="preserve"> (Órgãos Participantes).</w:t>
            </w:r>
          </w:p>
        </w:tc>
      </w:tr>
      <w:tr w:rsidR="001D3B83" w:rsidRPr="00B17CCE" w14:paraId="02D1C6D6" w14:textId="77777777" w:rsidTr="00CA7E50">
        <w:trPr>
          <w:trHeight w:val="300"/>
          <w:jc w:val="center"/>
        </w:trPr>
        <w:tc>
          <w:tcPr>
            <w:tcW w:w="3174" w:type="dxa"/>
            <w:gridSpan w:val="2"/>
            <w:tcBorders>
              <w:top w:val="double" w:sz="6" w:space="0" w:color="auto"/>
              <w:left w:val="double" w:sz="6" w:space="0" w:color="auto"/>
              <w:bottom w:val="nil"/>
              <w:right w:val="double" w:sz="6" w:space="0" w:color="auto"/>
            </w:tcBorders>
            <w:tcMar>
              <w:left w:w="105" w:type="dxa"/>
              <w:right w:w="105" w:type="dxa"/>
            </w:tcMar>
          </w:tcPr>
          <w:p w14:paraId="253873F4" w14:textId="77777777" w:rsidR="001D3B83" w:rsidRPr="00F66486" w:rsidRDefault="001D3B83" w:rsidP="009E26A6">
            <w:pPr>
              <w:widowControl w:val="0"/>
              <w:rPr>
                <w:rFonts w:ascii="Times New Roman" w:eastAsia="Times New Roman" w:hAnsi="Times New Roman" w:cs="Times New Roman"/>
                <w:color w:val="000000" w:themeColor="text1"/>
                <w:sz w:val="20"/>
                <w:szCs w:val="20"/>
              </w:rPr>
            </w:pPr>
            <w:r w:rsidRPr="330CC1B0">
              <w:rPr>
                <w:rFonts w:ascii="Times New Roman" w:hAnsi="Times New Roman" w:cs="Times New Roman"/>
                <w:b/>
                <w:bCs/>
                <w:sz w:val="12"/>
                <w:szCs w:val="12"/>
              </w:rPr>
              <w:t>Sistema de Registro de Preço:</w:t>
            </w:r>
          </w:p>
        </w:tc>
        <w:tc>
          <w:tcPr>
            <w:tcW w:w="5444" w:type="dxa"/>
            <w:gridSpan w:val="5"/>
            <w:tcBorders>
              <w:top w:val="double" w:sz="6" w:space="0" w:color="auto"/>
              <w:left w:val="double" w:sz="6" w:space="0" w:color="auto"/>
              <w:bottom w:val="nil"/>
              <w:right w:val="double" w:sz="6" w:space="0" w:color="auto"/>
            </w:tcBorders>
            <w:tcMar>
              <w:left w:w="105" w:type="dxa"/>
              <w:right w:w="105" w:type="dxa"/>
            </w:tcMar>
          </w:tcPr>
          <w:p w14:paraId="01C522B9" w14:textId="77777777" w:rsidR="001D3B83" w:rsidRPr="00F66486" w:rsidRDefault="001D3B83" w:rsidP="009E26A6">
            <w:pPr>
              <w:widowControl w:val="0"/>
              <w:rPr>
                <w:rFonts w:ascii="Times New Roman" w:eastAsia="Times New Roman" w:hAnsi="Times New Roman" w:cs="Times New Roman"/>
                <w:color w:val="000000" w:themeColor="text1"/>
                <w:sz w:val="20"/>
                <w:szCs w:val="20"/>
              </w:rPr>
            </w:pPr>
            <w:r w:rsidRPr="330CC1B0">
              <w:rPr>
                <w:rFonts w:ascii="Times New Roman" w:hAnsi="Times New Roman" w:cs="Times New Roman"/>
                <w:b/>
                <w:bCs/>
                <w:sz w:val="12"/>
                <w:szCs w:val="12"/>
              </w:rPr>
              <w:t>Vistoria / Amostra:</w:t>
            </w:r>
          </w:p>
        </w:tc>
      </w:tr>
      <w:tr w:rsidR="001D3B83" w:rsidRPr="00B17CCE" w14:paraId="7EF27351" w14:textId="77777777" w:rsidTr="00CA7E50">
        <w:trPr>
          <w:trHeight w:val="300"/>
          <w:jc w:val="center"/>
        </w:trPr>
        <w:sdt>
          <w:sdtPr>
            <w:rPr>
              <w:rFonts w:ascii="Times New Roman" w:hAnsi="Times New Roman" w:cs="Times New Roman"/>
              <w:sz w:val="20"/>
              <w:szCs w:val="20"/>
            </w:rPr>
            <w:id w:val="1641148789"/>
            <w:placeholder>
              <w:docPart w:val="68C6C9C4D4F9493AA99F0EA8F46E02E6"/>
            </w:placeholder>
          </w:sdtPr>
          <w:sdtContent>
            <w:tc>
              <w:tcPr>
                <w:tcW w:w="2365" w:type="dxa"/>
                <w:tcBorders>
                  <w:top w:val="nil"/>
                  <w:left w:val="double" w:sz="6" w:space="0" w:color="auto"/>
                  <w:bottom w:val="double" w:sz="6" w:space="0" w:color="auto"/>
                  <w:right w:val="nil"/>
                </w:tcBorders>
                <w:shd w:val="clear" w:color="auto" w:fill="FFFFFF" w:themeFill="background1"/>
                <w:tcMar>
                  <w:left w:w="105" w:type="dxa"/>
                  <w:right w:w="105" w:type="dxa"/>
                </w:tcMar>
              </w:tcPr>
              <w:p w14:paraId="44C5B8FD" w14:textId="77777777" w:rsidR="001D3B83" w:rsidRPr="00F66486" w:rsidRDefault="00000000" w:rsidP="009E26A6">
                <w:pPr>
                  <w:widowControl w:val="0"/>
                  <w:rPr>
                    <w:rFonts w:ascii="Times New Roman" w:eastAsia="Times New Roman" w:hAnsi="Times New Roman" w:cs="Times New Roman"/>
                    <w:color w:val="000000" w:themeColor="text1"/>
                    <w:sz w:val="20"/>
                    <w:szCs w:val="20"/>
                  </w:rPr>
                </w:pPr>
                <w:sdt>
                  <w:sdtPr>
                    <w:rPr>
                      <w:rFonts w:ascii="Times New Roman" w:hAnsi="Times New Roman" w:cs="Times New Roman"/>
                      <w:sz w:val="20"/>
                      <w:szCs w:val="20"/>
                    </w:rPr>
                    <w:id w:val="-1928808566"/>
                    <w14:checkbox>
                      <w14:checked w14:val="1"/>
                      <w14:checkedState w14:val="2612" w14:font="MS Gothic"/>
                      <w14:uncheckedState w14:val="2610" w14:font="MS Gothic"/>
                    </w14:checkbox>
                  </w:sdtPr>
                  <w:sdtContent>
                    <w:r w:rsidR="001D3B83">
                      <w:rPr>
                        <w:rFonts w:ascii="MS Gothic" w:eastAsia="MS Gothic" w:hAnsi="MS Gothic" w:cs="Times New Roman" w:hint="eastAsia"/>
                        <w:sz w:val="20"/>
                        <w:szCs w:val="20"/>
                      </w:rPr>
                      <w:t>☒</w:t>
                    </w:r>
                  </w:sdtContent>
                </w:sdt>
                <w:r w:rsidR="001D3B83" w:rsidRPr="00010B07">
                  <w:rPr>
                    <w:rFonts w:ascii="Times New Roman" w:hAnsi="Times New Roman" w:cs="Times New Roman"/>
                    <w:sz w:val="20"/>
                    <w:szCs w:val="20"/>
                  </w:rPr>
                  <w:t>Sim</w:t>
                </w:r>
              </w:p>
            </w:tc>
          </w:sdtContent>
        </w:sdt>
        <w:sdt>
          <w:sdtPr>
            <w:rPr>
              <w:rFonts w:ascii="Times New Roman" w:hAnsi="Times New Roman" w:cs="Times New Roman"/>
              <w:sz w:val="20"/>
              <w:szCs w:val="20"/>
            </w:rPr>
            <w:id w:val="-1691986105"/>
          </w:sdtPr>
          <w:sdtContent>
            <w:tc>
              <w:tcPr>
                <w:tcW w:w="809" w:type="dxa"/>
                <w:tcBorders>
                  <w:top w:val="nil"/>
                  <w:left w:val="nil"/>
                  <w:bottom w:val="double" w:sz="6" w:space="0" w:color="auto"/>
                  <w:right w:val="double" w:sz="6" w:space="0" w:color="auto"/>
                </w:tcBorders>
                <w:shd w:val="clear" w:color="auto" w:fill="FFFFFF" w:themeFill="background1"/>
                <w:tcMar>
                  <w:left w:w="105" w:type="dxa"/>
                  <w:right w:w="105" w:type="dxa"/>
                </w:tcMar>
              </w:tcPr>
              <w:p w14:paraId="7056AA0E" w14:textId="77777777" w:rsidR="001D3B83" w:rsidRPr="00F66486" w:rsidRDefault="00000000" w:rsidP="009E26A6">
                <w:pPr>
                  <w:widowControl w:val="0"/>
                  <w:rPr>
                    <w:rFonts w:ascii="Times New Roman" w:eastAsia="Times New Roman" w:hAnsi="Times New Roman" w:cs="Times New Roman"/>
                    <w:b/>
                    <w:bCs/>
                    <w:color w:val="000000" w:themeColor="text1"/>
                    <w:sz w:val="20"/>
                    <w:szCs w:val="20"/>
                  </w:rPr>
                </w:pPr>
                <w:sdt>
                  <w:sdtPr>
                    <w:rPr>
                      <w:rFonts w:ascii="Times New Roman" w:hAnsi="Times New Roman" w:cs="Times New Roman"/>
                      <w:sz w:val="20"/>
                      <w:szCs w:val="20"/>
                    </w:rPr>
                    <w:id w:val="-1881312000"/>
                    <w14:checkbox>
                      <w14:checked w14:val="0"/>
                      <w14:checkedState w14:val="2612" w14:font="MS Gothic"/>
                      <w14:uncheckedState w14:val="2610" w14:font="MS Gothic"/>
                    </w14:checkbox>
                  </w:sdtPr>
                  <w:sdtContent>
                    <w:r w:rsidR="001D3B83">
                      <w:rPr>
                        <w:rFonts w:ascii="MS Gothic" w:eastAsia="MS Gothic" w:hAnsi="MS Gothic" w:cs="Times New Roman" w:hint="eastAsia"/>
                        <w:sz w:val="20"/>
                        <w:szCs w:val="20"/>
                      </w:rPr>
                      <w:t>☐</w:t>
                    </w:r>
                  </w:sdtContent>
                </w:sdt>
                <w:r w:rsidR="001D3B83" w:rsidRPr="00010B07">
                  <w:rPr>
                    <w:rFonts w:ascii="Times New Roman" w:hAnsi="Times New Roman" w:cs="Times New Roman"/>
                    <w:sz w:val="20"/>
                    <w:szCs w:val="20"/>
                  </w:rPr>
                  <w:t>Não</w:t>
                </w:r>
              </w:p>
            </w:tc>
          </w:sdtContent>
        </w:sdt>
        <w:sdt>
          <w:sdtPr>
            <w:rPr>
              <w:rFonts w:ascii="Times New Roman" w:hAnsi="Times New Roman" w:cs="Times New Roman"/>
              <w:sz w:val="20"/>
              <w:szCs w:val="20"/>
            </w:rPr>
            <w:id w:val="83040759"/>
          </w:sdtPr>
          <w:sdtContent>
            <w:tc>
              <w:tcPr>
                <w:tcW w:w="2114" w:type="dxa"/>
                <w:gridSpan w:val="2"/>
                <w:tcBorders>
                  <w:top w:val="nil"/>
                  <w:left w:val="double" w:sz="6" w:space="0" w:color="auto"/>
                  <w:bottom w:val="double" w:sz="6" w:space="0" w:color="auto"/>
                  <w:right w:val="nil"/>
                </w:tcBorders>
                <w:tcMar>
                  <w:left w:w="105" w:type="dxa"/>
                  <w:right w:w="105" w:type="dxa"/>
                </w:tcMar>
              </w:tcPr>
              <w:p w14:paraId="47C6BFB7" w14:textId="77777777" w:rsidR="001D3B83" w:rsidRPr="00F66486" w:rsidRDefault="00000000" w:rsidP="009E26A6">
                <w:pPr>
                  <w:widowControl w:val="0"/>
                  <w:rPr>
                    <w:rFonts w:ascii="Times New Roman" w:eastAsia="Times New Roman" w:hAnsi="Times New Roman" w:cs="Times New Roman"/>
                    <w:color w:val="000000" w:themeColor="text1"/>
                    <w:sz w:val="20"/>
                    <w:szCs w:val="20"/>
                  </w:rPr>
                </w:pPr>
                <w:sdt>
                  <w:sdtPr>
                    <w:rPr>
                      <w:rFonts w:ascii="Times New Roman" w:hAnsi="Times New Roman" w:cs="Times New Roman"/>
                      <w:sz w:val="20"/>
                      <w:szCs w:val="20"/>
                    </w:rPr>
                    <w:id w:val="1857694962"/>
                    <w14:checkbox>
                      <w14:checked w14:val="0"/>
                      <w14:checkedState w14:val="2612" w14:font="MS Gothic"/>
                      <w14:uncheckedState w14:val="2610" w14:font="MS Gothic"/>
                    </w14:checkbox>
                  </w:sdtPr>
                  <w:sdtContent>
                    <w:r w:rsidR="001D3B83">
                      <w:rPr>
                        <w:rFonts w:ascii="MS Gothic" w:eastAsia="MS Gothic" w:hAnsi="MS Gothic" w:cs="Times New Roman" w:hint="eastAsia"/>
                        <w:sz w:val="20"/>
                        <w:szCs w:val="20"/>
                      </w:rPr>
                      <w:t>☐</w:t>
                    </w:r>
                  </w:sdtContent>
                </w:sdt>
                <w:r w:rsidR="001D3B83" w:rsidRPr="00010B07">
                  <w:rPr>
                    <w:rFonts w:ascii="Times New Roman" w:hAnsi="Times New Roman" w:cs="Times New Roman"/>
                    <w:sz w:val="20"/>
                    <w:szCs w:val="20"/>
                  </w:rPr>
                  <w:t>Sim</w:t>
                </w:r>
              </w:p>
            </w:tc>
          </w:sdtContent>
        </w:sdt>
        <w:sdt>
          <w:sdtPr>
            <w:rPr>
              <w:rFonts w:ascii="Times New Roman" w:hAnsi="Times New Roman" w:cs="Times New Roman"/>
              <w:sz w:val="20"/>
              <w:szCs w:val="20"/>
            </w:rPr>
            <w:id w:val="-168956153"/>
          </w:sdtPr>
          <w:sdtContent>
            <w:tc>
              <w:tcPr>
                <w:tcW w:w="2113" w:type="dxa"/>
                <w:gridSpan w:val="2"/>
                <w:tcBorders>
                  <w:top w:val="nil"/>
                  <w:left w:val="nil"/>
                  <w:bottom w:val="double" w:sz="6" w:space="0" w:color="auto"/>
                  <w:right w:val="nil"/>
                </w:tcBorders>
                <w:tcMar>
                  <w:left w:w="105" w:type="dxa"/>
                  <w:right w:w="105" w:type="dxa"/>
                </w:tcMar>
              </w:tcPr>
              <w:p w14:paraId="2EB5A739" w14:textId="77777777" w:rsidR="001D3B83" w:rsidRPr="00F66486" w:rsidRDefault="00000000" w:rsidP="009E26A6">
                <w:pPr>
                  <w:widowControl w:val="0"/>
                  <w:rPr>
                    <w:rFonts w:ascii="Times New Roman" w:eastAsia="Times New Roman" w:hAnsi="Times New Roman" w:cs="Times New Roman"/>
                    <w:color w:val="000000" w:themeColor="text1"/>
                    <w:sz w:val="20"/>
                    <w:szCs w:val="20"/>
                  </w:rPr>
                </w:pPr>
                <w:sdt>
                  <w:sdtPr>
                    <w:rPr>
                      <w:rFonts w:ascii="Times New Roman" w:hAnsi="Times New Roman" w:cs="Times New Roman"/>
                      <w:sz w:val="20"/>
                      <w:szCs w:val="20"/>
                    </w:rPr>
                    <w:id w:val="972716132"/>
                    <w14:checkbox>
                      <w14:checked w14:val="1"/>
                      <w14:checkedState w14:val="2612" w14:font="MS Gothic"/>
                      <w14:uncheckedState w14:val="2610" w14:font="MS Gothic"/>
                    </w14:checkbox>
                  </w:sdtPr>
                  <w:sdtContent>
                    <w:r w:rsidR="001D3B83">
                      <w:rPr>
                        <w:rFonts w:ascii="MS Gothic" w:eastAsia="MS Gothic" w:hAnsi="MS Gothic" w:cs="Times New Roman" w:hint="eastAsia"/>
                        <w:sz w:val="20"/>
                        <w:szCs w:val="20"/>
                      </w:rPr>
                      <w:t>☒</w:t>
                    </w:r>
                  </w:sdtContent>
                </w:sdt>
                <w:r w:rsidR="001D3B83" w:rsidRPr="00010B07">
                  <w:rPr>
                    <w:rFonts w:ascii="Times New Roman" w:hAnsi="Times New Roman" w:cs="Times New Roman"/>
                    <w:sz w:val="20"/>
                    <w:szCs w:val="20"/>
                  </w:rPr>
                  <w:t>Não</w:t>
                </w:r>
              </w:p>
            </w:tc>
          </w:sdtContent>
        </w:sdt>
        <w:sdt>
          <w:sdtPr>
            <w:rPr>
              <w:rFonts w:ascii="Times New Roman" w:hAnsi="Times New Roman" w:cs="Times New Roman"/>
              <w:sz w:val="20"/>
              <w:szCs w:val="20"/>
            </w:rPr>
            <w:id w:val="-87618711"/>
          </w:sdtPr>
          <w:sdtContent>
            <w:tc>
              <w:tcPr>
                <w:tcW w:w="1217" w:type="dxa"/>
                <w:tcBorders>
                  <w:top w:val="nil"/>
                  <w:left w:val="nil"/>
                  <w:bottom w:val="double" w:sz="6" w:space="0" w:color="auto"/>
                  <w:right w:val="double" w:sz="6" w:space="0" w:color="auto"/>
                </w:tcBorders>
                <w:tcMar>
                  <w:left w:w="105" w:type="dxa"/>
                  <w:right w:w="105" w:type="dxa"/>
                </w:tcMar>
              </w:tcPr>
              <w:p w14:paraId="09DD0416" w14:textId="77777777" w:rsidR="001D3B83" w:rsidRPr="00F66486" w:rsidRDefault="00000000" w:rsidP="009E26A6">
                <w:pPr>
                  <w:widowControl w:val="0"/>
                  <w:rPr>
                    <w:rFonts w:ascii="Times New Roman" w:eastAsia="Times New Roman" w:hAnsi="Times New Roman" w:cs="Times New Roman"/>
                    <w:b/>
                    <w:color w:val="000000" w:themeColor="text1"/>
                    <w:sz w:val="20"/>
                    <w:szCs w:val="20"/>
                  </w:rPr>
                </w:pPr>
                <w:sdt>
                  <w:sdtPr>
                    <w:rPr>
                      <w:rFonts w:ascii="Times New Roman" w:hAnsi="Times New Roman" w:cs="Times New Roman"/>
                      <w:sz w:val="20"/>
                      <w:szCs w:val="20"/>
                    </w:rPr>
                    <w:id w:val="-205340067"/>
                    <w14:checkbox>
                      <w14:checked w14:val="0"/>
                      <w14:checkedState w14:val="2612" w14:font="MS Gothic"/>
                      <w14:uncheckedState w14:val="2610" w14:font="MS Gothic"/>
                    </w14:checkbox>
                  </w:sdtPr>
                  <w:sdtContent>
                    <w:r w:rsidR="001D3B83">
                      <w:rPr>
                        <w:rFonts w:ascii="MS Gothic" w:eastAsia="MS Gothic" w:hAnsi="MS Gothic" w:cs="Times New Roman" w:hint="eastAsia"/>
                        <w:sz w:val="20"/>
                        <w:szCs w:val="20"/>
                      </w:rPr>
                      <w:t>☐</w:t>
                    </w:r>
                  </w:sdtContent>
                </w:sdt>
                <w:r w:rsidR="001D3B83" w:rsidRPr="00010B07">
                  <w:rPr>
                    <w:rFonts w:ascii="Times New Roman" w:hAnsi="Times New Roman" w:cs="Times New Roman"/>
                    <w:sz w:val="20"/>
                    <w:szCs w:val="20"/>
                  </w:rPr>
                  <w:t>Sim</w:t>
                </w:r>
              </w:p>
            </w:tc>
          </w:sdtContent>
        </w:sdt>
      </w:tr>
      <w:tr w:rsidR="001D3B83" w:rsidRPr="00B17CCE" w14:paraId="10E5A978" w14:textId="77777777" w:rsidTr="00CA7E50">
        <w:trPr>
          <w:trHeight w:val="1015"/>
          <w:jc w:val="center"/>
        </w:trPr>
        <w:tc>
          <w:tcPr>
            <w:tcW w:w="4489" w:type="dxa"/>
            <w:gridSpan w:val="3"/>
            <w:tcBorders>
              <w:top w:val="double" w:sz="6" w:space="0" w:color="auto"/>
              <w:left w:val="double" w:sz="6" w:space="0" w:color="auto"/>
              <w:bottom w:val="double" w:sz="6" w:space="0" w:color="auto"/>
              <w:right w:val="double" w:sz="6" w:space="0" w:color="auto"/>
            </w:tcBorders>
            <w:tcMar>
              <w:left w:w="105" w:type="dxa"/>
              <w:right w:w="105" w:type="dxa"/>
            </w:tcMar>
          </w:tcPr>
          <w:p w14:paraId="363ED486" w14:textId="77777777" w:rsidR="001D3B83" w:rsidRPr="00010B07" w:rsidRDefault="001D3B83" w:rsidP="009E26A6">
            <w:pPr>
              <w:widowControl w:val="0"/>
              <w:rPr>
                <w:rFonts w:ascii="Times New Roman" w:hAnsi="Times New Roman" w:cs="Times New Roman"/>
                <w:b/>
                <w:bCs/>
                <w:sz w:val="12"/>
                <w:szCs w:val="12"/>
              </w:rPr>
            </w:pPr>
            <w:r w:rsidRPr="330CC1B0">
              <w:rPr>
                <w:rFonts w:ascii="Times New Roman" w:hAnsi="Times New Roman" w:cs="Times New Roman"/>
                <w:b/>
                <w:bCs/>
                <w:sz w:val="12"/>
                <w:szCs w:val="12"/>
              </w:rPr>
              <w:t>Adjudicação:</w:t>
            </w:r>
          </w:p>
          <w:sdt>
            <w:sdtPr>
              <w:rPr>
                <w:rFonts w:ascii="Times New Roman" w:hAnsi="Times New Roman" w:cs="Times New Roman"/>
                <w:sz w:val="20"/>
                <w:szCs w:val="20"/>
              </w:rPr>
              <w:id w:val="-1122307129"/>
            </w:sdtPr>
            <w:sdtContent>
              <w:p w14:paraId="236BFA50" w14:textId="77777777" w:rsidR="001D3B83" w:rsidRPr="00010B07" w:rsidRDefault="00000000" w:rsidP="009E26A6">
                <w:pPr>
                  <w:widowControl w:val="0"/>
                  <w:jc w:val="both"/>
                  <w:rPr>
                    <w:rFonts w:ascii="Times New Roman" w:hAnsi="Times New Roman" w:cs="Times New Roman"/>
                    <w:sz w:val="20"/>
                    <w:szCs w:val="20"/>
                  </w:rPr>
                </w:pPr>
                <w:sdt>
                  <w:sdtPr>
                    <w:rPr>
                      <w:rFonts w:ascii="Times New Roman" w:hAnsi="Times New Roman" w:cs="Times New Roman"/>
                      <w:sz w:val="20"/>
                      <w:szCs w:val="20"/>
                    </w:rPr>
                    <w:id w:val="2112387918"/>
                    <w14:checkbox>
                      <w14:checked w14:val="0"/>
                      <w14:checkedState w14:val="2612" w14:font="MS Gothic"/>
                      <w14:uncheckedState w14:val="2610" w14:font="MS Gothic"/>
                    </w14:checkbox>
                  </w:sdtPr>
                  <w:sdtContent>
                    <w:r w:rsidR="001D3B83">
                      <w:rPr>
                        <w:rFonts w:ascii="MS Gothic" w:eastAsia="MS Gothic" w:hAnsi="MS Gothic" w:cs="Times New Roman" w:hint="eastAsia"/>
                        <w:sz w:val="20"/>
                        <w:szCs w:val="20"/>
                      </w:rPr>
                      <w:t>☐</w:t>
                    </w:r>
                  </w:sdtContent>
                </w:sdt>
                <w:r w:rsidR="001D3B83" w:rsidRPr="00010B07">
                  <w:rPr>
                    <w:rFonts w:ascii="Times New Roman" w:hAnsi="Times New Roman" w:cs="Times New Roman"/>
                    <w:sz w:val="20"/>
                    <w:szCs w:val="20"/>
                  </w:rPr>
                  <w:t>Global</w:t>
                </w:r>
              </w:p>
            </w:sdtContent>
          </w:sdt>
          <w:sdt>
            <w:sdtPr>
              <w:rPr>
                <w:rFonts w:ascii="Times New Roman" w:hAnsi="Times New Roman" w:cs="Times New Roman"/>
                <w:sz w:val="20"/>
                <w:szCs w:val="20"/>
              </w:rPr>
              <w:id w:val="-839840408"/>
            </w:sdtPr>
            <w:sdtContent>
              <w:p w14:paraId="006E9C8B" w14:textId="77777777" w:rsidR="001D3B83" w:rsidRPr="00010B07" w:rsidRDefault="00000000" w:rsidP="009E26A6">
                <w:pPr>
                  <w:widowControl w:val="0"/>
                  <w:jc w:val="both"/>
                  <w:rPr>
                    <w:rFonts w:ascii="Times New Roman" w:hAnsi="Times New Roman" w:cs="Times New Roman"/>
                    <w:sz w:val="20"/>
                    <w:szCs w:val="20"/>
                  </w:rPr>
                </w:pPr>
                <w:sdt>
                  <w:sdtPr>
                    <w:rPr>
                      <w:rFonts w:ascii="Times New Roman" w:hAnsi="Times New Roman" w:cs="Times New Roman"/>
                      <w:sz w:val="20"/>
                      <w:szCs w:val="20"/>
                    </w:rPr>
                    <w:id w:val="-1396199723"/>
                    <w14:checkbox>
                      <w14:checked w14:val="1"/>
                      <w14:checkedState w14:val="2612" w14:font="MS Gothic"/>
                      <w14:uncheckedState w14:val="2610" w14:font="MS Gothic"/>
                    </w14:checkbox>
                  </w:sdtPr>
                  <w:sdtContent>
                    <w:r w:rsidR="001D3B83">
                      <w:rPr>
                        <w:rFonts w:ascii="MS Gothic" w:eastAsia="MS Gothic" w:hAnsi="MS Gothic" w:cs="Times New Roman" w:hint="eastAsia"/>
                        <w:sz w:val="20"/>
                        <w:szCs w:val="20"/>
                      </w:rPr>
                      <w:t>☒</w:t>
                    </w:r>
                  </w:sdtContent>
                </w:sdt>
                <w:r w:rsidR="001D3B83" w:rsidRPr="00010B07">
                  <w:rPr>
                    <w:rFonts w:ascii="Times New Roman" w:hAnsi="Times New Roman" w:cs="Times New Roman"/>
                    <w:sz w:val="20"/>
                    <w:szCs w:val="20"/>
                  </w:rPr>
                  <w:t>Lote ou Item</w:t>
                </w:r>
              </w:p>
            </w:sdtContent>
          </w:sdt>
          <w:sdt>
            <w:sdtPr>
              <w:rPr>
                <w:rFonts w:ascii="Times New Roman" w:hAnsi="Times New Roman" w:cs="Times New Roman"/>
                <w:sz w:val="20"/>
                <w:szCs w:val="20"/>
              </w:rPr>
              <w:id w:val="-1877302337"/>
            </w:sdtPr>
            <w:sdtEndPr>
              <w:rPr>
                <w:sz w:val="24"/>
                <w:szCs w:val="24"/>
              </w:rPr>
            </w:sdtEndPr>
            <w:sdtContent>
              <w:sdt>
                <w:sdtPr>
                  <w:rPr>
                    <w:rFonts w:ascii="Times New Roman" w:hAnsi="Times New Roman" w:cs="Times New Roman"/>
                    <w:sz w:val="20"/>
                    <w:szCs w:val="20"/>
                  </w:rPr>
                  <w:id w:val="624738413"/>
                </w:sdtPr>
                <w:sdtEndPr>
                  <w:rPr>
                    <w:sz w:val="24"/>
                    <w:szCs w:val="24"/>
                  </w:rPr>
                </w:sdtEndPr>
                <w:sdtContent>
                  <w:sdt>
                    <w:sdtPr>
                      <w:rPr>
                        <w:rFonts w:ascii="Times New Roman" w:hAnsi="Times New Roman" w:cs="Times New Roman"/>
                        <w:sz w:val="20"/>
                        <w:szCs w:val="20"/>
                      </w:rPr>
                      <w:id w:val="-2023072965"/>
                    </w:sdtPr>
                    <w:sdtEndPr>
                      <w:rPr>
                        <w:sz w:val="24"/>
                        <w:szCs w:val="24"/>
                      </w:rPr>
                    </w:sdtEndPr>
                    <w:sdtContent>
                      <w:sdt>
                        <w:sdtPr>
                          <w:rPr>
                            <w:rFonts w:ascii="Times New Roman" w:hAnsi="Times New Roman" w:cs="Times New Roman"/>
                            <w:sz w:val="20"/>
                            <w:szCs w:val="20"/>
                          </w:rPr>
                          <w:id w:val="918216157"/>
                        </w:sdtPr>
                        <w:sdtEndPr>
                          <w:rPr>
                            <w:sz w:val="24"/>
                            <w:szCs w:val="24"/>
                          </w:rPr>
                        </w:sdtEndPr>
                        <w:sdtContent>
                          <w:sdt>
                            <w:sdtPr>
                              <w:rPr>
                                <w:rFonts w:ascii="Times New Roman" w:hAnsi="Times New Roman" w:cs="Times New Roman"/>
                                <w:sz w:val="20"/>
                                <w:szCs w:val="20"/>
                              </w:rPr>
                              <w:id w:val="-831516674"/>
                            </w:sdtPr>
                            <w:sdtEndPr>
                              <w:rPr>
                                <w:sz w:val="24"/>
                                <w:szCs w:val="24"/>
                              </w:rPr>
                            </w:sdtEndPr>
                            <w:sdtContent>
                              <w:sdt>
                                <w:sdtPr>
                                  <w:rPr>
                                    <w:rFonts w:ascii="Times New Roman" w:hAnsi="Times New Roman" w:cs="Times New Roman"/>
                                    <w:sz w:val="20"/>
                                    <w:szCs w:val="20"/>
                                  </w:rPr>
                                  <w:id w:val="-869525524"/>
                                </w:sdtPr>
                                <w:sdtEndPr>
                                  <w:rPr>
                                    <w:sz w:val="24"/>
                                    <w:szCs w:val="24"/>
                                  </w:rPr>
                                </w:sdtEndPr>
                                <w:sdtContent>
                                  <w:sdt>
                                    <w:sdtPr>
                                      <w:rPr>
                                        <w:rFonts w:ascii="Times New Roman" w:hAnsi="Times New Roman" w:cs="Times New Roman"/>
                                        <w:sz w:val="20"/>
                                        <w:szCs w:val="20"/>
                                      </w:rPr>
                                      <w:id w:val="306746839"/>
                                    </w:sdtPr>
                                    <w:sdtEndPr>
                                      <w:rPr>
                                        <w:sz w:val="24"/>
                                        <w:szCs w:val="24"/>
                                      </w:rPr>
                                    </w:sdtEndPr>
                                    <w:sdtContent>
                                      <w:sdt>
                                        <w:sdtPr>
                                          <w:rPr>
                                            <w:rFonts w:ascii="Times New Roman" w:hAnsi="Times New Roman" w:cs="Times New Roman"/>
                                            <w:sz w:val="20"/>
                                            <w:szCs w:val="20"/>
                                          </w:rPr>
                                          <w:id w:val="-1394811781"/>
                                        </w:sdtPr>
                                        <w:sdtEndPr>
                                          <w:rPr>
                                            <w:sz w:val="24"/>
                                            <w:szCs w:val="24"/>
                                          </w:rPr>
                                        </w:sdtEndPr>
                                        <w:sdtContent>
                                          <w:sdt>
                                            <w:sdtPr>
                                              <w:rPr>
                                                <w:rFonts w:ascii="Times New Roman" w:hAnsi="Times New Roman" w:cs="Times New Roman"/>
                                                <w:sz w:val="20"/>
                                                <w:szCs w:val="20"/>
                                              </w:rPr>
                                              <w:id w:val="-1109590528"/>
                                            </w:sdtPr>
                                            <w:sdtEndPr>
                                              <w:rPr>
                                                <w:sz w:val="24"/>
                                                <w:szCs w:val="24"/>
                                              </w:rPr>
                                            </w:sdtEndPr>
                                            <w:sdtContent>
                                              <w:sdt>
                                                <w:sdtPr>
                                                  <w:rPr>
                                                    <w:rFonts w:ascii="Times New Roman" w:hAnsi="Times New Roman" w:cs="Times New Roman"/>
                                                    <w:sz w:val="20"/>
                                                    <w:szCs w:val="20"/>
                                                  </w:rPr>
                                                  <w:id w:val="-950169137"/>
                                                </w:sdtPr>
                                                <w:sdtEndPr>
                                                  <w:rPr>
                                                    <w:sz w:val="24"/>
                                                    <w:szCs w:val="24"/>
                                                  </w:rPr>
                                                </w:sdtEndPr>
                                                <w:sdtContent>
                                                  <w:p w14:paraId="2E782CEE" w14:textId="77777777" w:rsidR="001D3B83" w:rsidRPr="00F66486" w:rsidRDefault="00000000" w:rsidP="009E26A6">
                                                    <w:pPr>
                                                      <w:widowControl w:val="0"/>
                                                      <w:rPr>
                                                        <w:rFonts w:ascii="Times New Roman" w:eastAsia="Times New Roman" w:hAnsi="Times New Roman" w:cs="Times New Roman"/>
                                                        <w:color w:val="000000" w:themeColor="text1"/>
                                                        <w:sz w:val="20"/>
                                                        <w:szCs w:val="20"/>
                                                      </w:rPr>
                                                    </w:pPr>
                                                    <w:sdt>
                                                      <w:sdtPr>
                                                        <w:rPr>
                                                          <w:rFonts w:ascii="Times New Roman" w:hAnsi="Times New Roman" w:cs="Times New Roman"/>
                                                          <w:sz w:val="20"/>
                                                          <w:szCs w:val="20"/>
                                                        </w:rPr>
                                                        <w:id w:val="402953864"/>
                                                        <w14:checkbox>
                                                          <w14:checked w14:val="0"/>
                                                          <w14:checkedState w14:val="2612" w14:font="MS Gothic"/>
                                                          <w14:uncheckedState w14:val="2610" w14:font="MS Gothic"/>
                                                        </w14:checkbox>
                                                      </w:sdtPr>
                                                      <w:sdtContent>
                                                        <w:r w:rsidR="001D3B83">
                                                          <w:rPr>
                                                            <w:rFonts w:ascii="MS Gothic" w:eastAsia="MS Gothic" w:hAnsi="MS Gothic" w:cs="Times New Roman" w:hint="eastAsia"/>
                                                            <w:sz w:val="20"/>
                                                            <w:szCs w:val="20"/>
                                                          </w:rPr>
                                                          <w:t>☐</w:t>
                                                        </w:r>
                                                      </w:sdtContent>
                                                    </w:sdt>
                                                    <w:r w:rsidR="001D3B83" w:rsidRPr="00010B07">
                                                      <w:rPr>
                                                        <w:rFonts w:ascii="Times New Roman" w:hAnsi="Times New Roman" w:cs="Times New Roman"/>
                                                        <w:sz w:val="20"/>
                                                        <w:szCs w:val="20"/>
                                                      </w:rPr>
                                                      <w:t>Item</w:t>
                                                    </w:r>
                                                  </w:p>
                                                </w:sdtContent>
                                              </w:sdt>
                                            </w:sdtContent>
                                          </w:sdt>
                                        </w:sdtContent>
                                      </w:sdt>
                                    </w:sdtContent>
                                  </w:sdt>
                                </w:sdtContent>
                              </w:sdt>
                            </w:sdtContent>
                          </w:sdt>
                        </w:sdtContent>
                      </w:sdt>
                    </w:sdtContent>
                  </w:sdt>
                </w:sdtContent>
              </w:sdt>
            </w:sdtContent>
          </w:sdt>
        </w:tc>
        <w:tc>
          <w:tcPr>
            <w:tcW w:w="4129" w:type="dxa"/>
            <w:gridSpan w:val="4"/>
            <w:tcBorders>
              <w:top w:val="double" w:sz="6" w:space="0" w:color="auto"/>
              <w:left w:val="double" w:sz="6" w:space="0" w:color="auto"/>
              <w:bottom w:val="double" w:sz="6" w:space="0" w:color="auto"/>
              <w:right w:val="double" w:sz="6" w:space="0" w:color="auto"/>
            </w:tcBorders>
            <w:tcMar>
              <w:left w:w="105" w:type="dxa"/>
              <w:right w:w="105" w:type="dxa"/>
            </w:tcMar>
          </w:tcPr>
          <w:p w14:paraId="53607549" w14:textId="77777777" w:rsidR="001D3B83" w:rsidRPr="00010B07" w:rsidRDefault="001D3B83" w:rsidP="009E26A6">
            <w:pPr>
              <w:widowControl w:val="0"/>
              <w:rPr>
                <w:rFonts w:ascii="Times New Roman" w:hAnsi="Times New Roman" w:cs="Times New Roman"/>
                <w:b/>
                <w:bCs/>
                <w:sz w:val="12"/>
                <w:szCs w:val="12"/>
              </w:rPr>
            </w:pPr>
            <w:r w:rsidRPr="2D69C87D">
              <w:rPr>
                <w:rFonts w:ascii="Times New Roman" w:hAnsi="Times New Roman" w:cs="Times New Roman"/>
                <w:b/>
                <w:bCs/>
                <w:sz w:val="12"/>
                <w:szCs w:val="12"/>
              </w:rPr>
              <w:t>Representatividade da demada:</w:t>
            </w:r>
          </w:p>
          <w:sdt>
            <w:sdtPr>
              <w:rPr>
                <w:rFonts w:ascii="Times New Roman" w:hAnsi="Times New Roman" w:cs="Times New Roman"/>
                <w:sz w:val="20"/>
                <w:szCs w:val="20"/>
              </w:rPr>
              <w:id w:val="855780760"/>
            </w:sdtPr>
            <w:sdtContent>
              <w:p w14:paraId="36805A28" w14:textId="77777777" w:rsidR="001D3B83" w:rsidRPr="00010B07" w:rsidRDefault="00000000" w:rsidP="009E26A6">
                <w:pPr>
                  <w:widowControl w:val="0"/>
                  <w:jc w:val="both"/>
                  <w:rPr>
                    <w:rFonts w:ascii="Times New Roman" w:hAnsi="Times New Roman" w:cs="Times New Roman"/>
                    <w:sz w:val="20"/>
                    <w:szCs w:val="20"/>
                  </w:rPr>
                </w:pPr>
                <w:sdt>
                  <w:sdtPr>
                    <w:rPr>
                      <w:rFonts w:ascii="Times New Roman" w:hAnsi="Times New Roman" w:cs="Times New Roman"/>
                      <w:sz w:val="20"/>
                      <w:szCs w:val="20"/>
                    </w:rPr>
                    <w:id w:val="1866482311"/>
                    <w14:checkbox>
                      <w14:checked w14:val="0"/>
                      <w14:checkedState w14:val="2612" w14:font="MS Gothic"/>
                      <w14:uncheckedState w14:val="2610" w14:font="MS Gothic"/>
                    </w14:checkbox>
                  </w:sdtPr>
                  <w:sdtContent>
                    <w:r w:rsidR="001D3B83" w:rsidRPr="00010B07">
                      <w:rPr>
                        <w:rFonts w:ascii="Segoe UI Symbol" w:eastAsia="MS Gothic" w:hAnsi="Segoe UI Symbol" w:cs="Segoe UI Symbol"/>
                        <w:sz w:val="20"/>
                        <w:szCs w:val="20"/>
                      </w:rPr>
                      <w:t>☐</w:t>
                    </w:r>
                  </w:sdtContent>
                </w:sdt>
                <w:r w:rsidR="001D3B83" w:rsidRPr="00010B07">
                  <w:rPr>
                    <w:rFonts w:ascii="Times New Roman" w:hAnsi="Times New Roman" w:cs="Times New Roman"/>
                    <w:sz w:val="20"/>
                    <w:szCs w:val="20"/>
                  </w:rPr>
                  <w:t>Investimento</w:t>
                </w:r>
              </w:p>
            </w:sdtContent>
          </w:sdt>
          <w:sdt>
            <w:sdtPr>
              <w:rPr>
                <w:rFonts w:ascii="Times New Roman" w:hAnsi="Times New Roman" w:cs="Times New Roman"/>
                <w:sz w:val="20"/>
                <w:szCs w:val="20"/>
              </w:rPr>
              <w:id w:val="-2088067695"/>
            </w:sdtPr>
            <w:sdtContent>
              <w:p w14:paraId="750F9096" w14:textId="77777777" w:rsidR="001D3B83" w:rsidRPr="00010B07" w:rsidRDefault="00000000" w:rsidP="009E26A6">
                <w:pPr>
                  <w:widowControl w:val="0"/>
                  <w:jc w:val="both"/>
                  <w:rPr>
                    <w:rFonts w:ascii="Times New Roman" w:hAnsi="Times New Roman" w:cs="Times New Roman"/>
                    <w:sz w:val="20"/>
                    <w:szCs w:val="20"/>
                  </w:rPr>
                </w:pPr>
                <w:sdt>
                  <w:sdtPr>
                    <w:rPr>
                      <w:rFonts w:ascii="Times New Roman" w:hAnsi="Times New Roman" w:cs="Times New Roman"/>
                      <w:sz w:val="20"/>
                      <w:szCs w:val="20"/>
                    </w:rPr>
                    <w:id w:val="919060881"/>
                    <w14:checkbox>
                      <w14:checked w14:val="1"/>
                      <w14:checkedState w14:val="2612" w14:font="MS Gothic"/>
                      <w14:uncheckedState w14:val="2610" w14:font="MS Gothic"/>
                    </w14:checkbox>
                  </w:sdtPr>
                  <w:sdtContent>
                    <w:r w:rsidR="001D3B83">
                      <w:rPr>
                        <w:rFonts w:ascii="MS Gothic" w:eastAsia="MS Gothic" w:hAnsi="MS Gothic" w:cs="Times New Roman" w:hint="eastAsia"/>
                        <w:sz w:val="20"/>
                        <w:szCs w:val="20"/>
                      </w:rPr>
                      <w:t>☒</w:t>
                    </w:r>
                  </w:sdtContent>
                </w:sdt>
                <w:r w:rsidR="001D3B83" w:rsidRPr="00010B07">
                  <w:rPr>
                    <w:rFonts w:ascii="Times New Roman" w:hAnsi="Times New Roman" w:cs="Times New Roman"/>
                    <w:sz w:val="20"/>
                    <w:szCs w:val="20"/>
                  </w:rPr>
                  <w:t>Custeio</w:t>
                </w:r>
              </w:p>
            </w:sdtContent>
          </w:sdt>
          <w:p w14:paraId="712AC572" w14:textId="77777777" w:rsidR="001D3B83" w:rsidRPr="00F66486" w:rsidRDefault="00000000" w:rsidP="009E26A6">
            <w:pPr>
              <w:widowControl w:val="0"/>
              <w:rPr>
                <w:rFonts w:ascii="Times New Roman" w:eastAsia="Times New Roman" w:hAnsi="Times New Roman" w:cs="Times New Roman"/>
                <w:color w:val="000000" w:themeColor="text1"/>
                <w:sz w:val="20"/>
                <w:szCs w:val="20"/>
              </w:rPr>
            </w:pPr>
            <w:sdt>
              <w:sdtPr>
                <w:rPr>
                  <w:rFonts w:ascii="Times New Roman" w:hAnsi="Times New Roman" w:cs="Times New Roman"/>
                  <w:sz w:val="20"/>
                  <w:szCs w:val="20"/>
                </w:rPr>
                <w:id w:val="945734247"/>
              </w:sdtPr>
              <w:sdtEndPr>
                <w:rPr>
                  <w:sz w:val="24"/>
                  <w:szCs w:val="24"/>
                </w:rPr>
              </w:sdtEndPr>
              <w:sdtContent>
                <w:sdt>
                  <w:sdtPr>
                    <w:rPr>
                      <w:rFonts w:ascii="Times New Roman" w:hAnsi="Times New Roman" w:cs="Times New Roman"/>
                      <w:sz w:val="20"/>
                      <w:szCs w:val="20"/>
                    </w:rPr>
                    <w:id w:val="1231727692"/>
                    <w14:checkbox>
                      <w14:checked w14:val="0"/>
                      <w14:checkedState w14:val="2612" w14:font="MS Gothic"/>
                      <w14:uncheckedState w14:val="2610" w14:font="MS Gothic"/>
                    </w14:checkbox>
                  </w:sdtPr>
                  <w:sdtContent>
                    <w:r w:rsidR="001D3B83">
                      <w:rPr>
                        <w:rFonts w:ascii="MS Gothic" w:eastAsia="MS Gothic" w:hAnsi="MS Gothic" w:cs="Times New Roman" w:hint="eastAsia"/>
                        <w:sz w:val="20"/>
                        <w:szCs w:val="20"/>
                      </w:rPr>
                      <w:t>☐</w:t>
                    </w:r>
                  </w:sdtContent>
                </w:sdt>
                <w:r w:rsidR="001D3B83" w:rsidRPr="00010B07">
                  <w:rPr>
                    <w:rFonts w:ascii="Times New Roman" w:hAnsi="Times New Roman" w:cs="Times New Roman"/>
                    <w:sz w:val="20"/>
                    <w:szCs w:val="20"/>
                  </w:rPr>
                  <w:t>Custeio (nova contratação)</w:t>
                </w:r>
              </w:sdtContent>
            </w:sdt>
          </w:p>
        </w:tc>
      </w:tr>
      <w:tr w:rsidR="001D3B83" w:rsidRPr="00B17CCE" w14:paraId="6A7F9CA4" w14:textId="77777777" w:rsidTr="00CA7E50">
        <w:trPr>
          <w:trHeight w:val="300"/>
          <w:jc w:val="center"/>
        </w:trPr>
        <w:tc>
          <w:tcPr>
            <w:tcW w:w="8618" w:type="dxa"/>
            <w:gridSpan w:val="7"/>
            <w:tcBorders>
              <w:top w:val="double" w:sz="6" w:space="0" w:color="auto"/>
              <w:left w:val="double" w:sz="6" w:space="0" w:color="auto"/>
              <w:bottom w:val="nil"/>
              <w:right w:val="double" w:sz="6" w:space="0" w:color="auto"/>
            </w:tcBorders>
            <w:tcMar>
              <w:left w:w="105" w:type="dxa"/>
              <w:right w:w="105" w:type="dxa"/>
            </w:tcMar>
            <w:vAlign w:val="center"/>
          </w:tcPr>
          <w:p w14:paraId="55A3083B" w14:textId="77777777" w:rsidR="001D3B83" w:rsidRPr="00F66486" w:rsidRDefault="001D3B83" w:rsidP="009E26A6">
            <w:pPr>
              <w:widowControl w:val="0"/>
              <w:rPr>
                <w:rFonts w:ascii="Times New Roman" w:eastAsia="Times New Roman" w:hAnsi="Times New Roman" w:cs="Times New Roman"/>
                <w:color w:val="000000" w:themeColor="text1"/>
                <w:sz w:val="20"/>
                <w:szCs w:val="20"/>
              </w:rPr>
            </w:pPr>
            <w:r w:rsidRPr="00F66486">
              <w:rPr>
                <w:rFonts w:ascii="Times New Roman" w:eastAsia="Times New Roman" w:hAnsi="Times New Roman" w:cs="Times New Roman"/>
                <w:b/>
                <w:bCs/>
                <w:color w:val="000000" w:themeColor="text1"/>
                <w:sz w:val="20"/>
                <w:szCs w:val="20"/>
              </w:rPr>
              <w:t>Dotação Orçamentária:</w:t>
            </w:r>
          </w:p>
        </w:tc>
      </w:tr>
      <w:tr w:rsidR="001D3B83" w:rsidRPr="00B17CCE" w14:paraId="0B8E083F" w14:textId="77777777" w:rsidTr="00CA7E50">
        <w:trPr>
          <w:trHeight w:val="300"/>
          <w:jc w:val="center"/>
        </w:trPr>
        <w:tc>
          <w:tcPr>
            <w:tcW w:w="8618" w:type="dxa"/>
            <w:gridSpan w:val="7"/>
            <w:tcBorders>
              <w:top w:val="nil"/>
              <w:left w:val="double" w:sz="6" w:space="0" w:color="auto"/>
              <w:bottom w:val="nil"/>
              <w:right w:val="double" w:sz="6" w:space="0" w:color="auto"/>
            </w:tcBorders>
            <w:tcMar>
              <w:left w:w="105" w:type="dxa"/>
              <w:right w:w="105" w:type="dxa"/>
            </w:tcMar>
            <w:vAlign w:val="center"/>
          </w:tcPr>
          <w:p w14:paraId="3CA93E48" w14:textId="77777777" w:rsidR="001D3B83" w:rsidRPr="00801ECC" w:rsidRDefault="001D3B83" w:rsidP="009E26A6">
            <w:pPr>
              <w:widowControl w:val="0"/>
              <w:rPr>
                <w:rFonts w:ascii="Times New Roman" w:eastAsia="Times New Roman" w:hAnsi="Times New Roman" w:cs="Times New Roman"/>
                <w:color w:val="000000" w:themeColor="text1"/>
                <w:sz w:val="20"/>
                <w:szCs w:val="20"/>
              </w:rPr>
            </w:pPr>
            <w:r w:rsidRPr="00801ECC">
              <w:rPr>
                <w:rFonts w:ascii="Times New Roman" w:eastAsia="Times New Roman" w:hAnsi="Times New Roman" w:cs="Times New Roman"/>
                <w:color w:val="000000" w:themeColor="text1"/>
                <w:sz w:val="20"/>
                <w:szCs w:val="20"/>
              </w:rPr>
              <w:t>Unidade Orçamentária – UO: 03.601 – Funajuris</w:t>
            </w:r>
          </w:p>
          <w:p w14:paraId="43C72FEA" w14:textId="77777777" w:rsidR="001D3B83" w:rsidRPr="00801ECC" w:rsidRDefault="001D3B83" w:rsidP="009E26A6">
            <w:pPr>
              <w:widowControl w:val="0"/>
              <w:rPr>
                <w:rFonts w:ascii="Times New Roman" w:eastAsia="Times New Roman" w:hAnsi="Times New Roman" w:cs="Times New Roman"/>
                <w:color w:val="000000" w:themeColor="text1"/>
                <w:sz w:val="20"/>
                <w:szCs w:val="20"/>
              </w:rPr>
            </w:pPr>
            <w:r w:rsidRPr="00801ECC">
              <w:rPr>
                <w:rFonts w:ascii="Times New Roman" w:eastAsia="Times New Roman" w:hAnsi="Times New Roman" w:cs="Times New Roman"/>
                <w:color w:val="000000" w:themeColor="text1"/>
                <w:sz w:val="20"/>
                <w:szCs w:val="20"/>
              </w:rPr>
              <w:t>Programa: 036 – Apoio Administrativo</w:t>
            </w:r>
          </w:p>
          <w:p w14:paraId="4B860317" w14:textId="77777777" w:rsidR="001D3B83" w:rsidRPr="00801ECC" w:rsidRDefault="001D3B83" w:rsidP="009E26A6">
            <w:pPr>
              <w:widowControl w:val="0"/>
              <w:rPr>
                <w:rFonts w:ascii="Times New Roman" w:eastAsia="Times New Roman" w:hAnsi="Times New Roman" w:cs="Times New Roman"/>
                <w:color w:val="000000" w:themeColor="text1"/>
                <w:sz w:val="20"/>
                <w:szCs w:val="20"/>
              </w:rPr>
            </w:pPr>
            <w:r w:rsidRPr="00801ECC">
              <w:rPr>
                <w:rFonts w:ascii="Times New Roman" w:eastAsia="Times New Roman" w:hAnsi="Times New Roman" w:cs="Times New Roman"/>
                <w:color w:val="000000" w:themeColor="text1"/>
                <w:sz w:val="20"/>
                <w:szCs w:val="20"/>
              </w:rPr>
              <w:t>Ação (P/A/OE): 2009 – Manutenção de Ações de Informática</w:t>
            </w:r>
          </w:p>
          <w:p w14:paraId="6F317673" w14:textId="77777777" w:rsidR="001D3B83" w:rsidRPr="00801ECC" w:rsidRDefault="001D3B83" w:rsidP="009E26A6">
            <w:pPr>
              <w:widowControl w:val="0"/>
              <w:rPr>
                <w:rFonts w:ascii="Times New Roman" w:eastAsia="Times New Roman" w:hAnsi="Times New Roman" w:cs="Times New Roman"/>
                <w:color w:val="000000" w:themeColor="text1"/>
                <w:sz w:val="20"/>
                <w:szCs w:val="20"/>
              </w:rPr>
            </w:pPr>
            <w:r w:rsidRPr="00801ECC">
              <w:rPr>
                <w:rFonts w:ascii="Times New Roman" w:eastAsia="Times New Roman" w:hAnsi="Times New Roman" w:cs="Times New Roman"/>
                <w:color w:val="000000" w:themeColor="text1"/>
                <w:sz w:val="20"/>
                <w:szCs w:val="20"/>
              </w:rPr>
              <w:t>Unidade Gestora – UG: 0002</w:t>
            </w:r>
          </w:p>
          <w:p w14:paraId="579A0599" w14:textId="77777777" w:rsidR="001D3B83" w:rsidRPr="00801ECC" w:rsidRDefault="001D3B83" w:rsidP="009E26A6">
            <w:pPr>
              <w:widowControl w:val="0"/>
              <w:rPr>
                <w:rFonts w:ascii="Times New Roman" w:eastAsia="Times New Roman" w:hAnsi="Times New Roman" w:cs="Times New Roman"/>
                <w:color w:val="000000" w:themeColor="text1"/>
                <w:sz w:val="20"/>
                <w:szCs w:val="20"/>
              </w:rPr>
            </w:pPr>
            <w:r w:rsidRPr="00801ECC">
              <w:rPr>
                <w:rFonts w:ascii="Times New Roman" w:eastAsia="Times New Roman" w:hAnsi="Times New Roman" w:cs="Times New Roman"/>
                <w:color w:val="000000" w:themeColor="text1"/>
                <w:sz w:val="20"/>
                <w:szCs w:val="20"/>
              </w:rPr>
              <w:t xml:space="preserve">Fonte: 1.760.0000/2.760.0000 </w:t>
            </w:r>
          </w:p>
          <w:p w14:paraId="4AD5A71B" w14:textId="77777777" w:rsidR="001D3B83" w:rsidRPr="00801ECC" w:rsidRDefault="001D3B83" w:rsidP="009E26A6">
            <w:pPr>
              <w:widowControl w:val="0"/>
              <w:rPr>
                <w:rFonts w:ascii="Times New Roman" w:eastAsia="Times New Roman" w:hAnsi="Times New Roman" w:cs="Times New Roman"/>
                <w:color w:val="000000" w:themeColor="text1"/>
                <w:sz w:val="20"/>
                <w:szCs w:val="20"/>
              </w:rPr>
            </w:pPr>
            <w:r w:rsidRPr="00801ECC">
              <w:rPr>
                <w:rFonts w:ascii="Times New Roman" w:eastAsia="Times New Roman" w:hAnsi="Times New Roman" w:cs="Times New Roman"/>
                <w:color w:val="000000" w:themeColor="text1"/>
                <w:sz w:val="20"/>
                <w:szCs w:val="20"/>
              </w:rPr>
              <w:t>Elemento de Despesa: 3.3.90.40</w:t>
            </w:r>
          </w:p>
          <w:p w14:paraId="01789F90" w14:textId="77777777" w:rsidR="001D3B83" w:rsidRPr="00F66486" w:rsidRDefault="001D3B83" w:rsidP="009E26A6">
            <w:pPr>
              <w:widowControl w:val="0"/>
              <w:rPr>
                <w:rFonts w:ascii="Times New Roman" w:eastAsia="Times New Roman" w:hAnsi="Times New Roman" w:cs="Times New Roman"/>
                <w:color w:val="000000" w:themeColor="text1"/>
                <w:sz w:val="20"/>
                <w:szCs w:val="20"/>
              </w:rPr>
            </w:pPr>
            <w:r w:rsidRPr="00801ECC">
              <w:rPr>
                <w:rFonts w:ascii="Times New Roman" w:eastAsia="Times New Roman" w:hAnsi="Times New Roman" w:cs="Times New Roman"/>
                <w:color w:val="000000" w:themeColor="text1"/>
                <w:sz w:val="20"/>
                <w:szCs w:val="20"/>
              </w:rPr>
              <w:t>Identificador de Uso – Iduso 4-Contratos Diversos</w:t>
            </w:r>
          </w:p>
        </w:tc>
      </w:tr>
      <w:tr w:rsidR="001D3B83" w:rsidRPr="00B17CCE" w14:paraId="1FAE22B2" w14:textId="77777777" w:rsidTr="00CA7E50">
        <w:trPr>
          <w:trHeight w:val="300"/>
          <w:jc w:val="center"/>
        </w:trPr>
        <w:tc>
          <w:tcPr>
            <w:tcW w:w="8618" w:type="dxa"/>
            <w:gridSpan w:val="7"/>
            <w:tcBorders>
              <w:top w:val="double" w:sz="6" w:space="0" w:color="auto"/>
              <w:left w:val="double" w:sz="6" w:space="0" w:color="auto"/>
              <w:bottom w:val="nil"/>
              <w:right w:val="double" w:sz="6" w:space="0" w:color="auto"/>
            </w:tcBorders>
            <w:tcMar>
              <w:left w:w="105" w:type="dxa"/>
              <w:right w:w="105" w:type="dxa"/>
            </w:tcMar>
            <w:vAlign w:val="center"/>
          </w:tcPr>
          <w:p w14:paraId="62DEFD73" w14:textId="77777777" w:rsidR="001D3B83" w:rsidRPr="00F66486" w:rsidRDefault="001D3B83" w:rsidP="009E26A6">
            <w:pPr>
              <w:widowControl w:val="0"/>
              <w:jc w:val="center"/>
              <w:rPr>
                <w:rFonts w:ascii="Times New Roman" w:eastAsia="Times New Roman" w:hAnsi="Times New Roman" w:cs="Times New Roman"/>
                <w:b/>
                <w:bCs/>
                <w:color w:val="000000" w:themeColor="text1"/>
                <w:sz w:val="20"/>
                <w:szCs w:val="20"/>
              </w:rPr>
            </w:pPr>
            <w:r w:rsidRPr="00F66486">
              <w:rPr>
                <w:rFonts w:ascii="Times New Roman" w:eastAsia="Times New Roman" w:hAnsi="Times New Roman" w:cs="Times New Roman"/>
                <w:b/>
                <w:bCs/>
                <w:color w:val="000000" w:themeColor="text1"/>
                <w:sz w:val="20"/>
                <w:szCs w:val="20"/>
              </w:rPr>
              <w:t xml:space="preserve">Valor total estimado </w:t>
            </w:r>
            <w:r>
              <w:rPr>
                <w:rFonts w:ascii="Times New Roman" w:eastAsia="Times New Roman" w:hAnsi="Times New Roman" w:cs="Times New Roman"/>
                <w:b/>
                <w:bCs/>
                <w:color w:val="000000" w:themeColor="text1"/>
                <w:sz w:val="20"/>
                <w:szCs w:val="20"/>
              </w:rPr>
              <w:t>para contratação</w:t>
            </w:r>
            <w:r w:rsidRPr="00F66486">
              <w:rPr>
                <w:rFonts w:ascii="Times New Roman" w:eastAsia="Times New Roman" w:hAnsi="Times New Roman" w:cs="Times New Roman"/>
                <w:b/>
                <w:bCs/>
                <w:color w:val="000000" w:themeColor="text1"/>
                <w:sz w:val="20"/>
                <w:szCs w:val="20"/>
              </w:rPr>
              <w:t>:</w:t>
            </w:r>
          </w:p>
        </w:tc>
      </w:tr>
      <w:tr w:rsidR="001D3B83" w:rsidRPr="00B17CCE" w14:paraId="21BFB738" w14:textId="77777777" w:rsidTr="00CA7E50">
        <w:trPr>
          <w:trHeight w:val="300"/>
          <w:jc w:val="center"/>
        </w:trPr>
        <w:tc>
          <w:tcPr>
            <w:tcW w:w="8618" w:type="dxa"/>
            <w:gridSpan w:val="7"/>
            <w:tcBorders>
              <w:top w:val="nil"/>
              <w:left w:val="double" w:sz="6" w:space="0" w:color="auto"/>
              <w:bottom w:val="nil"/>
              <w:right w:val="double" w:sz="6" w:space="0" w:color="auto"/>
            </w:tcBorders>
            <w:tcMar>
              <w:left w:w="105" w:type="dxa"/>
              <w:right w:w="105" w:type="dxa"/>
            </w:tcMar>
            <w:vAlign w:val="center"/>
          </w:tcPr>
          <w:p w14:paraId="7675D6D6" w14:textId="77777777" w:rsidR="001D3B83" w:rsidRPr="00F66486" w:rsidRDefault="001D3B83" w:rsidP="009E26A6">
            <w:pPr>
              <w:widowControl w:val="0"/>
              <w:tabs>
                <w:tab w:val="left" w:pos="2430"/>
              </w:tabs>
              <w:jc w:val="center"/>
              <w:rPr>
                <w:rFonts w:ascii="Times New Roman" w:eastAsia="Times New Roman" w:hAnsi="Times New Roman" w:cs="Times New Roman"/>
                <w:color w:val="000000" w:themeColor="text1"/>
                <w:sz w:val="20"/>
                <w:szCs w:val="20"/>
              </w:rPr>
            </w:pPr>
            <w:r w:rsidRPr="001D048F">
              <w:rPr>
                <w:rFonts w:ascii="Times New Roman" w:eastAsia="Times New Roman" w:hAnsi="Times New Roman" w:cs="Times New Roman"/>
                <w:color w:val="000000" w:themeColor="text1"/>
                <w:sz w:val="20"/>
                <w:szCs w:val="20"/>
              </w:rPr>
              <w:t>R$ 50.859.113,10 (cinquenta milhões e oitocentos e cinquenta e nove mil e cento e treze reais e dez centavos) para todos os órgãos partícipes.</w:t>
            </w:r>
          </w:p>
        </w:tc>
      </w:tr>
      <w:tr w:rsidR="001D3B83" w:rsidRPr="00B17CCE" w14:paraId="2AC0DBD6" w14:textId="77777777" w:rsidTr="00CA7E50">
        <w:trPr>
          <w:trHeight w:val="300"/>
          <w:jc w:val="center"/>
        </w:trPr>
        <w:tc>
          <w:tcPr>
            <w:tcW w:w="8618" w:type="dxa"/>
            <w:gridSpan w:val="7"/>
            <w:tcBorders>
              <w:top w:val="double" w:sz="6" w:space="0" w:color="auto"/>
              <w:left w:val="double" w:sz="6" w:space="0" w:color="auto"/>
              <w:bottom w:val="nil"/>
              <w:right w:val="double" w:sz="6" w:space="0" w:color="auto"/>
            </w:tcBorders>
            <w:tcMar>
              <w:left w:w="105" w:type="dxa"/>
              <w:right w:w="105" w:type="dxa"/>
            </w:tcMar>
            <w:vAlign w:val="center"/>
          </w:tcPr>
          <w:p w14:paraId="52E4B356" w14:textId="77777777" w:rsidR="001D3B83" w:rsidRPr="00F66486" w:rsidRDefault="001D3B83" w:rsidP="009E26A6">
            <w:pPr>
              <w:widowControl w:val="0"/>
              <w:jc w:val="center"/>
              <w:rPr>
                <w:rFonts w:ascii="Times New Roman" w:eastAsia="Times New Roman" w:hAnsi="Times New Roman" w:cs="Times New Roman"/>
                <w:color w:val="000000" w:themeColor="text1"/>
                <w:sz w:val="20"/>
                <w:szCs w:val="20"/>
              </w:rPr>
            </w:pPr>
          </w:p>
        </w:tc>
      </w:tr>
    </w:tbl>
    <w:p w14:paraId="43BE624E" w14:textId="77777777" w:rsidR="001D3B83" w:rsidRPr="00B17CCE" w:rsidRDefault="001D3B83" w:rsidP="009E26A6">
      <w:pPr>
        <w:widowControl w:val="0"/>
        <w:spacing w:line="360" w:lineRule="auto"/>
        <w:jc w:val="both"/>
        <w:rPr>
          <w:rFonts w:ascii="Times New Roman" w:eastAsia="Times New Roman" w:hAnsi="Times New Roman" w:cs="Times New Roman"/>
          <w:b/>
          <w:bCs/>
          <w:color w:val="000000" w:themeColor="text1"/>
        </w:rPr>
      </w:pPr>
    </w:p>
    <w:p w14:paraId="79CE21B3" w14:textId="77777777" w:rsidR="001D3B83" w:rsidRPr="00B17CCE" w:rsidRDefault="001D3B83" w:rsidP="009E26A6">
      <w:pPr>
        <w:widowControl w:val="0"/>
        <w:spacing w:line="360" w:lineRule="auto"/>
        <w:jc w:val="both"/>
        <w:rPr>
          <w:rFonts w:ascii="Times New Roman" w:eastAsia="Times New Roman" w:hAnsi="Times New Roman" w:cs="Times New Roman"/>
          <w:b/>
          <w:bCs/>
          <w:color w:val="000000" w:themeColor="text1"/>
        </w:rPr>
      </w:pPr>
    </w:p>
    <w:p w14:paraId="73EFC849" w14:textId="77777777" w:rsidR="001D3B83" w:rsidRPr="00B17CCE" w:rsidRDefault="001D3B83" w:rsidP="009E26A6">
      <w:pPr>
        <w:widowControl w:val="0"/>
        <w:spacing w:line="360" w:lineRule="auto"/>
        <w:jc w:val="both"/>
        <w:rPr>
          <w:rFonts w:ascii="Times New Roman" w:eastAsia="Times New Roman" w:hAnsi="Times New Roman" w:cs="Times New Roman"/>
          <w:b/>
          <w:bCs/>
          <w:color w:val="000000" w:themeColor="text1"/>
        </w:rPr>
      </w:pPr>
    </w:p>
    <w:p w14:paraId="50E386E3" w14:textId="77777777" w:rsidR="001D3B83" w:rsidRPr="00B17CCE" w:rsidRDefault="001D3B83" w:rsidP="009E26A6">
      <w:pPr>
        <w:widowControl w:val="0"/>
        <w:spacing w:line="360" w:lineRule="auto"/>
        <w:jc w:val="both"/>
        <w:rPr>
          <w:rFonts w:ascii="Times New Roman" w:eastAsia="Times New Roman" w:hAnsi="Times New Roman" w:cs="Times New Roman"/>
          <w:b/>
          <w:bCs/>
          <w:color w:val="000000" w:themeColor="text1"/>
        </w:rPr>
      </w:pPr>
    </w:p>
    <w:p w14:paraId="43BAA1BC" w14:textId="77777777" w:rsidR="001D3B83" w:rsidRPr="00B17CCE" w:rsidRDefault="001D3B83" w:rsidP="009E26A6">
      <w:pPr>
        <w:widowControl w:val="0"/>
        <w:spacing w:line="360" w:lineRule="auto"/>
        <w:jc w:val="both"/>
        <w:rPr>
          <w:rFonts w:ascii="Times New Roman" w:eastAsia="Times New Roman" w:hAnsi="Times New Roman" w:cs="Times New Roman"/>
          <w:b/>
          <w:bCs/>
          <w:color w:val="000000" w:themeColor="text1"/>
        </w:rPr>
      </w:pPr>
    </w:p>
    <w:p w14:paraId="69DB7905" w14:textId="77777777" w:rsidR="001D3B83" w:rsidRPr="00B17CCE" w:rsidRDefault="001D3B83" w:rsidP="009E26A6">
      <w:pPr>
        <w:widowControl w:val="0"/>
        <w:spacing w:line="360" w:lineRule="auto"/>
        <w:jc w:val="both"/>
        <w:textAlignment w:val="baseline"/>
        <w:rPr>
          <w:rFonts w:ascii="Times New Roman" w:eastAsia="Times New Roman" w:hAnsi="Times New Roman" w:cs="Times New Roman"/>
          <w:b/>
          <w:bCs/>
          <w:color w:val="000000" w:themeColor="text1"/>
        </w:rPr>
      </w:pPr>
    </w:p>
    <w:p w14:paraId="23BE98D9" w14:textId="77777777" w:rsidR="001D3B83" w:rsidRPr="00B17CCE" w:rsidRDefault="001D3B83" w:rsidP="009E26A6">
      <w:pPr>
        <w:widowControl w:val="0"/>
        <w:spacing w:line="360" w:lineRule="auto"/>
        <w:jc w:val="both"/>
        <w:textAlignment w:val="baseline"/>
        <w:rPr>
          <w:rFonts w:ascii="Times New Roman" w:eastAsia="Times New Roman" w:hAnsi="Times New Roman" w:cs="Times New Roman"/>
          <w:b/>
          <w:bCs/>
          <w:color w:val="000000" w:themeColor="text1"/>
        </w:rPr>
      </w:pPr>
    </w:p>
    <w:p w14:paraId="61FA831D" w14:textId="77777777" w:rsidR="001D3B83" w:rsidRPr="00C95A7A" w:rsidRDefault="001D3B83" w:rsidP="009E26A6">
      <w:pPr>
        <w:pStyle w:val="paragraph"/>
        <w:widowControl w:val="0"/>
        <w:spacing w:before="0" w:beforeAutospacing="0" w:after="0" w:afterAutospacing="0" w:line="360" w:lineRule="auto"/>
        <w:jc w:val="center"/>
        <w:textAlignment w:val="baseline"/>
        <w:rPr>
          <w:rStyle w:val="normaltextrun"/>
          <w:rFonts w:eastAsia="Calibri"/>
          <w:b/>
          <w:bCs/>
          <w:color w:val="000000" w:themeColor="text1"/>
          <w:sz w:val="40"/>
          <w:szCs w:val="40"/>
        </w:rPr>
      </w:pPr>
      <w:r w:rsidRPr="00C95A7A">
        <w:rPr>
          <w:rStyle w:val="normaltextrun"/>
          <w:rFonts w:eastAsia="Calibri"/>
          <w:b/>
          <w:bCs/>
          <w:color w:val="000000" w:themeColor="text1"/>
          <w:sz w:val="40"/>
          <w:szCs w:val="40"/>
        </w:rPr>
        <w:t>TR</w:t>
      </w:r>
      <w:r>
        <w:rPr>
          <w:rStyle w:val="normaltextrun"/>
          <w:rFonts w:eastAsia="Calibri"/>
          <w:b/>
          <w:bCs/>
          <w:color w:val="000000" w:themeColor="text1"/>
          <w:sz w:val="40"/>
          <w:szCs w:val="40"/>
        </w:rPr>
        <w:t xml:space="preserve"> nº</w:t>
      </w:r>
      <w:r w:rsidRPr="00C95A7A">
        <w:rPr>
          <w:rStyle w:val="normaltextrun"/>
          <w:rFonts w:eastAsia="Calibri"/>
          <w:b/>
          <w:bCs/>
          <w:color w:val="000000" w:themeColor="text1"/>
          <w:sz w:val="40"/>
          <w:szCs w:val="40"/>
        </w:rPr>
        <w:t xml:space="preserve"> </w:t>
      </w:r>
      <w:r>
        <w:rPr>
          <w:rStyle w:val="normaltextrun"/>
          <w:rFonts w:eastAsia="Calibri"/>
          <w:b/>
          <w:bCs/>
          <w:color w:val="000000" w:themeColor="text1"/>
          <w:sz w:val="40"/>
          <w:szCs w:val="40"/>
        </w:rPr>
        <w:t>05</w:t>
      </w:r>
      <w:r w:rsidRPr="00C95A7A">
        <w:rPr>
          <w:rStyle w:val="normaltextrun"/>
          <w:rFonts w:eastAsia="Calibri"/>
          <w:b/>
          <w:bCs/>
          <w:color w:val="000000" w:themeColor="text1"/>
          <w:sz w:val="40"/>
          <w:szCs w:val="40"/>
        </w:rPr>
        <w:t>/2023 –D</w:t>
      </w:r>
      <w:r>
        <w:rPr>
          <w:rStyle w:val="normaltextrun"/>
          <w:rFonts w:eastAsia="Calibri"/>
          <w:b/>
          <w:bCs/>
          <w:color w:val="000000" w:themeColor="text1"/>
          <w:sz w:val="40"/>
          <w:szCs w:val="40"/>
        </w:rPr>
        <w:t>C</w:t>
      </w:r>
    </w:p>
    <w:p w14:paraId="6284D7E9" w14:textId="77777777" w:rsidR="001D3B83" w:rsidRPr="00B17CCE" w:rsidRDefault="001D3B83" w:rsidP="009E26A6">
      <w:pPr>
        <w:pStyle w:val="paragraph"/>
        <w:widowControl w:val="0"/>
        <w:spacing w:before="0" w:beforeAutospacing="0" w:after="0" w:afterAutospacing="0" w:line="360" w:lineRule="auto"/>
        <w:jc w:val="center"/>
        <w:textAlignment w:val="baseline"/>
        <w:rPr>
          <w:color w:val="000000" w:themeColor="text1"/>
        </w:rPr>
      </w:pPr>
    </w:p>
    <w:p w14:paraId="1D5BE076" w14:textId="77777777" w:rsidR="001D3B83" w:rsidRPr="00B17CCE" w:rsidRDefault="001D3B83" w:rsidP="009E26A6">
      <w:pPr>
        <w:pStyle w:val="paragraph"/>
        <w:widowControl w:val="0"/>
        <w:spacing w:before="0" w:beforeAutospacing="0" w:after="0" w:afterAutospacing="0" w:line="360" w:lineRule="auto"/>
        <w:jc w:val="center"/>
        <w:textAlignment w:val="baseline"/>
        <w:rPr>
          <w:color w:val="000000" w:themeColor="text1"/>
        </w:rPr>
      </w:pPr>
    </w:p>
    <w:p w14:paraId="68BEC809" w14:textId="77777777" w:rsidR="001D3B83" w:rsidRPr="00010B07" w:rsidRDefault="001D3B83" w:rsidP="009E26A6">
      <w:pPr>
        <w:pStyle w:val="Cabealho"/>
        <w:widowControl w:val="0"/>
        <w:jc w:val="center"/>
        <w:rPr>
          <w:rFonts w:ascii="Times New Roman" w:eastAsia="Calibri" w:hAnsi="Times New Roman" w:cs="Times New Roman"/>
          <w:b/>
          <w:sz w:val="28"/>
          <w:szCs w:val="28"/>
        </w:rPr>
      </w:pPr>
    </w:p>
    <w:p w14:paraId="7A0CF1CF" w14:textId="77777777" w:rsidR="001D3B83" w:rsidRPr="00010B07" w:rsidRDefault="001D3B83" w:rsidP="009E26A6">
      <w:pPr>
        <w:pStyle w:val="Cabealho"/>
        <w:widowControl w:val="0"/>
        <w:jc w:val="center"/>
        <w:rPr>
          <w:rFonts w:ascii="Times New Roman" w:eastAsia="Calibri" w:hAnsi="Times New Roman" w:cs="Times New Roman"/>
          <w:b/>
          <w:sz w:val="28"/>
          <w:szCs w:val="28"/>
        </w:rPr>
      </w:pPr>
    </w:p>
    <w:p w14:paraId="5DA58BA8" w14:textId="77777777" w:rsidR="001D3B83" w:rsidRPr="00010B07" w:rsidRDefault="001D3B83" w:rsidP="009E26A6">
      <w:pPr>
        <w:pStyle w:val="Cabealho"/>
        <w:widowControl w:val="0"/>
        <w:jc w:val="center"/>
        <w:rPr>
          <w:rFonts w:ascii="Times New Roman" w:eastAsia="Calibri" w:hAnsi="Times New Roman" w:cs="Times New Roman"/>
          <w:b/>
          <w:sz w:val="28"/>
          <w:szCs w:val="28"/>
        </w:rPr>
      </w:pPr>
    </w:p>
    <w:p w14:paraId="32EB96CE" w14:textId="77777777" w:rsidR="001D3B83" w:rsidRPr="00010B07" w:rsidRDefault="001D3B83" w:rsidP="009E26A6">
      <w:pPr>
        <w:pStyle w:val="Cabealho"/>
        <w:widowControl w:val="0"/>
        <w:jc w:val="center"/>
        <w:rPr>
          <w:rFonts w:ascii="Times New Roman" w:eastAsia="Calibri" w:hAnsi="Times New Roman" w:cs="Times New Roman"/>
          <w:b/>
          <w:sz w:val="28"/>
          <w:szCs w:val="28"/>
        </w:rPr>
      </w:pPr>
    </w:p>
    <w:p w14:paraId="13053075" w14:textId="77777777" w:rsidR="001D3B83" w:rsidRPr="00C95A7A" w:rsidRDefault="001D3B83" w:rsidP="009E26A6">
      <w:pPr>
        <w:pStyle w:val="Cabealho"/>
        <w:widowControl w:val="0"/>
        <w:jc w:val="center"/>
        <w:rPr>
          <w:rFonts w:ascii="Times New Roman" w:eastAsiaTheme="majorEastAsia" w:hAnsi="Times New Roman" w:cs="Times New Roman"/>
          <w:color w:val="17365D" w:themeColor="text2" w:themeShade="BF"/>
          <w:spacing w:val="5"/>
          <w:kern w:val="28"/>
          <w:sz w:val="52"/>
          <w:szCs w:val="52"/>
        </w:rPr>
      </w:pPr>
    </w:p>
    <w:p w14:paraId="4920C741" w14:textId="77777777" w:rsidR="001D3B83" w:rsidRDefault="001D3B83" w:rsidP="009E26A6">
      <w:pPr>
        <w:pStyle w:val="Cabealho"/>
        <w:widowControl w:val="0"/>
        <w:jc w:val="center"/>
        <w:rPr>
          <w:rFonts w:ascii="Times New Roman" w:eastAsiaTheme="majorEastAsia" w:hAnsi="Times New Roman" w:cs="Times New Roman"/>
          <w:color w:val="17365D" w:themeColor="text2" w:themeShade="BF"/>
          <w:spacing w:val="5"/>
          <w:kern w:val="28"/>
          <w:sz w:val="52"/>
          <w:szCs w:val="52"/>
        </w:rPr>
      </w:pPr>
      <w:r w:rsidRPr="00AD0A8E">
        <w:rPr>
          <w:rFonts w:ascii="Times New Roman" w:eastAsiaTheme="majorEastAsia" w:hAnsi="Times New Roman" w:cs="Times New Roman"/>
          <w:color w:val="17365D" w:themeColor="text2" w:themeShade="BF"/>
          <w:spacing w:val="5"/>
          <w:kern w:val="28"/>
          <w:sz w:val="28"/>
          <w:szCs w:val="28"/>
        </w:rPr>
        <w:t>TERMO DE REFERÊNCIA</w:t>
      </w:r>
      <w:r w:rsidRPr="00C95A7A">
        <w:rPr>
          <w:rFonts w:ascii="Times New Roman" w:eastAsiaTheme="majorEastAsia" w:hAnsi="Times New Roman" w:cs="Times New Roman"/>
          <w:color w:val="17365D" w:themeColor="text2" w:themeShade="BF"/>
          <w:spacing w:val="5"/>
          <w:kern w:val="28"/>
          <w:sz w:val="52"/>
          <w:szCs w:val="52"/>
        </w:rPr>
        <w:t>​</w:t>
      </w:r>
    </w:p>
    <w:p w14:paraId="0988DEC9" w14:textId="77777777" w:rsidR="001D3B83" w:rsidRDefault="001D3B83" w:rsidP="009E26A6">
      <w:pPr>
        <w:pStyle w:val="Cabealho"/>
        <w:widowControl w:val="0"/>
        <w:jc w:val="center"/>
        <w:rPr>
          <w:rFonts w:ascii="Times New Roman" w:eastAsiaTheme="majorEastAsia" w:hAnsi="Times New Roman" w:cs="Times New Roman"/>
          <w:color w:val="17365D" w:themeColor="text2" w:themeShade="BF"/>
          <w:spacing w:val="5"/>
          <w:kern w:val="28"/>
          <w:sz w:val="52"/>
          <w:szCs w:val="52"/>
        </w:rPr>
      </w:pPr>
    </w:p>
    <w:p w14:paraId="62D77426" w14:textId="77777777" w:rsidR="001D3B83" w:rsidRDefault="001D3B83" w:rsidP="009E26A6">
      <w:pPr>
        <w:pStyle w:val="Cabealho"/>
        <w:widowControl w:val="0"/>
        <w:jc w:val="center"/>
        <w:rPr>
          <w:rFonts w:ascii="Times New Roman" w:eastAsiaTheme="majorEastAsia" w:hAnsi="Times New Roman" w:cs="Times New Roman"/>
          <w:color w:val="17365D" w:themeColor="text2" w:themeShade="BF"/>
          <w:spacing w:val="5"/>
          <w:kern w:val="28"/>
          <w:sz w:val="52"/>
          <w:szCs w:val="52"/>
        </w:rPr>
      </w:pPr>
    </w:p>
    <w:p w14:paraId="7E8FB94E" w14:textId="77777777" w:rsidR="001D3B83" w:rsidRPr="00C95A7A" w:rsidRDefault="001D3B83" w:rsidP="009E26A6">
      <w:pPr>
        <w:pStyle w:val="Cabealho"/>
        <w:widowControl w:val="0"/>
        <w:jc w:val="center"/>
        <w:rPr>
          <w:rFonts w:ascii="Times New Roman" w:eastAsiaTheme="majorEastAsia" w:hAnsi="Times New Roman" w:cs="Times New Roman"/>
          <w:color w:val="17365D" w:themeColor="text2" w:themeShade="BF"/>
          <w:spacing w:val="5"/>
          <w:kern w:val="28"/>
          <w:sz w:val="52"/>
          <w:szCs w:val="52"/>
        </w:rPr>
      </w:pPr>
    </w:p>
    <w:p w14:paraId="6AC4EDEE" w14:textId="77777777" w:rsidR="001D3B83" w:rsidRPr="00010B07" w:rsidRDefault="001D3B83" w:rsidP="009E26A6">
      <w:pPr>
        <w:pStyle w:val="Cabealho"/>
        <w:widowControl w:val="0"/>
        <w:jc w:val="center"/>
        <w:rPr>
          <w:rFonts w:ascii="Times New Roman" w:eastAsia="Calibri" w:hAnsi="Times New Roman" w:cs="Times New Roman"/>
          <w:b/>
          <w:sz w:val="28"/>
          <w:szCs w:val="28"/>
        </w:rPr>
      </w:pPr>
    </w:p>
    <w:sdt>
      <w:sdtPr>
        <w:rPr>
          <w:rFonts w:ascii="Times New Roman" w:hAnsi="Times New Roman" w:cs="Times New Roman"/>
        </w:rPr>
        <w:id w:val="825547835"/>
      </w:sdtPr>
      <w:sdtContent>
        <w:p w14:paraId="1FE8A266" w14:textId="77777777" w:rsidR="001D3B83" w:rsidRPr="00332BC1" w:rsidRDefault="001D3B83" w:rsidP="009E26A6">
          <w:pPr>
            <w:widowControl w:val="0"/>
            <w:jc w:val="both"/>
            <w:rPr>
              <w:rFonts w:ascii="Times New Roman" w:hAnsi="Times New Roman" w:cs="Times New Roman"/>
              <w:sz w:val="40"/>
              <w:szCs w:val="40"/>
            </w:rPr>
          </w:pPr>
          <w:r w:rsidRPr="006213A4">
            <w:rPr>
              <w:rFonts w:ascii="Times New Roman" w:hAnsi="Times New Roman" w:cs="Times New Roman"/>
              <w:sz w:val="20"/>
              <w:szCs w:val="20"/>
            </w:rPr>
            <w:t>Registro de preços para contratação de subscrições e serviço especializado na Plataforma Red Hat, para o Tribunal de Justiça do Estado de Mato Grosso (Órgão Gerenciador), Tribunal de Justiça do Estado de Mato Grosso do Sul, Tribunal de Justiça do Estado de Goiás, Secretaria de Educação do Estado de Rondônia e Conselho Nacional de Desenvolvimento Científico e Tecnológico (Órgãos Participantes).</w:t>
          </w:r>
        </w:p>
      </w:sdtContent>
    </w:sdt>
    <w:p w14:paraId="3AAADBED" w14:textId="77777777" w:rsidR="001D3B83" w:rsidRDefault="001D3B83" w:rsidP="009E26A6">
      <w:pPr>
        <w:widowControl w:val="0"/>
        <w:spacing w:after="200" w:line="360" w:lineRule="auto"/>
        <w:textAlignment w:val="baseline"/>
        <w:rPr>
          <w:rFonts w:ascii="Times New Roman" w:eastAsia="Times New Roman" w:hAnsi="Times New Roman" w:cs="Times New Roman"/>
          <w:color w:val="000000" w:themeColor="text1"/>
        </w:rPr>
      </w:pPr>
      <w:r w:rsidRPr="0BC15914">
        <w:rPr>
          <w:rFonts w:ascii="Times New Roman" w:eastAsia="Times New Roman" w:hAnsi="Times New Roman" w:cs="Times New Roman"/>
          <w:b/>
          <w:bCs/>
        </w:rPr>
        <w:br w:type="page"/>
      </w:r>
    </w:p>
    <w:sdt>
      <w:sdtPr>
        <w:rPr>
          <w:rFonts w:asciiTheme="minorHAnsi" w:eastAsiaTheme="minorHAnsi" w:hAnsiTheme="minorHAnsi" w:cstheme="minorHAnsi"/>
          <w:caps/>
          <w:color w:val="auto"/>
          <w:sz w:val="20"/>
          <w:szCs w:val="20"/>
          <w:lang w:eastAsia="en-US"/>
        </w:rPr>
        <w:id w:val="918167274"/>
        <w:docPartObj>
          <w:docPartGallery w:val="Table of Contents"/>
          <w:docPartUnique/>
        </w:docPartObj>
      </w:sdtPr>
      <w:sdtEndPr>
        <w:rPr>
          <w:rFonts w:ascii="Arial" w:eastAsia="Times New Roman" w:hAnsi="Arial" w:cs="Tahoma"/>
          <w:caps w:val="0"/>
          <w:szCs w:val="24"/>
          <w:lang w:eastAsia="pt-BR"/>
        </w:rPr>
      </w:sdtEndPr>
      <w:sdtContent>
        <w:p w14:paraId="47C3E7C4" w14:textId="77777777" w:rsidR="001D3B83" w:rsidRPr="00E15F82" w:rsidRDefault="001D3B83" w:rsidP="009E26A6">
          <w:pPr>
            <w:pStyle w:val="CabealhodoSumrio"/>
            <w:keepNext w:val="0"/>
            <w:keepLines w:val="0"/>
            <w:widowControl w:val="0"/>
            <w:spacing w:line="240" w:lineRule="auto"/>
            <w:ind w:left="432"/>
            <w:rPr>
              <w:rFonts w:ascii="Times New Roman" w:hAnsi="Times New Roman" w:cs="Times New Roman"/>
              <w:color w:val="auto"/>
            </w:rPr>
          </w:pPr>
          <w:r w:rsidRPr="00E15F82">
            <w:rPr>
              <w:rFonts w:ascii="Times New Roman" w:hAnsi="Times New Roman" w:cs="Times New Roman"/>
              <w:color w:val="auto"/>
            </w:rPr>
            <w:t>Sumário</w:t>
          </w:r>
        </w:p>
        <w:p w14:paraId="419F2DC8" w14:textId="4DB56E68" w:rsidR="001D3B83" w:rsidRDefault="001D3B83" w:rsidP="009E26A6">
          <w:pPr>
            <w:pStyle w:val="Sumrio1"/>
            <w:widowControl w:val="0"/>
            <w:tabs>
              <w:tab w:val="clear" w:pos="426"/>
              <w:tab w:val="left" w:pos="440"/>
              <w:tab w:val="right" w:leader="dot" w:pos="8828"/>
            </w:tabs>
            <w:rPr>
              <w:rFonts w:eastAsiaTheme="minorEastAsia"/>
              <w:noProof/>
              <w:kern w:val="2"/>
              <w14:ligatures w14:val="standardContextual"/>
            </w:rPr>
          </w:pPr>
          <w:r>
            <w:fldChar w:fldCharType="begin"/>
          </w:r>
          <w:r>
            <w:instrText>TOC \o "1-2" \h \z \u</w:instrText>
          </w:r>
          <w:r>
            <w:fldChar w:fldCharType="separate"/>
          </w:r>
          <w:hyperlink w:anchor="_Toc150530707" w:history="1">
            <w:r w:rsidRPr="00AD18A9">
              <w:rPr>
                <w:rStyle w:val="Hyperlink"/>
                <w:rFonts w:ascii="Times New Roman" w:hAnsi="Times New Roman" w:cs="Times New Roman"/>
                <w:b/>
                <w:bCs/>
                <w:noProof/>
              </w:rPr>
              <w:t>1.</w:t>
            </w:r>
            <w:r>
              <w:rPr>
                <w:rFonts w:eastAsiaTheme="minorEastAsia"/>
                <w:noProof/>
                <w:kern w:val="2"/>
                <w14:ligatures w14:val="standardContextual"/>
              </w:rPr>
              <w:tab/>
            </w:r>
            <w:r w:rsidRPr="00AD18A9">
              <w:rPr>
                <w:rStyle w:val="Hyperlink"/>
                <w:rFonts w:ascii="Times New Roman" w:hAnsi="Times New Roman" w:cs="Times New Roman"/>
                <w:b/>
                <w:bCs/>
                <w:noProof/>
              </w:rPr>
              <w:t>OBJETO DA CONTRAÇÃO</w:t>
            </w:r>
            <w:r>
              <w:rPr>
                <w:noProof/>
                <w:webHidden/>
              </w:rPr>
              <w:tab/>
            </w:r>
            <w:r>
              <w:rPr>
                <w:noProof/>
                <w:webHidden/>
              </w:rPr>
              <w:fldChar w:fldCharType="begin"/>
            </w:r>
            <w:r>
              <w:rPr>
                <w:noProof/>
                <w:webHidden/>
              </w:rPr>
              <w:instrText xml:space="preserve"> PAGEREF _Toc150530707 \h </w:instrText>
            </w:r>
            <w:r>
              <w:rPr>
                <w:noProof/>
                <w:webHidden/>
              </w:rPr>
            </w:r>
            <w:r>
              <w:rPr>
                <w:noProof/>
                <w:webHidden/>
              </w:rPr>
              <w:fldChar w:fldCharType="separate"/>
            </w:r>
            <w:r w:rsidR="00405962">
              <w:rPr>
                <w:noProof/>
                <w:webHidden/>
              </w:rPr>
              <w:t>29</w:t>
            </w:r>
            <w:r>
              <w:rPr>
                <w:noProof/>
                <w:webHidden/>
              </w:rPr>
              <w:fldChar w:fldCharType="end"/>
            </w:r>
          </w:hyperlink>
        </w:p>
        <w:p w14:paraId="12AC3ADC" w14:textId="334925B2" w:rsidR="001D3B83" w:rsidRDefault="00000000" w:rsidP="009E26A6">
          <w:pPr>
            <w:pStyle w:val="Sumrio2"/>
            <w:widowControl w:val="0"/>
            <w:rPr>
              <w:rFonts w:asciiTheme="minorHAnsi" w:hAnsiTheme="minorHAnsi" w:cstheme="minorBidi"/>
              <w:i/>
              <w:kern w:val="2"/>
              <w14:ligatures w14:val="standardContextual"/>
            </w:rPr>
          </w:pPr>
          <w:hyperlink w:anchor="_Toc150530708" w:history="1">
            <w:r w:rsidR="001D3B83" w:rsidRPr="00AD18A9">
              <w:rPr>
                <w:rStyle w:val="Hyperlink"/>
                <w:b/>
                <w:iCs/>
              </w:rPr>
              <w:t>1.1</w:t>
            </w:r>
            <w:r w:rsidR="001D3B83">
              <w:rPr>
                <w:rFonts w:asciiTheme="minorHAnsi" w:hAnsiTheme="minorHAnsi" w:cstheme="minorBidi"/>
                <w:kern w:val="2"/>
                <w14:ligatures w14:val="standardContextual"/>
              </w:rPr>
              <w:tab/>
            </w:r>
            <w:r w:rsidR="001D3B83" w:rsidRPr="00AD18A9">
              <w:rPr>
                <w:rStyle w:val="Hyperlink"/>
                <w:b/>
                <w:iCs/>
                <w:lang w:val="pt-PT"/>
              </w:rPr>
              <w:t>Definição</w:t>
            </w:r>
            <w:r w:rsidR="001D3B83">
              <w:rPr>
                <w:webHidden/>
              </w:rPr>
              <w:tab/>
            </w:r>
            <w:r w:rsidR="001D3B83">
              <w:rPr>
                <w:webHidden/>
              </w:rPr>
              <w:fldChar w:fldCharType="begin"/>
            </w:r>
            <w:r w:rsidR="001D3B83">
              <w:rPr>
                <w:webHidden/>
              </w:rPr>
              <w:instrText xml:space="preserve"> PAGEREF _Toc150530708 \h </w:instrText>
            </w:r>
            <w:r w:rsidR="001D3B83">
              <w:rPr>
                <w:webHidden/>
              </w:rPr>
            </w:r>
            <w:r w:rsidR="001D3B83">
              <w:rPr>
                <w:webHidden/>
              </w:rPr>
              <w:fldChar w:fldCharType="separate"/>
            </w:r>
            <w:r w:rsidR="00405962">
              <w:rPr>
                <w:noProof/>
                <w:webHidden/>
              </w:rPr>
              <w:t>29</w:t>
            </w:r>
            <w:r w:rsidR="001D3B83">
              <w:rPr>
                <w:webHidden/>
              </w:rPr>
              <w:fldChar w:fldCharType="end"/>
            </w:r>
          </w:hyperlink>
        </w:p>
        <w:p w14:paraId="745ABE4B" w14:textId="343077C8" w:rsidR="001D3B83" w:rsidRDefault="00000000" w:rsidP="009E26A6">
          <w:pPr>
            <w:pStyle w:val="Sumrio1"/>
            <w:widowControl w:val="0"/>
            <w:tabs>
              <w:tab w:val="clear" w:pos="426"/>
              <w:tab w:val="left" w:pos="440"/>
              <w:tab w:val="right" w:leader="dot" w:pos="8828"/>
            </w:tabs>
            <w:rPr>
              <w:rFonts w:eastAsiaTheme="minorEastAsia"/>
              <w:noProof/>
              <w:kern w:val="2"/>
              <w14:ligatures w14:val="standardContextual"/>
            </w:rPr>
          </w:pPr>
          <w:hyperlink w:anchor="_Toc150530709" w:history="1">
            <w:r w:rsidR="001D3B83" w:rsidRPr="00AD18A9">
              <w:rPr>
                <w:rStyle w:val="Hyperlink"/>
                <w:rFonts w:ascii="Times New Roman" w:hAnsi="Times New Roman" w:cs="Times New Roman"/>
                <w:b/>
                <w:bCs/>
                <w:noProof/>
              </w:rPr>
              <w:t>2.</w:t>
            </w:r>
            <w:r w:rsidR="001D3B83">
              <w:rPr>
                <w:rFonts w:eastAsiaTheme="minorEastAsia"/>
                <w:noProof/>
                <w:kern w:val="2"/>
                <w14:ligatures w14:val="standardContextual"/>
              </w:rPr>
              <w:tab/>
            </w:r>
            <w:r w:rsidR="001D3B83" w:rsidRPr="00AD18A9">
              <w:rPr>
                <w:rStyle w:val="Hyperlink"/>
                <w:rFonts w:ascii="Times New Roman" w:hAnsi="Times New Roman" w:cs="Times New Roman"/>
                <w:b/>
                <w:bCs/>
                <w:noProof/>
              </w:rPr>
              <w:t>IDENTIFICAÇÃO DO CÓDIGO DO CATÁLOGO DE MATERAIS</w:t>
            </w:r>
            <w:r w:rsidR="001D3B83">
              <w:rPr>
                <w:noProof/>
                <w:webHidden/>
              </w:rPr>
              <w:tab/>
            </w:r>
            <w:r w:rsidR="001D3B83">
              <w:rPr>
                <w:noProof/>
                <w:webHidden/>
              </w:rPr>
              <w:fldChar w:fldCharType="begin"/>
            </w:r>
            <w:r w:rsidR="001D3B83">
              <w:rPr>
                <w:noProof/>
                <w:webHidden/>
              </w:rPr>
              <w:instrText xml:space="preserve"> PAGEREF _Toc150530709 \h </w:instrText>
            </w:r>
            <w:r w:rsidR="001D3B83">
              <w:rPr>
                <w:noProof/>
                <w:webHidden/>
              </w:rPr>
            </w:r>
            <w:r w:rsidR="001D3B83">
              <w:rPr>
                <w:noProof/>
                <w:webHidden/>
              </w:rPr>
              <w:fldChar w:fldCharType="separate"/>
            </w:r>
            <w:r w:rsidR="00405962">
              <w:rPr>
                <w:noProof/>
                <w:webHidden/>
              </w:rPr>
              <w:t>29</w:t>
            </w:r>
            <w:r w:rsidR="001D3B83">
              <w:rPr>
                <w:noProof/>
                <w:webHidden/>
              </w:rPr>
              <w:fldChar w:fldCharType="end"/>
            </w:r>
          </w:hyperlink>
        </w:p>
        <w:p w14:paraId="5843422C" w14:textId="5CAEF63E" w:rsidR="001D3B83" w:rsidRDefault="00000000" w:rsidP="009E26A6">
          <w:pPr>
            <w:pStyle w:val="Sumrio1"/>
            <w:widowControl w:val="0"/>
            <w:tabs>
              <w:tab w:val="clear" w:pos="426"/>
              <w:tab w:val="left" w:pos="440"/>
              <w:tab w:val="right" w:leader="dot" w:pos="8828"/>
            </w:tabs>
            <w:rPr>
              <w:rFonts w:eastAsiaTheme="minorEastAsia"/>
              <w:noProof/>
              <w:kern w:val="2"/>
              <w14:ligatures w14:val="standardContextual"/>
            </w:rPr>
          </w:pPr>
          <w:hyperlink w:anchor="_Toc150530710" w:history="1">
            <w:r w:rsidR="001D3B83" w:rsidRPr="00AD18A9">
              <w:rPr>
                <w:rStyle w:val="Hyperlink"/>
                <w:rFonts w:ascii="Times New Roman" w:hAnsi="Times New Roman" w:cs="Times New Roman"/>
                <w:b/>
                <w:bCs/>
                <w:noProof/>
              </w:rPr>
              <w:t>3.</w:t>
            </w:r>
            <w:r w:rsidR="001D3B83">
              <w:rPr>
                <w:rFonts w:eastAsiaTheme="minorEastAsia"/>
                <w:noProof/>
                <w:kern w:val="2"/>
                <w14:ligatures w14:val="standardContextual"/>
              </w:rPr>
              <w:tab/>
            </w:r>
            <w:r w:rsidR="001D3B83" w:rsidRPr="00AD18A9">
              <w:rPr>
                <w:rStyle w:val="Hyperlink"/>
                <w:rFonts w:ascii="Times New Roman" w:hAnsi="Times New Roman" w:cs="Times New Roman"/>
                <w:b/>
                <w:bCs/>
                <w:noProof/>
              </w:rPr>
              <w:t>DESCRIÇÃO DA SOLUÇÃO DE TIC DE FORMA DETALHADA MOTIVADA</w:t>
            </w:r>
            <w:r w:rsidR="001D3B83">
              <w:rPr>
                <w:noProof/>
                <w:webHidden/>
              </w:rPr>
              <w:tab/>
            </w:r>
            <w:r w:rsidR="001D3B83">
              <w:rPr>
                <w:noProof/>
                <w:webHidden/>
              </w:rPr>
              <w:fldChar w:fldCharType="begin"/>
            </w:r>
            <w:r w:rsidR="001D3B83">
              <w:rPr>
                <w:noProof/>
                <w:webHidden/>
              </w:rPr>
              <w:instrText xml:space="preserve"> PAGEREF _Toc150530710 \h </w:instrText>
            </w:r>
            <w:r w:rsidR="001D3B83">
              <w:rPr>
                <w:noProof/>
                <w:webHidden/>
              </w:rPr>
            </w:r>
            <w:r w:rsidR="001D3B83">
              <w:rPr>
                <w:noProof/>
                <w:webHidden/>
              </w:rPr>
              <w:fldChar w:fldCharType="separate"/>
            </w:r>
            <w:r w:rsidR="00405962">
              <w:rPr>
                <w:noProof/>
                <w:webHidden/>
              </w:rPr>
              <w:t>29</w:t>
            </w:r>
            <w:r w:rsidR="001D3B83">
              <w:rPr>
                <w:noProof/>
                <w:webHidden/>
              </w:rPr>
              <w:fldChar w:fldCharType="end"/>
            </w:r>
          </w:hyperlink>
        </w:p>
        <w:p w14:paraId="274E86CD" w14:textId="38E7DF86" w:rsidR="001D3B83" w:rsidRDefault="00000000" w:rsidP="009E26A6">
          <w:pPr>
            <w:pStyle w:val="Sumrio2"/>
            <w:widowControl w:val="0"/>
            <w:rPr>
              <w:rFonts w:asciiTheme="minorHAnsi" w:hAnsiTheme="minorHAnsi" w:cstheme="minorBidi"/>
              <w:i/>
              <w:kern w:val="2"/>
              <w14:ligatures w14:val="standardContextual"/>
            </w:rPr>
          </w:pPr>
          <w:hyperlink w:anchor="_Toc150530713" w:history="1">
            <w:r w:rsidR="001D3B83" w:rsidRPr="00AD18A9">
              <w:rPr>
                <w:rStyle w:val="Hyperlink"/>
                <w:b/>
              </w:rPr>
              <w:t>3.1</w:t>
            </w:r>
            <w:r w:rsidR="001D3B83">
              <w:rPr>
                <w:rFonts w:asciiTheme="minorHAnsi" w:hAnsiTheme="minorHAnsi" w:cstheme="minorBidi"/>
                <w:kern w:val="2"/>
                <w14:ligatures w14:val="standardContextual"/>
              </w:rPr>
              <w:tab/>
            </w:r>
            <w:r w:rsidR="001D3B83" w:rsidRPr="00AD18A9">
              <w:rPr>
                <w:rStyle w:val="Hyperlink"/>
                <w:b/>
              </w:rPr>
              <w:t>Detalhamento</w:t>
            </w:r>
            <w:r w:rsidR="001D3B83">
              <w:rPr>
                <w:webHidden/>
              </w:rPr>
              <w:tab/>
            </w:r>
            <w:r w:rsidR="001D3B83">
              <w:rPr>
                <w:webHidden/>
              </w:rPr>
              <w:fldChar w:fldCharType="begin"/>
            </w:r>
            <w:r w:rsidR="001D3B83">
              <w:rPr>
                <w:webHidden/>
              </w:rPr>
              <w:instrText xml:space="preserve"> PAGEREF _Toc150530713 \h </w:instrText>
            </w:r>
            <w:r w:rsidR="001D3B83">
              <w:rPr>
                <w:webHidden/>
              </w:rPr>
            </w:r>
            <w:r w:rsidR="001D3B83">
              <w:rPr>
                <w:webHidden/>
              </w:rPr>
              <w:fldChar w:fldCharType="separate"/>
            </w:r>
            <w:r w:rsidR="00405962">
              <w:rPr>
                <w:noProof/>
                <w:webHidden/>
              </w:rPr>
              <w:t>29</w:t>
            </w:r>
            <w:r w:rsidR="001D3B83">
              <w:rPr>
                <w:webHidden/>
              </w:rPr>
              <w:fldChar w:fldCharType="end"/>
            </w:r>
          </w:hyperlink>
        </w:p>
        <w:p w14:paraId="0A9620C5" w14:textId="16E01B38" w:rsidR="001D3B83" w:rsidRDefault="00000000" w:rsidP="009E26A6">
          <w:pPr>
            <w:pStyle w:val="Sumrio2"/>
            <w:widowControl w:val="0"/>
            <w:rPr>
              <w:rFonts w:asciiTheme="minorHAnsi" w:hAnsiTheme="minorHAnsi" w:cstheme="minorBidi"/>
              <w:i/>
              <w:kern w:val="2"/>
              <w14:ligatures w14:val="standardContextual"/>
            </w:rPr>
          </w:pPr>
          <w:hyperlink w:anchor="_Toc150530714" w:history="1">
            <w:r w:rsidR="001D3B83" w:rsidRPr="00AD18A9">
              <w:rPr>
                <w:rStyle w:val="Hyperlink"/>
                <w:b/>
                <w:bCs/>
              </w:rPr>
              <w:t>3.2</w:t>
            </w:r>
            <w:r w:rsidR="001D3B83">
              <w:rPr>
                <w:rFonts w:asciiTheme="minorHAnsi" w:hAnsiTheme="minorHAnsi" w:cstheme="minorBidi"/>
                <w:kern w:val="2"/>
                <w14:ligatures w14:val="standardContextual"/>
              </w:rPr>
              <w:tab/>
            </w:r>
            <w:r w:rsidR="001D3B83" w:rsidRPr="00AD18A9">
              <w:rPr>
                <w:rStyle w:val="Hyperlink"/>
                <w:b/>
                <w:bCs/>
              </w:rPr>
              <w:t>Contextualização e Justificativa da Contratação</w:t>
            </w:r>
            <w:r w:rsidR="001D3B83">
              <w:rPr>
                <w:webHidden/>
              </w:rPr>
              <w:tab/>
            </w:r>
            <w:r w:rsidR="001D3B83">
              <w:rPr>
                <w:webHidden/>
              </w:rPr>
              <w:fldChar w:fldCharType="begin"/>
            </w:r>
            <w:r w:rsidR="001D3B83">
              <w:rPr>
                <w:webHidden/>
              </w:rPr>
              <w:instrText xml:space="preserve"> PAGEREF _Toc150530714 \h </w:instrText>
            </w:r>
            <w:r w:rsidR="001D3B83">
              <w:rPr>
                <w:webHidden/>
              </w:rPr>
            </w:r>
            <w:r w:rsidR="001D3B83">
              <w:rPr>
                <w:webHidden/>
              </w:rPr>
              <w:fldChar w:fldCharType="separate"/>
            </w:r>
            <w:r w:rsidR="00405962">
              <w:rPr>
                <w:noProof/>
                <w:webHidden/>
              </w:rPr>
              <w:t>33</w:t>
            </w:r>
            <w:r w:rsidR="001D3B83">
              <w:rPr>
                <w:webHidden/>
              </w:rPr>
              <w:fldChar w:fldCharType="end"/>
            </w:r>
          </w:hyperlink>
        </w:p>
        <w:p w14:paraId="3C73E52E" w14:textId="210464E5" w:rsidR="001D3B83" w:rsidRDefault="00000000" w:rsidP="009E26A6">
          <w:pPr>
            <w:pStyle w:val="Sumrio2"/>
            <w:widowControl w:val="0"/>
            <w:rPr>
              <w:rFonts w:asciiTheme="minorHAnsi" w:hAnsiTheme="minorHAnsi" w:cstheme="minorBidi"/>
              <w:i/>
              <w:kern w:val="2"/>
              <w14:ligatures w14:val="standardContextual"/>
            </w:rPr>
          </w:pPr>
          <w:hyperlink w:anchor="_Toc150530715" w:history="1">
            <w:r w:rsidR="001D3B83" w:rsidRPr="00AD18A9">
              <w:rPr>
                <w:rStyle w:val="Hyperlink"/>
                <w:b/>
                <w:bCs/>
              </w:rPr>
              <w:t>3.3</w:t>
            </w:r>
            <w:r w:rsidR="001D3B83">
              <w:rPr>
                <w:rFonts w:asciiTheme="minorHAnsi" w:hAnsiTheme="minorHAnsi" w:cstheme="minorBidi"/>
                <w:kern w:val="2"/>
                <w14:ligatures w14:val="standardContextual"/>
              </w:rPr>
              <w:tab/>
            </w:r>
            <w:r w:rsidR="001D3B83" w:rsidRPr="00AD18A9">
              <w:rPr>
                <w:rStyle w:val="Hyperlink"/>
                <w:b/>
                <w:bCs/>
              </w:rPr>
              <w:t>Bens e serviços que compõem a solução</w:t>
            </w:r>
            <w:r w:rsidR="001D3B83">
              <w:rPr>
                <w:webHidden/>
              </w:rPr>
              <w:tab/>
            </w:r>
            <w:r w:rsidR="001D3B83">
              <w:rPr>
                <w:webHidden/>
              </w:rPr>
              <w:fldChar w:fldCharType="begin"/>
            </w:r>
            <w:r w:rsidR="001D3B83">
              <w:rPr>
                <w:webHidden/>
              </w:rPr>
              <w:instrText xml:space="preserve"> PAGEREF _Toc150530715 \h </w:instrText>
            </w:r>
            <w:r w:rsidR="001D3B83">
              <w:rPr>
                <w:webHidden/>
              </w:rPr>
            </w:r>
            <w:r w:rsidR="001D3B83">
              <w:rPr>
                <w:webHidden/>
              </w:rPr>
              <w:fldChar w:fldCharType="separate"/>
            </w:r>
            <w:r w:rsidR="00405962">
              <w:rPr>
                <w:noProof/>
                <w:webHidden/>
              </w:rPr>
              <w:t>34</w:t>
            </w:r>
            <w:r w:rsidR="001D3B83">
              <w:rPr>
                <w:webHidden/>
              </w:rPr>
              <w:fldChar w:fldCharType="end"/>
            </w:r>
          </w:hyperlink>
        </w:p>
        <w:p w14:paraId="452BF7B8" w14:textId="404C796D" w:rsidR="001D3B83" w:rsidRDefault="00000000" w:rsidP="009E26A6">
          <w:pPr>
            <w:pStyle w:val="Sumrio1"/>
            <w:widowControl w:val="0"/>
            <w:tabs>
              <w:tab w:val="clear" w:pos="426"/>
              <w:tab w:val="left" w:pos="440"/>
              <w:tab w:val="right" w:leader="dot" w:pos="8828"/>
            </w:tabs>
            <w:rPr>
              <w:rFonts w:eastAsiaTheme="minorEastAsia"/>
              <w:noProof/>
              <w:kern w:val="2"/>
              <w14:ligatures w14:val="standardContextual"/>
            </w:rPr>
          </w:pPr>
          <w:hyperlink w:anchor="_Toc150530716" w:history="1">
            <w:r w:rsidR="001D3B83" w:rsidRPr="00AD18A9">
              <w:rPr>
                <w:rStyle w:val="Hyperlink"/>
                <w:rFonts w:ascii="Times New Roman" w:hAnsi="Times New Roman" w:cs="Times New Roman"/>
                <w:b/>
                <w:bCs/>
                <w:noProof/>
              </w:rPr>
              <w:t>4.</w:t>
            </w:r>
            <w:r w:rsidR="001D3B83">
              <w:rPr>
                <w:rFonts w:eastAsiaTheme="minorEastAsia"/>
                <w:noProof/>
                <w:kern w:val="2"/>
                <w14:ligatures w14:val="standardContextual"/>
              </w:rPr>
              <w:tab/>
            </w:r>
            <w:r w:rsidR="001D3B83" w:rsidRPr="00AD18A9">
              <w:rPr>
                <w:rStyle w:val="Hyperlink"/>
                <w:rFonts w:ascii="Times New Roman" w:hAnsi="Times New Roman" w:cs="Times New Roman"/>
                <w:b/>
                <w:bCs/>
                <w:noProof/>
              </w:rPr>
              <w:t>FUNDAMENTAÇÃO DA CONTRATAÇÃO</w:t>
            </w:r>
            <w:r w:rsidR="001D3B83">
              <w:rPr>
                <w:noProof/>
                <w:webHidden/>
              </w:rPr>
              <w:tab/>
            </w:r>
            <w:r w:rsidR="001D3B83">
              <w:rPr>
                <w:noProof/>
                <w:webHidden/>
              </w:rPr>
              <w:fldChar w:fldCharType="begin"/>
            </w:r>
            <w:r w:rsidR="001D3B83">
              <w:rPr>
                <w:noProof/>
                <w:webHidden/>
              </w:rPr>
              <w:instrText xml:space="preserve"> PAGEREF _Toc150530716 \h </w:instrText>
            </w:r>
            <w:r w:rsidR="001D3B83">
              <w:rPr>
                <w:noProof/>
                <w:webHidden/>
              </w:rPr>
            </w:r>
            <w:r w:rsidR="001D3B83">
              <w:rPr>
                <w:noProof/>
                <w:webHidden/>
              </w:rPr>
              <w:fldChar w:fldCharType="separate"/>
            </w:r>
            <w:r w:rsidR="00405962">
              <w:rPr>
                <w:noProof/>
                <w:webHidden/>
              </w:rPr>
              <w:t>35</w:t>
            </w:r>
            <w:r w:rsidR="001D3B83">
              <w:rPr>
                <w:noProof/>
                <w:webHidden/>
              </w:rPr>
              <w:fldChar w:fldCharType="end"/>
            </w:r>
          </w:hyperlink>
        </w:p>
        <w:p w14:paraId="42CB17CC" w14:textId="00FDBAC7" w:rsidR="001D3B83" w:rsidRDefault="00000000" w:rsidP="009E26A6">
          <w:pPr>
            <w:pStyle w:val="Sumrio2"/>
            <w:widowControl w:val="0"/>
            <w:rPr>
              <w:rFonts w:asciiTheme="minorHAnsi" w:hAnsiTheme="minorHAnsi" w:cstheme="minorBidi"/>
              <w:i/>
              <w:kern w:val="2"/>
              <w14:ligatures w14:val="standardContextual"/>
            </w:rPr>
          </w:pPr>
          <w:hyperlink w:anchor="_Toc150530718" w:history="1">
            <w:r w:rsidR="001D3B83" w:rsidRPr="00AD18A9">
              <w:rPr>
                <w:rStyle w:val="Hyperlink"/>
                <w:b/>
              </w:rPr>
              <w:t>4.1</w:t>
            </w:r>
            <w:r w:rsidR="001D3B83">
              <w:rPr>
                <w:rFonts w:asciiTheme="minorHAnsi" w:hAnsiTheme="minorHAnsi" w:cstheme="minorBidi"/>
                <w:kern w:val="2"/>
                <w14:ligatures w14:val="standardContextual"/>
              </w:rPr>
              <w:tab/>
            </w:r>
            <w:r w:rsidR="001D3B83" w:rsidRPr="00AD18A9">
              <w:rPr>
                <w:rStyle w:val="Hyperlink"/>
                <w:b/>
              </w:rPr>
              <w:t>Da Motivação</w:t>
            </w:r>
            <w:r w:rsidR="001D3B83">
              <w:rPr>
                <w:webHidden/>
              </w:rPr>
              <w:tab/>
            </w:r>
            <w:r w:rsidR="001D3B83">
              <w:rPr>
                <w:webHidden/>
              </w:rPr>
              <w:fldChar w:fldCharType="begin"/>
            </w:r>
            <w:r w:rsidR="001D3B83">
              <w:rPr>
                <w:webHidden/>
              </w:rPr>
              <w:instrText xml:space="preserve"> PAGEREF _Toc150530718 \h </w:instrText>
            </w:r>
            <w:r w:rsidR="001D3B83">
              <w:rPr>
                <w:webHidden/>
              </w:rPr>
            </w:r>
            <w:r w:rsidR="001D3B83">
              <w:rPr>
                <w:webHidden/>
              </w:rPr>
              <w:fldChar w:fldCharType="separate"/>
            </w:r>
            <w:r w:rsidR="00405962">
              <w:rPr>
                <w:noProof/>
                <w:webHidden/>
              </w:rPr>
              <w:t>35</w:t>
            </w:r>
            <w:r w:rsidR="001D3B83">
              <w:rPr>
                <w:webHidden/>
              </w:rPr>
              <w:fldChar w:fldCharType="end"/>
            </w:r>
          </w:hyperlink>
        </w:p>
        <w:p w14:paraId="045CD1AB" w14:textId="2A9E5E53" w:rsidR="001D3B83" w:rsidRDefault="00000000" w:rsidP="009E26A6">
          <w:pPr>
            <w:pStyle w:val="Sumrio2"/>
            <w:widowControl w:val="0"/>
            <w:rPr>
              <w:rFonts w:asciiTheme="minorHAnsi" w:hAnsiTheme="minorHAnsi" w:cstheme="minorBidi"/>
              <w:i/>
              <w:kern w:val="2"/>
              <w14:ligatures w14:val="standardContextual"/>
            </w:rPr>
          </w:pPr>
          <w:hyperlink w:anchor="_Toc150530719" w:history="1">
            <w:r w:rsidR="001D3B83" w:rsidRPr="00AD18A9">
              <w:rPr>
                <w:rStyle w:val="Hyperlink"/>
                <w:b/>
                <w:bCs/>
              </w:rPr>
              <w:t>4.2</w:t>
            </w:r>
            <w:r w:rsidR="001D3B83">
              <w:rPr>
                <w:rFonts w:asciiTheme="minorHAnsi" w:hAnsiTheme="minorHAnsi" w:cstheme="minorBidi"/>
                <w:kern w:val="2"/>
                <w14:ligatures w14:val="standardContextual"/>
              </w:rPr>
              <w:tab/>
            </w:r>
            <w:r w:rsidR="001D3B83" w:rsidRPr="00AD18A9">
              <w:rPr>
                <w:rStyle w:val="Hyperlink"/>
                <w:b/>
                <w:bCs/>
              </w:rPr>
              <w:t>Objetivos a serem alcançados por meio da contratação</w:t>
            </w:r>
            <w:r w:rsidR="001D3B83">
              <w:rPr>
                <w:webHidden/>
              </w:rPr>
              <w:tab/>
            </w:r>
            <w:r w:rsidR="001D3B83">
              <w:rPr>
                <w:webHidden/>
              </w:rPr>
              <w:fldChar w:fldCharType="begin"/>
            </w:r>
            <w:r w:rsidR="001D3B83">
              <w:rPr>
                <w:webHidden/>
              </w:rPr>
              <w:instrText xml:space="preserve"> PAGEREF _Toc150530719 \h </w:instrText>
            </w:r>
            <w:r w:rsidR="001D3B83">
              <w:rPr>
                <w:webHidden/>
              </w:rPr>
            </w:r>
            <w:r w:rsidR="001D3B83">
              <w:rPr>
                <w:webHidden/>
              </w:rPr>
              <w:fldChar w:fldCharType="separate"/>
            </w:r>
            <w:r w:rsidR="00405962">
              <w:rPr>
                <w:noProof/>
                <w:webHidden/>
              </w:rPr>
              <w:t>35</w:t>
            </w:r>
            <w:r w:rsidR="001D3B83">
              <w:rPr>
                <w:webHidden/>
              </w:rPr>
              <w:fldChar w:fldCharType="end"/>
            </w:r>
          </w:hyperlink>
        </w:p>
        <w:p w14:paraId="77E43774" w14:textId="367F15D3" w:rsidR="001D3B83" w:rsidRDefault="00000000" w:rsidP="009E26A6">
          <w:pPr>
            <w:pStyle w:val="Sumrio2"/>
            <w:widowControl w:val="0"/>
            <w:rPr>
              <w:rFonts w:asciiTheme="minorHAnsi" w:hAnsiTheme="minorHAnsi" w:cstheme="minorBidi"/>
              <w:i/>
              <w:kern w:val="2"/>
              <w14:ligatures w14:val="standardContextual"/>
            </w:rPr>
          </w:pPr>
          <w:hyperlink w:anchor="_Toc150530720" w:history="1">
            <w:r w:rsidR="001D3B83" w:rsidRPr="00AD18A9">
              <w:rPr>
                <w:rStyle w:val="Hyperlink"/>
                <w:b/>
                <w:bCs/>
              </w:rPr>
              <w:t>4.3</w:t>
            </w:r>
            <w:r w:rsidR="001D3B83">
              <w:rPr>
                <w:rFonts w:asciiTheme="minorHAnsi" w:hAnsiTheme="minorHAnsi" w:cstheme="minorBidi"/>
                <w:kern w:val="2"/>
                <w14:ligatures w14:val="standardContextual"/>
              </w:rPr>
              <w:tab/>
            </w:r>
            <w:r w:rsidR="001D3B83" w:rsidRPr="00AD18A9">
              <w:rPr>
                <w:rStyle w:val="Hyperlink"/>
                <w:b/>
                <w:bCs/>
              </w:rPr>
              <w:t>Benefícios esperados</w:t>
            </w:r>
            <w:r w:rsidR="001D3B83">
              <w:rPr>
                <w:webHidden/>
              </w:rPr>
              <w:tab/>
            </w:r>
            <w:r w:rsidR="001D3B83">
              <w:rPr>
                <w:webHidden/>
              </w:rPr>
              <w:fldChar w:fldCharType="begin"/>
            </w:r>
            <w:r w:rsidR="001D3B83">
              <w:rPr>
                <w:webHidden/>
              </w:rPr>
              <w:instrText xml:space="preserve"> PAGEREF _Toc150530720 \h </w:instrText>
            </w:r>
            <w:r w:rsidR="001D3B83">
              <w:rPr>
                <w:webHidden/>
              </w:rPr>
            </w:r>
            <w:r w:rsidR="001D3B83">
              <w:rPr>
                <w:webHidden/>
              </w:rPr>
              <w:fldChar w:fldCharType="separate"/>
            </w:r>
            <w:r w:rsidR="00405962">
              <w:rPr>
                <w:noProof/>
                <w:webHidden/>
              </w:rPr>
              <w:t>35</w:t>
            </w:r>
            <w:r w:rsidR="001D3B83">
              <w:rPr>
                <w:webHidden/>
              </w:rPr>
              <w:fldChar w:fldCharType="end"/>
            </w:r>
          </w:hyperlink>
        </w:p>
        <w:p w14:paraId="09304F09" w14:textId="5889F923" w:rsidR="001D3B83" w:rsidRDefault="00000000" w:rsidP="009E26A6">
          <w:pPr>
            <w:pStyle w:val="Sumrio2"/>
            <w:widowControl w:val="0"/>
            <w:rPr>
              <w:rFonts w:asciiTheme="minorHAnsi" w:hAnsiTheme="minorHAnsi" w:cstheme="minorBidi"/>
              <w:i/>
              <w:kern w:val="2"/>
              <w14:ligatures w14:val="standardContextual"/>
            </w:rPr>
          </w:pPr>
          <w:hyperlink w:anchor="_Toc150530721" w:history="1">
            <w:r w:rsidR="001D3B83" w:rsidRPr="00AD18A9">
              <w:rPr>
                <w:rStyle w:val="Hyperlink"/>
                <w:b/>
                <w:iCs/>
              </w:rPr>
              <w:t>4.4</w:t>
            </w:r>
            <w:r w:rsidR="001D3B83">
              <w:rPr>
                <w:rFonts w:asciiTheme="minorHAnsi" w:hAnsiTheme="minorHAnsi" w:cstheme="minorBidi"/>
                <w:kern w:val="2"/>
                <w14:ligatures w14:val="standardContextual"/>
              </w:rPr>
              <w:tab/>
            </w:r>
            <w:r w:rsidR="001D3B83" w:rsidRPr="00AD18A9">
              <w:rPr>
                <w:rStyle w:val="Hyperlink"/>
                <w:b/>
                <w:bCs/>
              </w:rPr>
              <w:t>Alinhamento aos instrumentos de planejamento institucionais</w:t>
            </w:r>
            <w:r w:rsidR="001D3B83">
              <w:rPr>
                <w:webHidden/>
              </w:rPr>
              <w:tab/>
            </w:r>
            <w:r w:rsidR="001D3B83">
              <w:rPr>
                <w:webHidden/>
              </w:rPr>
              <w:fldChar w:fldCharType="begin"/>
            </w:r>
            <w:r w:rsidR="001D3B83">
              <w:rPr>
                <w:webHidden/>
              </w:rPr>
              <w:instrText xml:space="preserve"> PAGEREF _Toc150530721 \h </w:instrText>
            </w:r>
            <w:r w:rsidR="001D3B83">
              <w:rPr>
                <w:webHidden/>
              </w:rPr>
            </w:r>
            <w:r w:rsidR="001D3B83">
              <w:rPr>
                <w:webHidden/>
              </w:rPr>
              <w:fldChar w:fldCharType="separate"/>
            </w:r>
            <w:r w:rsidR="00405962">
              <w:rPr>
                <w:noProof/>
                <w:webHidden/>
              </w:rPr>
              <w:t>36</w:t>
            </w:r>
            <w:r w:rsidR="001D3B83">
              <w:rPr>
                <w:webHidden/>
              </w:rPr>
              <w:fldChar w:fldCharType="end"/>
            </w:r>
          </w:hyperlink>
        </w:p>
        <w:p w14:paraId="1D54C358" w14:textId="499944CF" w:rsidR="001D3B83" w:rsidRDefault="00000000" w:rsidP="009E26A6">
          <w:pPr>
            <w:pStyle w:val="Sumrio2"/>
            <w:widowControl w:val="0"/>
            <w:rPr>
              <w:rFonts w:asciiTheme="minorHAnsi" w:hAnsiTheme="minorHAnsi" w:cstheme="minorBidi"/>
              <w:i/>
              <w:kern w:val="2"/>
              <w14:ligatures w14:val="standardContextual"/>
            </w:rPr>
          </w:pPr>
          <w:hyperlink w:anchor="_Toc150530722" w:history="1">
            <w:r w:rsidR="001D3B83" w:rsidRPr="00AD18A9">
              <w:rPr>
                <w:rStyle w:val="Hyperlink"/>
                <w:b/>
                <w:iCs/>
              </w:rPr>
              <w:t>4.5</w:t>
            </w:r>
            <w:r w:rsidR="001D3B83">
              <w:rPr>
                <w:rFonts w:asciiTheme="minorHAnsi" w:hAnsiTheme="minorHAnsi" w:cstheme="minorBidi"/>
                <w:kern w:val="2"/>
                <w14:ligatures w14:val="standardContextual"/>
              </w:rPr>
              <w:tab/>
            </w:r>
            <w:r w:rsidR="001D3B83" w:rsidRPr="00AD18A9">
              <w:rPr>
                <w:rStyle w:val="Hyperlink"/>
                <w:b/>
                <w:bCs/>
              </w:rPr>
              <w:t>Referência aos Estudos Preliminares</w:t>
            </w:r>
            <w:r w:rsidR="001D3B83">
              <w:rPr>
                <w:webHidden/>
              </w:rPr>
              <w:tab/>
            </w:r>
            <w:r w:rsidR="001D3B83">
              <w:rPr>
                <w:webHidden/>
              </w:rPr>
              <w:fldChar w:fldCharType="begin"/>
            </w:r>
            <w:r w:rsidR="001D3B83">
              <w:rPr>
                <w:webHidden/>
              </w:rPr>
              <w:instrText xml:space="preserve"> PAGEREF _Toc150530722 \h </w:instrText>
            </w:r>
            <w:r w:rsidR="001D3B83">
              <w:rPr>
                <w:webHidden/>
              </w:rPr>
            </w:r>
            <w:r w:rsidR="001D3B83">
              <w:rPr>
                <w:webHidden/>
              </w:rPr>
              <w:fldChar w:fldCharType="separate"/>
            </w:r>
            <w:r w:rsidR="00405962">
              <w:rPr>
                <w:noProof/>
                <w:webHidden/>
              </w:rPr>
              <w:t>36</w:t>
            </w:r>
            <w:r w:rsidR="001D3B83">
              <w:rPr>
                <w:webHidden/>
              </w:rPr>
              <w:fldChar w:fldCharType="end"/>
            </w:r>
          </w:hyperlink>
        </w:p>
        <w:p w14:paraId="57D6CDDA" w14:textId="28948477" w:rsidR="001D3B83" w:rsidRDefault="00000000" w:rsidP="009E26A6">
          <w:pPr>
            <w:pStyle w:val="Sumrio2"/>
            <w:widowControl w:val="0"/>
            <w:rPr>
              <w:rFonts w:asciiTheme="minorHAnsi" w:hAnsiTheme="minorHAnsi" w:cstheme="minorBidi"/>
              <w:i/>
              <w:kern w:val="2"/>
              <w14:ligatures w14:val="standardContextual"/>
            </w:rPr>
          </w:pPr>
          <w:hyperlink w:anchor="_Toc150530723" w:history="1">
            <w:r w:rsidR="001D3B83" w:rsidRPr="00AD18A9">
              <w:rPr>
                <w:rStyle w:val="Hyperlink"/>
                <w:b/>
                <w:bCs/>
              </w:rPr>
              <w:t>4.6</w:t>
            </w:r>
            <w:r w:rsidR="001D3B83">
              <w:rPr>
                <w:rFonts w:asciiTheme="minorHAnsi" w:hAnsiTheme="minorHAnsi" w:cstheme="minorBidi"/>
                <w:kern w:val="2"/>
                <w14:ligatures w14:val="standardContextual"/>
              </w:rPr>
              <w:tab/>
            </w:r>
            <w:r w:rsidR="001D3B83" w:rsidRPr="00AD18A9">
              <w:rPr>
                <w:rStyle w:val="Hyperlink"/>
                <w:b/>
                <w:bCs/>
              </w:rPr>
              <w:t>Relação entre a Demanda Prevista e a Contratada</w:t>
            </w:r>
            <w:r w:rsidR="001D3B83">
              <w:rPr>
                <w:webHidden/>
              </w:rPr>
              <w:tab/>
            </w:r>
            <w:r w:rsidR="001D3B83">
              <w:rPr>
                <w:webHidden/>
              </w:rPr>
              <w:fldChar w:fldCharType="begin"/>
            </w:r>
            <w:r w:rsidR="001D3B83">
              <w:rPr>
                <w:webHidden/>
              </w:rPr>
              <w:instrText xml:space="preserve"> PAGEREF _Toc150530723 \h </w:instrText>
            </w:r>
            <w:r w:rsidR="001D3B83">
              <w:rPr>
                <w:webHidden/>
              </w:rPr>
            </w:r>
            <w:r w:rsidR="001D3B83">
              <w:rPr>
                <w:webHidden/>
              </w:rPr>
              <w:fldChar w:fldCharType="separate"/>
            </w:r>
            <w:r w:rsidR="00405962">
              <w:rPr>
                <w:noProof/>
                <w:webHidden/>
              </w:rPr>
              <w:t>36</w:t>
            </w:r>
            <w:r w:rsidR="001D3B83">
              <w:rPr>
                <w:webHidden/>
              </w:rPr>
              <w:fldChar w:fldCharType="end"/>
            </w:r>
          </w:hyperlink>
        </w:p>
        <w:p w14:paraId="66A3F797" w14:textId="7BFD77BB" w:rsidR="001D3B83" w:rsidRDefault="00000000" w:rsidP="009E26A6">
          <w:pPr>
            <w:pStyle w:val="Sumrio2"/>
            <w:widowControl w:val="0"/>
            <w:rPr>
              <w:rFonts w:asciiTheme="minorHAnsi" w:hAnsiTheme="minorHAnsi" w:cstheme="minorBidi"/>
              <w:i/>
              <w:kern w:val="2"/>
              <w14:ligatures w14:val="standardContextual"/>
            </w:rPr>
          </w:pPr>
          <w:hyperlink w:anchor="_Toc150530724" w:history="1">
            <w:r w:rsidR="001D3B83" w:rsidRPr="00AD18A9">
              <w:rPr>
                <w:rStyle w:val="Hyperlink"/>
                <w:b/>
                <w:bCs/>
              </w:rPr>
              <w:t>4.7</w:t>
            </w:r>
            <w:r w:rsidR="001D3B83">
              <w:rPr>
                <w:rFonts w:asciiTheme="minorHAnsi" w:hAnsiTheme="minorHAnsi" w:cstheme="minorBidi"/>
                <w:kern w:val="2"/>
                <w14:ligatures w14:val="standardContextual"/>
              </w:rPr>
              <w:tab/>
            </w:r>
            <w:r w:rsidR="001D3B83" w:rsidRPr="00AD18A9">
              <w:rPr>
                <w:rStyle w:val="Hyperlink"/>
                <w:b/>
                <w:bCs/>
              </w:rPr>
              <w:t>Análise</w:t>
            </w:r>
            <w:r w:rsidR="001D3B83" w:rsidRPr="00AD18A9">
              <w:rPr>
                <w:rStyle w:val="Hyperlink"/>
                <w:b/>
                <w:bCs/>
                <w:bdr w:val="none" w:sz="0" w:space="0" w:color="auto" w:frame="1"/>
              </w:rPr>
              <w:t xml:space="preserve"> </w:t>
            </w:r>
            <w:r w:rsidR="001D3B83" w:rsidRPr="00AD18A9">
              <w:rPr>
                <w:rStyle w:val="Hyperlink"/>
                <w:b/>
                <w:bCs/>
              </w:rPr>
              <w:t>de Mercado de TIC, bem como a definição e a justificativa da solução.</w:t>
            </w:r>
            <w:r w:rsidR="001D3B83">
              <w:rPr>
                <w:webHidden/>
              </w:rPr>
              <w:tab/>
            </w:r>
            <w:r w:rsidR="001D3B83">
              <w:rPr>
                <w:webHidden/>
              </w:rPr>
              <w:fldChar w:fldCharType="begin"/>
            </w:r>
            <w:r w:rsidR="001D3B83">
              <w:rPr>
                <w:webHidden/>
              </w:rPr>
              <w:instrText xml:space="preserve"> PAGEREF _Toc150530724 \h </w:instrText>
            </w:r>
            <w:r w:rsidR="001D3B83">
              <w:rPr>
                <w:webHidden/>
              </w:rPr>
            </w:r>
            <w:r w:rsidR="001D3B83">
              <w:rPr>
                <w:webHidden/>
              </w:rPr>
              <w:fldChar w:fldCharType="separate"/>
            </w:r>
            <w:r w:rsidR="00405962">
              <w:rPr>
                <w:noProof/>
                <w:webHidden/>
              </w:rPr>
              <w:t>43</w:t>
            </w:r>
            <w:r w:rsidR="001D3B83">
              <w:rPr>
                <w:webHidden/>
              </w:rPr>
              <w:fldChar w:fldCharType="end"/>
            </w:r>
          </w:hyperlink>
        </w:p>
        <w:p w14:paraId="3B5E3C10" w14:textId="553BDC22" w:rsidR="001D3B83" w:rsidRDefault="00000000" w:rsidP="009E26A6">
          <w:pPr>
            <w:pStyle w:val="Sumrio2"/>
            <w:widowControl w:val="0"/>
            <w:rPr>
              <w:rFonts w:asciiTheme="minorHAnsi" w:hAnsiTheme="minorHAnsi" w:cstheme="minorBidi"/>
              <w:i/>
              <w:kern w:val="2"/>
              <w14:ligatures w14:val="standardContextual"/>
            </w:rPr>
          </w:pPr>
          <w:hyperlink w:anchor="_Toc150530725" w:history="1">
            <w:r w:rsidR="001D3B83" w:rsidRPr="00AD18A9">
              <w:rPr>
                <w:rStyle w:val="Hyperlink"/>
                <w:b/>
              </w:rPr>
              <w:t>4.8</w:t>
            </w:r>
            <w:r w:rsidR="001D3B83">
              <w:rPr>
                <w:rFonts w:asciiTheme="minorHAnsi" w:hAnsiTheme="minorHAnsi" w:cstheme="minorBidi"/>
                <w:kern w:val="2"/>
                <w14:ligatures w14:val="standardContextual"/>
              </w:rPr>
              <w:tab/>
            </w:r>
            <w:r w:rsidR="001D3B83" w:rsidRPr="00AD18A9">
              <w:rPr>
                <w:rStyle w:val="Hyperlink"/>
                <w:b/>
                <w:bCs/>
              </w:rPr>
              <w:t>Natureza do Objeto</w:t>
            </w:r>
            <w:r w:rsidR="001D3B83">
              <w:rPr>
                <w:webHidden/>
              </w:rPr>
              <w:tab/>
            </w:r>
            <w:r w:rsidR="001D3B83">
              <w:rPr>
                <w:webHidden/>
              </w:rPr>
              <w:fldChar w:fldCharType="begin"/>
            </w:r>
            <w:r w:rsidR="001D3B83">
              <w:rPr>
                <w:webHidden/>
              </w:rPr>
              <w:instrText xml:space="preserve"> PAGEREF _Toc150530725 \h </w:instrText>
            </w:r>
            <w:r w:rsidR="001D3B83">
              <w:rPr>
                <w:webHidden/>
              </w:rPr>
            </w:r>
            <w:r w:rsidR="001D3B83">
              <w:rPr>
                <w:webHidden/>
              </w:rPr>
              <w:fldChar w:fldCharType="separate"/>
            </w:r>
            <w:r w:rsidR="00405962">
              <w:rPr>
                <w:noProof/>
                <w:webHidden/>
              </w:rPr>
              <w:t>43</w:t>
            </w:r>
            <w:r w:rsidR="001D3B83">
              <w:rPr>
                <w:webHidden/>
              </w:rPr>
              <w:fldChar w:fldCharType="end"/>
            </w:r>
          </w:hyperlink>
        </w:p>
        <w:p w14:paraId="29331458" w14:textId="5AA63E58" w:rsidR="001D3B83" w:rsidRDefault="00000000" w:rsidP="009E26A6">
          <w:pPr>
            <w:pStyle w:val="Sumrio2"/>
            <w:widowControl w:val="0"/>
            <w:rPr>
              <w:rFonts w:asciiTheme="minorHAnsi" w:hAnsiTheme="minorHAnsi" w:cstheme="minorBidi"/>
              <w:i/>
              <w:kern w:val="2"/>
              <w14:ligatures w14:val="standardContextual"/>
            </w:rPr>
          </w:pPr>
          <w:hyperlink w:anchor="_Toc150530726" w:history="1">
            <w:r w:rsidR="001D3B83" w:rsidRPr="00AD18A9">
              <w:rPr>
                <w:rStyle w:val="Hyperlink"/>
                <w:b/>
              </w:rPr>
              <w:t>4.9</w:t>
            </w:r>
            <w:r w:rsidR="001D3B83">
              <w:rPr>
                <w:rFonts w:asciiTheme="minorHAnsi" w:hAnsiTheme="minorHAnsi" w:cstheme="minorBidi"/>
                <w:kern w:val="2"/>
                <w14:ligatures w14:val="standardContextual"/>
              </w:rPr>
              <w:tab/>
            </w:r>
            <w:r w:rsidR="001D3B83" w:rsidRPr="00AD18A9">
              <w:rPr>
                <w:rStyle w:val="Hyperlink"/>
                <w:b/>
                <w:bCs/>
              </w:rPr>
              <w:t>Parcelamento e Adjudicação do Objeto</w:t>
            </w:r>
            <w:r w:rsidR="001D3B83">
              <w:rPr>
                <w:webHidden/>
              </w:rPr>
              <w:tab/>
            </w:r>
            <w:r w:rsidR="001D3B83">
              <w:rPr>
                <w:webHidden/>
              </w:rPr>
              <w:fldChar w:fldCharType="begin"/>
            </w:r>
            <w:r w:rsidR="001D3B83">
              <w:rPr>
                <w:webHidden/>
              </w:rPr>
              <w:instrText xml:space="preserve"> PAGEREF _Toc150530726 \h </w:instrText>
            </w:r>
            <w:r w:rsidR="001D3B83">
              <w:rPr>
                <w:webHidden/>
              </w:rPr>
            </w:r>
            <w:r w:rsidR="001D3B83">
              <w:rPr>
                <w:webHidden/>
              </w:rPr>
              <w:fldChar w:fldCharType="separate"/>
            </w:r>
            <w:r w:rsidR="00405962">
              <w:rPr>
                <w:noProof/>
                <w:webHidden/>
              </w:rPr>
              <w:t>44</w:t>
            </w:r>
            <w:r w:rsidR="001D3B83">
              <w:rPr>
                <w:webHidden/>
              </w:rPr>
              <w:fldChar w:fldCharType="end"/>
            </w:r>
          </w:hyperlink>
        </w:p>
        <w:p w14:paraId="27A04857" w14:textId="7D3DB31B" w:rsidR="001D3B83" w:rsidRDefault="00000000" w:rsidP="009E26A6">
          <w:pPr>
            <w:pStyle w:val="Sumrio2"/>
            <w:widowControl w:val="0"/>
            <w:rPr>
              <w:rFonts w:asciiTheme="minorHAnsi" w:hAnsiTheme="minorHAnsi" w:cstheme="minorBidi"/>
              <w:i/>
              <w:kern w:val="2"/>
              <w14:ligatures w14:val="standardContextual"/>
            </w:rPr>
          </w:pPr>
          <w:hyperlink w:anchor="_Toc150530727" w:history="1">
            <w:r w:rsidR="001D3B83" w:rsidRPr="00AD18A9">
              <w:rPr>
                <w:rStyle w:val="Hyperlink"/>
                <w:b/>
                <w:bCs/>
              </w:rPr>
              <w:t>4.10</w:t>
            </w:r>
            <w:r w:rsidR="001D3B83">
              <w:rPr>
                <w:rFonts w:asciiTheme="minorHAnsi" w:hAnsiTheme="minorHAnsi" w:cstheme="minorBidi"/>
                <w:kern w:val="2"/>
                <w14:ligatures w14:val="standardContextual"/>
              </w:rPr>
              <w:tab/>
            </w:r>
            <w:r w:rsidR="001D3B83" w:rsidRPr="00AD18A9">
              <w:rPr>
                <w:rStyle w:val="Hyperlink"/>
                <w:b/>
                <w:bCs/>
              </w:rPr>
              <w:t>Da Alteração Subjetiva</w:t>
            </w:r>
            <w:r w:rsidR="001D3B83">
              <w:rPr>
                <w:webHidden/>
              </w:rPr>
              <w:tab/>
            </w:r>
            <w:r w:rsidR="001D3B83">
              <w:rPr>
                <w:webHidden/>
              </w:rPr>
              <w:fldChar w:fldCharType="begin"/>
            </w:r>
            <w:r w:rsidR="001D3B83">
              <w:rPr>
                <w:webHidden/>
              </w:rPr>
              <w:instrText xml:space="preserve"> PAGEREF _Toc150530727 \h </w:instrText>
            </w:r>
            <w:r w:rsidR="001D3B83">
              <w:rPr>
                <w:webHidden/>
              </w:rPr>
            </w:r>
            <w:r w:rsidR="001D3B83">
              <w:rPr>
                <w:webHidden/>
              </w:rPr>
              <w:fldChar w:fldCharType="separate"/>
            </w:r>
            <w:r w:rsidR="00405962">
              <w:rPr>
                <w:noProof/>
                <w:webHidden/>
              </w:rPr>
              <w:t>49</w:t>
            </w:r>
            <w:r w:rsidR="001D3B83">
              <w:rPr>
                <w:webHidden/>
              </w:rPr>
              <w:fldChar w:fldCharType="end"/>
            </w:r>
          </w:hyperlink>
        </w:p>
        <w:p w14:paraId="4B03F950" w14:textId="6817E667" w:rsidR="001D3B83" w:rsidRDefault="00000000" w:rsidP="009E26A6">
          <w:pPr>
            <w:pStyle w:val="Sumrio2"/>
            <w:widowControl w:val="0"/>
            <w:rPr>
              <w:rFonts w:asciiTheme="minorHAnsi" w:hAnsiTheme="minorHAnsi" w:cstheme="minorBidi"/>
              <w:i/>
              <w:kern w:val="2"/>
              <w14:ligatures w14:val="standardContextual"/>
            </w:rPr>
          </w:pPr>
          <w:hyperlink w:anchor="_Toc150530728" w:history="1">
            <w:r w:rsidR="001D3B83" w:rsidRPr="00AD18A9">
              <w:rPr>
                <w:rStyle w:val="Hyperlink"/>
                <w:b/>
                <w:bCs/>
              </w:rPr>
              <w:t>4.11</w:t>
            </w:r>
            <w:r w:rsidR="001D3B83">
              <w:rPr>
                <w:rFonts w:asciiTheme="minorHAnsi" w:hAnsiTheme="minorHAnsi" w:cstheme="minorBidi"/>
                <w:kern w:val="2"/>
                <w14:ligatures w14:val="standardContextual"/>
              </w:rPr>
              <w:tab/>
            </w:r>
            <w:r w:rsidR="001D3B83" w:rsidRPr="00AD18A9">
              <w:rPr>
                <w:rStyle w:val="Hyperlink"/>
                <w:b/>
                <w:bCs/>
              </w:rPr>
              <w:t>Fraude e Corrupção</w:t>
            </w:r>
            <w:r w:rsidR="001D3B83">
              <w:rPr>
                <w:webHidden/>
              </w:rPr>
              <w:tab/>
            </w:r>
            <w:r w:rsidR="001D3B83">
              <w:rPr>
                <w:webHidden/>
              </w:rPr>
              <w:fldChar w:fldCharType="begin"/>
            </w:r>
            <w:r w:rsidR="001D3B83">
              <w:rPr>
                <w:webHidden/>
              </w:rPr>
              <w:instrText xml:space="preserve"> PAGEREF _Toc150530728 \h </w:instrText>
            </w:r>
            <w:r w:rsidR="001D3B83">
              <w:rPr>
                <w:webHidden/>
              </w:rPr>
            </w:r>
            <w:r w:rsidR="001D3B83">
              <w:rPr>
                <w:webHidden/>
              </w:rPr>
              <w:fldChar w:fldCharType="separate"/>
            </w:r>
            <w:r w:rsidR="00405962">
              <w:rPr>
                <w:noProof/>
                <w:webHidden/>
              </w:rPr>
              <w:t>49</w:t>
            </w:r>
            <w:r w:rsidR="001D3B83">
              <w:rPr>
                <w:webHidden/>
              </w:rPr>
              <w:fldChar w:fldCharType="end"/>
            </w:r>
          </w:hyperlink>
        </w:p>
        <w:p w14:paraId="72804561" w14:textId="248D8511" w:rsidR="001D3B83" w:rsidRDefault="00000000" w:rsidP="009E26A6">
          <w:pPr>
            <w:pStyle w:val="Sumrio2"/>
            <w:widowControl w:val="0"/>
            <w:rPr>
              <w:rFonts w:asciiTheme="minorHAnsi" w:hAnsiTheme="minorHAnsi" w:cstheme="minorBidi"/>
              <w:i/>
              <w:kern w:val="2"/>
              <w14:ligatures w14:val="standardContextual"/>
            </w:rPr>
          </w:pPr>
          <w:hyperlink w:anchor="_Toc150530729" w:history="1">
            <w:r w:rsidR="001D3B83" w:rsidRPr="00AD18A9">
              <w:rPr>
                <w:rStyle w:val="Hyperlink"/>
                <w:b/>
                <w:bCs/>
              </w:rPr>
              <w:t>4.12</w:t>
            </w:r>
            <w:r w:rsidR="001D3B83">
              <w:rPr>
                <w:rFonts w:asciiTheme="minorHAnsi" w:hAnsiTheme="minorHAnsi" w:cstheme="minorBidi"/>
                <w:kern w:val="2"/>
                <w14:ligatures w14:val="standardContextual"/>
              </w:rPr>
              <w:tab/>
            </w:r>
            <w:r w:rsidR="001D3B83" w:rsidRPr="00AD18A9">
              <w:rPr>
                <w:rStyle w:val="Hyperlink"/>
                <w:b/>
                <w:bCs/>
              </w:rPr>
              <w:t>Do Registro de Preços</w:t>
            </w:r>
            <w:r w:rsidR="001D3B83">
              <w:rPr>
                <w:webHidden/>
              </w:rPr>
              <w:tab/>
            </w:r>
            <w:r w:rsidR="001D3B83">
              <w:rPr>
                <w:webHidden/>
              </w:rPr>
              <w:fldChar w:fldCharType="begin"/>
            </w:r>
            <w:r w:rsidR="001D3B83">
              <w:rPr>
                <w:webHidden/>
              </w:rPr>
              <w:instrText xml:space="preserve"> PAGEREF _Toc150530729 \h </w:instrText>
            </w:r>
            <w:r w:rsidR="001D3B83">
              <w:rPr>
                <w:webHidden/>
              </w:rPr>
            </w:r>
            <w:r w:rsidR="001D3B83">
              <w:rPr>
                <w:webHidden/>
              </w:rPr>
              <w:fldChar w:fldCharType="separate"/>
            </w:r>
            <w:r w:rsidR="00405962">
              <w:rPr>
                <w:noProof/>
                <w:webHidden/>
              </w:rPr>
              <w:t>49</w:t>
            </w:r>
            <w:r w:rsidR="001D3B83">
              <w:rPr>
                <w:webHidden/>
              </w:rPr>
              <w:fldChar w:fldCharType="end"/>
            </w:r>
          </w:hyperlink>
        </w:p>
        <w:p w14:paraId="3DF299D7" w14:textId="20E17418" w:rsidR="001D3B83" w:rsidRDefault="00000000" w:rsidP="009E26A6">
          <w:pPr>
            <w:pStyle w:val="Sumrio2"/>
            <w:widowControl w:val="0"/>
            <w:rPr>
              <w:rFonts w:asciiTheme="minorHAnsi" w:hAnsiTheme="minorHAnsi" w:cstheme="minorBidi"/>
              <w:i/>
              <w:kern w:val="2"/>
              <w14:ligatures w14:val="standardContextual"/>
            </w:rPr>
          </w:pPr>
          <w:hyperlink w:anchor="_Toc150530730" w:history="1">
            <w:r w:rsidR="001D3B83" w:rsidRPr="00AD18A9">
              <w:rPr>
                <w:rStyle w:val="Hyperlink"/>
                <w:b/>
                <w:bCs/>
              </w:rPr>
              <w:t>4.13</w:t>
            </w:r>
            <w:r w:rsidR="001D3B83">
              <w:rPr>
                <w:rFonts w:asciiTheme="minorHAnsi" w:hAnsiTheme="minorHAnsi" w:cstheme="minorBidi"/>
                <w:kern w:val="2"/>
                <w14:ligatures w14:val="standardContextual"/>
              </w:rPr>
              <w:tab/>
            </w:r>
            <w:r w:rsidR="001D3B83" w:rsidRPr="00AD18A9">
              <w:rPr>
                <w:rStyle w:val="Hyperlink"/>
                <w:b/>
                <w:bCs/>
              </w:rPr>
              <w:t>Da intenção de registro de preços</w:t>
            </w:r>
            <w:r w:rsidR="001D3B83">
              <w:rPr>
                <w:webHidden/>
              </w:rPr>
              <w:tab/>
            </w:r>
            <w:r w:rsidR="001D3B83">
              <w:rPr>
                <w:webHidden/>
              </w:rPr>
              <w:fldChar w:fldCharType="begin"/>
            </w:r>
            <w:r w:rsidR="001D3B83">
              <w:rPr>
                <w:webHidden/>
              </w:rPr>
              <w:instrText xml:space="preserve"> PAGEREF _Toc150530730 \h </w:instrText>
            </w:r>
            <w:r w:rsidR="001D3B83">
              <w:rPr>
                <w:webHidden/>
              </w:rPr>
            </w:r>
            <w:r w:rsidR="001D3B83">
              <w:rPr>
                <w:webHidden/>
              </w:rPr>
              <w:fldChar w:fldCharType="separate"/>
            </w:r>
            <w:r w:rsidR="00405962">
              <w:rPr>
                <w:noProof/>
                <w:webHidden/>
              </w:rPr>
              <w:t>50</w:t>
            </w:r>
            <w:r w:rsidR="001D3B83">
              <w:rPr>
                <w:webHidden/>
              </w:rPr>
              <w:fldChar w:fldCharType="end"/>
            </w:r>
          </w:hyperlink>
        </w:p>
        <w:p w14:paraId="1F04B3D6" w14:textId="2E5418C8" w:rsidR="001D3B83" w:rsidRDefault="00000000" w:rsidP="009E26A6">
          <w:pPr>
            <w:pStyle w:val="Sumrio2"/>
            <w:widowControl w:val="0"/>
            <w:rPr>
              <w:rFonts w:asciiTheme="minorHAnsi" w:hAnsiTheme="minorHAnsi" w:cstheme="minorBidi"/>
              <w:i/>
              <w:kern w:val="2"/>
              <w14:ligatures w14:val="standardContextual"/>
            </w:rPr>
          </w:pPr>
          <w:hyperlink w:anchor="_Toc150530731" w:history="1">
            <w:r w:rsidR="001D3B83" w:rsidRPr="00AD18A9">
              <w:rPr>
                <w:rStyle w:val="Hyperlink"/>
                <w:b/>
                <w:bCs/>
              </w:rPr>
              <w:t>4.14</w:t>
            </w:r>
            <w:r w:rsidR="001D3B83">
              <w:rPr>
                <w:rFonts w:asciiTheme="minorHAnsi" w:hAnsiTheme="minorHAnsi" w:cstheme="minorBidi"/>
                <w:kern w:val="2"/>
                <w14:ligatures w14:val="standardContextual"/>
              </w:rPr>
              <w:tab/>
            </w:r>
            <w:r w:rsidR="001D3B83" w:rsidRPr="00AD18A9">
              <w:rPr>
                <w:rStyle w:val="Hyperlink"/>
                <w:b/>
                <w:bCs/>
              </w:rPr>
              <w:t>Obrigações do Órgão Gerenciador</w:t>
            </w:r>
            <w:r w:rsidR="001D3B83">
              <w:rPr>
                <w:webHidden/>
              </w:rPr>
              <w:tab/>
            </w:r>
            <w:r w:rsidR="001D3B83">
              <w:rPr>
                <w:webHidden/>
              </w:rPr>
              <w:fldChar w:fldCharType="begin"/>
            </w:r>
            <w:r w:rsidR="001D3B83">
              <w:rPr>
                <w:webHidden/>
              </w:rPr>
              <w:instrText xml:space="preserve"> PAGEREF _Toc150530731 \h </w:instrText>
            </w:r>
            <w:r w:rsidR="001D3B83">
              <w:rPr>
                <w:webHidden/>
              </w:rPr>
            </w:r>
            <w:r w:rsidR="001D3B83">
              <w:rPr>
                <w:webHidden/>
              </w:rPr>
              <w:fldChar w:fldCharType="separate"/>
            </w:r>
            <w:r w:rsidR="00405962">
              <w:rPr>
                <w:noProof/>
                <w:webHidden/>
              </w:rPr>
              <w:t>53</w:t>
            </w:r>
            <w:r w:rsidR="001D3B83">
              <w:rPr>
                <w:webHidden/>
              </w:rPr>
              <w:fldChar w:fldCharType="end"/>
            </w:r>
          </w:hyperlink>
        </w:p>
        <w:p w14:paraId="1273CD58" w14:textId="2FFE19D0" w:rsidR="001D3B83" w:rsidRDefault="00000000" w:rsidP="009E26A6">
          <w:pPr>
            <w:pStyle w:val="Sumrio2"/>
            <w:widowControl w:val="0"/>
            <w:rPr>
              <w:rFonts w:asciiTheme="minorHAnsi" w:hAnsiTheme="minorHAnsi" w:cstheme="minorBidi"/>
              <w:i/>
              <w:kern w:val="2"/>
              <w14:ligatures w14:val="standardContextual"/>
            </w:rPr>
          </w:pPr>
          <w:hyperlink w:anchor="_Toc150530732" w:history="1">
            <w:r w:rsidR="001D3B83" w:rsidRPr="00AD18A9">
              <w:rPr>
                <w:rStyle w:val="Hyperlink"/>
                <w:b/>
                <w:bCs/>
              </w:rPr>
              <w:t>4.15</w:t>
            </w:r>
            <w:r w:rsidR="001D3B83">
              <w:rPr>
                <w:rFonts w:asciiTheme="minorHAnsi" w:hAnsiTheme="minorHAnsi" w:cstheme="minorBidi"/>
                <w:kern w:val="2"/>
                <w14:ligatures w14:val="standardContextual"/>
              </w:rPr>
              <w:tab/>
            </w:r>
            <w:r w:rsidR="001D3B83" w:rsidRPr="00AD18A9">
              <w:rPr>
                <w:rStyle w:val="Hyperlink"/>
                <w:b/>
                <w:bCs/>
              </w:rPr>
              <w:t>Obrigações do Fornecedor</w:t>
            </w:r>
            <w:r w:rsidR="001D3B83">
              <w:rPr>
                <w:webHidden/>
              </w:rPr>
              <w:tab/>
            </w:r>
            <w:r w:rsidR="001D3B83">
              <w:rPr>
                <w:webHidden/>
              </w:rPr>
              <w:fldChar w:fldCharType="begin"/>
            </w:r>
            <w:r w:rsidR="001D3B83">
              <w:rPr>
                <w:webHidden/>
              </w:rPr>
              <w:instrText xml:space="preserve"> PAGEREF _Toc150530732 \h </w:instrText>
            </w:r>
            <w:r w:rsidR="001D3B83">
              <w:rPr>
                <w:webHidden/>
              </w:rPr>
            </w:r>
            <w:r w:rsidR="001D3B83">
              <w:rPr>
                <w:webHidden/>
              </w:rPr>
              <w:fldChar w:fldCharType="separate"/>
            </w:r>
            <w:r w:rsidR="00405962">
              <w:rPr>
                <w:noProof/>
                <w:webHidden/>
              </w:rPr>
              <w:t>53</w:t>
            </w:r>
            <w:r w:rsidR="001D3B83">
              <w:rPr>
                <w:webHidden/>
              </w:rPr>
              <w:fldChar w:fldCharType="end"/>
            </w:r>
          </w:hyperlink>
        </w:p>
        <w:p w14:paraId="7F997012" w14:textId="705038C7" w:rsidR="001D3B83" w:rsidRDefault="00000000" w:rsidP="009E26A6">
          <w:pPr>
            <w:pStyle w:val="Sumrio2"/>
            <w:widowControl w:val="0"/>
            <w:rPr>
              <w:rFonts w:asciiTheme="minorHAnsi" w:hAnsiTheme="minorHAnsi" w:cstheme="minorBidi"/>
              <w:i/>
              <w:kern w:val="2"/>
              <w14:ligatures w14:val="standardContextual"/>
            </w:rPr>
          </w:pPr>
          <w:hyperlink w:anchor="_Toc150530733" w:history="1">
            <w:r w:rsidR="001D3B83" w:rsidRPr="00AD18A9">
              <w:rPr>
                <w:rStyle w:val="Hyperlink"/>
                <w:b/>
                <w:bCs/>
              </w:rPr>
              <w:t>4.16</w:t>
            </w:r>
            <w:r w:rsidR="001D3B83">
              <w:rPr>
                <w:rFonts w:asciiTheme="minorHAnsi" w:hAnsiTheme="minorHAnsi" w:cstheme="minorBidi"/>
                <w:kern w:val="2"/>
                <w14:ligatures w14:val="standardContextual"/>
              </w:rPr>
              <w:tab/>
            </w:r>
            <w:r w:rsidR="001D3B83" w:rsidRPr="00AD18A9">
              <w:rPr>
                <w:rStyle w:val="Hyperlink"/>
                <w:b/>
                <w:bCs/>
              </w:rPr>
              <w:t>Das Possibilidades de Adesão</w:t>
            </w:r>
            <w:r w:rsidR="001D3B83">
              <w:rPr>
                <w:webHidden/>
              </w:rPr>
              <w:tab/>
            </w:r>
            <w:r w:rsidR="001D3B83">
              <w:rPr>
                <w:webHidden/>
              </w:rPr>
              <w:fldChar w:fldCharType="begin"/>
            </w:r>
            <w:r w:rsidR="001D3B83">
              <w:rPr>
                <w:webHidden/>
              </w:rPr>
              <w:instrText xml:space="preserve"> PAGEREF _Toc150530733 \h </w:instrText>
            </w:r>
            <w:r w:rsidR="001D3B83">
              <w:rPr>
                <w:webHidden/>
              </w:rPr>
            </w:r>
            <w:r w:rsidR="001D3B83">
              <w:rPr>
                <w:webHidden/>
              </w:rPr>
              <w:fldChar w:fldCharType="separate"/>
            </w:r>
            <w:r w:rsidR="00405962">
              <w:rPr>
                <w:noProof/>
                <w:webHidden/>
              </w:rPr>
              <w:t>54</w:t>
            </w:r>
            <w:r w:rsidR="001D3B83">
              <w:rPr>
                <w:webHidden/>
              </w:rPr>
              <w:fldChar w:fldCharType="end"/>
            </w:r>
          </w:hyperlink>
        </w:p>
        <w:p w14:paraId="3C6D7134" w14:textId="038A6EC5" w:rsidR="001D3B83" w:rsidRDefault="00000000" w:rsidP="009E26A6">
          <w:pPr>
            <w:pStyle w:val="Sumrio2"/>
            <w:widowControl w:val="0"/>
            <w:rPr>
              <w:rFonts w:asciiTheme="minorHAnsi" w:hAnsiTheme="minorHAnsi" w:cstheme="minorBidi"/>
              <w:i/>
              <w:kern w:val="2"/>
              <w14:ligatures w14:val="standardContextual"/>
            </w:rPr>
          </w:pPr>
          <w:hyperlink w:anchor="_Toc150530734" w:history="1">
            <w:r w:rsidR="001D3B83" w:rsidRPr="00AD18A9">
              <w:rPr>
                <w:rStyle w:val="Hyperlink"/>
                <w:b/>
                <w:bCs/>
              </w:rPr>
              <w:t>4.17</w:t>
            </w:r>
            <w:r w:rsidR="001D3B83">
              <w:rPr>
                <w:rFonts w:asciiTheme="minorHAnsi" w:hAnsiTheme="minorHAnsi" w:cstheme="minorBidi"/>
                <w:kern w:val="2"/>
                <w14:ligatures w14:val="standardContextual"/>
              </w:rPr>
              <w:tab/>
            </w:r>
            <w:r w:rsidR="001D3B83" w:rsidRPr="00AD18A9">
              <w:rPr>
                <w:rStyle w:val="Hyperlink"/>
                <w:b/>
                <w:bCs/>
              </w:rPr>
              <w:t>Obrigação da Contratante</w:t>
            </w:r>
            <w:r w:rsidR="001D3B83">
              <w:rPr>
                <w:webHidden/>
              </w:rPr>
              <w:tab/>
            </w:r>
            <w:r w:rsidR="001D3B83">
              <w:rPr>
                <w:webHidden/>
              </w:rPr>
              <w:fldChar w:fldCharType="begin"/>
            </w:r>
            <w:r w:rsidR="001D3B83">
              <w:rPr>
                <w:webHidden/>
              </w:rPr>
              <w:instrText xml:space="preserve"> PAGEREF _Toc150530734 \h </w:instrText>
            </w:r>
            <w:r w:rsidR="001D3B83">
              <w:rPr>
                <w:webHidden/>
              </w:rPr>
            </w:r>
            <w:r w:rsidR="001D3B83">
              <w:rPr>
                <w:webHidden/>
              </w:rPr>
              <w:fldChar w:fldCharType="separate"/>
            </w:r>
            <w:r w:rsidR="00405962">
              <w:rPr>
                <w:noProof/>
                <w:webHidden/>
              </w:rPr>
              <w:t>56</w:t>
            </w:r>
            <w:r w:rsidR="001D3B83">
              <w:rPr>
                <w:webHidden/>
              </w:rPr>
              <w:fldChar w:fldCharType="end"/>
            </w:r>
          </w:hyperlink>
        </w:p>
        <w:p w14:paraId="4D9CABBC" w14:textId="49E9F45E" w:rsidR="001D3B83" w:rsidRDefault="00000000" w:rsidP="009E26A6">
          <w:pPr>
            <w:pStyle w:val="Sumrio2"/>
            <w:widowControl w:val="0"/>
            <w:rPr>
              <w:rFonts w:asciiTheme="minorHAnsi" w:hAnsiTheme="minorHAnsi" w:cstheme="minorBidi"/>
              <w:i/>
              <w:kern w:val="2"/>
              <w14:ligatures w14:val="standardContextual"/>
            </w:rPr>
          </w:pPr>
          <w:hyperlink w:anchor="_Toc150530735" w:history="1">
            <w:r w:rsidR="001D3B83" w:rsidRPr="00AD18A9">
              <w:rPr>
                <w:rStyle w:val="Hyperlink"/>
                <w:b/>
                <w:bCs/>
              </w:rPr>
              <w:t>4.18</w:t>
            </w:r>
            <w:r w:rsidR="001D3B83">
              <w:rPr>
                <w:rFonts w:asciiTheme="minorHAnsi" w:hAnsiTheme="minorHAnsi" w:cstheme="minorBidi"/>
                <w:kern w:val="2"/>
                <w14:ligatures w14:val="standardContextual"/>
              </w:rPr>
              <w:tab/>
            </w:r>
            <w:r w:rsidR="001D3B83" w:rsidRPr="00AD18A9">
              <w:rPr>
                <w:rStyle w:val="Hyperlink"/>
                <w:b/>
                <w:bCs/>
              </w:rPr>
              <w:t>Obrigação da Contratada</w:t>
            </w:r>
            <w:r w:rsidR="001D3B83">
              <w:rPr>
                <w:webHidden/>
              </w:rPr>
              <w:tab/>
            </w:r>
            <w:r w:rsidR="001D3B83">
              <w:rPr>
                <w:webHidden/>
              </w:rPr>
              <w:fldChar w:fldCharType="begin"/>
            </w:r>
            <w:r w:rsidR="001D3B83">
              <w:rPr>
                <w:webHidden/>
              </w:rPr>
              <w:instrText xml:space="preserve"> PAGEREF _Toc150530735 \h </w:instrText>
            </w:r>
            <w:r w:rsidR="001D3B83">
              <w:rPr>
                <w:webHidden/>
              </w:rPr>
            </w:r>
            <w:r w:rsidR="001D3B83">
              <w:rPr>
                <w:webHidden/>
              </w:rPr>
              <w:fldChar w:fldCharType="separate"/>
            </w:r>
            <w:r w:rsidR="00405962">
              <w:rPr>
                <w:noProof/>
                <w:webHidden/>
              </w:rPr>
              <w:t>58</w:t>
            </w:r>
            <w:r w:rsidR="001D3B83">
              <w:rPr>
                <w:webHidden/>
              </w:rPr>
              <w:fldChar w:fldCharType="end"/>
            </w:r>
          </w:hyperlink>
        </w:p>
        <w:p w14:paraId="0E752EF4" w14:textId="418F1F7A" w:rsidR="001D3B83" w:rsidRDefault="00000000" w:rsidP="009E26A6">
          <w:pPr>
            <w:pStyle w:val="Sumrio2"/>
            <w:widowControl w:val="0"/>
            <w:rPr>
              <w:rFonts w:asciiTheme="minorHAnsi" w:hAnsiTheme="minorHAnsi" w:cstheme="minorBidi"/>
              <w:i/>
              <w:kern w:val="2"/>
              <w14:ligatures w14:val="standardContextual"/>
            </w:rPr>
          </w:pPr>
          <w:hyperlink w:anchor="_Toc150530736" w:history="1">
            <w:r w:rsidR="001D3B83" w:rsidRPr="00AD18A9">
              <w:rPr>
                <w:rStyle w:val="Hyperlink"/>
                <w:b/>
                <w:bCs/>
              </w:rPr>
              <w:t>4.19</w:t>
            </w:r>
            <w:r w:rsidR="001D3B83">
              <w:rPr>
                <w:rFonts w:asciiTheme="minorHAnsi" w:hAnsiTheme="minorHAnsi" w:cstheme="minorBidi"/>
                <w:kern w:val="2"/>
                <w14:ligatures w14:val="standardContextual"/>
              </w:rPr>
              <w:tab/>
            </w:r>
            <w:r w:rsidR="001D3B83" w:rsidRPr="00AD18A9">
              <w:rPr>
                <w:rStyle w:val="Hyperlink"/>
                <w:b/>
                <w:bCs/>
              </w:rPr>
              <w:t>Garantia Contratual</w:t>
            </w:r>
            <w:r w:rsidR="001D3B83">
              <w:rPr>
                <w:webHidden/>
              </w:rPr>
              <w:tab/>
            </w:r>
            <w:r w:rsidR="001D3B83">
              <w:rPr>
                <w:webHidden/>
              </w:rPr>
              <w:fldChar w:fldCharType="begin"/>
            </w:r>
            <w:r w:rsidR="001D3B83">
              <w:rPr>
                <w:webHidden/>
              </w:rPr>
              <w:instrText xml:space="preserve"> PAGEREF _Toc150530736 \h </w:instrText>
            </w:r>
            <w:r w:rsidR="001D3B83">
              <w:rPr>
                <w:webHidden/>
              </w:rPr>
            </w:r>
            <w:r w:rsidR="001D3B83">
              <w:rPr>
                <w:webHidden/>
              </w:rPr>
              <w:fldChar w:fldCharType="separate"/>
            </w:r>
            <w:r w:rsidR="00405962">
              <w:rPr>
                <w:noProof/>
                <w:webHidden/>
              </w:rPr>
              <w:t>62</w:t>
            </w:r>
            <w:r w:rsidR="001D3B83">
              <w:rPr>
                <w:webHidden/>
              </w:rPr>
              <w:fldChar w:fldCharType="end"/>
            </w:r>
          </w:hyperlink>
        </w:p>
        <w:p w14:paraId="40971072" w14:textId="5B0C4C68" w:rsidR="001D3B83" w:rsidRDefault="00000000" w:rsidP="009E26A6">
          <w:pPr>
            <w:pStyle w:val="Sumrio1"/>
            <w:widowControl w:val="0"/>
            <w:tabs>
              <w:tab w:val="clear" w:pos="426"/>
              <w:tab w:val="left" w:pos="440"/>
              <w:tab w:val="right" w:leader="dot" w:pos="8828"/>
            </w:tabs>
            <w:rPr>
              <w:rFonts w:eastAsiaTheme="minorEastAsia"/>
              <w:noProof/>
              <w:kern w:val="2"/>
              <w14:ligatures w14:val="standardContextual"/>
            </w:rPr>
          </w:pPr>
          <w:hyperlink w:anchor="_Toc150530737" w:history="1">
            <w:r w:rsidR="001D3B83" w:rsidRPr="00AD18A9">
              <w:rPr>
                <w:rStyle w:val="Hyperlink"/>
                <w:rFonts w:ascii="Times New Roman" w:hAnsi="Times New Roman" w:cs="Times New Roman"/>
                <w:b/>
                <w:noProof/>
                <w14:scene3d>
                  <w14:camera w14:prst="orthographicFront"/>
                  <w14:lightRig w14:rig="threePt" w14:dir="t">
                    <w14:rot w14:lat="0" w14:lon="0" w14:rev="0"/>
                  </w14:lightRig>
                </w14:scene3d>
              </w:rPr>
              <w:t>5</w:t>
            </w:r>
            <w:r w:rsidR="001D3B83">
              <w:rPr>
                <w:rFonts w:eastAsiaTheme="minorEastAsia"/>
                <w:noProof/>
                <w:kern w:val="2"/>
                <w14:ligatures w14:val="standardContextual"/>
              </w:rPr>
              <w:tab/>
            </w:r>
            <w:r w:rsidR="001D3B83" w:rsidRPr="00AD18A9">
              <w:rPr>
                <w:rStyle w:val="Hyperlink"/>
                <w:rFonts w:ascii="Times New Roman" w:hAnsi="Times New Roman" w:cs="Times New Roman"/>
                <w:b/>
                <w:bCs/>
                <w:noProof/>
              </w:rPr>
              <w:t>DA EXECUÇÃO E GESTÃO DO CONTRATO</w:t>
            </w:r>
            <w:r w:rsidR="001D3B83">
              <w:rPr>
                <w:noProof/>
                <w:webHidden/>
              </w:rPr>
              <w:tab/>
            </w:r>
            <w:r w:rsidR="001D3B83">
              <w:rPr>
                <w:noProof/>
                <w:webHidden/>
              </w:rPr>
              <w:fldChar w:fldCharType="begin"/>
            </w:r>
            <w:r w:rsidR="001D3B83">
              <w:rPr>
                <w:noProof/>
                <w:webHidden/>
              </w:rPr>
              <w:instrText xml:space="preserve"> PAGEREF _Toc150530737 \h </w:instrText>
            </w:r>
            <w:r w:rsidR="001D3B83">
              <w:rPr>
                <w:noProof/>
                <w:webHidden/>
              </w:rPr>
            </w:r>
            <w:r w:rsidR="001D3B83">
              <w:rPr>
                <w:noProof/>
                <w:webHidden/>
              </w:rPr>
              <w:fldChar w:fldCharType="separate"/>
            </w:r>
            <w:r w:rsidR="00405962">
              <w:rPr>
                <w:noProof/>
                <w:webHidden/>
              </w:rPr>
              <w:t>64</w:t>
            </w:r>
            <w:r w:rsidR="001D3B83">
              <w:rPr>
                <w:noProof/>
                <w:webHidden/>
              </w:rPr>
              <w:fldChar w:fldCharType="end"/>
            </w:r>
          </w:hyperlink>
        </w:p>
        <w:p w14:paraId="7E5EBC07" w14:textId="742F07FB" w:rsidR="001D3B83" w:rsidRDefault="00000000" w:rsidP="009E26A6">
          <w:pPr>
            <w:pStyle w:val="Sumrio2"/>
            <w:widowControl w:val="0"/>
            <w:rPr>
              <w:rFonts w:asciiTheme="minorHAnsi" w:hAnsiTheme="minorHAnsi" w:cstheme="minorBidi"/>
              <w:i/>
              <w:kern w:val="2"/>
              <w14:ligatures w14:val="standardContextual"/>
            </w:rPr>
          </w:pPr>
          <w:hyperlink w:anchor="_Toc150530738" w:history="1">
            <w:r w:rsidR="001D3B83" w:rsidRPr="00AD18A9">
              <w:rPr>
                <w:rStyle w:val="Hyperlink"/>
                <w:b/>
                <w:bCs/>
              </w:rPr>
              <w:t>5.1</w:t>
            </w:r>
            <w:r w:rsidR="001D3B83">
              <w:rPr>
                <w:rFonts w:asciiTheme="minorHAnsi" w:hAnsiTheme="minorHAnsi" w:cstheme="minorBidi"/>
                <w:kern w:val="2"/>
                <w14:ligatures w14:val="standardContextual"/>
              </w:rPr>
              <w:tab/>
            </w:r>
            <w:r w:rsidR="001D3B83" w:rsidRPr="00AD18A9">
              <w:rPr>
                <w:rStyle w:val="Hyperlink"/>
                <w:b/>
                <w:bCs/>
              </w:rPr>
              <w:t>Rotinas da Execução</w:t>
            </w:r>
            <w:r w:rsidR="001D3B83">
              <w:rPr>
                <w:webHidden/>
              </w:rPr>
              <w:tab/>
            </w:r>
            <w:r w:rsidR="001D3B83">
              <w:rPr>
                <w:webHidden/>
              </w:rPr>
              <w:fldChar w:fldCharType="begin"/>
            </w:r>
            <w:r w:rsidR="001D3B83">
              <w:rPr>
                <w:webHidden/>
              </w:rPr>
              <w:instrText xml:space="preserve"> PAGEREF _Toc150530738 \h </w:instrText>
            </w:r>
            <w:r w:rsidR="001D3B83">
              <w:rPr>
                <w:webHidden/>
              </w:rPr>
            </w:r>
            <w:r w:rsidR="001D3B83">
              <w:rPr>
                <w:webHidden/>
              </w:rPr>
              <w:fldChar w:fldCharType="separate"/>
            </w:r>
            <w:r w:rsidR="00405962">
              <w:rPr>
                <w:noProof/>
                <w:webHidden/>
              </w:rPr>
              <w:t>64</w:t>
            </w:r>
            <w:r w:rsidR="001D3B83">
              <w:rPr>
                <w:webHidden/>
              </w:rPr>
              <w:fldChar w:fldCharType="end"/>
            </w:r>
          </w:hyperlink>
        </w:p>
        <w:p w14:paraId="136057D9" w14:textId="262FB152" w:rsidR="001D3B83" w:rsidRDefault="00000000" w:rsidP="009E26A6">
          <w:pPr>
            <w:pStyle w:val="Sumrio2"/>
            <w:widowControl w:val="0"/>
            <w:rPr>
              <w:rFonts w:asciiTheme="minorHAnsi" w:hAnsiTheme="minorHAnsi" w:cstheme="minorBidi"/>
              <w:i/>
              <w:kern w:val="2"/>
              <w14:ligatures w14:val="standardContextual"/>
            </w:rPr>
          </w:pPr>
          <w:hyperlink w:anchor="_Toc150530739" w:history="1">
            <w:r w:rsidR="001D3B83" w:rsidRPr="00AD18A9">
              <w:rPr>
                <w:rStyle w:val="Hyperlink"/>
                <w:b/>
                <w:bCs/>
              </w:rPr>
              <w:t>5.2</w:t>
            </w:r>
            <w:r w:rsidR="001D3B83">
              <w:rPr>
                <w:rFonts w:asciiTheme="minorHAnsi" w:hAnsiTheme="minorHAnsi" w:cstheme="minorBidi"/>
                <w:kern w:val="2"/>
                <w14:ligatures w14:val="standardContextual"/>
              </w:rPr>
              <w:tab/>
            </w:r>
            <w:r w:rsidR="001D3B83" w:rsidRPr="00AD18A9">
              <w:rPr>
                <w:rStyle w:val="Hyperlink"/>
                <w:b/>
                <w:bCs/>
              </w:rPr>
              <w:t>Execução da Ordem de Serviço</w:t>
            </w:r>
            <w:r w:rsidR="001D3B83">
              <w:rPr>
                <w:webHidden/>
              </w:rPr>
              <w:tab/>
            </w:r>
            <w:r w:rsidR="001D3B83">
              <w:rPr>
                <w:webHidden/>
              </w:rPr>
              <w:fldChar w:fldCharType="begin"/>
            </w:r>
            <w:r w:rsidR="001D3B83">
              <w:rPr>
                <w:webHidden/>
              </w:rPr>
              <w:instrText xml:space="preserve"> PAGEREF _Toc150530739 \h </w:instrText>
            </w:r>
            <w:r w:rsidR="001D3B83">
              <w:rPr>
                <w:webHidden/>
              </w:rPr>
            </w:r>
            <w:r w:rsidR="001D3B83">
              <w:rPr>
                <w:webHidden/>
              </w:rPr>
              <w:fldChar w:fldCharType="separate"/>
            </w:r>
            <w:r w:rsidR="00405962">
              <w:rPr>
                <w:noProof/>
                <w:webHidden/>
              </w:rPr>
              <w:t>65</w:t>
            </w:r>
            <w:r w:rsidR="001D3B83">
              <w:rPr>
                <w:webHidden/>
              </w:rPr>
              <w:fldChar w:fldCharType="end"/>
            </w:r>
          </w:hyperlink>
        </w:p>
        <w:p w14:paraId="7216EAAF" w14:textId="69FFF70D" w:rsidR="001D3B83" w:rsidRDefault="00000000" w:rsidP="009E26A6">
          <w:pPr>
            <w:pStyle w:val="Sumrio2"/>
            <w:widowControl w:val="0"/>
            <w:rPr>
              <w:rFonts w:asciiTheme="minorHAnsi" w:hAnsiTheme="minorHAnsi" w:cstheme="minorBidi"/>
              <w:i/>
              <w:kern w:val="2"/>
              <w14:ligatures w14:val="standardContextual"/>
            </w:rPr>
          </w:pPr>
          <w:hyperlink w:anchor="_Toc150530740" w:history="1">
            <w:r w:rsidR="001D3B83" w:rsidRPr="00AD18A9">
              <w:rPr>
                <w:rStyle w:val="Hyperlink"/>
                <w:b/>
                <w:bCs/>
              </w:rPr>
              <w:t>5.3</w:t>
            </w:r>
            <w:r w:rsidR="001D3B83">
              <w:rPr>
                <w:rFonts w:asciiTheme="minorHAnsi" w:hAnsiTheme="minorHAnsi" w:cstheme="minorBidi"/>
                <w:kern w:val="2"/>
                <w14:ligatures w14:val="standardContextual"/>
              </w:rPr>
              <w:tab/>
            </w:r>
            <w:r w:rsidR="001D3B83" w:rsidRPr="00AD18A9">
              <w:rPr>
                <w:rStyle w:val="Hyperlink"/>
                <w:b/>
                <w:bCs/>
              </w:rPr>
              <w:t>Horário de Execução do Serviço</w:t>
            </w:r>
            <w:r w:rsidR="001D3B83">
              <w:rPr>
                <w:webHidden/>
              </w:rPr>
              <w:tab/>
            </w:r>
            <w:r w:rsidR="001D3B83">
              <w:rPr>
                <w:webHidden/>
              </w:rPr>
              <w:fldChar w:fldCharType="begin"/>
            </w:r>
            <w:r w:rsidR="001D3B83">
              <w:rPr>
                <w:webHidden/>
              </w:rPr>
              <w:instrText xml:space="preserve"> PAGEREF _Toc150530740 \h </w:instrText>
            </w:r>
            <w:r w:rsidR="001D3B83">
              <w:rPr>
                <w:webHidden/>
              </w:rPr>
            </w:r>
            <w:r w:rsidR="001D3B83">
              <w:rPr>
                <w:webHidden/>
              </w:rPr>
              <w:fldChar w:fldCharType="separate"/>
            </w:r>
            <w:r w:rsidR="00405962">
              <w:rPr>
                <w:noProof/>
                <w:webHidden/>
              </w:rPr>
              <w:t>66</w:t>
            </w:r>
            <w:r w:rsidR="001D3B83">
              <w:rPr>
                <w:webHidden/>
              </w:rPr>
              <w:fldChar w:fldCharType="end"/>
            </w:r>
          </w:hyperlink>
        </w:p>
        <w:p w14:paraId="74362705" w14:textId="236E13D1" w:rsidR="001D3B83" w:rsidRDefault="00000000" w:rsidP="009E26A6">
          <w:pPr>
            <w:pStyle w:val="Sumrio2"/>
            <w:widowControl w:val="0"/>
            <w:rPr>
              <w:rFonts w:asciiTheme="minorHAnsi" w:hAnsiTheme="minorHAnsi" w:cstheme="minorBidi"/>
              <w:i/>
              <w:kern w:val="2"/>
              <w14:ligatures w14:val="standardContextual"/>
            </w:rPr>
          </w:pPr>
          <w:hyperlink w:anchor="_Toc150530741" w:history="1">
            <w:r w:rsidR="001D3B83" w:rsidRPr="00AD18A9">
              <w:rPr>
                <w:rStyle w:val="Hyperlink"/>
                <w:b/>
                <w:bCs/>
              </w:rPr>
              <w:t>5.4</w:t>
            </w:r>
            <w:r w:rsidR="001D3B83">
              <w:rPr>
                <w:rFonts w:asciiTheme="minorHAnsi" w:hAnsiTheme="minorHAnsi" w:cstheme="minorBidi"/>
                <w:kern w:val="2"/>
                <w14:ligatures w14:val="standardContextual"/>
              </w:rPr>
              <w:tab/>
            </w:r>
            <w:r w:rsidR="001D3B83" w:rsidRPr="00AD18A9">
              <w:rPr>
                <w:rStyle w:val="Hyperlink"/>
                <w:b/>
                <w:bCs/>
              </w:rPr>
              <w:t>Local de Execução do Serviço</w:t>
            </w:r>
            <w:r w:rsidR="001D3B83">
              <w:rPr>
                <w:webHidden/>
              </w:rPr>
              <w:tab/>
            </w:r>
            <w:r w:rsidR="001D3B83">
              <w:rPr>
                <w:webHidden/>
              </w:rPr>
              <w:fldChar w:fldCharType="begin"/>
            </w:r>
            <w:r w:rsidR="001D3B83">
              <w:rPr>
                <w:webHidden/>
              </w:rPr>
              <w:instrText xml:space="preserve"> PAGEREF _Toc150530741 \h </w:instrText>
            </w:r>
            <w:r w:rsidR="001D3B83">
              <w:rPr>
                <w:webHidden/>
              </w:rPr>
            </w:r>
            <w:r w:rsidR="001D3B83">
              <w:rPr>
                <w:webHidden/>
              </w:rPr>
              <w:fldChar w:fldCharType="separate"/>
            </w:r>
            <w:r w:rsidR="00405962">
              <w:rPr>
                <w:noProof/>
                <w:webHidden/>
              </w:rPr>
              <w:t>66</w:t>
            </w:r>
            <w:r w:rsidR="001D3B83">
              <w:rPr>
                <w:webHidden/>
              </w:rPr>
              <w:fldChar w:fldCharType="end"/>
            </w:r>
          </w:hyperlink>
        </w:p>
        <w:p w14:paraId="5C83D6F0" w14:textId="46519152" w:rsidR="001D3B83" w:rsidRDefault="00000000" w:rsidP="009E26A6">
          <w:pPr>
            <w:pStyle w:val="Sumrio2"/>
            <w:widowControl w:val="0"/>
            <w:rPr>
              <w:rFonts w:asciiTheme="minorHAnsi" w:hAnsiTheme="minorHAnsi" w:cstheme="minorBidi"/>
              <w:i/>
              <w:kern w:val="2"/>
              <w14:ligatures w14:val="standardContextual"/>
            </w:rPr>
          </w:pPr>
          <w:hyperlink w:anchor="_Toc150530742" w:history="1">
            <w:r w:rsidR="001D3B83" w:rsidRPr="00AD18A9">
              <w:rPr>
                <w:rStyle w:val="Hyperlink"/>
                <w:b/>
                <w:bCs/>
              </w:rPr>
              <w:t>5.5</w:t>
            </w:r>
            <w:r w:rsidR="001D3B83">
              <w:rPr>
                <w:rFonts w:asciiTheme="minorHAnsi" w:hAnsiTheme="minorHAnsi" w:cstheme="minorBidi"/>
                <w:kern w:val="2"/>
                <w14:ligatures w14:val="standardContextual"/>
              </w:rPr>
              <w:tab/>
            </w:r>
            <w:r w:rsidR="001D3B83" w:rsidRPr="00AD18A9">
              <w:rPr>
                <w:rStyle w:val="Hyperlink"/>
                <w:b/>
                <w:bCs/>
                <w:shd w:val="clear" w:color="auto" w:fill="FFFFFF"/>
              </w:rPr>
              <w:t>Instrumento de Medição de Resultados – IMR (IN SEGES/MP nº 05/2017)</w:t>
            </w:r>
            <w:r w:rsidR="001D3B83">
              <w:rPr>
                <w:webHidden/>
              </w:rPr>
              <w:tab/>
            </w:r>
            <w:r w:rsidR="001D3B83">
              <w:rPr>
                <w:webHidden/>
              </w:rPr>
              <w:fldChar w:fldCharType="begin"/>
            </w:r>
            <w:r w:rsidR="001D3B83">
              <w:rPr>
                <w:webHidden/>
              </w:rPr>
              <w:instrText xml:space="preserve"> PAGEREF _Toc150530742 \h </w:instrText>
            </w:r>
            <w:r w:rsidR="001D3B83">
              <w:rPr>
                <w:webHidden/>
              </w:rPr>
            </w:r>
            <w:r w:rsidR="001D3B83">
              <w:rPr>
                <w:webHidden/>
              </w:rPr>
              <w:fldChar w:fldCharType="separate"/>
            </w:r>
            <w:r w:rsidR="00405962">
              <w:rPr>
                <w:noProof/>
                <w:webHidden/>
              </w:rPr>
              <w:t>67</w:t>
            </w:r>
            <w:r w:rsidR="001D3B83">
              <w:rPr>
                <w:webHidden/>
              </w:rPr>
              <w:fldChar w:fldCharType="end"/>
            </w:r>
          </w:hyperlink>
        </w:p>
        <w:p w14:paraId="48D99339" w14:textId="4CC9D410" w:rsidR="001D3B83" w:rsidRDefault="00000000" w:rsidP="009E26A6">
          <w:pPr>
            <w:pStyle w:val="Sumrio2"/>
            <w:widowControl w:val="0"/>
            <w:rPr>
              <w:rFonts w:asciiTheme="minorHAnsi" w:hAnsiTheme="minorHAnsi" w:cstheme="minorBidi"/>
              <w:i/>
              <w:kern w:val="2"/>
              <w14:ligatures w14:val="standardContextual"/>
            </w:rPr>
          </w:pPr>
          <w:hyperlink w:anchor="_Toc150530743" w:history="1">
            <w:r w:rsidR="001D3B83" w:rsidRPr="00AD18A9">
              <w:rPr>
                <w:rStyle w:val="Hyperlink"/>
                <w:b/>
                <w:bCs/>
              </w:rPr>
              <w:t>5.6</w:t>
            </w:r>
            <w:r w:rsidR="001D3B83">
              <w:rPr>
                <w:rFonts w:asciiTheme="minorHAnsi" w:hAnsiTheme="minorHAnsi" w:cstheme="minorBidi"/>
                <w:kern w:val="2"/>
                <w14:ligatures w14:val="standardContextual"/>
              </w:rPr>
              <w:tab/>
            </w:r>
            <w:r w:rsidR="001D3B83" w:rsidRPr="00AD18A9">
              <w:rPr>
                <w:rStyle w:val="Hyperlink"/>
                <w:b/>
                <w:bCs/>
                <w:shd w:val="clear" w:color="auto" w:fill="FFFFFF"/>
              </w:rPr>
              <w:t>Indicadores de Instrumento de Medição de Resultados – IMR (IN SGES/MP nº 05/2017)</w:t>
            </w:r>
            <w:r w:rsidR="001D3B83">
              <w:rPr>
                <w:webHidden/>
              </w:rPr>
              <w:tab/>
            </w:r>
            <w:r w:rsidR="001D3B83">
              <w:rPr>
                <w:webHidden/>
              </w:rPr>
              <w:fldChar w:fldCharType="begin"/>
            </w:r>
            <w:r w:rsidR="001D3B83">
              <w:rPr>
                <w:webHidden/>
              </w:rPr>
              <w:instrText xml:space="preserve"> PAGEREF _Toc150530743 \h </w:instrText>
            </w:r>
            <w:r w:rsidR="001D3B83">
              <w:rPr>
                <w:webHidden/>
              </w:rPr>
            </w:r>
            <w:r w:rsidR="001D3B83">
              <w:rPr>
                <w:webHidden/>
              </w:rPr>
              <w:fldChar w:fldCharType="separate"/>
            </w:r>
            <w:r w:rsidR="00405962">
              <w:rPr>
                <w:noProof/>
                <w:webHidden/>
              </w:rPr>
              <w:t>68</w:t>
            </w:r>
            <w:r w:rsidR="001D3B83">
              <w:rPr>
                <w:webHidden/>
              </w:rPr>
              <w:fldChar w:fldCharType="end"/>
            </w:r>
          </w:hyperlink>
        </w:p>
        <w:p w14:paraId="5DF1C9F9" w14:textId="2CA03CD9" w:rsidR="001D3B83" w:rsidRDefault="00000000" w:rsidP="009E26A6">
          <w:pPr>
            <w:pStyle w:val="Sumrio2"/>
            <w:widowControl w:val="0"/>
            <w:rPr>
              <w:rFonts w:asciiTheme="minorHAnsi" w:hAnsiTheme="minorHAnsi" w:cstheme="minorBidi"/>
              <w:i/>
              <w:kern w:val="2"/>
              <w14:ligatures w14:val="standardContextual"/>
            </w:rPr>
          </w:pPr>
          <w:hyperlink w:anchor="_Toc150530744" w:history="1">
            <w:r w:rsidR="001D3B83" w:rsidRPr="00AD18A9">
              <w:rPr>
                <w:rStyle w:val="Hyperlink"/>
                <w:b/>
                <w:bCs/>
              </w:rPr>
              <w:t>5.7</w:t>
            </w:r>
            <w:r w:rsidR="001D3B83">
              <w:rPr>
                <w:rFonts w:asciiTheme="minorHAnsi" w:hAnsiTheme="minorHAnsi" w:cstheme="minorBidi"/>
                <w:kern w:val="2"/>
                <w14:ligatures w14:val="standardContextual"/>
              </w:rPr>
              <w:tab/>
            </w:r>
            <w:r w:rsidR="001D3B83" w:rsidRPr="00AD18A9">
              <w:rPr>
                <w:rStyle w:val="Hyperlink"/>
                <w:b/>
                <w:bCs/>
              </w:rPr>
              <w:t>Sanções administrativas e procedimentos para retenção ou glosa no pagamento</w:t>
            </w:r>
            <w:r w:rsidR="001D3B83">
              <w:rPr>
                <w:webHidden/>
              </w:rPr>
              <w:tab/>
            </w:r>
            <w:r w:rsidR="001D3B83">
              <w:rPr>
                <w:webHidden/>
              </w:rPr>
              <w:fldChar w:fldCharType="begin"/>
            </w:r>
            <w:r w:rsidR="001D3B83">
              <w:rPr>
                <w:webHidden/>
              </w:rPr>
              <w:instrText xml:space="preserve"> PAGEREF _Toc150530744 \h </w:instrText>
            </w:r>
            <w:r w:rsidR="001D3B83">
              <w:rPr>
                <w:webHidden/>
              </w:rPr>
            </w:r>
            <w:r w:rsidR="001D3B83">
              <w:rPr>
                <w:webHidden/>
              </w:rPr>
              <w:fldChar w:fldCharType="separate"/>
            </w:r>
            <w:r w:rsidR="00405962">
              <w:rPr>
                <w:noProof/>
                <w:webHidden/>
              </w:rPr>
              <w:t>77</w:t>
            </w:r>
            <w:r w:rsidR="001D3B83">
              <w:rPr>
                <w:webHidden/>
              </w:rPr>
              <w:fldChar w:fldCharType="end"/>
            </w:r>
          </w:hyperlink>
        </w:p>
        <w:p w14:paraId="1FDE2E40" w14:textId="4E8EB2BA" w:rsidR="001D3B83" w:rsidRDefault="00000000" w:rsidP="009E26A6">
          <w:pPr>
            <w:pStyle w:val="Sumrio2"/>
            <w:widowControl w:val="0"/>
            <w:rPr>
              <w:rFonts w:asciiTheme="minorHAnsi" w:hAnsiTheme="minorHAnsi" w:cstheme="minorBidi"/>
              <w:i/>
              <w:kern w:val="2"/>
              <w14:ligatures w14:val="standardContextual"/>
            </w:rPr>
          </w:pPr>
          <w:hyperlink w:anchor="_Toc150530745" w:history="1">
            <w:r w:rsidR="001D3B83" w:rsidRPr="00AD18A9">
              <w:rPr>
                <w:rStyle w:val="Hyperlink"/>
                <w:b/>
                <w:iCs/>
              </w:rPr>
              <w:t>5.8</w:t>
            </w:r>
            <w:r w:rsidR="001D3B83">
              <w:rPr>
                <w:rFonts w:asciiTheme="minorHAnsi" w:hAnsiTheme="minorHAnsi" w:cstheme="minorBidi"/>
                <w:kern w:val="2"/>
                <w14:ligatures w14:val="standardContextual"/>
              </w:rPr>
              <w:tab/>
            </w:r>
            <w:r w:rsidR="001D3B83" w:rsidRPr="00AD18A9">
              <w:rPr>
                <w:rStyle w:val="Hyperlink"/>
                <w:b/>
                <w:bCs/>
              </w:rPr>
              <w:t>Quantidade mínima de bens ou serviços para comparação e controle</w:t>
            </w:r>
            <w:r w:rsidR="001D3B83">
              <w:rPr>
                <w:webHidden/>
              </w:rPr>
              <w:tab/>
            </w:r>
            <w:r w:rsidR="001D3B83">
              <w:rPr>
                <w:webHidden/>
              </w:rPr>
              <w:fldChar w:fldCharType="begin"/>
            </w:r>
            <w:r w:rsidR="001D3B83">
              <w:rPr>
                <w:webHidden/>
              </w:rPr>
              <w:instrText xml:space="preserve"> PAGEREF _Toc150530745 \h </w:instrText>
            </w:r>
            <w:r w:rsidR="001D3B83">
              <w:rPr>
                <w:webHidden/>
              </w:rPr>
            </w:r>
            <w:r w:rsidR="001D3B83">
              <w:rPr>
                <w:webHidden/>
              </w:rPr>
              <w:fldChar w:fldCharType="separate"/>
            </w:r>
            <w:r w:rsidR="00405962">
              <w:rPr>
                <w:noProof/>
                <w:webHidden/>
              </w:rPr>
              <w:t>80</w:t>
            </w:r>
            <w:r w:rsidR="001D3B83">
              <w:rPr>
                <w:webHidden/>
              </w:rPr>
              <w:fldChar w:fldCharType="end"/>
            </w:r>
          </w:hyperlink>
        </w:p>
        <w:p w14:paraId="29A10A18" w14:textId="5C1BEA6F" w:rsidR="001D3B83" w:rsidRDefault="00000000" w:rsidP="009E26A6">
          <w:pPr>
            <w:pStyle w:val="Sumrio2"/>
            <w:widowControl w:val="0"/>
            <w:rPr>
              <w:rFonts w:asciiTheme="minorHAnsi" w:hAnsiTheme="minorHAnsi" w:cstheme="minorBidi"/>
              <w:i/>
              <w:kern w:val="2"/>
              <w14:ligatures w14:val="standardContextual"/>
            </w:rPr>
          </w:pPr>
          <w:hyperlink w:anchor="_Toc150530746" w:history="1">
            <w:r w:rsidR="001D3B83" w:rsidRPr="00AD18A9">
              <w:rPr>
                <w:rStyle w:val="Hyperlink"/>
                <w:b/>
                <w:bCs/>
              </w:rPr>
              <w:t>5.9</w:t>
            </w:r>
            <w:r w:rsidR="001D3B83">
              <w:rPr>
                <w:rFonts w:asciiTheme="minorHAnsi" w:hAnsiTheme="minorHAnsi" w:cstheme="minorBidi"/>
                <w:kern w:val="2"/>
                <w14:ligatures w14:val="standardContextual"/>
              </w:rPr>
              <w:tab/>
            </w:r>
            <w:r w:rsidR="001D3B83" w:rsidRPr="00AD18A9">
              <w:rPr>
                <w:rStyle w:val="Hyperlink"/>
                <w:b/>
                <w:bCs/>
              </w:rPr>
              <w:t>Qualidade e Recebimento do (s) produto(s) e Serviço(s)</w:t>
            </w:r>
            <w:r w:rsidR="001D3B83">
              <w:rPr>
                <w:webHidden/>
              </w:rPr>
              <w:tab/>
            </w:r>
            <w:r w:rsidR="001D3B83">
              <w:rPr>
                <w:webHidden/>
              </w:rPr>
              <w:fldChar w:fldCharType="begin"/>
            </w:r>
            <w:r w:rsidR="001D3B83">
              <w:rPr>
                <w:webHidden/>
              </w:rPr>
              <w:instrText xml:space="preserve"> PAGEREF _Toc150530746 \h </w:instrText>
            </w:r>
            <w:r w:rsidR="001D3B83">
              <w:rPr>
                <w:webHidden/>
              </w:rPr>
            </w:r>
            <w:r w:rsidR="001D3B83">
              <w:rPr>
                <w:webHidden/>
              </w:rPr>
              <w:fldChar w:fldCharType="separate"/>
            </w:r>
            <w:r w:rsidR="00405962">
              <w:rPr>
                <w:noProof/>
                <w:webHidden/>
              </w:rPr>
              <w:t>80</w:t>
            </w:r>
            <w:r w:rsidR="001D3B83">
              <w:rPr>
                <w:webHidden/>
              </w:rPr>
              <w:fldChar w:fldCharType="end"/>
            </w:r>
          </w:hyperlink>
        </w:p>
        <w:p w14:paraId="220D0114" w14:textId="594B1E04" w:rsidR="001D3B83" w:rsidRDefault="00000000" w:rsidP="009E26A6">
          <w:pPr>
            <w:pStyle w:val="Sumrio2"/>
            <w:widowControl w:val="0"/>
            <w:rPr>
              <w:rFonts w:asciiTheme="minorHAnsi" w:hAnsiTheme="minorHAnsi" w:cstheme="minorBidi"/>
              <w:i/>
              <w:kern w:val="2"/>
              <w14:ligatures w14:val="standardContextual"/>
            </w:rPr>
          </w:pPr>
          <w:hyperlink w:anchor="_Toc150530747" w:history="1">
            <w:r w:rsidR="001D3B83" w:rsidRPr="00AD18A9">
              <w:rPr>
                <w:rStyle w:val="Hyperlink"/>
                <w:b/>
                <w:bCs/>
              </w:rPr>
              <w:t>5.10</w:t>
            </w:r>
            <w:r w:rsidR="001D3B83">
              <w:rPr>
                <w:rFonts w:asciiTheme="minorHAnsi" w:hAnsiTheme="minorHAnsi" w:cstheme="minorBidi"/>
                <w:kern w:val="2"/>
                <w14:ligatures w14:val="standardContextual"/>
              </w:rPr>
              <w:tab/>
            </w:r>
            <w:r w:rsidR="001D3B83" w:rsidRPr="00AD18A9">
              <w:rPr>
                <w:rStyle w:val="Hyperlink"/>
                <w:b/>
                <w:bCs/>
              </w:rPr>
              <w:t>Forma de avaliação da qualidade dos bens e/ou serviços entregues</w:t>
            </w:r>
            <w:r w:rsidR="001D3B83">
              <w:rPr>
                <w:webHidden/>
              </w:rPr>
              <w:tab/>
            </w:r>
            <w:r w:rsidR="001D3B83">
              <w:rPr>
                <w:webHidden/>
              </w:rPr>
              <w:fldChar w:fldCharType="begin"/>
            </w:r>
            <w:r w:rsidR="001D3B83">
              <w:rPr>
                <w:webHidden/>
              </w:rPr>
              <w:instrText xml:space="preserve"> PAGEREF _Toc150530747 \h </w:instrText>
            </w:r>
            <w:r w:rsidR="001D3B83">
              <w:rPr>
                <w:webHidden/>
              </w:rPr>
            </w:r>
            <w:r w:rsidR="001D3B83">
              <w:rPr>
                <w:webHidden/>
              </w:rPr>
              <w:fldChar w:fldCharType="separate"/>
            </w:r>
            <w:r w:rsidR="00405962">
              <w:rPr>
                <w:noProof/>
                <w:webHidden/>
              </w:rPr>
              <w:t>82</w:t>
            </w:r>
            <w:r w:rsidR="001D3B83">
              <w:rPr>
                <w:webHidden/>
              </w:rPr>
              <w:fldChar w:fldCharType="end"/>
            </w:r>
          </w:hyperlink>
        </w:p>
        <w:p w14:paraId="67EF253E" w14:textId="60A36A20" w:rsidR="001D3B83" w:rsidRDefault="00000000" w:rsidP="009E26A6">
          <w:pPr>
            <w:pStyle w:val="Sumrio2"/>
            <w:widowControl w:val="0"/>
            <w:rPr>
              <w:rFonts w:asciiTheme="minorHAnsi" w:hAnsiTheme="minorHAnsi" w:cstheme="minorBidi"/>
              <w:i/>
              <w:kern w:val="2"/>
              <w14:ligatures w14:val="standardContextual"/>
            </w:rPr>
          </w:pPr>
          <w:hyperlink w:anchor="_Toc150530748" w:history="1">
            <w:r w:rsidR="001D3B83" w:rsidRPr="00AD18A9">
              <w:rPr>
                <w:rStyle w:val="Hyperlink"/>
                <w:b/>
                <w:iCs/>
              </w:rPr>
              <w:t>5.11</w:t>
            </w:r>
            <w:r w:rsidR="001D3B83">
              <w:rPr>
                <w:rFonts w:asciiTheme="minorHAnsi" w:hAnsiTheme="minorHAnsi" w:cstheme="minorBidi"/>
                <w:kern w:val="2"/>
                <w14:ligatures w14:val="standardContextual"/>
              </w:rPr>
              <w:tab/>
            </w:r>
            <w:r w:rsidR="001D3B83" w:rsidRPr="00AD18A9">
              <w:rPr>
                <w:rStyle w:val="Hyperlink"/>
                <w:b/>
                <w:bCs/>
              </w:rPr>
              <w:t>Critérios de aceitação</w:t>
            </w:r>
            <w:r w:rsidR="001D3B83">
              <w:rPr>
                <w:webHidden/>
              </w:rPr>
              <w:tab/>
            </w:r>
            <w:r w:rsidR="001D3B83">
              <w:rPr>
                <w:webHidden/>
              </w:rPr>
              <w:fldChar w:fldCharType="begin"/>
            </w:r>
            <w:r w:rsidR="001D3B83">
              <w:rPr>
                <w:webHidden/>
              </w:rPr>
              <w:instrText xml:space="preserve"> PAGEREF _Toc150530748 \h </w:instrText>
            </w:r>
            <w:r w:rsidR="001D3B83">
              <w:rPr>
                <w:webHidden/>
              </w:rPr>
            </w:r>
            <w:r w:rsidR="001D3B83">
              <w:rPr>
                <w:webHidden/>
              </w:rPr>
              <w:fldChar w:fldCharType="separate"/>
            </w:r>
            <w:r w:rsidR="00405962">
              <w:rPr>
                <w:noProof/>
                <w:webHidden/>
              </w:rPr>
              <w:t>82</w:t>
            </w:r>
            <w:r w:rsidR="001D3B83">
              <w:rPr>
                <w:webHidden/>
              </w:rPr>
              <w:fldChar w:fldCharType="end"/>
            </w:r>
          </w:hyperlink>
        </w:p>
        <w:p w14:paraId="5C74B894" w14:textId="2B6A8855" w:rsidR="001D3B83" w:rsidRDefault="00000000" w:rsidP="009E26A6">
          <w:pPr>
            <w:pStyle w:val="Sumrio2"/>
            <w:widowControl w:val="0"/>
            <w:rPr>
              <w:rFonts w:asciiTheme="minorHAnsi" w:hAnsiTheme="minorHAnsi" w:cstheme="minorBidi"/>
              <w:i/>
              <w:kern w:val="2"/>
              <w14:ligatures w14:val="standardContextual"/>
            </w:rPr>
          </w:pPr>
          <w:hyperlink w:anchor="_Toc150530749" w:history="1">
            <w:r w:rsidR="001D3B83" w:rsidRPr="00AD18A9">
              <w:rPr>
                <w:rStyle w:val="Hyperlink"/>
                <w:b/>
                <w:iCs/>
              </w:rPr>
              <w:t>5.12</w:t>
            </w:r>
            <w:r w:rsidR="001D3B83">
              <w:rPr>
                <w:rFonts w:asciiTheme="minorHAnsi" w:hAnsiTheme="minorHAnsi" w:cstheme="minorBidi"/>
                <w:kern w:val="2"/>
                <w14:ligatures w14:val="standardContextual"/>
              </w:rPr>
              <w:tab/>
            </w:r>
            <w:r w:rsidR="001D3B83" w:rsidRPr="00AD18A9">
              <w:rPr>
                <w:rStyle w:val="Hyperlink"/>
                <w:b/>
                <w:bCs/>
              </w:rPr>
              <w:t>Procedimentos de teste e inspeção</w:t>
            </w:r>
            <w:r w:rsidR="001D3B83">
              <w:rPr>
                <w:webHidden/>
              </w:rPr>
              <w:tab/>
            </w:r>
            <w:r w:rsidR="001D3B83">
              <w:rPr>
                <w:webHidden/>
              </w:rPr>
              <w:fldChar w:fldCharType="begin"/>
            </w:r>
            <w:r w:rsidR="001D3B83">
              <w:rPr>
                <w:webHidden/>
              </w:rPr>
              <w:instrText xml:space="preserve"> PAGEREF _Toc150530749 \h </w:instrText>
            </w:r>
            <w:r w:rsidR="001D3B83">
              <w:rPr>
                <w:webHidden/>
              </w:rPr>
            </w:r>
            <w:r w:rsidR="001D3B83">
              <w:rPr>
                <w:webHidden/>
              </w:rPr>
              <w:fldChar w:fldCharType="separate"/>
            </w:r>
            <w:r w:rsidR="00405962">
              <w:rPr>
                <w:noProof/>
                <w:webHidden/>
              </w:rPr>
              <w:t>82</w:t>
            </w:r>
            <w:r w:rsidR="001D3B83">
              <w:rPr>
                <w:webHidden/>
              </w:rPr>
              <w:fldChar w:fldCharType="end"/>
            </w:r>
          </w:hyperlink>
        </w:p>
        <w:p w14:paraId="04D9E5AE" w14:textId="74FE27ED" w:rsidR="001D3B83" w:rsidRDefault="00000000" w:rsidP="009E26A6">
          <w:pPr>
            <w:pStyle w:val="Sumrio2"/>
            <w:widowControl w:val="0"/>
            <w:rPr>
              <w:rFonts w:asciiTheme="minorHAnsi" w:hAnsiTheme="minorHAnsi" w:cstheme="minorBidi"/>
              <w:i/>
              <w:kern w:val="2"/>
              <w14:ligatures w14:val="standardContextual"/>
            </w:rPr>
          </w:pPr>
          <w:hyperlink w:anchor="_Toc150530750" w:history="1">
            <w:r w:rsidR="001D3B83" w:rsidRPr="00AD18A9">
              <w:rPr>
                <w:rStyle w:val="Hyperlink"/>
                <w:b/>
                <w:bCs/>
              </w:rPr>
              <w:t>5.13</w:t>
            </w:r>
            <w:r w:rsidR="001D3B83">
              <w:rPr>
                <w:rFonts w:asciiTheme="minorHAnsi" w:hAnsiTheme="minorHAnsi" w:cstheme="minorBidi"/>
                <w:kern w:val="2"/>
                <w14:ligatures w14:val="standardContextual"/>
              </w:rPr>
              <w:tab/>
            </w:r>
            <w:r w:rsidR="001D3B83" w:rsidRPr="00AD18A9">
              <w:rPr>
                <w:rStyle w:val="Hyperlink"/>
                <w:b/>
                <w:bCs/>
              </w:rPr>
              <w:t>Forma de pagamento em função dos Resultados</w:t>
            </w:r>
            <w:r w:rsidR="001D3B83">
              <w:rPr>
                <w:webHidden/>
              </w:rPr>
              <w:tab/>
            </w:r>
            <w:r w:rsidR="001D3B83">
              <w:rPr>
                <w:webHidden/>
              </w:rPr>
              <w:fldChar w:fldCharType="begin"/>
            </w:r>
            <w:r w:rsidR="001D3B83">
              <w:rPr>
                <w:webHidden/>
              </w:rPr>
              <w:instrText xml:space="preserve"> PAGEREF _Toc150530750 \h </w:instrText>
            </w:r>
            <w:r w:rsidR="001D3B83">
              <w:rPr>
                <w:webHidden/>
              </w:rPr>
            </w:r>
            <w:r w:rsidR="001D3B83">
              <w:rPr>
                <w:webHidden/>
              </w:rPr>
              <w:fldChar w:fldCharType="separate"/>
            </w:r>
            <w:r w:rsidR="00405962">
              <w:rPr>
                <w:noProof/>
                <w:webHidden/>
              </w:rPr>
              <w:t>82</w:t>
            </w:r>
            <w:r w:rsidR="001D3B83">
              <w:rPr>
                <w:webHidden/>
              </w:rPr>
              <w:fldChar w:fldCharType="end"/>
            </w:r>
          </w:hyperlink>
        </w:p>
        <w:p w14:paraId="364CE482" w14:textId="45BC3953" w:rsidR="001D3B83" w:rsidRDefault="00000000" w:rsidP="009E26A6">
          <w:pPr>
            <w:pStyle w:val="Sumrio2"/>
            <w:widowControl w:val="0"/>
            <w:rPr>
              <w:rFonts w:asciiTheme="minorHAnsi" w:hAnsiTheme="minorHAnsi" w:cstheme="minorBidi"/>
              <w:i/>
              <w:kern w:val="2"/>
              <w14:ligatures w14:val="standardContextual"/>
            </w:rPr>
          </w:pPr>
          <w:hyperlink w:anchor="_Toc150530751" w:history="1">
            <w:r w:rsidR="001D3B83" w:rsidRPr="00AD18A9">
              <w:rPr>
                <w:rStyle w:val="Hyperlink"/>
                <w:b/>
                <w:bCs/>
              </w:rPr>
              <w:t>5.14</w:t>
            </w:r>
            <w:r w:rsidR="001D3B83">
              <w:rPr>
                <w:rFonts w:asciiTheme="minorHAnsi" w:hAnsiTheme="minorHAnsi" w:cstheme="minorBidi"/>
                <w:kern w:val="2"/>
                <w14:ligatures w14:val="standardContextual"/>
              </w:rPr>
              <w:tab/>
            </w:r>
            <w:r w:rsidR="001D3B83" w:rsidRPr="00AD18A9">
              <w:rPr>
                <w:rStyle w:val="Hyperlink"/>
                <w:b/>
                <w:bCs/>
              </w:rPr>
              <w:t>Da vigência da Ata de Registro de Preços e do contrato</w:t>
            </w:r>
            <w:r w:rsidR="001D3B83">
              <w:rPr>
                <w:webHidden/>
              </w:rPr>
              <w:tab/>
            </w:r>
            <w:r w:rsidR="001D3B83">
              <w:rPr>
                <w:webHidden/>
              </w:rPr>
              <w:fldChar w:fldCharType="begin"/>
            </w:r>
            <w:r w:rsidR="001D3B83">
              <w:rPr>
                <w:webHidden/>
              </w:rPr>
              <w:instrText xml:space="preserve"> PAGEREF _Toc150530751 \h </w:instrText>
            </w:r>
            <w:r w:rsidR="001D3B83">
              <w:rPr>
                <w:webHidden/>
              </w:rPr>
            </w:r>
            <w:r w:rsidR="001D3B83">
              <w:rPr>
                <w:webHidden/>
              </w:rPr>
              <w:fldChar w:fldCharType="separate"/>
            </w:r>
            <w:r w:rsidR="00405962">
              <w:rPr>
                <w:noProof/>
                <w:webHidden/>
              </w:rPr>
              <w:t>87</w:t>
            </w:r>
            <w:r w:rsidR="001D3B83">
              <w:rPr>
                <w:webHidden/>
              </w:rPr>
              <w:fldChar w:fldCharType="end"/>
            </w:r>
          </w:hyperlink>
        </w:p>
        <w:p w14:paraId="3EE70DB8" w14:textId="71F6895D" w:rsidR="001D3B83" w:rsidRDefault="00000000" w:rsidP="009E26A6">
          <w:pPr>
            <w:pStyle w:val="Sumrio2"/>
            <w:widowControl w:val="0"/>
            <w:rPr>
              <w:rFonts w:asciiTheme="minorHAnsi" w:hAnsiTheme="minorHAnsi" w:cstheme="minorBidi"/>
              <w:i/>
              <w:kern w:val="2"/>
              <w14:ligatures w14:val="standardContextual"/>
            </w:rPr>
          </w:pPr>
          <w:hyperlink w:anchor="_Toc150530752" w:history="1">
            <w:r w:rsidR="001D3B83" w:rsidRPr="00AD18A9">
              <w:rPr>
                <w:rStyle w:val="Hyperlink"/>
                <w:b/>
                <w:bCs/>
              </w:rPr>
              <w:t>5.15</w:t>
            </w:r>
            <w:r w:rsidR="001D3B83">
              <w:rPr>
                <w:rFonts w:asciiTheme="minorHAnsi" w:hAnsiTheme="minorHAnsi" w:cstheme="minorBidi"/>
                <w:kern w:val="2"/>
                <w14:ligatures w14:val="standardContextual"/>
              </w:rPr>
              <w:tab/>
            </w:r>
            <w:r w:rsidR="001D3B83" w:rsidRPr="00AD18A9">
              <w:rPr>
                <w:rStyle w:val="Hyperlink"/>
                <w:b/>
                <w:bCs/>
              </w:rPr>
              <w:t>Do reajuste de preços (quando aplicável)</w:t>
            </w:r>
            <w:r w:rsidR="001D3B83">
              <w:rPr>
                <w:webHidden/>
              </w:rPr>
              <w:tab/>
            </w:r>
            <w:r w:rsidR="001D3B83">
              <w:rPr>
                <w:webHidden/>
              </w:rPr>
              <w:fldChar w:fldCharType="begin"/>
            </w:r>
            <w:r w:rsidR="001D3B83">
              <w:rPr>
                <w:webHidden/>
              </w:rPr>
              <w:instrText xml:space="preserve"> PAGEREF _Toc150530752 \h </w:instrText>
            </w:r>
            <w:r w:rsidR="001D3B83">
              <w:rPr>
                <w:webHidden/>
              </w:rPr>
            </w:r>
            <w:r w:rsidR="001D3B83">
              <w:rPr>
                <w:webHidden/>
              </w:rPr>
              <w:fldChar w:fldCharType="separate"/>
            </w:r>
            <w:r w:rsidR="00405962">
              <w:rPr>
                <w:noProof/>
                <w:webHidden/>
              </w:rPr>
              <w:t>89</w:t>
            </w:r>
            <w:r w:rsidR="001D3B83">
              <w:rPr>
                <w:webHidden/>
              </w:rPr>
              <w:fldChar w:fldCharType="end"/>
            </w:r>
          </w:hyperlink>
        </w:p>
        <w:p w14:paraId="4106120D" w14:textId="2926347B" w:rsidR="001D3B83" w:rsidRDefault="00000000" w:rsidP="009E26A6">
          <w:pPr>
            <w:pStyle w:val="Sumrio1"/>
            <w:widowControl w:val="0"/>
            <w:tabs>
              <w:tab w:val="clear" w:pos="426"/>
              <w:tab w:val="left" w:pos="440"/>
              <w:tab w:val="right" w:leader="dot" w:pos="8828"/>
            </w:tabs>
            <w:rPr>
              <w:rFonts w:eastAsiaTheme="minorEastAsia"/>
              <w:noProof/>
              <w:kern w:val="2"/>
              <w14:ligatures w14:val="standardContextual"/>
            </w:rPr>
          </w:pPr>
          <w:hyperlink w:anchor="_Toc150530753" w:history="1">
            <w:r w:rsidR="001D3B83" w:rsidRPr="00AD18A9">
              <w:rPr>
                <w:rStyle w:val="Hyperlink"/>
                <w:rFonts w:ascii="Times New Roman" w:hAnsi="Times New Roman" w:cs="Times New Roman"/>
                <w:b/>
                <w:noProof/>
                <w14:scene3d>
                  <w14:camera w14:prst="orthographicFront"/>
                  <w14:lightRig w14:rig="threePt" w14:dir="t">
                    <w14:rot w14:lat="0" w14:lon="0" w14:rev="0"/>
                  </w14:lightRig>
                </w14:scene3d>
              </w:rPr>
              <w:t>6</w:t>
            </w:r>
            <w:r w:rsidR="001D3B83">
              <w:rPr>
                <w:rFonts w:eastAsiaTheme="minorEastAsia"/>
                <w:noProof/>
                <w:kern w:val="2"/>
                <w14:ligatures w14:val="standardContextual"/>
              </w:rPr>
              <w:tab/>
            </w:r>
            <w:r w:rsidR="001D3B83" w:rsidRPr="00AD18A9">
              <w:rPr>
                <w:rStyle w:val="Hyperlink"/>
                <w:rFonts w:ascii="Times New Roman" w:hAnsi="Times New Roman" w:cs="Times New Roman"/>
                <w:b/>
                <w:bCs/>
                <w:noProof/>
              </w:rPr>
              <w:t>ESPECIFICAÇÃO DOS REQUISITOS DA CONTRATAÇÃO</w:t>
            </w:r>
            <w:r w:rsidR="001D3B83">
              <w:rPr>
                <w:noProof/>
                <w:webHidden/>
              </w:rPr>
              <w:tab/>
            </w:r>
            <w:r w:rsidR="001D3B83">
              <w:rPr>
                <w:noProof/>
                <w:webHidden/>
              </w:rPr>
              <w:fldChar w:fldCharType="begin"/>
            </w:r>
            <w:r w:rsidR="001D3B83">
              <w:rPr>
                <w:noProof/>
                <w:webHidden/>
              </w:rPr>
              <w:instrText xml:space="preserve"> PAGEREF _Toc150530753 \h </w:instrText>
            </w:r>
            <w:r w:rsidR="001D3B83">
              <w:rPr>
                <w:noProof/>
                <w:webHidden/>
              </w:rPr>
            </w:r>
            <w:r w:rsidR="001D3B83">
              <w:rPr>
                <w:noProof/>
                <w:webHidden/>
              </w:rPr>
              <w:fldChar w:fldCharType="separate"/>
            </w:r>
            <w:r w:rsidR="00405962">
              <w:rPr>
                <w:noProof/>
                <w:webHidden/>
              </w:rPr>
              <w:t>89</w:t>
            </w:r>
            <w:r w:rsidR="001D3B83">
              <w:rPr>
                <w:noProof/>
                <w:webHidden/>
              </w:rPr>
              <w:fldChar w:fldCharType="end"/>
            </w:r>
          </w:hyperlink>
        </w:p>
        <w:p w14:paraId="20EF5E22" w14:textId="699981F6" w:rsidR="001D3B83" w:rsidRDefault="00000000" w:rsidP="009E26A6">
          <w:pPr>
            <w:pStyle w:val="Sumrio2"/>
            <w:widowControl w:val="0"/>
            <w:rPr>
              <w:rFonts w:asciiTheme="minorHAnsi" w:hAnsiTheme="minorHAnsi" w:cstheme="minorBidi"/>
              <w:i/>
              <w:kern w:val="2"/>
              <w14:ligatures w14:val="standardContextual"/>
            </w:rPr>
          </w:pPr>
          <w:hyperlink w:anchor="_Toc150530754" w:history="1">
            <w:r w:rsidR="001D3B83" w:rsidRPr="00AD18A9">
              <w:rPr>
                <w:rStyle w:val="Hyperlink"/>
                <w:b/>
                <w:iCs/>
              </w:rPr>
              <w:t>6.1</w:t>
            </w:r>
            <w:r w:rsidR="001D3B83">
              <w:rPr>
                <w:rFonts w:asciiTheme="minorHAnsi" w:hAnsiTheme="minorHAnsi" w:cstheme="minorBidi"/>
                <w:kern w:val="2"/>
                <w14:ligatures w14:val="standardContextual"/>
              </w:rPr>
              <w:tab/>
            </w:r>
            <w:r w:rsidR="001D3B83" w:rsidRPr="00AD18A9">
              <w:rPr>
                <w:rStyle w:val="Hyperlink"/>
                <w:b/>
                <w:bCs/>
              </w:rPr>
              <w:t>Requisitos de capacitação</w:t>
            </w:r>
            <w:r w:rsidR="001D3B83">
              <w:rPr>
                <w:webHidden/>
              </w:rPr>
              <w:tab/>
            </w:r>
            <w:r w:rsidR="001D3B83">
              <w:rPr>
                <w:webHidden/>
              </w:rPr>
              <w:fldChar w:fldCharType="begin"/>
            </w:r>
            <w:r w:rsidR="001D3B83">
              <w:rPr>
                <w:webHidden/>
              </w:rPr>
              <w:instrText xml:space="preserve"> PAGEREF _Toc150530754 \h </w:instrText>
            </w:r>
            <w:r w:rsidR="001D3B83">
              <w:rPr>
                <w:webHidden/>
              </w:rPr>
            </w:r>
            <w:r w:rsidR="001D3B83">
              <w:rPr>
                <w:webHidden/>
              </w:rPr>
              <w:fldChar w:fldCharType="separate"/>
            </w:r>
            <w:r w:rsidR="00405962">
              <w:rPr>
                <w:noProof/>
                <w:webHidden/>
              </w:rPr>
              <w:t>89</w:t>
            </w:r>
            <w:r w:rsidR="001D3B83">
              <w:rPr>
                <w:webHidden/>
              </w:rPr>
              <w:fldChar w:fldCharType="end"/>
            </w:r>
          </w:hyperlink>
        </w:p>
        <w:p w14:paraId="19FAF6ED" w14:textId="5DE5BAD3" w:rsidR="001D3B83" w:rsidRDefault="00000000" w:rsidP="009E26A6">
          <w:pPr>
            <w:pStyle w:val="Sumrio2"/>
            <w:widowControl w:val="0"/>
            <w:rPr>
              <w:rFonts w:asciiTheme="minorHAnsi" w:hAnsiTheme="minorHAnsi" w:cstheme="minorBidi"/>
              <w:i/>
              <w:kern w:val="2"/>
              <w14:ligatures w14:val="standardContextual"/>
            </w:rPr>
          </w:pPr>
          <w:hyperlink w:anchor="_Toc150530755" w:history="1">
            <w:r w:rsidR="001D3B83" w:rsidRPr="00AD18A9">
              <w:rPr>
                <w:rStyle w:val="Hyperlink"/>
                <w:b/>
                <w:bCs/>
              </w:rPr>
              <w:t>6.2</w:t>
            </w:r>
            <w:r w:rsidR="001D3B83">
              <w:rPr>
                <w:rFonts w:asciiTheme="minorHAnsi" w:hAnsiTheme="minorHAnsi" w:cstheme="minorBidi"/>
                <w:kern w:val="2"/>
                <w14:ligatures w14:val="standardContextual"/>
              </w:rPr>
              <w:tab/>
            </w:r>
            <w:r w:rsidR="001D3B83" w:rsidRPr="00AD18A9">
              <w:rPr>
                <w:rStyle w:val="Hyperlink"/>
                <w:b/>
                <w:bCs/>
              </w:rPr>
              <w:t>Requisitos de manutenção</w:t>
            </w:r>
            <w:r w:rsidR="001D3B83">
              <w:rPr>
                <w:webHidden/>
              </w:rPr>
              <w:tab/>
            </w:r>
            <w:r w:rsidR="001D3B83">
              <w:rPr>
                <w:webHidden/>
              </w:rPr>
              <w:fldChar w:fldCharType="begin"/>
            </w:r>
            <w:r w:rsidR="001D3B83">
              <w:rPr>
                <w:webHidden/>
              </w:rPr>
              <w:instrText xml:space="preserve"> PAGEREF _Toc150530755 \h </w:instrText>
            </w:r>
            <w:r w:rsidR="001D3B83">
              <w:rPr>
                <w:webHidden/>
              </w:rPr>
            </w:r>
            <w:r w:rsidR="001D3B83">
              <w:rPr>
                <w:webHidden/>
              </w:rPr>
              <w:fldChar w:fldCharType="separate"/>
            </w:r>
            <w:r w:rsidR="00405962">
              <w:rPr>
                <w:noProof/>
                <w:webHidden/>
              </w:rPr>
              <w:t>90</w:t>
            </w:r>
            <w:r w:rsidR="001D3B83">
              <w:rPr>
                <w:webHidden/>
              </w:rPr>
              <w:fldChar w:fldCharType="end"/>
            </w:r>
          </w:hyperlink>
        </w:p>
        <w:p w14:paraId="4BDF9AE5" w14:textId="2FD65DC8" w:rsidR="001D3B83" w:rsidRDefault="00000000" w:rsidP="009E26A6">
          <w:pPr>
            <w:pStyle w:val="Sumrio2"/>
            <w:widowControl w:val="0"/>
            <w:rPr>
              <w:rFonts w:asciiTheme="minorHAnsi" w:hAnsiTheme="minorHAnsi" w:cstheme="minorBidi"/>
              <w:i/>
              <w:kern w:val="2"/>
              <w14:ligatures w14:val="standardContextual"/>
            </w:rPr>
          </w:pPr>
          <w:hyperlink w:anchor="_Toc150530756" w:history="1">
            <w:r w:rsidR="001D3B83" w:rsidRPr="00AD18A9">
              <w:rPr>
                <w:rStyle w:val="Hyperlink"/>
                <w:b/>
                <w:bCs/>
              </w:rPr>
              <w:t>6.3</w:t>
            </w:r>
            <w:r w:rsidR="001D3B83">
              <w:rPr>
                <w:rFonts w:asciiTheme="minorHAnsi" w:hAnsiTheme="minorHAnsi" w:cstheme="minorBidi"/>
                <w:kern w:val="2"/>
                <w14:ligatures w14:val="standardContextual"/>
              </w:rPr>
              <w:tab/>
            </w:r>
            <w:r w:rsidR="001D3B83" w:rsidRPr="00AD18A9">
              <w:rPr>
                <w:rStyle w:val="Hyperlink"/>
                <w:b/>
                <w:bCs/>
              </w:rPr>
              <w:t>Requisitos temporais</w:t>
            </w:r>
            <w:r w:rsidR="001D3B83">
              <w:rPr>
                <w:webHidden/>
              </w:rPr>
              <w:tab/>
            </w:r>
            <w:r w:rsidR="001D3B83">
              <w:rPr>
                <w:webHidden/>
              </w:rPr>
              <w:fldChar w:fldCharType="begin"/>
            </w:r>
            <w:r w:rsidR="001D3B83">
              <w:rPr>
                <w:webHidden/>
              </w:rPr>
              <w:instrText xml:space="preserve"> PAGEREF _Toc150530756 \h </w:instrText>
            </w:r>
            <w:r w:rsidR="001D3B83">
              <w:rPr>
                <w:webHidden/>
              </w:rPr>
            </w:r>
            <w:r w:rsidR="001D3B83">
              <w:rPr>
                <w:webHidden/>
              </w:rPr>
              <w:fldChar w:fldCharType="separate"/>
            </w:r>
            <w:r w:rsidR="00405962">
              <w:rPr>
                <w:noProof/>
                <w:webHidden/>
              </w:rPr>
              <w:t>90</w:t>
            </w:r>
            <w:r w:rsidR="001D3B83">
              <w:rPr>
                <w:webHidden/>
              </w:rPr>
              <w:fldChar w:fldCharType="end"/>
            </w:r>
          </w:hyperlink>
        </w:p>
        <w:p w14:paraId="5C4610E4" w14:textId="05F8352C" w:rsidR="001D3B83" w:rsidRDefault="00000000" w:rsidP="009E26A6">
          <w:pPr>
            <w:pStyle w:val="Sumrio2"/>
            <w:widowControl w:val="0"/>
            <w:rPr>
              <w:rFonts w:asciiTheme="minorHAnsi" w:hAnsiTheme="minorHAnsi" w:cstheme="minorBidi"/>
              <w:i/>
              <w:kern w:val="2"/>
              <w14:ligatures w14:val="standardContextual"/>
            </w:rPr>
          </w:pPr>
          <w:hyperlink w:anchor="_Toc150530757" w:history="1">
            <w:r w:rsidR="001D3B83" w:rsidRPr="00AD18A9">
              <w:rPr>
                <w:rStyle w:val="Hyperlink"/>
                <w:b/>
                <w:iCs/>
              </w:rPr>
              <w:t>6.4</w:t>
            </w:r>
            <w:r w:rsidR="001D3B83">
              <w:rPr>
                <w:rFonts w:asciiTheme="minorHAnsi" w:hAnsiTheme="minorHAnsi" w:cstheme="minorBidi"/>
                <w:kern w:val="2"/>
                <w14:ligatures w14:val="standardContextual"/>
              </w:rPr>
              <w:tab/>
            </w:r>
            <w:r w:rsidR="001D3B83" w:rsidRPr="00AD18A9">
              <w:rPr>
                <w:rStyle w:val="Hyperlink"/>
                <w:b/>
                <w:bCs/>
              </w:rPr>
              <w:t>Requisitos legais e de Segurança da Informação e Privacidade</w:t>
            </w:r>
            <w:r w:rsidR="001D3B83">
              <w:rPr>
                <w:webHidden/>
              </w:rPr>
              <w:tab/>
            </w:r>
            <w:r w:rsidR="001D3B83">
              <w:rPr>
                <w:webHidden/>
              </w:rPr>
              <w:fldChar w:fldCharType="begin"/>
            </w:r>
            <w:r w:rsidR="001D3B83">
              <w:rPr>
                <w:webHidden/>
              </w:rPr>
              <w:instrText xml:space="preserve"> PAGEREF _Toc150530757 \h </w:instrText>
            </w:r>
            <w:r w:rsidR="001D3B83">
              <w:rPr>
                <w:webHidden/>
              </w:rPr>
            </w:r>
            <w:r w:rsidR="001D3B83">
              <w:rPr>
                <w:webHidden/>
              </w:rPr>
              <w:fldChar w:fldCharType="separate"/>
            </w:r>
            <w:r w:rsidR="00405962">
              <w:rPr>
                <w:noProof/>
                <w:webHidden/>
              </w:rPr>
              <w:t>90</w:t>
            </w:r>
            <w:r w:rsidR="001D3B83">
              <w:rPr>
                <w:webHidden/>
              </w:rPr>
              <w:fldChar w:fldCharType="end"/>
            </w:r>
          </w:hyperlink>
        </w:p>
        <w:p w14:paraId="0702E288" w14:textId="47510788" w:rsidR="001D3B83" w:rsidRDefault="00000000" w:rsidP="009E26A6">
          <w:pPr>
            <w:pStyle w:val="Sumrio2"/>
            <w:widowControl w:val="0"/>
            <w:rPr>
              <w:rFonts w:asciiTheme="minorHAnsi" w:hAnsiTheme="minorHAnsi" w:cstheme="minorBidi"/>
              <w:i/>
              <w:kern w:val="2"/>
              <w14:ligatures w14:val="standardContextual"/>
            </w:rPr>
          </w:pPr>
          <w:hyperlink w:anchor="_Toc150530758" w:history="1">
            <w:r w:rsidR="001D3B83" w:rsidRPr="00AD18A9">
              <w:rPr>
                <w:rStyle w:val="Hyperlink"/>
                <w:b/>
                <w:iCs/>
              </w:rPr>
              <w:t>6.5</w:t>
            </w:r>
            <w:r w:rsidR="001D3B83">
              <w:rPr>
                <w:rFonts w:asciiTheme="minorHAnsi" w:hAnsiTheme="minorHAnsi" w:cstheme="minorBidi"/>
                <w:kern w:val="2"/>
                <w14:ligatures w14:val="standardContextual"/>
              </w:rPr>
              <w:tab/>
            </w:r>
            <w:r w:rsidR="001D3B83" w:rsidRPr="00AD18A9">
              <w:rPr>
                <w:rStyle w:val="Hyperlink"/>
                <w:b/>
                <w:bCs/>
              </w:rPr>
              <w:t>Requisitos sociais, ambientais e culturais.</w:t>
            </w:r>
            <w:r w:rsidR="001D3B83">
              <w:rPr>
                <w:webHidden/>
              </w:rPr>
              <w:tab/>
            </w:r>
            <w:r w:rsidR="001D3B83">
              <w:rPr>
                <w:webHidden/>
              </w:rPr>
              <w:fldChar w:fldCharType="begin"/>
            </w:r>
            <w:r w:rsidR="001D3B83">
              <w:rPr>
                <w:webHidden/>
              </w:rPr>
              <w:instrText xml:space="preserve"> PAGEREF _Toc150530758 \h </w:instrText>
            </w:r>
            <w:r w:rsidR="001D3B83">
              <w:rPr>
                <w:webHidden/>
              </w:rPr>
            </w:r>
            <w:r w:rsidR="001D3B83">
              <w:rPr>
                <w:webHidden/>
              </w:rPr>
              <w:fldChar w:fldCharType="separate"/>
            </w:r>
            <w:r w:rsidR="00405962">
              <w:rPr>
                <w:noProof/>
                <w:webHidden/>
              </w:rPr>
              <w:t>91</w:t>
            </w:r>
            <w:r w:rsidR="001D3B83">
              <w:rPr>
                <w:webHidden/>
              </w:rPr>
              <w:fldChar w:fldCharType="end"/>
            </w:r>
          </w:hyperlink>
        </w:p>
        <w:p w14:paraId="14B93DDF" w14:textId="6F6388AB" w:rsidR="001D3B83" w:rsidRDefault="00000000" w:rsidP="009E26A6">
          <w:pPr>
            <w:pStyle w:val="Sumrio2"/>
            <w:widowControl w:val="0"/>
            <w:rPr>
              <w:rFonts w:asciiTheme="minorHAnsi" w:hAnsiTheme="minorHAnsi" w:cstheme="minorBidi"/>
              <w:i/>
              <w:kern w:val="2"/>
              <w14:ligatures w14:val="standardContextual"/>
            </w:rPr>
          </w:pPr>
          <w:hyperlink w:anchor="_Toc150530759" w:history="1">
            <w:r w:rsidR="001D3B83" w:rsidRPr="00AD18A9">
              <w:rPr>
                <w:rStyle w:val="Hyperlink"/>
                <w:b/>
                <w:iCs/>
              </w:rPr>
              <w:t>6.6</w:t>
            </w:r>
            <w:r w:rsidR="001D3B83">
              <w:rPr>
                <w:rFonts w:asciiTheme="minorHAnsi" w:hAnsiTheme="minorHAnsi" w:cstheme="minorBidi"/>
                <w:kern w:val="2"/>
                <w14:ligatures w14:val="standardContextual"/>
              </w:rPr>
              <w:tab/>
            </w:r>
            <w:r w:rsidR="001D3B83" w:rsidRPr="00AD18A9">
              <w:rPr>
                <w:rStyle w:val="Hyperlink"/>
                <w:b/>
                <w:bCs/>
              </w:rPr>
              <w:t>Requisitos de arquitetura tecnológica.</w:t>
            </w:r>
            <w:r w:rsidR="001D3B83">
              <w:rPr>
                <w:webHidden/>
              </w:rPr>
              <w:tab/>
            </w:r>
            <w:r w:rsidR="001D3B83">
              <w:rPr>
                <w:webHidden/>
              </w:rPr>
              <w:fldChar w:fldCharType="begin"/>
            </w:r>
            <w:r w:rsidR="001D3B83">
              <w:rPr>
                <w:webHidden/>
              </w:rPr>
              <w:instrText xml:space="preserve"> PAGEREF _Toc150530759 \h </w:instrText>
            </w:r>
            <w:r w:rsidR="001D3B83">
              <w:rPr>
                <w:webHidden/>
              </w:rPr>
            </w:r>
            <w:r w:rsidR="001D3B83">
              <w:rPr>
                <w:webHidden/>
              </w:rPr>
              <w:fldChar w:fldCharType="separate"/>
            </w:r>
            <w:r w:rsidR="00405962">
              <w:rPr>
                <w:noProof/>
                <w:webHidden/>
              </w:rPr>
              <w:t>91</w:t>
            </w:r>
            <w:r w:rsidR="001D3B83">
              <w:rPr>
                <w:webHidden/>
              </w:rPr>
              <w:fldChar w:fldCharType="end"/>
            </w:r>
          </w:hyperlink>
        </w:p>
        <w:p w14:paraId="21874BE9" w14:textId="19306F5A" w:rsidR="001D3B83" w:rsidRDefault="00000000" w:rsidP="009E26A6">
          <w:pPr>
            <w:pStyle w:val="Sumrio2"/>
            <w:widowControl w:val="0"/>
            <w:rPr>
              <w:rFonts w:asciiTheme="minorHAnsi" w:hAnsiTheme="minorHAnsi" w:cstheme="minorBidi"/>
              <w:i/>
              <w:kern w:val="2"/>
              <w14:ligatures w14:val="standardContextual"/>
            </w:rPr>
          </w:pPr>
          <w:hyperlink w:anchor="_Toc150530760" w:history="1">
            <w:r w:rsidR="001D3B83" w:rsidRPr="00AD18A9">
              <w:rPr>
                <w:rStyle w:val="Hyperlink"/>
                <w:b/>
                <w:iCs/>
              </w:rPr>
              <w:t>6.7</w:t>
            </w:r>
            <w:r w:rsidR="001D3B83">
              <w:rPr>
                <w:rFonts w:asciiTheme="minorHAnsi" w:hAnsiTheme="minorHAnsi" w:cstheme="minorBidi"/>
                <w:kern w:val="2"/>
                <w14:ligatures w14:val="standardContextual"/>
              </w:rPr>
              <w:tab/>
            </w:r>
            <w:r w:rsidR="001D3B83" w:rsidRPr="00AD18A9">
              <w:rPr>
                <w:rStyle w:val="Hyperlink"/>
                <w:b/>
                <w:bCs/>
              </w:rPr>
              <w:t>Requisitos de projeto e de implementação.</w:t>
            </w:r>
            <w:r w:rsidR="001D3B83">
              <w:rPr>
                <w:webHidden/>
              </w:rPr>
              <w:tab/>
            </w:r>
            <w:r w:rsidR="001D3B83">
              <w:rPr>
                <w:webHidden/>
              </w:rPr>
              <w:fldChar w:fldCharType="begin"/>
            </w:r>
            <w:r w:rsidR="001D3B83">
              <w:rPr>
                <w:webHidden/>
              </w:rPr>
              <w:instrText xml:space="preserve"> PAGEREF _Toc150530760 \h </w:instrText>
            </w:r>
            <w:r w:rsidR="001D3B83">
              <w:rPr>
                <w:webHidden/>
              </w:rPr>
            </w:r>
            <w:r w:rsidR="001D3B83">
              <w:rPr>
                <w:webHidden/>
              </w:rPr>
              <w:fldChar w:fldCharType="separate"/>
            </w:r>
            <w:r w:rsidR="00405962">
              <w:rPr>
                <w:noProof/>
                <w:webHidden/>
              </w:rPr>
              <w:t>91</w:t>
            </w:r>
            <w:r w:rsidR="001D3B83">
              <w:rPr>
                <w:webHidden/>
              </w:rPr>
              <w:fldChar w:fldCharType="end"/>
            </w:r>
          </w:hyperlink>
        </w:p>
        <w:p w14:paraId="5E77F073" w14:textId="32F88667" w:rsidR="001D3B83" w:rsidRDefault="00000000" w:rsidP="009E26A6">
          <w:pPr>
            <w:pStyle w:val="Sumrio2"/>
            <w:widowControl w:val="0"/>
            <w:rPr>
              <w:rFonts w:asciiTheme="minorHAnsi" w:hAnsiTheme="minorHAnsi" w:cstheme="minorBidi"/>
              <w:i/>
              <w:kern w:val="2"/>
              <w14:ligatures w14:val="standardContextual"/>
            </w:rPr>
          </w:pPr>
          <w:hyperlink w:anchor="_Toc150530761" w:history="1">
            <w:r w:rsidR="001D3B83" w:rsidRPr="00AD18A9">
              <w:rPr>
                <w:rStyle w:val="Hyperlink"/>
                <w:b/>
                <w:iCs/>
              </w:rPr>
              <w:t>6.8</w:t>
            </w:r>
            <w:r w:rsidR="001D3B83">
              <w:rPr>
                <w:rFonts w:asciiTheme="minorHAnsi" w:hAnsiTheme="minorHAnsi" w:cstheme="minorBidi"/>
                <w:kern w:val="2"/>
                <w14:ligatures w14:val="standardContextual"/>
              </w:rPr>
              <w:tab/>
            </w:r>
            <w:r w:rsidR="001D3B83" w:rsidRPr="00AD18A9">
              <w:rPr>
                <w:rStyle w:val="Hyperlink"/>
                <w:b/>
                <w:bCs/>
              </w:rPr>
              <w:t>Requisitos de implantação.</w:t>
            </w:r>
            <w:r w:rsidR="001D3B83">
              <w:rPr>
                <w:webHidden/>
              </w:rPr>
              <w:tab/>
            </w:r>
            <w:r w:rsidR="001D3B83">
              <w:rPr>
                <w:webHidden/>
              </w:rPr>
              <w:fldChar w:fldCharType="begin"/>
            </w:r>
            <w:r w:rsidR="001D3B83">
              <w:rPr>
                <w:webHidden/>
              </w:rPr>
              <w:instrText xml:space="preserve"> PAGEREF _Toc150530761 \h </w:instrText>
            </w:r>
            <w:r w:rsidR="001D3B83">
              <w:rPr>
                <w:webHidden/>
              </w:rPr>
            </w:r>
            <w:r w:rsidR="001D3B83">
              <w:rPr>
                <w:webHidden/>
              </w:rPr>
              <w:fldChar w:fldCharType="separate"/>
            </w:r>
            <w:r w:rsidR="00405962">
              <w:rPr>
                <w:noProof/>
                <w:webHidden/>
              </w:rPr>
              <w:t>91</w:t>
            </w:r>
            <w:r w:rsidR="001D3B83">
              <w:rPr>
                <w:webHidden/>
              </w:rPr>
              <w:fldChar w:fldCharType="end"/>
            </w:r>
          </w:hyperlink>
        </w:p>
        <w:p w14:paraId="3A505E91" w14:textId="2250A47E" w:rsidR="001D3B83" w:rsidRDefault="00000000" w:rsidP="009E26A6">
          <w:pPr>
            <w:pStyle w:val="Sumrio2"/>
            <w:widowControl w:val="0"/>
            <w:rPr>
              <w:rFonts w:asciiTheme="minorHAnsi" w:hAnsiTheme="minorHAnsi" w:cstheme="minorBidi"/>
              <w:i/>
              <w:kern w:val="2"/>
              <w14:ligatures w14:val="standardContextual"/>
            </w:rPr>
          </w:pPr>
          <w:hyperlink w:anchor="_Toc150530762" w:history="1">
            <w:r w:rsidR="001D3B83" w:rsidRPr="00AD18A9">
              <w:rPr>
                <w:rStyle w:val="Hyperlink"/>
                <w:b/>
                <w:iCs/>
              </w:rPr>
              <w:t>6.9</w:t>
            </w:r>
            <w:r w:rsidR="001D3B83">
              <w:rPr>
                <w:rFonts w:asciiTheme="minorHAnsi" w:hAnsiTheme="minorHAnsi" w:cstheme="minorBidi"/>
                <w:kern w:val="2"/>
                <w14:ligatures w14:val="standardContextual"/>
              </w:rPr>
              <w:tab/>
            </w:r>
            <w:r w:rsidR="001D3B83" w:rsidRPr="00AD18A9">
              <w:rPr>
                <w:rStyle w:val="Hyperlink"/>
                <w:b/>
                <w:bCs/>
              </w:rPr>
              <w:t>Requisitos de garantia e manutenção.</w:t>
            </w:r>
            <w:r w:rsidR="001D3B83">
              <w:rPr>
                <w:webHidden/>
              </w:rPr>
              <w:tab/>
            </w:r>
            <w:r w:rsidR="001D3B83">
              <w:rPr>
                <w:webHidden/>
              </w:rPr>
              <w:fldChar w:fldCharType="begin"/>
            </w:r>
            <w:r w:rsidR="001D3B83">
              <w:rPr>
                <w:webHidden/>
              </w:rPr>
              <w:instrText xml:space="preserve"> PAGEREF _Toc150530762 \h </w:instrText>
            </w:r>
            <w:r w:rsidR="001D3B83">
              <w:rPr>
                <w:webHidden/>
              </w:rPr>
            </w:r>
            <w:r w:rsidR="001D3B83">
              <w:rPr>
                <w:webHidden/>
              </w:rPr>
              <w:fldChar w:fldCharType="separate"/>
            </w:r>
            <w:r w:rsidR="00405962">
              <w:rPr>
                <w:noProof/>
                <w:webHidden/>
              </w:rPr>
              <w:t>91</w:t>
            </w:r>
            <w:r w:rsidR="001D3B83">
              <w:rPr>
                <w:webHidden/>
              </w:rPr>
              <w:fldChar w:fldCharType="end"/>
            </w:r>
          </w:hyperlink>
        </w:p>
        <w:p w14:paraId="3848C501" w14:textId="013129F5" w:rsidR="001D3B83" w:rsidRDefault="00000000" w:rsidP="009E26A6">
          <w:pPr>
            <w:pStyle w:val="Sumrio2"/>
            <w:widowControl w:val="0"/>
            <w:rPr>
              <w:rFonts w:asciiTheme="minorHAnsi" w:hAnsiTheme="minorHAnsi" w:cstheme="minorBidi"/>
              <w:i/>
              <w:kern w:val="2"/>
              <w14:ligatures w14:val="standardContextual"/>
            </w:rPr>
          </w:pPr>
          <w:hyperlink w:anchor="_Toc150530763" w:history="1">
            <w:r w:rsidR="001D3B83" w:rsidRPr="00AD18A9">
              <w:rPr>
                <w:rStyle w:val="Hyperlink"/>
                <w:b/>
                <w:bCs/>
              </w:rPr>
              <w:t>6.10</w:t>
            </w:r>
            <w:r w:rsidR="001D3B83">
              <w:rPr>
                <w:rFonts w:asciiTheme="minorHAnsi" w:hAnsiTheme="minorHAnsi" w:cstheme="minorBidi"/>
                <w:kern w:val="2"/>
                <w14:ligatures w14:val="standardContextual"/>
              </w:rPr>
              <w:tab/>
            </w:r>
            <w:r w:rsidR="001D3B83" w:rsidRPr="00AD18A9">
              <w:rPr>
                <w:rStyle w:val="Hyperlink"/>
                <w:b/>
                <w:bCs/>
              </w:rPr>
              <w:t>Requisitos de experiência profissional</w:t>
            </w:r>
            <w:r w:rsidR="001D3B83">
              <w:rPr>
                <w:webHidden/>
              </w:rPr>
              <w:tab/>
            </w:r>
            <w:r w:rsidR="001D3B83">
              <w:rPr>
                <w:webHidden/>
              </w:rPr>
              <w:fldChar w:fldCharType="begin"/>
            </w:r>
            <w:r w:rsidR="001D3B83">
              <w:rPr>
                <w:webHidden/>
              </w:rPr>
              <w:instrText xml:space="preserve"> PAGEREF _Toc150530763 \h </w:instrText>
            </w:r>
            <w:r w:rsidR="001D3B83">
              <w:rPr>
                <w:webHidden/>
              </w:rPr>
            </w:r>
            <w:r w:rsidR="001D3B83">
              <w:rPr>
                <w:webHidden/>
              </w:rPr>
              <w:fldChar w:fldCharType="separate"/>
            </w:r>
            <w:r w:rsidR="00405962">
              <w:rPr>
                <w:noProof/>
                <w:webHidden/>
              </w:rPr>
              <w:t>91</w:t>
            </w:r>
            <w:r w:rsidR="001D3B83">
              <w:rPr>
                <w:webHidden/>
              </w:rPr>
              <w:fldChar w:fldCharType="end"/>
            </w:r>
          </w:hyperlink>
        </w:p>
        <w:p w14:paraId="5ABA9985" w14:textId="2256E2C0" w:rsidR="001D3B83" w:rsidRDefault="00000000" w:rsidP="009E26A6">
          <w:pPr>
            <w:pStyle w:val="Sumrio2"/>
            <w:widowControl w:val="0"/>
            <w:rPr>
              <w:rFonts w:asciiTheme="minorHAnsi" w:hAnsiTheme="minorHAnsi" w:cstheme="minorBidi"/>
              <w:i/>
              <w:kern w:val="2"/>
              <w14:ligatures w14:val="standardContextual"/>
            </w:rPr>
          </w:pPr>
          <w:hyperlink w:anchor="_Toc150530764" w:history="1">
            <w:r w:rsidR="001D3B83" w:rsidRPr="00AD18A9">
              <w:rPr>
                <w:rStyle w:val="Hyperlink"/>
                <w:b/>
                <w:iCs/>
              </w:rPr>
              <w:t>6.11</w:t>
            </w:r>
            <w:r w:rsidR="001D3B83">
              <w:rPr>
                <w:rFonts w:asciiTheme="minorHAnsi" w:hAnsiTheme="minorHAnsi" w:cstheme="minorBidi"/>
                <w:kern w:val="2"/>
                <w14:ligatures w14:val="standardContextual"/>
              </w:rPr>
              <w:tab/>
            </w:r>
            <w:r w:rsidR="001D3B83" w:rsidRPr="00AD18A9">
              <w:rPr>
                <w:rStyle w:val="Hyperlink"/>
                <w:b/>
                <w:bCs/>
              </w:rPr>
              <w:t>Requisitos de formação da equipe</w:t>
            </w:r>
            <w:r w:rsidR="001D3B83">
              <w:rPr>
                <w:webHidden/>
              </w:rPr>
              <w:tab/>
            </w:r>
            <w:r w:rsidR="001D3B83">
              <w:rPr>
                <w:webHidden/>
              </w:rPr>
              <w:fldChar w:fldCharType="begin"/>
            </w:r>
            <w:r w:rsidR="001D3B83">
              <w:rPr>
                <w:webHidden/>
              </w:rPr>
              <w:instrText xml:space="preserve"> PAGEREF _Toc150530764 \h </w:instrText>
            </w:r>
            <w:r w:rsidR="001D3B83">
              <w:rPr>
                <w:webHidden/>
              </w:rPr>
            </w:r>
            <w:r w:rsidR="001D3B83">
              <w:rPr>
                <w:webHidden/>
              </w:rPr>
              <w:fldChar w:fldCharType="separate"/>
            </w:r>
            <w:r w:rsidR="00405962">
              <w:rPr>
                <w:noProof/>
                <w:webHidden/>
              </w:rPr>
              <w:t>91</w:t>
            </w:r>
            <w:r w:rsidR="001D3B83">
              <w:rPr>
                <w:webHidden/>
              </w:rPr>
              <w:fldChar w:fldCharType="end"/>
            </w:r>
          </w:hyperlink>
        </w:p>
        <w:p w14:paraId="43A05B35" w14:textId="5A956516" w:rsidR="001D3B83" w:rsidRDefault="00000000" w:rsidP="009E26A6">
          <w:pPr>
            <w:pStyle w:val="Sumrio2"/>
            <w:widowControl w:val="0"/>
            <w:rPr>
              <w:rFonts w:asciiTheme="minorHAnsi" w:hAnsiTheme="minorHAnsi" w:cstheme="minorBidi"/>
              <w:i/>
              <w:kern w:val="2"/>
              <w14:ligatures w14:val="standardContextual"/>
            </w:rPr>
          </w:pPr>
          <w:hyperlink w:anchor="_Toc150530765" w:history="1">
            <w:r w:rsidR="001D3B83" w:rsidRPr="00AD18A9">
              <w:rPr>
                <w:rStyle w:val="Hyperlink"/>
                <w:b/>
                <w:iCs/>
              </w:rPr>
              <w:t>6.12</w:t>
            </w:r>
            <w:r w:rsidR="001D3B83">
              <w:rPr>
                <w:rFonts w:asciiTheme="minorHAnsi" w:hAnsiTheme="minorHAnsi" w:cstheme="minorBidi"/>
                <w:kern w:val="2"/>
                <w14:ligatures w14:val="standardContextual"/>
              </w:rPr>
              <w:tab/>
            </w:r>
            <w:r w:rsidR="001D3B83" w:rsidRPr="00AD18A9">
              <w:rPr>
                <w:rStyle w:val="Hyperlink"/>
                <w:b/>
                <w:bCs/>
              </w:rPr>
              <w:t>Requisitos de metodologia de trabalho</w:t>
            </w:r>
            <w:r w:rsidR="001D3B83">
              <w:rPr>
                <w:webHidden/>
              </w:rPr>
              <w:tab/>
            </w:r>
            <w:r w:rsidR="001D3B83">
              <w:rPr>
                <w:webHidden/>
              </w:rPr>
              <w:fldChar w:fldCharType="begin"/>
            </w:r>
            <w:r w:rsidR="001D3B83">
              <w:rPr>
                <w:webHidden/>
              </w:rPr>
              <w:instrText xml:space="preserve"> PAGEREF _Toc150530765 \h </w:instrText>
            </w:r>
            <w:r w:rsidR="001D3B83">
              <w:rPr>
                <w:webHidden/>
              </w:rPr>
            </w:r>
            <w:r w:rsidR="001D3B83">
              <w:rPr>
                <w:webHidden/>
              </w:rPr>
              <w:fldChar w:fldCharType="separate"/>
            </w:r>
            <w:r w:rsidR="00405962">
              <w:rPr>
                <w:noProof/>
                <w:webHidden/>
              </w:rPr>
              <w:t>92</w:t>
            </w:r>
            <w:r w:rsidR="001D3B83">
              <w:rPr>
                <w:webHidden/>
              </w:rPr>
              <w:fldChar w:fldCharType="end"/>
            </w:r>
          </w:hyperlink>
        </w:p>
        <w:p w14:paraId="79D7DC90" w14:textId="1C1D72C7" w:rsidR="001D3B83" w:rsidRDefault="00000000" w:rsidP="009E26A6">
          <w:pPr>
            <w:pStyle w:val="Sumrio1"/>
            <w:widowControl w:val="0"/>
            <w:tabs>
              <w:tab w:val="clear" w:pos="426"/>
              <w:tab w:val="left" w:pos="440"/>
              <w:tab w:val="right" w:leader="dot" w:pos="8828"/>
            </w:tabs>
            <w:rPr>
              <w:rFonts w:eastAsiaTheme="minorEastAsia"/>
              <w:noProof/>
              <w:kern w:val="2"/>
              <w14:ligatures w14:val="standardContextual"/>
            </w:rPr>
          </w:pPr>
          <w:hyperlink w:anchor="_Toc150530766" w:history="1">
            <w:r w:rsidR="001D3B83" w:rsidRPr="00AD18A9">
              <w:rPr>
                <w:rStyle w:val="Hyperlink"/>
                <w:rFonts w:ascii="Times New Roman" w:hAnsi="Times New Roman" w:cs="Times New Roman"/>
                <w:b/>
                <w:noProof/>
                <w14:scene3d>
                  <w14:camera w14:prst="orthographicFront"/>
                  <w14:lightRig w14:rig="threePt" w14:dir="t">
                    <w14:rot w14:lat="0" w14:lon="0" w14:rev="0"/>
                  </w14:lightRig>
                </w14:scene3d>
              </w:rPr>
              <w:t>7</w:t>
            </w:r>
            <w:r w:rsidR="001D3B83">
              <w:rPr>
                <w:rFonts w:eastAsiaTheme="minorEastAsia"/>
                <w:noProof/>
                <w:kern w:val="2"/>
                <w14:ligatures w14:val="standardContextual"/>
              </w:rPr>
              <w:tab/>
            </w:r>
            <w:r w:rsidR="001D3B83" w:rsidRPr="00AD18A9">
              <w:rPr>
                <w:rStyle w:val="Hyperlink"/>
                <w:rFonts w:ascii="Times New Roman" w:hAnsi="Times New Roman" w:cs="Times New Roman"/>
                <w:b/>
                <w:bCs/>
                <w:noProof/>
              </w:rPr>
              <w:t>PESQUISA DE PREÇO</w:t>
            </w:r>
            <w:r w:rsidR="001D3B83">
              <w:rPr>
                <w:noProof/>
                <w:webHidden/>
              </w:rPr>
              <w:tab/>
            </w:r>
            <w:r w:rsidR="001D3B83">
              <w:rPr>
                <w:noProof/>
                <w:webHidden/>
              </w:rPr>
              <w:fldChar w:fldCharType="begin"/>
            </w:r>
            <w:r w:rsidR="001D3B83">
              <w:rPr>
                <w:noProof/>
                <w:webHidden/>
              </w:rPr>
              <w:instrText xml:space="preserve"> PAGEREF _Toc150530766 \h </w:instrText>
            </w:r>
            <w:r w:rsidR="001D3B83">
              <w:rPr>
                <w:noProof/>
                <w:webHidden/>
              </w:rPr>
            </w:r>
            <w:r w:rsidR="001D3B83">
              <w:rPr>
                <w:noProof/>
                <w:webHidden/>
              </w:rPr>
              <w:fldChar w:fldCharType="separate"/>
            </w:r>
            <w:r w:rsidR="00405962">
              <w:rPr>
                <w:noProof/>
                <w:webHidden/>
              </w:rPr>
              <w:t>92</w:t>
            </w:r>
            <w:r w:rsidR="001D3B83">
              <w:rPr>
                <w:noProof/>
                <w:webHidden/>
              </w:rPr>
              <w:fldChar w:fldCharType="end"/>
            </w:r>
          </w:hyperlink>
        </w:p>
        <w:p w14:paraId="6935781F" w14:textId="2849E2BD" w:rsidR="001D3B83" w:rsidRDefault="00000000" w:rsidP="009E26A6">
          <w:pPr>
            <w:pStyle w:val="Sumrio2"/>
            <w:widowControl w:val="0"/>
            <w:rPr>
              <w:rFonts w:asciiTheme="minorHAnsi" w:hAnsiTheme="minorHAnsi" w:cstheme="minorBidi"/>
              <w:i/>
              <w:kern w:val="2"/>
              <w14:ligatures w14:val="standardContextual"/>
            </w:rPr>
          </w:pPr>
          <w:hyperlink w:anchor="_Toc150530767" w:history="1">
            <w:r w:rsidR="001D3B83" w:rsidRPr="00AD18A9">
              <w:rPr>
                <w:rStyle w:val="Hyperlink"/>
                <w:b/>
              </w:rPr>
              <w:t>7.1</w:t>
            </w:r>
            <w:r w:rsidR="001D3B83">
              <w:rPr>
                <w:rFonts w:asciiTheme="minorHAnsi" w:hAnsiTheme="minorHAnsi" w:cstheme="minorBidi"/>
                <w:kern w:val="2"/>
                <w14:ligatures w14:val="standardContextual"/>
              </w:rPr>
              <w:tab/>
            </w:r>
            <w:r w:rsidR="001D3B83" w:rsidRPr="00AD18A9">
              <w:rPr>
                <w:rStyle w:val="Hyperlink"/>
                <w:b/>
                <w:bCs/>
              </w:rPr>
              <w:t>Contratações Similares utilizadas:</w:t>
            </w:r>
            <w:r w:rsidR="001D3B83">
              <w:rPr>
                <w:webHidden/>
              </w:rPr>
              <w:tab/>
            </w:r>
            <w:r w:rsidR="001D3B83">
              <w:rPr>
                <w:webHidden/>
              </w:rPr>
              <w:fldChar w:fldCharType="begin"/>
            </w:r>
            <w:r w:rsidR="001D3B83">
              <w:rPr>
                <w:webHidden/>
              </w:rPr>
              <w:instrText xml:space="preserve"> PAGEREF _Toc150530767 \h </w:instrText>
            </w:r>
            <w:r w:rsidR="001D3B83">
              <w:rPr>
                <w:webHidden/>
              </w:rPr>
            </w:r>
            <w:r w:rsidR="001D3B83">
              <w:rPr>
                <w:webHidden/>
              </w:rPr>
              <w:fldChar w:fldCharType="separate"/>
            </w:r>
            <w:r w:rsidR="00405962">
              <w:rPr>
                <w:noProof/>
                <w:webHidden/>
              </w:rPr>
              <w:t>92</w:t>
            </w:r>
            <w:r w:rsidR="001D3B83">
              <w:rPr>
                <w:webHidden/>
              </w:rPr>
              <w:fldChar w:fldCharType="end"/>
            </w:r>
          </w:hyperlink>
        </w:p>
        <w:p w14:paraId="434E282F" w14:textId="6014FE35" w:rsidR="001D3B83" w:rsidRDefault="00000000" w:rsidP="009E26A6">
          <w:pPr>
            <w:pStyle w:val="Sumrio2"/>
            <w:widowControl w:val="0"/>
            <w:rPr>
              <w:rFonts w:asciiTheme="minorHAnsi" w:hAnsiTheme="minorHAnsi" w:cstheme="minorBidi"/>
              <w:i/>
              <w:kern w:val="2"/>
              <w14:ligatures w14:val="standardContextual"/>
            </w:rPr>
          </w:pPr>
          <w:hyperlink w:anchor="_Toc150530768" w:history="1">
            <w:r w:rsidR="001D3B83" w:rsidRPr="00AD18A9">
              <w:rPr>
                <w:rStyle w:val="Hyperlink"/>
                <w:b/>
                <w:bCs/>
              </w:rPr>
              <w:t>7.2</w:t>
            </w:r>
            <w:r w:rsidR="001D3B83">
              <w:rPr>
                <w:rFonts w:asciiTheme="minorHAnsi" w:hAnsiTheme="minorHAnsi" w:cstheme="minorBidi"/>
                <w:kern w:val="2"/>
                <w14:ligatures w14:val="standardContextual"/>
              </w:rPr>
              <w:tab/>
            </w:r>
            <w:r w:rsidR="001D3B83" w:rsidRPr="00AD18A9">
              <w:rPr>
                <w:rStyle w:val="Hyperlink"/>
                <w:b/>
                <w:bCs/>
              </w:rPr>
              <w:t>ANÁLISE DE PREÇOS</w:t>
            </w:r>
            <w:r w:rsidR="001D3B83">
              <w:rPr>
                <w:webHidden/>
              </w:rPr>
              <w:tab/>
            </w:r>
            <w:r w:rsidR="001D3B83">
              <w:rPr>
                <w:webHidden/>
              </w:rPr>
              <w:fldChar w:fldCharType="begin"/>
            </w:r>
            <w:r w:rsidR="001D3B83">
              <w:rPr>
                <w:webHidden/>
              </w:rPr>
              <w:instrText xml:space="preserve"> PAGEREF _Toc150530768 \h </w:instrText>
            </w:r>
            <w:r w:rsidR="001D3B83">
              <w:rPr>
                <w:webHidden/>
              </w:rPr>
            </w:r>
            <w:r w:rsidR="001D3B83">
              <w:rPr>
                <w:webHidden/>
              </w:rPr>
              <w:fldChar w:fldCharType="separate"/>
            </w:r>
            <w:r w:rsidR="00405962">
              <w:rPr>
                <w:noProof/>
                <w:webHidden/>
              </w:rPr>
              <w:t>93</w:t>
            </w:r>
            <w:r w:rsidR="001D3B83">
              <w:rPr>
                <w:webHidden/>
              </w:rPr>
              <w:fldChar w:fldCharType="end"/>
            </w:r>
          </w:hyperlink>
        </w:p>
        <w:p w14:paraId="286874A2" w14:textId="7B87C2F4" w:rsidR="001D3B83" w:rsidRDefault="00000000" w:rsidP="009E26A6">
          <w:pPr>
            <w:pStyle w:val="Sumrio1"/>
            <w:widowControl w:val="0"/>
            <w:tabs>
              <w:tab w:val="clear" w:pos="426"/>
              <w:tab w:val="left" w:pos="440"/>
              <w:tab w:val="right" w:leader="dot" w:pos="8828"/>
            </w:tabs>
            <w:rPr>
              <w:rFonts w:eastAsiaTheme="minorEastAsia"/>
              <w:noProof/>
              <w:kern w:val="2"/>
              <w14:ligatures w14:val="standardContextual"/>
            </w:rPr>
          </w:pPr>
          <w:hyperlink w:anchor="_Toc150530769" w:history="1">
            <w:r w:rsidR="001D3B83" w:rsidRPr="00AD18A9">
              <w:rPr>
                <w:rStyle w:val="Hyperlink"/>
                <w:rFonts w:ascii="Times New Roman" w:hAnsi="Times New Roman" w:cs="Times New Roman"/>
                <w:b/>
                <w:noProof/>
                <w14:scene3d>
                  <w14:camera w14:prst="orthographicFront"/>
                  <w14:lightRig w14:rig="threePt" w14:dir="t">
                    <w14:rot w14:lat="0" w14:lon="0" w14:rev="0"/>
                  </w14:lightRig>
                </w14:scene3d>
              </w:rPr>
              <w:t>8</w:t>
            </w:r>
            <w:r w:rsidR="001D3B83">
              <w:rPr>
                <w:rFonts w:eastAsiaTheme="minorEastAsia"/>
                <w:noProof/>
                <w:kern w:val="2"/>
                <w14:ligatures w14:val="standardContextual"/>
              </w:rPr>
              <w:tab/>
            </w:r>
            <w:r w:rsidR="001D3B83" w:rsidRPr="00AD18A9">
              <w:rPr>
                <w:rStyle w:val="Hyperlink"/>
                <w:rFonts w:ascii="Times New Roman" w:hAnsi="Times New Roman" w:cs="Times New Roman"/>
                <w:b/>
                <w:bCs/>
                <w:noProof/>
              </w:rPr>
              <w:t>ESTIMATIVA DE PREÇOS DA CONTRATAÇÃO</w:t>
            </w:r>
            <w:r w:rsidR="001D3B83">
              <w:rPr>
                <w:noProof/>
                <w:webHidden/>
              </w:rPr>
              <w:tab/>
            </w:r>
            <w:r w:rsidR="001D3B83">
              <w:rPr>
                <w:noProof/>
                <w:webHidden/>
              </w:rPr>
              <w:fldChar w:fldCharType="begin"/>
            </w:r>
            <w:r w:rsidR="001D3B83">
              <w:rPr>
                <w:noProof/>
                <w:webHidden/>
              </w:rPr>
              <w:instrText xml:space="preserve"> PAGEREF _Toc150530769 \h </w:instrText>
            </w:r>
            <w:r w:rsidR="001D3B83">
              <w:rPr>
                <w:noProof/>
                <w:webHidden/>
              </w:rPr>
            </w:r>
            <w:r w:rsidR="001D3B83">
              <w:rPr>
                <w:noProof/>
                <w:webHidden/>
              </w:rPr>
              <w:fldChar w:fldCharType="separate"/>
            </w:r>
            <w:r w:rsidR="00405962">
              <w:rPr>
                <w:noProof/>
                <w:webHidden/>
              </w:rPr>
              <w:t>95</w:t>
            </w:r>
            <w:r w:rsidR="001D3B83">
              <w:rPr>
                <w:noProof/>
                <w:webHidden/>
              </w:rPr>
              <w:fldChar w:fldCharType="end"/>
            </w:r>
          </w:hyperlink>
        </w:p>
        <w:p w14:paraId="4A4F315C" w14:textId="4D76D12E" w:rsidR="001D3B83" w:rsidRDefault="00000000" w:rsidP="009E26A6">
          <w:pPr>
            <w:pStyle w:val="Sumrio1"/>
            <w:widowControl w:val="0"/>
            <w:tabs>
              <w:tab w:val="clear" w:pos="426"/>
              <w:tab w:val="left" w:pos="440"/>
              <w:tab w:val="right" w:leader="dot" w:pos="8828"/>
            </w:tabs>
            <w:rPr>
              <w:rFonts w:eastAsiaTheme="minorEastAsia"/>
              <w:noProof/>
              <w:kern w:val="2"/>
              <w14:ligatures w14:val="standardContextual"/>
            </w:rPr>
          </w:pPr>
          <w:hyperlink w:anchor="_Toc150530770" w:history="1">
            <w:r w:rsidR="001D3B83" w:rsidRPr="00AD18A9">
              <w:rPr>
                <w:rStyle w:val="Hyperlink"/>
                <w:rFonts w:ascii="Times New Roman" w:hAnsi="Times New Roman" w:cs="Times New Roman"/>
                <w:b/>
                <w:noProof/>
                <w14:scene3d>
                  <w14:camera w14:prst="orthographicFront"/>
                  <w14:lightRig w14:rig="threePt" w14:dir="t">
                    <w14:rot w14:lat="0" w14:lon="0" w14:rev="0"/>
                  </w14:lightRig>
                </w14:scene3d>
              </w:rPr>
              <w:t>9</w:t>
            </w:r>
            <w:r w:rsidR="001D3B83">
              <w:rPr>
                <w:rFonts w:eastAsiaTheme="minorEastAsia"/>
                <w:noProof/>
                <w:kern w:val="2"/>
                <w14:ligatures w14:val="standardContextual"/>
              </w:rPr>
              <w:tab/>
            </w:r>
            <w:r w:rsidR="001D3B83" w:rsidRPr="00AD18A9">
              <w:rPr>
                <w:rStyle w:val="Hyperlink"/>
                <w:rFonts w:ascii="Times New Roman" w:hAnsi="Times New Roman" w:cs="Times New Roman"/>
                <w:b/>
                <w:bCs/>
                <w:noProof/>
              </w:rPr>
              <w:t>ADEQUAÇÃO ORÇAMENTÁRIA E CRONOGRAMA FÍSICO-FINANCEIRO</w:t>
            </w:r>
            <w:r w:rsidR="001D3B83">
              <w:rPr>
                <w:noProof/>
                <w:webHidden/>
              </w:rPr>
              <w:tab/>
            </w:r>
            <w:r w:rsidR="001D3B83">
              <w:rPr>
                <w:noProof/>
                <w:webHidden/>
              </w:rPr>
              <w:fldChar w:fldCharType="begin"/>
            </w:r>
            <w:r w:rsidR="001D3B83">
              <w:rPr>
                <w:noProof/>
                <w:webHidden/>
              </w:rPr>
              <w:instrText xml:space="preserve"> PAGEREF _Toc150530770 \h </w:instrText>
            </w:r>
            <w:r w:rsidR="001D3B83">
              <w:rPr>
                <w:noProof/>
                <w:webHidden/>
              </w:rPr>
            </w:r>
            <w:r w:rsidR="001D3B83">
              <w:rPr>
                <w:noProof/>
                <w:webHidden/>
              </w:rPr>
              <w:fldChar w:fldCharType="separate"/>
            </w:r>
            <w:r w:rsidR="00405962">
              <w:rPr>
                <w:noProof/>
                <w:webHidden/>
              </w:rPr>
              <w:t>95</w:t>
            </w:r>
            <w:r w:rsidR="001D3B83">
              <w:rPr>
                <w:noProof/>
                <w:webHidden/>
              </w:rPr>
              <w:fldChar w:fldCharType="end"/>
            </w:r>
          </w:hyperlink>
        </w:p>
        <w:p w14:paraId="5B256D56" w14:textId="5AE21D55" w:rsidR="001D3B83" w:rsidRDefault="00000000" w:rsidP="009E26A6">
          <w:pPr>
            <w:pStyle w:val="Sumrio2"/>
            <w:widowControl w:val="0"/>
            <w:rPr>
              <w:rFonts w:asciiTheme="minorHAnsi" w:hAnsiTheme="minorHAnsi" w:cstheme="minorBidi"/>
              <w:i/>
              <w:kern w:val="2"/>
              <w14:ligatures w14:val="standardContextual"/>
            </w:rPr>
          </w:pPr>
          <w:hyperlink w:anchor="_Toc150530771" w:history="1">
            <w:r w:rsidR="001D3B83" w:rsidRPr="00AD18A9">
              <w:rPr>
                <w:rStyle w:val="Hyperlink"/>
                <w:b/>
              </w:rPr>
              <w:t>9.1</w:t>
            </w:r>
            <w:r w:rsidR="001D3B83">
              <w:rPr>
                <w:rFonts w:asciiTheme="minorHAnsi" w:hAnsiTheme="minorHAnsi" w:cstheme="minorBidi"/>
                <w:kern w:val="2"/>
                <w14:ligatures w14:val="standardContextual"/>
              </w:rPr>
              <w:tab/>
            </w:r>
            <w:r w:rsidR="001D3B83" w:rsidRPr="00AD18A9">
              <w:rPr>
                <w:rStyle w:val="Hyperlink"/>
                <w:b/>
                <w:bCs/>
              </w:rPr>
              <w:t>Dotação orçamentária</w:t>
            </w:r>
            <w:r w:rsidR="001D3B83">
              <w:rPr>
                <w:webHidden/>
              </w:rPr>
              <w:tab/>
            </w:r>
            <w:r w:rsidR="001D3B83">
              <w:rPr>
                <w:webHidden/>
              </w:rPr>
              <w:fldChar w:fldCharType="begin"/>
            </w:r>
            <w:r w:rsidR="001D3B83">
              <w:rPr>
                <w:webHidden/>
              </w:rPr>
              <w:instrText xml:space="preserve"> PAGEREF _Toc150530771 \h </w:instrText>
            </w:r>
            <w:r w:rsidR="001D3B83">
              <w:rPr>
                <w:webHidden/>
              </w:rPr>
            </w:r>
            <w:r w:rsidR="001D3B83">
              <w:rPr>
                <w:webHidden/>
              </w:rPr>
              <w:fldChar w:fldCharType="separate"/>
            </w:r>
            <w:r w:rsidR="00405962">
              <w:rPr>
                <w:noProof/>
                <w:webHidden/>
              </w:rPr>
              <w:t>95</w:t>
            </w:r>
            <w:r w:rsidR="001D3B83">
              <w:rPr>
                <w:webHidden/>
              </w:rPr>
              <w:fldChar w:fldCharType="end"/>
            </w:r>
          </w:hyperlink>
        </w:p>
        <w:p w14:paraId="45E0710E" w14:textId="2D228D98" w:rsidR="001D3B83" w:rsidRDefault="00000000" w:rsidP="009E26A6">
          <w:pPr>
            <w:pStyle w:val="Sumrio1"/>
            <w:widowControl w:val="0"/>
            <w:tabs>
              <w:tab w:val="left" w:pos="660"/>
              <w:tab w:val="right" w:leader="dot" w:pos="8828"/>
            </w:tabs>
            <w:rPr>
              <w:rFonts w:eastAsiaTheme="minorEastAsia"/>
              <w:noProof/>
              <w:kern w:val="2"/>
              <w14:ligatures w14:val="standardContextual"/>
            </w:rPr>
          </w:pPr>
          <w:hyperlink w:anchor="_Toc150530772" w:history="1">
            <w:r w:rsidR="001D3B83" w:rsidRPr="00AD18A9">
              <w:rPr>
                <w:rStyle w:val="Hyperlink"/>
                <w:rFonts w:ascii="Times New Roman" w:hAnsi="Times New Roman" w:cs="Times New Roman"/>
                <w:b/>
                <w:noProof/>
                <w14:scene3d>
                  <w14:camera w14:prst="orthographicFront"/>
                  <w14:lightRig w14:rig="threePt" w14:dir="t">
                    <w14:rot w14:lat="0" w14:lon="0" w14:rev="0"/>
                  </w14:lightRig>
                </w14:scene3d>
              </w:rPr>
              <w:t>10</w:t>
            </w:r>
            <w:r w:rsidR="001D3B83">
              <w:rPr>
                <w:rFonts w:eastAsiaTheme="minorEastAsia"/>
                <w:noProof/>
                <w:kern w:val="2"/>
                <w14:ligatures w14:val="standardContextual"/>
              </w:rPr>
              <w:tab/>
            </w:r>
            <w:r w:rsidR="001D3B83" w:rsidRPr="00AD18A9">
              <w:rPr>
                <w:rStyle w:val="Hyperlink"/>
                <w:rFonts w:ascii="Times New Roman" w:hAnsi="Times New Roman" w:cs="Times New Roman"/>
                <w:b/>
                <w:bCs/>
                <w:noProof/>
              </w:rPr>
              <w:t>SELEÇÃO DO FORNECEDOR</w:t>
            </w:r>
            <w:r w:rsidR="001D3B83">
              <w:rPr>
                <w:noProof/>
                <w:webHidden/>
              </w:rPr>
              <w:tab/>
            </w:r>
            <w:r w:rsidR="001D3B83">
              <w:rPr>
                <w:noProof/>
                <w:webHidden/>
              </w:rPr>
              <w:fldChar w:fldCharType="begin"/>
            </w:r>
            <w:r w:rsidR="001D3B83">
              <w:rPr>
                <w:noProof/>
                <w:webHidden/>
              </w:rPr>
              <w:instrText xml:space="preserve"> PAGEREF _Toc150530772 \h </w:instrText>
            </w:r>
            <w:r w:rsidR="001D3B83">
              <w:rPr>
                <w:noProof/>
                <w:webHidden/>
              </w:rPr>
            </w:r>
            <w:r w:rsidR="001D3B83">
              <w:rPr>
                <w:noProof/>
                <w:webHidden/>
              </w:rPr>
              <w:fldChar w:fldCharType="separate"/>
            </w:r>
            <w:r w:rsidR="00405962">
              <w:rPr>
                <w:noProof/>
                <w:webHidden/>
              </w:rPr>
              <w:t>95</w:t>
            </w:r>
            <w:r w:rsidR="001D3B83">
              <w:rPr>
                <w:noProof/>
                <w:webHidden/>
              </w:rPr>
              <w:fldChar w:fldCharType="end"/>
            </w:r>
          </w:hyperlink>
        </w:p>
        <w:p w14:paraId="4E5E06BE" w14:textId="6656E0A9" w:rsidR="001D3B83" w:rsidRDefault="00000000" w:rsidP="009E26A6">
          <w:pPr>
            <w:pStyle w:val="Sumrio2"/>
            <w:widowControl w:val="0"/>
            <w:rPr>
              <w:rFonts w:asciiTheme="minorHAnsi" w:hAnsiTheme="minorHAnsi" w:cstheme="minorBidi"/>
              <w:i/>
              <w:kern w:val="2"/>
              <w14:ligatures w14:val="standardContextual"/>
            </w:rPr>
          </w:pPr>
          <w:hyperlink w:anchor="_Toc150530773" w:history="1">
            <w:r w:rsidR="001D3B83" w:rsidRPr="00AD18A9">
              <w:rPr>
                <w:rStyle w:val="Hyperlink"/>
                <w:b/>
                <w:bCs/>
              </w:rPr>
              <w:t>10.1</w:t>
            </w:r>
            <w:r w:rsidR="001D3B83">
              <w:rPr>
                <w:rFonts w:asciiTheme="minorHAnsi" w:hAnsiTheme="minorHAnsi" w:cstheme="minorBidi"/>
                <w:kern w:val="2"/>
                <w14:ligatures w14:val="standardContextual"/>
              </w:rPr>
              <w:tab/>
            </w:r>
            <w:r w:rsidR="001D3B83" w:rsidRPr="00AD18A9">
              <w:rPr>
                <w:rStyle w:val="Hyperlink"/>
                <w:b/>
                <w:bCs/>
              </w:rPr>
              <w:t>Regime, Tipo e Modalidade da Licitação</w:t>
            </w:r>
            <w:r w:rsidR="001D3B83">
              <w:rPr>
                <w:webHidden/>
              </w:rPr>
              <w:tab/>
            </w:r>
            <w:r w:rsidR="001D3B83">
              <w:rPr>
                <w:webHidden/>
              </w:rPr>
              <w:fldChar w:fldCharType="begin"/>
            </w:r>
            <w:r w:rsidR="001D3B83">
              <w:rPr>
                <w:webHidden/>
              </w:rPr>
              <w:instrText xml:space="preserve"> PAGEREF _Toc150530773 \h </w:instrText>
            </w:r>
            <w:r w:rsidR="001D3B83">
              <w:rPr>
                <w:webHidden/>
              </w:rPr>
            </w:r>
            <w:r w:rsidR="001D3B83">
              <w:rPr>
                <w:webHidden/>
              </w:rPr>
              <w:fldChar w:fldCharType="separate"/>
            </w:r>
            <w:r w:rsidR="00405962">
              <w:rPr>
                <w:noProof/>
                <w:webHidden/>
              </w:rPr>
              <w:t>95</w:t>
            </w:r>
            <w:r w:rsidR="001D3B83">
              <w:rPr>
                <w:webHidden/>
              </w:rPr>
              <w:fldChar w:fldCharType="end"/>
            </w:r>
          </w:hyperlink>
        </w:p>
        <w:p w14:paraId="08358D01" w14:textId="45AA29BF" w:rsidR="001D3B83" w:rsidRDefault="00000000" w:rsidP="009E26A6">
          <w:pPr>
            <w:pStyle w:val="Sumrio2"/>
            <w:widowControl w:val="0"/>
            <w:rPr>
              <w:rFonts w:asciiTheme="minorHAnsi" w:hAnsiTheme="minorHAnsi" w:cstheme="minorBidi"/>
              <w:i/>
              <w:kern w:val="2"/>
              <w14:ligatures w14:val="standardContextual"/>
            </w:rPr>
          </w:pPr>
          <w:hyperlink w:anchor="_Toc150530774" w:history="1">
            <w:r w:rsidR="001D3B83" w:rsidRPr="00AD18A9">
              <w:rPr>
                <w:rStyle w:val="Hyperlink"/>
                <w:b/>
              </w:rPr>
              <w:t>10.2</w:t>
            </w:r>
            <w:r w:rsidR="001D3B83">
              <w:rPr>
                <w:rFonts w:asciiTheme="minorHAnsi" w:hAnsiTheme="minorHAnsi" w:cstheme="minorBidi"/>
                <w:kern w:val="2"/>
                <w14:ligatures w14:val="standardContextual"/>
              </w:rPr>
              <w:tab/>
            </w:r>
            <w:r w:rsidR="001D3B83" w:rsidRPr="00AD18A9">
              <w:rPr>
                <w:rStyle w:val="Hyperlink"/>
                <w:b/>
                <w:bCs/>
              </w:rPr>
              <w:t>Justificativa para a aplicação do direito de preferência e margens de preferência</w:t>
            </w:r>
            <w:r w:rsidR="001D3B83">
              <w:rPr>
                <w:webHidden/>
              </w:rPr>
              <w:tab/>
            </w:r>
            <w:r w:rsidR="001D3B83">
              <w:rPr>
                <w:webHidden/>
              </w:rPr>
              <w:fldChar w:fldCharType="begin"/>
            </w:r>
            <w:r w:rsidR="001D3B83">
              <w:rPr>
                <w:webHidden/>
              </w:rPr>
              <w:instrText xml:space="preserve"> PAGEREF _Toc150530774 \h </w:instrText>
            </w:r>
            <w:r w:rsidR="001D3B83">
              <w:rPr>
                <w:webHidden/>
              </w:rPr>
            </w:r>
            <w:r w:rsidR="001D3B83">
              <w:rPr>
                <w:webHidden/>
              </w:rPr>
              <w:fldChar w:fldCharType="separate"/>
            </w:r>
            <w:r w:rsidR="00405962">
              <w:rPr>
                <w:noProof/>
                <w:webHidden/>
              </w:rPr>
              <w:t>95</w:t>
            </w:r>
            <w:r w:rsidR="001D3B83">
              <w:rPr>
                <w:webHidden/>
              </w:rPr>
              <w:fldChar w:fldCharType="end"/>
            </w:r>
          </w:hyperlink>
        </w:p>
        <w:p w14:paraId="096F1B03" w14:textId="0A57D01E" w:rsidR="001D3B83" w:rsidRDefault="00000000" w:rsidP="009E26A6">
          <w:pPr>
            <w:pStyle w:val="Sumrio2"/>
            <w:widowControl w:val="0"/>
            <w:rPr>
              <w:rFonts w:asciiTheme="minorHAnsi" w:hAnsiTheme="minorHAnsi" w:cstheme="minorBidi"/>
              <w:i/>
              <w:kern w:val="2"/>
              <w14:ligatures w14:val="standardContextual"/>
            </w:rPr>
          </w:pPr>
          <w:hyperlink w:anchor="_Toc150530775" w:history="1">
            <w:r w:rsidR="001D3B83" w:rsidRPr="00AD18A9">
              <w:rPr>
                <w:rStyle w:val="Hyperlink"/>
                <w:b/>
                <w:bCs/>
              </w:rPr>
              <w:t>10.3</w:t>
            </w:r>
            <w:r w:rsidR="001D3B83">
              <w:rPr>
                <w:rFonts w:asciiTheme="minorHAnsi" w:hAnsiTheme="minorHAnsi" w:cstheme="minorBidi"/>
                <w:kern w:val="2"/>
                <w14:ligatures w14:val="standardContextual"/>
              </w:rPr>
              <w:tab/>
            </w:r>
            <w:r w:rsidR="001D3B83" w:rsidRPr="00AD18A9">
              <w:rPr>
                <w:rStyle w:val="Hyperlink"/>
                <w:b/>
                <w:bCs/>
              </w:rPr>
              <w:t>Critérios de habilitação</w:t>
            </w:r>
            <w:r w:rsidR="001D3B83">
              <w:rPr>
                <w:webHidden/>
              </w:rPr>
              <w:tab/>
            </w:r>
            <w:r w:rsidR="001D3B83">
              <w:rPr>
                <w:webHidden/>
              </w:rPr>
              <w:fldChar w:fldCharType="begin"/>
            </w:r>
            <w:r w:rsidR="001D3B83">
              <w:rPr>
                <w:webHidden/>
              </w:rPr>
              <w:instrText xml:space="preserve"> PAGEREF _Toc150530775 \h </w:instrText>
            </w:r>
            <w:r w:rsidR="001D3B83">
              <w:rPr>
                <w:webHidden/>
              </w:rPr>
            </w:r>
            <w:r w:rsidR="001D3B83">
              <w:rPr>
                <w:webHidden/>
              </w:rPr>
              <w:fldChar w:fldCharType="separate"/>
            </w:r>
            <w:r w:rsidR="00405962">
              <w:rPr>
                <w:noProof/>
                <w:webHidden/>
              </w:rPr>
              <w:t>96</w:t>
            </w:r>
            <w:r w:rsidR="001D3B83">
              <w:rPr>
                <w:webHidden/>
              </w:rPr>
              <w:fldChar w:fldCharType="end"/>
            </w:r>
          </w:hyperlink>
        </w:p>
        <w:p w14:paraId="066BE5AF" w14:textId="21EC872D" w:rsidR="001D3B83" w:rsidRDefault="00000000" w:rsidP="009E26A6">
          <w:pPr>
            <w:pStyle w:val="Sumrio2"/>
            <w:widowControl w:val="0"/>
            <w:rPr>
              <w:rFonts w:asciiTheme="minorHAnsi" w:hAnsiTheme="minorHAnsi" w:cstheme="minorBidi"/>
              <w:i/>
              <w:kern w:val="2"/>
              <w14:ligatures w14:val="standardContextual"/>
            </w:rPr>
          </w:pPr>
          <w:hyperlink w:anchor="_Toc150530776" w:history="1">
            <w:r w:rsidR="001D3B83" w:rsidRPr="00AD18A9">
              <w:rPr>
                <w:rStyle w:val="Hyperlink"/>
                <w:b/>
              </w:rPr>
              <w:t>10.4</w:t>
            </w:r>
            <w:r w:rsidR="001D3B83">
              <w:rPr>
                <w:rFonts w:asciiTheme="minorHAnsi" w:hAnsiTheme="minorHAnsi" w:cstheme="minorBidi"/>
                <w:kern w:val="2"/>
                <w14:ligatures w14:val="standardContextual"/>
              </w:rPr>
              <w:tab/>
            </w:r>
            <w:r w:rsidR="001D3B83" w:rsidRPr="00AD18A9">
              <w:rPr>
                <w:rStyle w:val="Hyperlink"/>
                <w:b/>
                <w:bCs/>
              </w:rPr>
              <w:t>Critérios Acerca do Impacto Ambiental</w:t>
            </w:r>
            <w:r w:rsidR="001D3B83">
              <w:rPr>
                <w:webHidden/>
              </w:rPr>
              <w:tab/>
            </w:r>
            <w:r w:rsidR="001D3B83">
              <w:rPr>
                <w:webHidden/>
              </w:rPr>
              <w:fldChar w:fldCharType="begin"/>
            </w:r>
            <w:r w:rsidR="001D3B83">
              <w:rPr>
                <w:webHidden/>
              </w:rPr>
              <w:instrText xml:space="preserve"> PAGEREF _Toc150530776 \h </w:instrText>
            </w:r>
            <w:r w:rsidR="001D3B83">
              <w:rPr>
                <w:webHidden/>
              </w:rPr>
            </w:r>
            <w:r w:rsidR="001D3B83">
              <w:rPr>
                <w:webHidden/>
              </w:rPr>
              <w:fldChar w:fldCharType="separate"/>
            </w:r>
            <w:r w:rsidR="00405962">
              <w:rPr>
                <w:noProof/>
                <w:webHidden/>
              </w:rPr>
              <w:t>98</w:t>
            </w:r>
            <w:r w:rsidR="001D3B83">
              <w:rPr>
                <w:webHidden/>
              </w:rPr>
              <w:fldChar w:fldCharType="end"/>
            </w:r>
          </w:hyperlink>
        </w:p>
        <w:p w14:paraId="745728C3" w14:textId="545CE308" w:rsidR="001D3B83" w:rsidRDefault="00000000" w:rsidP="009E26A6">
          <w:pPr>
            <w:pStyle w:val="Sumrio2"/>
            <w:widowControl w:val="0"/>
            <w:rPr>
              <w:rFonts w:asciiTheme="minorHAnsi" w:hAnsiTheme="minorHAnsi" w:cstheme="minorBidi"/>
              <w:i/>
              <w:kern w:val="2"/>
              <w14:ligatures w14:val="standardContextual"/>
            </w:rPr>
          </w:pPr>
          <w:hyperlink w:anchor="_Toc150530777" w:history="1">
            <w:r w:rsidR="001D3B83" w:rsidRPr="00AD18A9">
              <w:rPr>
                <w:rStyle w:val="Hyperlink"/>
                <w:b/>
              </w:rPr>
              <w:t>10.5</w:t>
            </w:r>
            <w:r w:rsidR="001D3B83">
              <w:rPr>
                <w:rFonts w:asciiTheme="minorHAnsi" w:hAnsiTheme="minorHAnsi" w:cstheme="minorBidi"/>
                <w:kern w:val="2"/>
                <w14:ligatures w14:val="standardContextual"/>
              </w:rPr>
              <w:tab/>
            </w:r>
            <w:r w:rsidR="001D3B83" w:rsidRPr="00AD18A9">
              <w:rPr>
                <w:rStyle w:val="Hyperlink"/>
                <w:b/>
                <w:bCs/>
              </w:rPr>
              <w:t>Adequação do Ambiente</w:t>
            </w:r>
            <w:r w:rsidR="001D3B83">
              <w:rPr>
                <w:webHidden/>
              </w:rPr>
              <w:tab/>
            </w:r>
            <w:r w:rsidR="001D3B83">
              <w:rPr>
                <w:webHidden/>
              </w:rPr>
              <w:fldChar w:fldCharType="begin"/>
            </w:r>
            <w:r w:rsidR="001D3B83">
              <w:rPr>
                <w:webHidden/>
              </w:rPr>
              <w:instrText xml:space="preserve"> PAGEREF _Toc150530777 \h </w:instrText>
            </w:r>
            <w:r w:rsidR="001D3B83">
              <w:rPr>
                <w:webHidden/>
              </w:rPr>
            </w:r>
            <w:r w:rsidR="001D3B83">
              <w:rPr>
                <w:webHidden/>
              </w:rPr>
              <w:fldChar w:fldCharType="separate"/>
            </w:r>
            <w:r w:rsidR="00405962">
              <w:rPr>
                <w:noProof/>
                <w:webHidden/>
              </w:rPr>
              <w:t>98</w:t>
            </w:r>
            <w:r w:rsidR="001D3B83">
              <w:rPr>
                <w:webHidden/>
              </w:rPr>
              <w:fldChar w:fldCharType="end"/>
            </w:r>
          </w:hyperlink>
        </w:p>
        <w:p w14:paraId="4EC3B7E6" w14:textId="34DE4D8C" w:rsidR="001D3B83" w:rsidRDefault="00000000" w:rsidP="009E26A6">
          <w:pPr>
            <w:pStyle w:val="Sumrio1"/>
            <w:widowControl w:val="0"/>
            <w:tabs>
              <w:tab w:val="left" w:pos="660"/>
              <w:tab w:val="right" w:leader="dot" w:pos="8828"/>
            </w:tabs>
            <w:rPr>
              <w:rFonts w:eastAsiaTheme="minorEastAsia"/>
              <w:noProof/>
              <w:kern w:val="2"/>
              <w14:ligatures w14:val="standardContextual"/>
            </w:rPr>
          </w:pPr>
          <w:hyperlink w:anchor="_Toc150530778" w:history="1">
            <w:r w:rsidR="001D3B83" w:rsidRPr="00AD18A9">
              <w:rPr>
                <w:rStyle w:val="Hyperlink"/>
                <w:rFonts w:ascii="Times New Roman" w:hAnsi="Times New Roman" w:cs="Times New Roman"/>
                <w:b/>
                <w:noProof/>
                <w14:scene3d>
                  <w14:camera w14:prst="orthographicFront"/>
                  <w14:lightRig w14:rig="threePt" w14:dir="t">
                    <w14:rot w14:lat="0" w14:lon="0" w14:rev="0"/>
                  </w14:lightRig>
                </w14:scene3d>
              </w:rPr>
              <w:t>11</w:t>
            </w:r>
            <w:r w:rsidR="001D3B83">
              <w:rPr>
                <w:rFonts w:eastAsiaTheme="minorEastAsia"/>
                <w:noProof/>
                <w:kern w:val="2"/>
                <w14:ligatures w14:val="standardContextual"/>
              </w:rPr>
              <w:tab/>
            </w:r>
            <w:r w:rsidR="001D3B83" w:rsidRPr="00AD18A9">
              <w:rPr>
                <w:rStyle w:val="Hyperlink"/>
                <w:rFonts w:ascii="Times New Roman" w:hAnsi="Times New Roman" w:cs="Times New Roman"/>
                <w:b/>
                <w:bCs/>
                <w:noProof/>
              </w:rPr>
              <w:t>MAPA DE GERENCIAMENTO DE RISCO</w:t>
            </w:r>
            <w:r w:rsidR="001D3B83">
              <w:rPr>
                <w:noProof/>
                <w:webHidden/>
              </w:rPr>
              <w:tab/>
            </w:r>
            <w:r w:rsidR="001D3B83">
              <w:rPr>
                <w:noProof/>
                <w:webHidden/>
              </w:rPr>
              <w:fldChar w:fldCharType="begin"/>
            </w:r>
            <w:r w:rsidR="001D3B83">
              <w:rPr>
                <w:noProof/>
                <w:webHidden/>
              </w:rPr>
              <w:instrText xml:space="preserve"> PAGEREF _Toc150530778 \h </w:instrText>
            </w:r>
            <w:r w:rsidR="001D3B83">
              <w:rPr>
                <w:noProof/>
                <w:webHidden/>
              </w:rPr>
            </w:r>
            <w:r w:rsidR="001D3B83">
              <w:rPr>
                <w:noProof/>
                <w:webHidden/>
              </w:rPr>
              <w:fldChar w:fldCharType="separate"/>
            </w:r>
            <w:r w:rsidR="00405962">
              <w:rPr>
                <w:noProof/>
                <w:webHidden/>
              </w:rPr>
              <w:t>99</w:t>
            </w:r>
            <w:r w:rsidR="001D3B83">
              <w:rPr>
                <w:noProof/>
                <w:webHidden/>
              </w:rPr>
              <w:fldChar w:fldCharType="end"/>
            </w:r>
          </w:hyperlink>
        </w:p>
        <w:p w14:paraId="4572E485" w14:textId="101C3FE7" w:rsidR="001D3B83" w:rsidRDefault="00000000" w:rsidP="009E26A6">
          <w:pPr>
            <w:pStyle w:val="Sumrio1"/>
            <w:widowControl w:val="0"/>
            <w:tabs>
              <w:tab w:val="left" w:pos="660"/>
              <w:tab w:val="right" w:leader="dot" w:pos="8828"/>
            </w:tabs>
            <w:rPr>
              <w:rFonts w:eastAsiaTheme="minorEastAsia"/>
              <w:noProof/>
              <w:kern w:val="2"/>
              <w14:ligatures w14:val="standardContextual"/>
            </w:rPr>
          </w:pPr>
          <w:hyperlink w:anchor="_Toc150530779" w:history="1">
            <w:r w:rsidR="001D3B83" w:rsidRPr="00AD18A9">
              <w:rPr>
                <w:rStyle w:val="Hyperlink"/>
                <w:rFonts w:ascii="Times New Roman" w:hAnsi="Times New Roman" w:cs="Times New Roman"/>
                <w:b/>
                <w:noProof/>
                <w14:scene3d>
                  <w14:camera w14:prst="orthographicFront"/>
                  <w14:lightRig w14:rig="threePt" w14:dir="t">
                    <w14:rot w14:lat="0" w14:lon="0" w14:rev="0"/>
                  </w14:lightRig>
                </w14:scene3d>
              </w:rPr>
              <w:t>12</w:t>
            </w:r>
            <w:r w:rsidR="001D3B83">
              <w:rPr>
                <w:rFonts w:eastAsiaTheme="minorEastAsia"/>
                <w:noProof/>
                <w:kern w:val="2"/>
                <w14:ligatures w14:val="standardContextual"/>
              </w:rPr>
              <w:tab/>
            </w:r>
            <w:r w:rsidR="001D3B83" w:rsidRPr="00AD18A9">
              <w:rPr>
                <w:rStyle w:val="Hyperlink"/>
                <w:rFonts w:ascii="Times New Roman" w:hAnsi="Times New Roman" w:cs="Times New Roman"/>
                <w:b/>
                <w:bCs/>
                <w:noProof/>
              </w:rPr>
              <w:t>DA EQUIPE DE PLANEJAMENTO DA CONTRATAÇÃO E DA APROVAÇÃO</w:t>
            </w:r>
            <w:r w:rsidR="001D3B83">
              <w:rPr>
                <w:noProof/>
                <w:webHidden/>
              </w:rPr>
              <w:tab/>
            </w:r>
            <w:r w:rsidR="001D3B83">
              <w:rPr>
                <w:noProof/>
                <w:webHidden/>
              </w:rPr>
              <w:fldChar w:fldCharType="begin"/>
            </w:r>
            <w:r w:rsidR="001D3B83">
              <w:rPr>
                <w:noProof/>
                <w:webHidden/>
              </w:rPr>
              <w:instrText xml:space="preserve"> PAGEREF _Toc150530779 \h </w:instrText>
            </w:r>
            <w:r w:rsidR="001D3B83">
              <w:rPr>
                <w:noProof/>
                <w:webHidden/>
              </w:rPr>
            </w:r>
            <w:r w:rsidR="001D3B83">
              <w:rPr>
                <w:noProof/>
                <w:webHidden/>
              </w:rPr>
              <w:fldChar w:fldCharType="separate"/>
            </w:r>
            <w:r w:rsidR="00405962">
              <w:rPr>
                <w:noProof/>
                <w:webHidden/>
              </w:rPr>
              <w:t>103</w:t>
            </w:r>
            <w:r w:rsidR="001D3B83">
              <w:rPr>
                <w:noProof/>
                <w:webHidden/>
              </w:rPr>
              <w:fldChar w:fldCharType="end"/>
            </w:r>
          </w:hyperlink>
        </w:p>
        <w:p w14:paraId="63B5A6B8" w14:textId="01F1C4A7" w:rsidR="001D3B83" w:rsidRDefault="00000000" w:rsidP="009E26A6">
          <w:pPr>
            <w:pStyle w:val="Sumrio2"/>
            <w:widowControl w:val="0"/>
            <w:rPr>
              <w:rFonts w:asciiTheme="minorHAnsi" w:hAnsiTheme="minorHAnsi" w:cstheme="minorBidi"/>
              <w:i/>
              <w:kern w:val="2"/>
              <w14:ligatures w14:val="standardContextual"/>
            </w:rPr>
          </w:pPr>
          <w:hyperlink w:anchor="_Toc150530780" w:history="1">
            <w:r w:rsidR="001D3B83" w:rsidRPr="00AD18A9">
              <w:rPr>
                <w:rStyle w:val="Hyperlink"/>
                <w:b/>
              </w:rPr>
              <w:t>12.1</w:t>
            </w:r>
            <w:r w:rsidR="001D3B83">
              <w:rPr>
                <w:rFonts w:asciiTheme="minorHAnsi" w:hAnsiTheme="minorHAnsi" w:cstheme="minorBidi"/>
                <w:kern w:val="2"/>
                <w14:ligatures w14:val="standardContextual"/>
              </w:rPr>
              <w:tab/>
            </w:r>
            <w:r w:rsidR="001D3B83" w:rsidRPr="00AD18A9">
              <w:rPr>
                <w:rStyle w:val="Hyperlink"/>
                <w:b/>
                <w:bCs/>
              </w:rPr>
              <w:t>Da equipe de planejamento da contratação e da aprovação:</w:t>
            </w:r>
            <w:r w:rsidR="001D3B83">
              <w:rPr>
                <w:webHidden/>
              </w:rPr>
              <w:tab/>
            </w:r>
            <w:r w:rsidR="001D3B83">
              <w:rPr>
                <w:webHidden/>
              </w:rPr>
              <w:fldChar w:fldCharType="begin"/>
            </w:r>
            <w:r w:rsidR="001D3B83">
              <w:rPr>
                <w:webHidden/>
              </w:rPr>
              <w:instrText xml:space="preserve"> PAGEREF _Toc150530780 \h </w:instrText>
            </w:r>
            <w:r w:rsidR="001D3B83">
              <w:rPr>
                <w:webHidden/>
              </w:rPr>
            </w:r>
            <w:r w:rsidR="001D3B83">
              <w:rPr>
                <w:webHidden/>
              </w:rPr>
              <w:fldChar w:fldCharType="separate"/>
            </w:r>
            <w:r w:rsidR="00405962">
              <w:rPr>
                <w:noProof/>
                <w:webHidden/>
              </w:rPr>
              <w:t>103</w:t>
            </w:r>
            <w:r w:rsidR="001D3B83">
              <w:rPr>
                <w:webHidden/>
              </w:rPr>
              <w:fldChar w:fldCharType="end"/>
            </w:r>
          </w:hyperlink>
        </w:p>
        <w:p w14:paraId="4AC9C9F8" w14:textId="53066650" w:rsidR="001D3B83" w:rsidRDefault="00000000" w:rsidP="009E26A6">
          <w:pPr>
            <w:pStyle w:val="Sumrio1"/>
            <w:widowControl w:val="0"/>
            <w:tabs>
              <w:tab w:val="right" w:leader="dot" w:pos="8828"/>
            </w:tabs>
            <w:rPr>
              <w:rFonts w:eastAsiaTheme="minorEastAsia"/>
              <w:noProof/>
              <w:kern w:val="2"/>
              <w14:ligatures w14:val="standardContextual"/>
            </w:rPr>
          </w:pPr>
          <w:hyperlink w:anchor="_Toc150530781" w:history="1">
            <w:r w:rsidR="001D3B83" w:rsidRPr="00AD18A9">
              <w:rPr>
                <w:rStyle w:val="Hyperlink"/>
                <w:rFonts w:ascii="Times New Roman" w:hAnsi="Times New Roman" w:cs="Times New Roman"/>
                <w:b/>
                <w:noProof/>
              </w:rPr>
              <w:t>ANEXO A</w:t>
            </w:r>
            <w:r w:rsidR="001D3B83">
              <w:rPr>
                <w:noProof/>
                <w:webHidden/>
              </w:rPr>
              <w:tab/>
            </w:r>
            <w:r w:rsidR="001D3B83">
              <w:rPr>
                <w:noProof/>
                <w:webHidden/>
              </w:rPr>
              <w:fldChar w:fldCharType="begin"/>
            </w:r>
            <w:r w:rsidR="001D3B83">
              <w:rPr>
                <w:noProof/>
                <w:webHidden/>
              </w:rPr>
              <w:instrText xml:space="preserve"> PAGEREF _Toc150530781 \h </w:instrText>
            </w:r>
            <w:r w:rsidR="001D3B83">
              <w:rPr>
                <w:noProof/>
                <w:webHidden/>
              </w:rPr>
            </w:r>
            <w:r w:rsidR="001D3B83">
              <w:rPr>
                <w:noProof/>
                <w:webHidden/>
              </w:rPr>
              <w:fldChar w:fldCharType="separate"/>
            </w:r>
            <w:r w:rsidR="00405962">
              <w:rPr>
                <w:noProof/>
                <w:webHidden/>
              </w:rPr>
              <w:t>105</w:t>
            </w:r>
            <w:r w:rsidR="001D3B83">
              <w:rPr>
                <w:noProof/>
                <w:webHidden/>
              </w:rPr>
              <w:fldChar w:fldCharType="end"/>
            </w:r>
          </w:hyperlink>
        </w:p>
        <w:p w14:paraId="3A5602DD" w14:textId="260846B2" w:rsidR="001D3B83" w:rsidRDefault="00000000" w:rsidP="009E26A6">
          <w:pPr>
            <w:pStyle w:val="Sumrio1"/>
            <w:widowControl w:val="0"/>
            <w:tabs>
              <w:tab w:val="right" w:leader="dot" w:pos="8828"/>
            </w:tabs>
            <w:rPr>
              <w:rFonts w:eastAsiaTheme="minorEastAsia"/>
              <w:noProof/>
              <w:kern w:val="2"/>
              <w14:ligatures w14:val="standardContextual"/>
            </w:rPr>
          </w:pPr>
          <w:hyperlink w:anchor="_Toc150530782" w:history="1">
            <w:r w:rsidR="001D3B83" w:rsidRPr="00AD18A9">
              <w:rPr>
                <w:rStyle w:val="Hyperlink"/>
                <w:rFonts w:ascii="Times New Roman" w:hAnsi="Times New Roman" w:cs="Times New Roman"/>
                <w:b/>
                <w:noProof/>
              </w:rPr>
              <w:t>MODELO DE ORDEM DE SERVIÇO</w:t>
            </w:r>
            <w:r w:rsidR="001D3B83">
              <w:rPr>
                <w:noProof/>
                <w:webHidden/>
              </w:rPr>
              <w:tab/>
            </w:r>
            <w:r w:rsidR="001D3B83">
              <w:rPr>
                <w:noProof/>
                <w:webHidden/>
              </w:rPr>
              <w:fldChar w:fldCharType="begin"/>
            </w:r>
            <w:r w:rsidR="001D3B83">
              <w:rPr>
                <w:noProof/>
                <w:webHidden/>
              </w:rPr>
              <w:instrText xml:space="preserve"> PAGEREF _Toc150530782 \h </w:instrText>
            </w:r>
            <w:r w:rsidR="001D3B83">
              <w:rPr>
                <w:noProof/>
                <w:webHidden/>
              </w:rPr>
            </w:r>
            <w:r w:rsidR="001D3B83">
              <w:rPr>
                <w:noProof/>
                <w:webHidden/>
              </w:rPr>
              <w:fldChar w:fldCharType="separate"/>
            </w:r>
            <w:r w:rsidR="00405962">
              <w:rPr>
                <w:noProof/>
                <w:webHidden/>
              </w:rPr>
              <w:t>105</w:t>
            </w:r>
            <w:r w:rsidR="001D3B83">
              <w:rPr>
                <w:noProof/>
                <w:webHidden/>
              </w:rPr>
              <w:fldChar w:fldCharType="end"/>
            </w:r>
          </w:hyperlink>
        </w:p>
        <w:p w14:paraId="10B8B4FA" w14:textId="060EA740" w:rsidR="001D3B83" w:rsidRDefault="00000000" w:rsidP="009E26A6">
          <w:pPr>
            <w:pStyle w:val="Sumrio1"/>
            <w:widowControl w:val="0"/>
            <w:tabs>
              <w:tab w:val="right" w:leader="dot" w:pos="8828"/>
            </w:tabs>
            <w:rPr>
              <w:rFonts w:eastAsiaTheme="minorEastAsia"/>
              <w:noProof/>
              <w:kern w:val="2"/>
              <w14:ligatures w14:val="standardContextual"/>
            </w:rPr>
          </w:pPr>
          <w:hyperlink w:anchor="_Toc150530783" w:history="1">
            <w:r w:rsidR="001D3B83" w:rsidRPr="00AD18A9">
              <w:rPr>
                <w:rStyle w:val="Hyperlink"/>
                <w:rFonts w:ascii="Times New Roman" w:hAnsi="Times New Roman" w:cs="Times New Roman"/>
                <w:b/>
                <w:noProof/>
              </w:rPr>
              <w:t>ANEXO B</w:t>
            </w:r>
            <w:r w:rsidR="001D3B83">
              <w:rPr>
                <w:noProof/>
                <w:webHidden/>
              </w:rPr>
              <w:tab/>
            </w:r>
            <w:r w:rsidR="001D3B83">
              <w:rPr>
                <w:noProof/>
                <w:webHidden/>
              </w:rPr>
              <w:fldChar w:fldCharType="begin"/>
            </w:r>
            <w:r w:rsidR="001D3B83">
              <w:rPr>
                <w:noProof/>
                <w:webHidden/>
              </w:rPr>
              <w:instrText xml:space="preserve"> PAGEREF _Toc150530783 \h </w:instrText>
            </w:r>
            <w:r w:rsidR="001D3B83">
              <w:rPr>
                <w:noProof/>
                <w:webHidden/>
              </w:rPr>
            </w:r>
            <w:r w:rsidR="001D3B83">
              <w:rPr>
                <w:noProof/>
                <w:webHidden/>
              </w:rPr>
              <w:fldChar w:fldCharType="separate"/>
            </w:r>
            <w:r w:rsidR="00405962">
              <w:rPr>
                <w:noProof/>
                <w:webHidden/>
              </w:rPr>
              <w:t>106</w:t>
            </w:r>
            <w:r w:rsidR="001D3B83">
              <w:rPr>
                <w:noProof/>
                <w:webHidden/>
              </w:rPr>
              <w:fldChar w:fldCharType="end"/>
            </w:r>
          </w:hyperlink>
        </w:p>
        <w:p w14:paraId="19038263" w14:textId="6C183D1A" w:rsidR="001D3B83" w:rsidRDefault="00000000" w:rsidP="009E26A6">
          <w:pPr>
            <w:pStyle w:val="Sumrio1"/>
            <w:widowControl w:val="0"/>
            <w:tabs>
              <w:tab w:val="right" w:leader="dot" w:pos="8828"/>
            </w:tabs>
            <w:rPr>
              <w:rFonts w:eastAsiaTheme="minorEastAsia"/>
              <w:noProof/>
              <w:kern w:val="2"/>
              <w14:ligatures w14:val="standardContextual"/>
            </w:rPr>
          </w:pPr>
          <w:hyperlink w:anchor="_Toc150530784" w:history="1">
            <w:r w:rsidR="001D3B83" w:rsidRPr="00AD18A9">
              <w:rPr>
                <w:rStyle w:val="Hyperlink"/>
                <w:rFonts w:ascii="Times New Roman" w:hAnsi="Times New Roman" w:cs="Times New Roman"/>
                <w:b/>
                <w:noProof/>
              </w:rPr>
              <w:t>TERMO DE CONFIDENCIALIDADE DA INFORMAÇÃO</w:t>
            </w:r>
            <w:r w:rsidR="001D3B83">
              <w:rPr>
                <w:noProof/>
                <w:webHidden/>
              </w:rPr>
              <w:tab/>
            </w:r>
            <w:r w:rsidR="001D3B83">
              <w:rPr>
                <w:noProof/>
                <w:webHidden/>
              </w:rPr>
              <w:fldChar w:fldCharType="begin"/>
            </w:r>
            <w:r w:rsidR="001D3B83">
              <w:rPr>
                <w:noProof/>
                <w:webHidden/>
              </w:rPr>
              <w:instrText xml:space="preserve"> PAGEREF _Toc150530784 \h </w:instrText>
            </w:r>
            <w:r w:rsidR="001D3B83">
              <w:rPr>
                <w:noProof/>
                <w:webHidden/>
              </w:rPr>
            </w:r>
            <w:r w:rsidR="001D3B83">
              <w:rPr>
                <w:noProof/>
                <w:webHidden/>
              </w:rPr>
              <w:fldChar w:fldCharType="separate"/>
            </w:r>
            <w:r w:rsidR="00405962">
              <w:rPr>
                <w:noProof/>
                <w:webHidden/>
              </w:rPr>
              <w:t>106</w:t>
            </w:r>
            <w:r w:rsidR="001D3B83">
              <w:rPr>
                <w:noProof/>
                <w:webHidden/>
              </w:rPr>
              <w:fldChar w:fldCharType="end"/>
            </w:r>
          </w:hyperlink>
        </w:p>
        <w:p w14:paraId="36ADBFD8" w14:textId="396EC705" w:rsidR="001D3B83" w:rsidRDefault="00000000" w:rsidP="009E26A6">
          <w:pPr>
            <w:pStyle w:val="Sumrio1"/>
            <w:widowControl w:val="0"/>
            <w:tabs>
              <w:tab w:val="right" w:leader="dot" w:pos="8828"/>
            </w:tabs>
            <w:rPr>
              <w:rFonts w:eastAsiaTheme="minorEastAsia"/>
              <w:noProof/>
              <w:kern w:val="2"/>
              <w14:ligatures w14:val="standardContextual"/>
            </w:rPr>
          </w:pPr>
          <w:hyperlink w:anchor="_Toc150530785" w:history="1">
            <w:r w:rsidR="001D3B83" w:rsidRPr="00AD18A9">
              <w:rPr>
                <w:rStyle w:val="Hyperlink"/>
                <w:rFonts w:ascii="Times New Roman" w:hAnsi="Times New Roman" w:cs="Times New Roman"/>
                <w:b/>
                <w:noProof/>
              </w:rPr>
              <w:t>ANEXO C - ORÇAMENTOS</w:t>
            </w:r>
            <w:r w:rsidR="001D3B83">
              <w:rPr>
                <w:noProof/>
                <w:webHidden/>
              </w:rPr>
              <w:tab/>
            </w:r>
            <w:r w:rsidR="001D3B83">
              <w:rPr>
                <w:noProof/>
                <w:webHidden/>
              </w:rPr>
              <w:fldChar w:fldCharType="begin"/>
            </w:r>
            <w:r w:rsidR="001D3B83">
              <w:rPr>
                <w:noProof/>
                <w:webHidden/>
              </w:rPr>
              <w:instrText xml:space="preserve"> PAGEREF _Toc150530785 \h </w:instrText>
            </w:r>
            <w:r w:rsidR="001D3B83">
              <w:rPr>
                <w:noProof/>
                <w:webHidden/>
              </w:rPr>
            </w:r>
            <w:r w:rsidR="001D3B83">
              <w:rPr>
                <w:noProof/>
                <w:webHidden/>
              </w:rPr>
              <w:fldChar w:fldCharType="separate"/>
            </w:r>
            <w:r w:rsidR="00405962">
              <w:rPr>
                <w:noProof/>
                <w:webHidden/>
              </w:rPr>
              <w:t>108</w:t>
            </w:r>
            <w:r w:rsidR="001D3B83">
              <w:rPr>
                <w:noProof/>
                <w:webHidden/>
              </w:rPr>
              <w:fldChar w:fldCharType="end"/>
            </w:r>
          </w:hyperlink>
        </w:p>
        <w:p w14:paraId="42A59DEE" w14:textId="49BE003A" w:rsidR="001D3B83" w:rsidRDefault="00000000" w:rsidP="009E26A6">
          <w:pPr>
            <w:pStyle w:val="Sumrio1"/>
            <w:widowControl w:val="0"/>
            <w:tabs>
              <w:tab w:val="right" w:leader="dot" w:pos="8828"/>
            </w:tabs>
            <w:rPr>
              <w:rFonts w:eastAsiaTheme="minorEastAsia"/>
              <w:noProof/>
              <w:kern w:val="2"/>
              <w14:ligatures w14:val="standardContextual"/>
            </w:rPr>
          </w:pPr>
          <w:hyperlink w:anchor="_Toc150530786" w:history="1">
            <w:r w:rsidR="001D3B83" w:rsidRPr="00AD18A9">
              <w:rPr>
                <w:rStyle w:val="Hyperlink"/>
                <w:rFonts w:ascii="Times New Roman" w:hAnsi="Times New Roman" w:cs="Times New Roman"/>
                <w:b/>
                <w:noProof/>
              </w:rPr>
              <w:t>ANEXO D</w:t>
            </w:r>
            <w:r w:rsidR="001D3B83">
              <w:rPr>
                <w:noProof/>
                <w:webHidden/>
              </w:rPr>
              <w:tab/>
            </w:r>
            <w:r w:rsidR="001D3B83">
              <w:rPr>
                <w:noProof/>
                <w:webHidden/>
              </w:rPr>
              <w:fldChar w:fldCharType="begin"/>
            </w:r>
            <w:r w:rsidR="001D3B83">
              <w:rPr>
                <w:noProof/>
                <w:webHidden/>
              </w:rPr>
              <w:instrText xml:space="preserve"> PAGEREF _Toc150530786 \h </w:instrText>
            </w:r>
            <w:r w:rsidR="001D3B83">
              <w:rPr>
                <w:noProof/>
                <w:webHidden/>
              </w:rPr>
            </w:r>
            <w:r w:rsidR="001D3B83">
              <w:rPr>
                <w:noProof/>
                <w:webHidden/>
              </w:rPr>
              <w:fldChar w:fldCharType="separate"/>
            </w:r>
            <w:r w:rsidR="00405962">
              <w:rPr>
                <w:noProof/>
                <w:webHidden/>
              </w:rPr>
              <w:t>110</w:t>
            </w:r>
            <w:r w:rsidR="001D3B83">
              <w:rPr>
                <w:noProof/>
                <w:webHidden/>
              </w:rPr>
              <w:fldChar w:fldCharType="end"/>
            </w:r>
          </w:hyperlink>
        </w:p>
        <w:p w14:paraId="66A892D8" w14:textId="4F87AB82" w:rsidR="001D3B83" w:rsidRDefault="00000000" w:rsidP="009E26A6">
          <w:pPr>
            <w:pStyle w:val="Sumrio2"/>
            <w:widowControl w:val="0"/>
            <w:rPr>
              <w:rFonts w:asciiTheme="minorHAnsi" w:hAnsiTheme="minorHAnsi" w:cstheme="minorBidi"/>
              <w:i/>
              <w:kern w:val="2"/>
              <w14:ligatures w14:val="standardContextual"/>
            </w:rPr>
          </w:pPr>
          <w:hyperlink w:anchor="_Toc150530787" w:history="1">
            <w:r w:rsidR="001D3B83" w:rsidRPr="00AD18A9">
              <w:rPr>
                <w:rStyle w:val="Hyperlink"/>
                <w:b/>
              </w:rPr>
              <w:t>Código APLIC - TCE</w:t>
            </w:r>
            <w:r w:rsidR="001D3B83">
              <w:rPr>
                <w:webHidden/>
              </w:rPr>
              <w:tab/>
            </w:r>
            <w:r w:rsidR="001D3B83">
              <w:rPr>
                <w:webHidden/>
              </w:rPr>
              <w:fldChar w:fldCharType="begin"/>
            </w:r>
            <w:r w:rsidR="001D3B83">
              <w:rPr>
                <w:webHidden/>
              </w:rPr>
              <w:instrText xml:space="preserve"> PAGEREF _Toc150530787 \h </w:instrText>
            </w:r>
            <w:r w:rsidR="001D3B83">
              <w:rPr>
                <w:webHidden/>
              </w:rPr>
            </w:r>
            <w:r w:rsidR="001D3B83">
              <w:rPr>
                <w:webHidden/>
              </w:rPr>
              <w:fldChar w:fldCharType="separate"/>
            </w:r>
            <w:r w:rsidR="00405962">
              <w:rPr>
                <w:noProof/>
                <w:webHidden/>
              </w:rPr>
              <w:t>110</w:t>
            </w:r>
            <w:r w:rsidR="001D3B83">
              <w:rPr>
                <w:webHidden/>
              </w:rPr>
              <w:fldChar w:fldCharType="end"/>
            </w:r>
          </w:hyperlink>
        </w:p>
        <w:p w14:paraId="6C164B12" w14:textId="71E00577" w:rsidR="001D3B83" w:rsidRDefault="00000000" w:rsidP="009E26A6">
          <w:pPr>
            <w:pStyle w:val="Sumrio1"/>
            <w:widowControl w:val="0"/>
            <w:tabs>
              <w:tab w:val="right" w:leader="dot" w:pos="8828"/>
            </w:tabs>
            <w:rPr>
              <w:rFonts w:eastAsiaTheme="minorEastAsia"/>
              <w:noProof/>
              <w:kern w:val="2"/>
              <w14:ligatures w14:val="standardContextual"/>
            </w:rPr>
          </w:pPr>
          <w:hyperlink w:anchor="_Toc150530788" w:history="1">
            <w:r w:rsidR="001D3B83" w:rsidRPr="00AD18A9">
              <w:rPr>
                <w:rStyle w:val="Hyperlink"/>
                <w:rFonts w:ascii="Times New Roman" w:hAnsi="Times New Roman" w:cs="Times New Roman"/>
                <w:b/>
                <w:noProof/>
              </w:rPr>
              <w:t>ANEXO E</w:t>
            </w:r>
            <w:r w:rsidR="001D3B83">
              <w:rPr>
                <w:noProof/>
                <w:webHidden/>
              </w:rPr>
              <w:tab/>
            </w:r>
            <w:r w:rsidR="001D3B83">
              <w:rPr>
                <w:noProof/>
                <w:webHidden/>
              </w:rPr>
              <w:fldChar w:fldCharType="begin"/>
            </w:r>
            <w:r w:rsidR="001D3B83">
              <w:rPr>
                <w:noProof/>
                <w:webHidden/>
              </w:rPr>
              <w:instrText xml:space="preserve"> PAGEREF _Toc150530788 \h </w:instrText>
            </w:r>
            <w:r w:rsidR="001D3B83">
              <w:rPr>
                <w:noProof/>
                <w:webHidden/>
              </w:rPr>
            </w:r>
            <w:r w:rsidR="001D3B83">
              <w:rPr>
                <w:noProof/>
                <w:webHidden/>
              </w:rPr>
              <w:fldChar w:fldCharType="separate"/>
            </w:r>
            <w:r w:rsidR="00405962">
              <w:rPr>
                <w:noProof/>
                <w:webHidden/>
              </w:rPr>
              <w:t>111</w:t>
            </w:r>
            <w:r w:rsidR="001D3B83">
              <w:rPr>
                <w:noProof/>
                <w:webHidden/>
              </w:rPr>
              <w:fldChar w:fldCharType="end"/>
            </w:r>
          </w:hyperlink>
        </w:p>
        <w:p w14:paraId="2E4AF33E" w14:textId="107E0255" w:rsidR="001D3B83" w:rsidRDefault="00000000" w:rsidP="009E26A6">
          <w:pPr>
            <w:pStyle w:val="Sumrio1"/>
            <w:widowControl w:val="0"/>
            <w:tabs>
              <w:tab w:val="right" w:leader="dot" w:pos="8828"/>
            </w:tabs>
            <w:rPr>
              <w:rFonts w:eastAsiaTheme="minorEastAsia"/>
              <w:noProof/>
              <w:kern w:val="2"/>
              <w14:ligatures w14:val="standardContextual"/>
            </w:rPr>
          </w:pPr>
          <w:hyperlink w:anchor="_Toc150530789" w:history="1">
            <w:r w:rsidR="001D3B83" w:rsidRPr="00AD18A9">
              <w:rPr>
                <w:rStyle w:val="Hyperlink"/>
                <w:rFonts w:ascii="Times New Roman" w:hAnsi="Times New Roman" w:cs="Times New Roman"/>
                <w:b/>
                <w:noProof/>
              </w:rPr>
              <w:t>CHECKLIST PARA PAGAMENTO</w:t>
            </w:r>
            <w:r w:rsidR="001D3B83">
              <w:rPr>
                <w:noProof/>
                <w:webHidden/>
              </w:rPr>
              <w:tab/>
            </w:r>
            <w:r w:rsidR="001D3B83">
              <w:rPr>
                <w:noProof/>
                <w:webHidden/>
              </w:rPr>
              <w:fldChar w:fldCharType="begin"/>
            </w:r>
            <w:r w:rsidR="001D3B83">
              <w:rPr>
                <w:noProof/>
                <w:webHidden/>
              </w:rPr>
              <w:instrText xml:space="preserve"> PAGEREF _Toc150530789 \h </w:instrText>
            </w:r>
            <w:r w:rsidR="001D3B83">
              <w:rPr>
                <w:noProof/>
                <w:webHidden/>
              </w:rPr>
            </w:r>
            <w:r w:rsidR="001D3B83">
              <w:rPr>
                <w:noProof/>
                <w:webHidden/>
              </w:rPr>
              <w:fldChar w:fldCharType="separate"/>
            </w:r>
            <w:r w:rsidR="00405962">
              <w:rPr>
                <w:noProof/>
                <w:webHidden/>
              </w:rPr>
              <w:t>111</w:t>
            </w:r>
            <w:r w:rsidR="001D3B83">
              <w:rPr>
                <w:noProof/>
                <w:webHidden/>
              </w:rPr>
              <w:fldChar w:fldCharType="end"/>
            </w:r>
          </w:hyperlink>
        </w:p>
        <w:p w14:paraId="0C625530" w14:textId="3497FD41" w:rsidR="001D3B83" w:rsidRDefault="00000000" w:rsidP="009E26A6">
          <w:pPr>
            <w:pStyle w:val="Sumrio1"/>
            <w:widowControl w:val="0"/>
            <w:tabs>
              <w:tab w:val="right" w:leader="dot" w:pos="8828"/>
            </w:tabs>
            <w:rPr>
              <w:rFonts w:eastAsiaTheme="minorEastAsia"/>
              <w:noProof/>
              <w:kern w:val="2"/>
              <w14:ligatures w14:val="standardContextual"/>
            </w:rPr>
          </w:pPr>
          <w:hyperlink w:anchor="_Toc150530790" w:history="1">
            <w:r w:rsidR="001D3B83" w:rsidRPr="00AD18A9">
              <w:rPr>
                <w:rStyle w:val="Hyperlink"/>
                <w:rFonts w:ascii="Times New Roman" w:hAnsi="Times New Roman" w:cs="Times New Roman"/>
                <w:b/>
                <w:noProof/>
              </w:rPr>
              <w:t>ANEXO F</w:t>
            </w:r>
            <w:r w:rsidR="001D3B83">
              <w:rPr>
                <w:noProof/>
                <w:webHidden/>
              </w:rPr>
              <w:tab/>
            </w:r>
            <w:r w:rsidR="001D3B83">
              <w:rPr>
                <w:noProof/>
                <w:webHidden/>
              </w:rPr>
              <w:fldChar w:fldCharType="begin"/>
            </w:r>
            <w:r w:rsidR="001D3B83">
              <w:rPr>
                <w:noProof/>
                <w:webHidden/>
              </w:rPr>
              <w:instrText xml:space="preserve"> PAGEREF _Toc150530790 \h </w:instrText>
            </w:r>
            <w:r w:rsidR="001D3B83">
              <w:rPr>
                <w:noProof/>
                <w:webHidden/>
              </w:rPr>
            </w:r>
            <w:r w:rsidR="001D3B83">
              <w:rPr>
                <w:noProof/>
                <w:webHidden/>
              </w:rPr>
              <w:fldChar w:fldCharType="separate"/>
            </w:r>
            <w:r w:rsidR="00405962">
              <w:rPr>
                <w:noProof/>
                <w:webHidden/>
              </w:rPr>
              <w:t>113</w:t>
            </w:r>
            <w:r w:rsidR="001D3B83">
              <w:rPr>
                <w:noProof/>
                <w:webHidden/>
              </w:rPr>
              <w:fldChar w:fldCharType="end"/>
            </w:r>
          </w:hyperlink>
        </w:p>
        <w:p w14:paraId="336AC6BD" w14:textId="0FDBDF53" w:rsidR="001D3B83" w:rsidRDefault="00000000" w:rsidP="009E26A6">
          <w:pPr>
            <w:pStyle w:val="Sumrio1"/>
            <w:widowControl w:val="0"/>
            <w:tabs>
              <w:tab w:val="right" w:leader="dot" w:pos="8828"/>
            </w:tabs>
            <w:rPr>
              <w:rFonts w:eastAsiaTheme="minorEastAsia"/>
              <w:noProof/>
              <w:kern w:val="2"/>
              <w14:ligatures w14:val="standardContextual"/>
            </w:rPr>
          </w:pPr>
          <w:hyperlink w:anchor="_Toc150530791" w:history="1">
            <w:r w:rsidR="001D3B83" w:rsidRPr="00AD18A9">
              <w:rPr>
                <w:rStyle w:val="Hyperlink"/>
                <w:rFonts w:ascii="Times New Roman" w:hAnsi="Times New Roman" w:cs="Times New Roman"/>
                <w:b/>
                <w:noProof/>
              </w:rPr>
              <w:t>Radar TCE</w:t>
            </w:r>
            <w:r w:rsidR="001D3B83">
              <w:rPr>
                <w:noProof/>
                <w:webHidden/>
              </w:rPr>
              <w:tab/>
            </w:r>
            <w:r w:rsidR="001D3B83">
              <w:rPr>
                <w:noProof/>
                <w:webHidden/>
              </w:rPr>
              <w:fldChar w:fldCharType="begin"/>
            </w:r>
            <w:r w:rsidR="001D3B83">
              <w:rPr>
                <w:noProof/>
                <w:webHidden/>
              </w:rPr>
              <w:instrText xml:space="preserve"> PAGEREF _Toc150530791 \h </w:instrText>
            </w:r>
            <w:r w:rsidR="001D3B83">
              <w:rPr>
                <w:noProof/>
                <w:webHidden/>
              </w:rPr>
            </w:r>
            <w:r w:rsidR="001D3B83">
              <w:rPr>
                <w:noProof/>
                <w:webHidden/>
              </w:rPr>
              <w:fldChar w:fldCharType="separate"/>
            </w:r>
            <w:r w:rsidR="00405962">
              <w:rPr>
                <w:noProof/>
                <w:webHidden/>
              </w:rPr>
              <w:t>113</w:t>
            </w:r>
            <w:r w:rsidR="001D3B83">
              <w:rPr>
                <w:noProof/>
                <w:webHidden/>
              </w:rPr>
              <w:fldChar w:fldCharType="end"/>
            </w:r>
          </w:hyperlink>
        </w:p>
        <w:p w14:paraId="22571242" w14:textId="59E57BD1" w:rsidR="001D3B83" w:rsidRDefault="00000000" w:rsidP="009E26A6">
          <w:pPr>
            <w:pStyle w:val="Sumrio1"/>
            <w:widowControl w:val="0"/>
            <w:tabs>
              <w:tab w:val="right" w:leader="dot" w:pos="8828"/>
            </w:tabs>
            <w:rPr>
              <w:rFonts w:eastAsiaTheme="minorEastAsia"/>
              <w:noProof/>
              <w:kern w:val="2"/>
              <w14:ligatures w14:val="standardContextual"/>
            </w:rPr>
          </w:pPr>
          <w:hyperlink w:anchor="_Toc150530792" w:history="1">
            <w:r w:rsidR="001D3B83" w:rsidRPr="00AD18A9">
              <w:rPr>
                <w:rStyle w:val="Hyperlink"/>
                <w:rFonts w:ascii="Times New Roman" w:hAnsi="Times New Roman" w:cs="Times New Roman"/>
                <w:b/>
                <w:noProof/>
              </w:rPr>
              <w:t>ANEXO G</w:t>
            </w:r>
            <w:r w:rsidR="001D3B83">
              <w:rPr>
                <w:noProof/>
                <w:webHidden/>
              </w:rPr>
              <w:tab/>
            </w:r>
            <w:r w:rsidR="001D3B83">
              <w:rPr>
                <w:noProof/>
                <w:webHidden/>
              </w:rPr>
              <w:fldChar w:fldCharType="begin"/>
            </w:r>
            <w:r w:rsidR="001D3B83">
              <w:rPr>
                <w:noProof/>
                <w:webHidden/>
              </w:rPr>
              <w:instrText xml:space="preserve"> PAGEREF _Toc150530792 \h </w:instrText>
            </w:r>
            <w:r w:rsidR="001D3B83">
              <w:rPr>
                <w:noProof/>
                <w:webHidden/>
              </w:rPr>
            </w:r>
            <w:r w:rsidR="001D3B83">
              <w:rPr>
                <w:noProof/>
                <w:webHidden/>
              </w:rPr>
              <w:fldChar w:fldCharType="separate"/>
            </w:r>
            <w:r w:rsidR="00405962">
              <w:rPr>
                <w:noProof/>
                <w:webHidden/>
              </w:rPr>
              <w:t>116</w:t>
            </w:r>
            <w:r w:rsidR="001D3B83">
              <w:rPr>
                <w:noProof/>
                <w:webHidden/>
              </w:rPr>
              <w:fldChar w:fldCharType="end"/>
            </w:r>
          </w:hyperlink>
        </w:p>
        <w:p w14:paraId="01644067" w14:textId="5331D92F" w:rsidR="001D3B83" w:rsidRDefault="00000000" w:rsidP="009E26A6">
          <w:pPr>
            <w:pStyle w:val="Sumrio1"/>
            <w:widowControl w:val="0"/>
            <w:tabs>
              <w:tab w:val="right" w:leader="dot" w:pos="8828"/>
            </w:tabs>
            <w:rPr>
              <w:rFonts w:eastAsiaTheme="minorEastAsia"/>
              <w:noProof/>
              <w:kern w:val="2"/>
              <w14:ligatures w14:val="standardContextual"/>
            </w:rPr>
          </w:pPr>
          <w:hyperlink w:anchor="_Toc150530793" w:history="1">
            <w:r w:rsidR="001D3B83" w:rsidRPr="00AD18A9">
              <w:rPr>
                <w:rStyle w:val="Hyperlink"/>
                <w:rFonts w:ascii="Times New Roman" w:hAnsi="Times New Roman" w:cs="Times New Roman"/>
                <w:b/>
                <w:noProof/>
              </w:rPr>
              <w:t>TERMO DE RECEBIMENTO PROVISÓRIO</w:t>
            </w:r>
            <w:r w:rsidR="001D3B83">
              <w:rPr>
                <w:noProof/>
                <w:webHidden/>
              </w:rPr>
              <w:tab/>
            </w:r>
            <w:r w:rsidR="001D3B83">
              <w:rPr>
                <w:noProof/>
                <w:webHidden/>
              </w:rPr>
              <w:fldChar w:fldCharType="begin"/>
            </w:r>
            <w:r w:rsidR="001D3B83">
              <w:rPr>
                <w:noProof/>
                <w:webHidden/>
              </w:rPr>
              <w:instrText xml:space="preserve"> PAGEREF _Toc150530793 \h </w:instrText>
            </w:r>
            <w:r w:rsidR="001D3B83">
              <w:rPr>
                <w:noProof/>
                <w:webHidden/>
              </w:rPr>
            </w:r>
            <w:r w:rsidR="001D3B83">
              <w:rPr>
                <w:noProof/>
                <w:webHidden/>
              </w:rPr>
              <w:fldChar w:fldCharType="separate"/>
            </w:r>
            <w:r w:rsidR="00405962">
              <w:rPr>
                <w:noProof/>
                <w:webHidden/>
              </w:rPr>
              <w:t>116</w:t>
            </w:r>
            <w:r w:rsidR="001D3B83">
              <w:rPr>
                <w:noProof/>
                <w:webHidden/>
              </w:rPr>
              <w:fldChar w:fldCharType="end"/>
            </w:r>
          </w:hyperlink>
        </w:p>
        <w:p w14:paraId="7E075B66" w14:textId="6F37AE09" w:rsidR="001D3B83" w:rsidRDefault="00000000" w:rsidP="009E26A6">
          <w:pPr>
            <w:pStyle w:val="Sumrio1"/>
            <w:widowControl w:val="0"/>
            <w:tabs>
              <w:tab w:val="right" w:leader="dot" w:pos="8828"/>
            </w:tabs>
            <w:rPr>
              <w:rFonts w:eastAsiaTheme="minorEastAsia"/>
              <w:noProof/>
              <w:kern w:val="2"/>
              <w14:ligatures w14:val="standardContextual"/>
            </w:rPr>
          </w:pPr>
          <w:hyperlink w:anchor="_Toc150530794" w:history="1">
            <w:r w:rsidR="001D3B83" w:rsidRPr="00AD18A9">
              <w:rPr>
                <w:rStyle w:val="Hyperlink"/>
                <w:rFonts w:ascii="Times New Roman" w:hAnsi="Times New Roman" w:cs="Times New Roman"/>
                <w:b/>
                <w:noProof/>
              </w:rPr>
              <w:t>ANEXO H</w:t>
            </w:r>
            <w:r w:rsidR="001D3B83">
              <w:rPr>
                <w:noProof/>
                <w:webHidden/>
              </w:rPr>
              <w:tab/>
            </w:r>
            <w:r w:rsidR="001D3B83">
              <w:rPr>
                <w:noProof/>
                <w:webHidden/>
              </w:rPr>
              <w:fldChar w:fldCharType="begin"/>
            </w:r>
            <w:r w:rsidR="001D3B83">
              <w:rPr>
                <w:noProof/>
                <w:webHidden/>
              </w:rPr>
              <w:instrText xml:space="preserve"> PAGEREF _Toc150530794 \h </w:instrText>
            </w:r>
            <w:r w:rsidR="001D3B83">
              <w:rPr>
                <w:noProof/>
                <w:webHidden/>
              </w:rPr>
            </w:r>
            <w:r w:rsidR="001D3B83">
              <w:rPr>
                <w:noProof/>
                <w:webHidden/>
              </w:rPr>
              <w:fldChar w:fldCharType="separate"/>
            </w:r>
            <w:r w:rsidR="00405962">
              <w:rPr>
                <w:noProof/>
                <w:webHidden/>
              </w:rPr>
              <w:t>117</w:t>
            </w:r>
            <w:r w:rsidR="001D3B83">
              <w:rPr>
                <w:noProof/>
                <w:webHidden/>
              </w:rPr>
              <w:fldChar w:fldCharType="end"/>
            </w:r>
          </w:hyperlink>
        </w:p>
        <w:p w14:paraId="7B4A49CB" w14:textId="4D438E89" w:rsidR="001D3B83" w:rsidRDefault="00000000" w:rsidP="009E26A6">
          <w:pPr>
            <w:pStyle w:val="Sumrio1"/>
            <w:widowControl w:val="0"/>
            <w:tabs>
              <w:tab w:val="right" w:leader="dot" w:pos="8828"/>
            </w:tabs>
            <w:rPr>
              <w:rFonts w:eastAsiaTheme="minorEastAsia"/>
              <w:noProof/>
              <w:kern w:val="2"/>
              <w14:ligatures w14:val="standardContextual"/>
            </w:rPr>
          </w:pPr>
          <w:hyperlink w:anchor="_Toc150530795" w:history="1">
            <w:r w:rsidR="001D3B83" w:rsidRPr="00AD18A9">
              <w:rPr>
                <w:rStyle w:val="Hyperlink"/>
                <w:rFonts w:ascii="Times New Roman" w:hAnsi="Times New Roman" w:cs="Times New Roman"/>
                <w:b/>
                <w:noProof/>
              </w:rPr>
              <w:t>TERMO DE RECEBIMENTO DEFINITIVO</w:t>
            </w:r>
            <w:r w:rsidR="001D3B83">
              <w:rPr>
                <w:noProof/>
                <w:webHidden/>
              </w:rPr>
              <w:tab/>
            </w:r>
            <w:r w:rsidR="001D3B83">
              <w:rPr>
                <w:noProof/>
                <w:webHidden/>
              </w:rPr>
              <w:fldChar w:fldCharType="begin"/>
            </w:r>
            <w:r w:rsidR="001D3B83">
              <w:rPr>
                <w:noProof/>
                <w:webHidden/>
              </w:rPr>
              <w:instrText xml:space="preserve"> PAGEREF _Toc150530795 \h </w:instrText>
            </w:r>
            <w:r w:rsidR="001D3B83">
              <w:rPr>
                <w:noProof/>
                <w:webHidden/>
              </w:rPr>
            </w:r>
            <w:r w:rsidR="001D3B83">
              <w:rPr>
                <w:noProof/>
                <w:webHidden/>
              </w:rPr>
              <w:fldChar w:fldCharType="separate"/>
            </w:r>
            <w:r w:rsidR="00405962">
              <w:rPr>
                <w:noProof/>
                <w:webHidden/>
              </w:rPr>
              <w:t>117</w:t>
            </w:r>
            <w:r w:rsidR="001D3B83">
              <w:rPr>
                <w:noProof/>
                <w:webHidden/>
              </w:rPr>
              <w:fldChar w:fldCharType="end"/>
            </w:r>
          </w:hyperlink>
        </w:p>
        <w:p w14:paraId="6BFDF225" w14:textId="68037C66" w:rsidR="001D3B83" w:rsidRDefault="00000000" w:rsidP="009E26A6">
          <w:pPr>
            <w:pStyle w:val="Sumrio1"/>
            <w:widowControl w:val="0"/>
            <w:tabs>
              <w:tab w:val="right" w:leader="dot" w:pos="8828"/>
            </w:tabs>
            <w:rPr>
              <w:rFonts w:eastAsiaTheme="minorEastAsia"/>
              <w:noProof/>
              <w:kern w:val="2"/>
              <w14:ligatures w14:val="standardContextual"/>
            </w:rPr>
          </w:pPr>
          <w:hyperlink w:anchor="_Toc150530796" w:history="1">
            <w:r w:rsidR="001D3B83" w:rsidRPr="00AD18A9">
              <w:rPr>
                <w:rStyle w:val="Hyperlink"/>
                <w:rFonts w:ascii="Times New Roman" w:hAnsi="Times New Roman" w:cs="Times New Roman"/>
                <w:b/>
                <w:noProof/>
              </w:rPr>
              <w:t>ANEXO I</w:t>
            </w:r>
            <w:r w:rsidR="001D3B83">
              <w:rPr>
                <w:noProof/>
                <w:webHidden/>
              </w:rPr>
              <w:tab/>
            </w:r>
            <w:r w:rsidR="001D3B83">
              <w:rPr>
                <w:noProof/>
                <w:webHidden/>
              </w:rPr>
              <w:fldChar w:fldCharType="begin"/>
            </w:r>
            <w:r w:rsidR="001D3B83">
              <w:rPr>
                <w:noProof/>
                <w:webHidden/>
              </w:rPr>
              <w:instrText xml:space="preserve"> PAGEREF _Toc150530796 \h </w:instrText>
            </w:r>
            <w:r w:rsidR="001D3B83">
              <w:rPr>
                <w:noProof/>
                <w:webHidden/>
              </w:rPr>
            </w:r>
            <w:r w:rsidR="001D3B83">
              <w:rPr>
                <w:noProof/>
                <w:webHidden/>
              </w:rPr>
              <w:fldChar w:fldCharType="separate"/>
            </w:r>
            <w:r w:rsidR="00405962">
              <w:rPr>
                <w:noProof/>
                <w:webHidden/>
              </w:rPr>
              <w:t>118</w:t>
            </w:r>
            <w:r w:rsidR="001D3B83">
              <w:rPr>
                <w:noProof/>
                <w:webHidden/>
              </w:rPr>
              <w:fldChar w:fldCharType="end"/>
            </w:r>
          </w:hyperlink>
        </w:p>
        <w:p w14:paraId="083F69F5" w14:textId="67FFFC35" w:rsidR="001D3B83" w:rsidRDefault="00000000" w:rsidP="009E26A6">
          <w:pPr>
            <w:pStyle w:val="Sumrio1"/>
            <w:widowControl w:val="0"/>
            <w:tabs>
              <w:tab w:val="right" w:leader="dot" w:pos="8828"/>
            </w:tabs>
            <w:rPr>
              <w:rFonts w:eastAsiaTheme="minorEastAsia"/>
              <w:noProof/>
              <w:kern w:val="2"/>
              <w14:ligatures w14:val="standardContextual"/>
            </w:rPr>
          </w:pPr>
          <w:hyperlink w:anchor="_Toc150530797" w:history="1">
            <w:r w:rsidR="001D3B83" w:rsidRPr="00AD18A9">
              <w:rPr>
                <w:rStyle w:val="Hyperlink"/>
                <w:rFonts w:ascii="Times New Roman" w:hAnsi="Times New Roman" w:cs="Times New Roman"/>
                <w:b/>
                <w:bCs/>
                <w:noProof/>
              </w:rPr>
              <w:t>ESPECIFICAÇÕES TÉCNICAS DA SOLUÇÃO</w:t>
            </w:r>
            <w:r w:rsidR="001D3B83">
              <w:rPr>
                <w:noProof/>
                <w:webHidden/>
              </w:rPr>
              <w:tab/>
            </w:r>
            <w:r w:rsidR="001D3B83">
              <w:rPr>
                <w:noProof/>
                <w:webHidden/>
              </w:rPr>
              <w:fldChar w:fldCharType="begin"/>
            </w:r>
            <w:r w:rsidR="001D3B83">
              <w:rPr>
                <w:noProof/>
                <w:webHidden/>
              </w:rPr>
              <w:instrText xml:space="preserve"> PAGEREF _Toc150530797 \h </w:instrText>
            </w:r>
            <w:r w:rsidR="001D3B83">
              <w:rPr>
                <w:noProof/>
                <w:webHidden/>
              </w:rPr>
            </w:r>
            <w:r w:rsidR="001D3B83">
              <w:rPr>
                <w:noProof/>
                <w:webHidden/>
              </w:rPr>
              <w:fldChar w:fldCharType="separate"/>
            </w:r>
            <w:r w:rsidR="00405962">
              <w:rPr>
                <w:noProof/>
                <w:webHidden/>
              </w:rPr>
              <w:t>118</w:t>
            </w:r>
            <w:r w:rsidR="001D3B83">
              <w:rPr>
                <w:noProof/>
                <w:webHidden/>
              </w:rPr>
              <w:fldChar w:fldCharType="end"/>
            </w:r>
          </w:hyperlink>
        </w:p>
        <w:p w14:paraId="03D0A0DE" w14:textId="77777777" w:rsidR="001D3B83" w:rsidRDefault="001D3B83" w:rsidP="009E26A6">
          <w:pPr>
            <w:pStyle w:val="Sumrio1"/>
            <w:widowControl w:val="0"/>
            <w:tabs>
              <w:tab w:val="right" w:leader="dot" w:pos="8490"/>
            </w:tabs>
            <w:rPr>
              <w:rStyle w:val="Hyperlink"/>
              <w:noProof/>
            </w:rPr>
          </w:pPr>
          <w:r>
            <w:fldChar w:fldCharType="end"/>
          </w:r>
        </w:p>
      </w:sdtContent>
    </w:sdt>
    <w:p w14:paraId="75B81559" w14:textId="77777777" w:rsidR="001D3B83" w:rsidRPr="00010B07" w:rsidRDefault="001D3B83" w:rsidP="009E26A6">
      <w:pPr>
        <w:widowControl w:val="0"/>
        <w:rPr>
          <w:rFonts w:ascii="Times New Roman" w:hAnsi="Times New Roman" w:cs="Times New Roman"/>
          <w:sz w:val="20"/>
          <w:szCs w:val="20"/>
        </w:rPr>
      </w:pPr>
    </w:p>
    <w:p w14:paraId="3217FA15" w14:textId="77777777" w:rsidR="001D3B83" w:rsidRDefault="001D3B83" w:rsidP="009E26A6">
      <w:pPr>
        <w:widowControl w:val="0"/>
        <w:spacing w:after="200"/>
        <w:rPr>
          <w:rFonts w:ascii="Times New Roman" w:eastAsia="Times New Roman" w:hAnsi="Times New Roman" w:cs="Times New Roman"/>
          <w:b/>
          <w:bCs/>
          <w:color w:val="000000" w:themeColor="text1"/>
        </w:rPr>
      </w:pPr>
      <w:r w:rsidRPr="330CC1B0">
        <w:rPr>
          <w:rFonts w:ascii="Times New Roman" w:hAnsi="Times New Roman" w:cs="Times New Roman"/>
          <w:b/>
          <w:bCs/>
          <w:color w:val="1F497D" w:themeColor="text2"/>
          <w:sz w:val="28"/>
          <w:szCs w:val="28"/>
        </w:rPr>
        <w:br w:type="page"/>
      </w:r>
    </w:p>
    <w:p w14:paraId="5CE1D01E" w14:textId="77777777" w:rsidR="001D3B83" w:rsidRPr="00B17CCE" w:rsidRDefault="001D3B83" w:rsidP="009E26A6">
      <w:pPr>
        <w:widowControl w:val="0"/>
        <w:spacing w:line="360" w:lineRule="auto"/>
        <w:jc w:val="both"/>
        <w:textAlignment w:val="baseline"/>
        <w:rPr>
          <w:rFonts w:ascii="Times New Roman" w:eastAsia="Times New Roman" w:hAnsi="Times New Roman" w:cs="Times New Roman"/>
          <w:b/>
          <w:bCs/>
          <w:color w:val="000000" w:themeColor="text1"/>
        </w:rPr>
      </w:pPr>
    </w:p>
    <w:p w14:paraId="5DF9FC98" w14:textId="77777777" w:rsidR="001D3B83" w:rsidRPr="00B17CCE" w:rsidRDefault="001D3B83" w:rsidP="009E26A6">
      <w:pPr>
        <w:widowControl w:val="0"/>
        <w:spacing w:line="360" w:lineRule="auto"/>
        <w:jc w:val="center"/>
        <w:textAlignment w:val="baseline"/>
        <w:rPr>
          <w:rFonts w:ascii="Times New Roman" w:eastAsia="Times New Roman" w:hAnsi="Times New Roman" w:cs="Times New Roman"/>
          <w:color w:val="000000" w:themeColor="text1"/>
        </w:rPr>
      </w:pPr>
      <w:r w:rsidRPr="00B17CCE">
        <w:rPr>
          <w:rFonts w:ascii="Times New Roman" w:eastAsia="Times New Roman" w:hAnsi="Times New Roman" w:cs="Times New Roman"/>
          <w:b/>
          <w:bCs/>
          <w:color w:val="000000" w:themeColor="text1"/>
        </w:rPr>
        <w:t>TERMO DE REFERÊNCIA</w:t>
      </w:r>
    </w:p>
    <w:p w14:paraId="5A5C2A0F" w14:textId="77777777" w:rsidR="001D3B83" w:rsidRPr="00486DF6" w:rsidRDefault="001D3B83" w:rsidP="009E26A6">
      <w:pPr>
        <w:pStyle w:val="Ttulo1"/>
        <w:keepNext w:val="0"/>
        <w:keepLines w:val="0"/>
        <w:widowControl w:val="0"/>
        <w:numPr>
          <w:ilvl w:val="0"/>
          <w:numId w:val="26"/>
        </w:numPr>
        <w:spacing w:before="240" w:line="360" w:lineRule="auto"/>
        <w:ind w:left="90" w:firstLine="0"/>
        <w:jc w:val="both"/>
        <w:rPr>
          <w:rFonts w:ascii="Times New Roman" w:eastAsia="Times New Roman" w:hAnsi="Times New Roman" w:cs="Times New Roman"/>
          <w:b w:val="0"/>
          <w:bCs w:val="0"/>
          <w:color w:val="auto"/>
          <w:sz w:val="24"/>
          <w:szCs w:val="24"/>
        </w:rPr>
      </w:pPr>
      <w:bookmarkStart w:id="51" w:name="_Toc133507069"/>
      <w:bookmarkStart w:id="52" w:name="_Toc150530707"/>
      <w:r w:rsidRPr="00486DF6">
        <w:rPr>
          <w:rFonts w:ascii="Times New Roman" w:hAnsi="Times New Roman" w:cs="Times New Roman"/>
          <w:color w:val="auto"/>
          <w:sz w:val="24"/>
          <w:szCs w:val="24"/>
        </w:rPr>
        <w:t>OBJETO</w:t>
      </w:r>
      <w:r w:rsidRPr="00486DF6">
        <w:rPr>
          <w:rFonts w:ascii="Times New Roman" w:eastAsia="Times New Roman" w:hAnsi="Times New Roman" w:cs="Times New Roman"/>
          <w:color w:val="auto"/>
          <w:sz w:val="24"/>
          <w:szCs w:val="24"/>
        </w:rPr>
        <w:t> DA CONTRAÇÃO</w:t>
      </w:r>
      <w:bookmarkEnd w:id="51"/>
      <w:bookmarkEnd w:id="52"/>
      <w:r w:rsidRPr="00486DF6">
        <w:rPr>
          <w:rFonts w:ascii="Times New Roman" w:eastAsia="Times New Roman" w:hAnsi="Times New Roman" w:cs="Times New Roman"/>
          <w:color w:val="auto"/>
          <w:sz w:val="24"/>
          <w:szCs w:val="24"/>
        </w:rPr>
        <w:t> </w:t>
      </w:r>
    </w:p>
    <w:p w14:paraId="1CC66F4C" w14:textId="77777777" w:rsidR="001D3B83" w:rsidRPr="00486DF6" w:rsidRDefault="001D3B83" w:rsidP="009E26A6">
      <w:pPr>
        <w:pStyle w:val="Ttulo2"/>
        <w:keepNext w:val="0"/>
        <w:widowControl w:val="0"/>
        <w:numPr>
          <w:ilvl w:val="1"/>
          <w:numId w:val="41"/>
        </w:numPr>
        <w:tabs>
          <w:tab w:val="clear" w:pos="1701"/>
        </w:tabs>
        <w:spacing w:before="40" w:line="360" w:lineRule="auto"/>
        <w:ind w:left="284" w:right="0" w:firstLine="0"/>
        <w:jc w:val="both"/>
        <w:rPr>
          <w:b w:val="0"/>
          <w:iCs/>
          <w:color w:val="auto"/>
          <w:szCs w:val="24"/>
        </w:rPr>
      </w:pPr>
      <w:r w:rsidRPr="00486DF6">
        <w:rPr>
          <w:rFonts w:eastAsia="Times New Roman"/>
          <w:iCs/>
          <w:color w:val="auto"/>
          <w:szCs w:val="24"/>
          <w:lang w:val="pt-PT"/>
        </w:rPr>
        <w:t xml:space="preserve"> </w:t>
      </w:r>
      <w:bookmarkStart w:id="53" w:name="_Toc133507070"/>
      <w:bookmarkStart w:id="54" w:name="_Toc150530708"/>
      <w:r w:rsidRPr="00486DF6">
        <w:rPr>
          <w:rFonts w:eastAsia="Times New Roman"/>
          <w:iCs/>
          <w:color w:val="auto"/>
          <w:szCs w:val="24"/>
          <w:lang w:val="pt-PT"/>
        </w:rPr>
        <w:t>Definição</w:t>
      </w:r>
      <w:bookmarkEnd w:id="53"/>
      <w:bookmarkEnd w:id="54"/>
    </w:p>
    <w:p w14:paraId="03A87507" w14:textId="77777777" w:rsidR="001D3B83" w:rsidRDefault="001D3B83" w:rsidP="009E26A6">
      <w:pPr>
        <w:pStyle w:val="paragraph"/>
        <w:widowControl w:val="0"/>
        <w:tabs>
          <w:tab w:val="left" w:pos="851"/>
        </w:tabs>
        <w:spacing w:before="0" w:beforeAutospacing="0" w:after="0" w:afterAutospacing="0" w:line="360" w:lineRule="auto"/>
        <w:jc w:val="both"/>
        <w:textAlignment w:val="baseline"/>
        <w:rPr>
          <w:rStyle w:val="normaltextrun"/>
          <w:rFonts w:eastAsiaTheme="majorEastAsia"/>
          <w:color w:val="00B050"/>
        </w:rPr>
      </w:pPr>
      <w:r>
        <w:rPr>
          <w:lang w:val="pt-PT"/>
        </w:rPr>
        <w:t xml:space="preserve"> </w:t>
      </w:r>
      <w:r>
        <w:rPr>
          <w:lang w:val="pt-PT"/>
        </w:rPr>
        <w:tab/>
      </w:r>
      <w:r w:rsidRPr="00CA76FC">
        <w:rPr>
          <w:lang w:val="pt-PT"/>
        </w:rPr>
        <w:t xml:space="preserve">Registro de preços para contratação de subscrições e serviço especializado na Plataforma Red Hat para o Tribunal de Justiça do Estado de Mato Grosso (Órgão Gerenciador), Tribunal de Justiça do </w:t>
      </w:r>
      <w:r w:rsidRPr="006D18E8">
        <w:rPr>
          <w:lang w:val="pt-PT"/>
        </w:rPr>
        <w:t>Estado de Mato Grosso do Sul, Tribunal de Justiça do Estado de Goiás, Secretaria de Educação do Estado de Rondônia e Conselho Nacional de Desenvolvimento Científico e Tecnológico (Órgãos Participantes).</w:t>
      </w:r>
      <w:r w:rsidRPr="00B63D7E">
        <w:rPr>
          <w:rStyle w:val="Ttulo1Char"/>
          <w:color w:val="FF0000"/>
          <w:shd w:val="clear" w:color="auto" w:fill="FFFFFF"/>
        </w:rPr>
        <w:t xml:space="preserve"> </w:t>
      </w:r>
    </w:p>
    <w:p w14:paraId="709E4CC8" w14:textId="77777777" w:rsidR="001D3B83" w:rsidRPr="00486DF6" w:rsidRDefault="001D3B83" w:rsidP="009E26A6">
      <w:pPr>
        <w:widowControl w:val="0"/>
        <w:pBdr>
          <w:bottom w:val="single" w:sz="4" w:space="1" w:color="auto"/>
        </w:pBdr>
      </w:pPr>
    </w:p>
    <w:p w14:paraId="03F47A30" w14:textId="77777777" w:rsidR="001D3B83" w:rsidRPr="00486DF6" w:rsidRDefault="001D3B83" w:rsidP="009E26A6">
      <w:pPr>
        <w:pStyle w:val="Ttulo1"/>
        <w:keepNext w:val="0"/>
        <w:keepLines w:val="0"/>
        <w:widowControl w:val="0"/>
        <w:numPr>
          <w:ilvl w:val="0"/>
          <w:numId w:val="26"/>
        </w:numPr>
        <w:spacing w:before="240" w:line="360" w:lineRule="auto"/>
        <w:ind w:left="90" w:firstLine="0"/>
        <w:jc w:val="both"/>
        <w:rPr>
          <w:rFonts w:ascii="Times New Roman" w:hAnsi="Times New Roman" w:cs="Times New Roman"/>
          <w:b w:val="0"/>
          <w:bCs w:val="0"/>
          <w:color w:val="auto"/>
          <w:sz w:val="24"/>
          <w:szCs w:val="24"/>
        </w:rPr>
      </w:pPr>
      <w:bookmarkStart w:id="55" w:name="_Toc133507072"/>
      <w:bookmarkStart w:id="56" w:name="_Toc150530709"/>
      <w:r w:rsidRPr="00486DF6">
        <w:rPr>
          <w:rFonts w:ascii="Times New Roman" w:hAnsi="Times New Roman" w:cs="Times New Roman"/>
          <w:color w:val="auto"/>
          <w:sz w:val="24"/>
          <w:szCs w:val="24"/>
        </w:rPr>
        <w:t>IDENTIFICAÇÃO DO CÓDIGO DO CATÁLOGO DE MATERAIS</w:t>
      </w:r>
      <w:bookmarkEnd w:id="55"/>
      <w:bookmarkEnd w:id="56"/>
    </w:p>
    <w:tbl>
      <w:tblPr>
        <w:tblStyle w:val="Tabelacomgrade"/>
        <w:tblW w:w="0" w:type="auto"/>
        <w:tblInd w:w="675" w:type="dxa"/>
        <w:tblLook w:val="04A0" w:firstRow="1" w:lastRow="0" w:firstColumn="1" w:lastColumn="0" w:noHBand="0" w:noVBand="1"/>
      </w:tblPr>
      <w:tblGrid>
        <w:gridCol w:w="1265"/>
        <w:gridCol w:w="6888"/>
      </w:tblGrid>
      <w:tr w:rsidR="001D3B83" w:rsidRPr="00B17CCE" w14:paraId="57BAE59A" w14:textId="77777777" w:rsidTr="00BF6C1E">
        <w:tc>
          <w:tcPr>
            <w:tcW w:w="1276" w:type="dxa"/>
            <w:vAlign w:val="center"/>
          </w:tcPr>
          <w:p w14:paraId="55003BB5" w14:textId="77777777" w:rsidR="001D3B83" w:rsidRPr="00B17CCE" w:rsidRDefault="001D3B83" w:rsidP="009E26A6">
            <w:pPr>
              <w:widowControl w:val="0"/>
              <w:jc w:val="center"/>
              <w:rPr>
                <w:rFonts w:ascii="Times New Roman" w:hAnsi="Times New Roman" w:cs="Times New Roman"/>
                <w:b/>
              </w:rPr>
            </w:pPr>
            <w:r w:rsidRPr="00B17CCE">
              <w:rPr>
                <w:rFonts w:ascii="Times New Roman" w:hAnsi="Times New Roman" w:cs="Times New Roman"/>
                <w:b/>
              </w:rPr>
              <w:t>Código</w:t>
            </w:r>
          </w:p>
        </w:tc>
        <w:tc>
          <w:tcPr>
            <w:tcW w:w="7088" w:type="dxa"/>
            <w:vAlign w:val="center"/>
          </w:tcPr>
          <w:p w14:paraId="04FF7868" w14:textId="77777777" w:rsidR="001D3B83" w:rsidRPr="00B17CCE" w:rsidRDefault="001D3B83" w:rsidP="009E26A6">
            <w:pPr>
              <w:widowControl w:val="0"/>
              <w:jc w:val="center"/>
              <w:rPr>
                <w:rFonts w:ascii="Times New Roman" w:hAnsi="Times New Roman" w:cs="Times New Roman"/>
                <w:b/>
              </w:rPr>
            </w:pPr>
            <w:r w:rsidRPr="00B17CCE">
              <w:rPr>
                <w:rFonts w:ascii="Times New Roman" w:hAnsi="Times New Roman" w:cs="Times New Roman"/>
                <w:b/>
              </w:rPr>
              <w:t>Descrição</w:t>
            </w:r>
          </w:p>
        </w:tc>
      </w:tr>
      <w:tr w:rsidR="001D3B83" w:rsidRPr="00B24E92" w14:paraId="0D7F5DA7" w14:textId="77777777" w:rsidTr="00BF6C1E">
        <w:tc>
          <w:tcPr>
            <w:tcW w:w="1276" w:type="dxa"/>
            <w:vAlign w:val="center"/>
          </w:tcPr>
          <w:p w14:paraId="38072B26" w14:textId="77777777" w:rsidR="001D3B83" w:rsidRPr="00906BAC" w:rsidRDefault="001D3B83" w:rsidP="009E26A6">
            <w:pPr>
              <w:widowControl w:val="0"/>
              <w:jc w:val="center"/>
              <w:rPr>
                <w:rFonts w:ascii="Times New Roman" w:eastAsia="Times New Roman" w:hAnsi="Times New Roman" w:cs="Times New Roman"/>
                <w:sz w:val="20"/>
                <w:szCs w:val="20"/>
              </w:rPr>
            </w:pPr>
            <w:r w:rsidRPr="00906BAC">
              <w:rPr>
                <w:rFonts w:ascii="Times New Roman" w:eastAsia="Times New Roman" w:hAnsi="Times New Roman" w:cs="Times New Roman"/>
                <w:sz w:val="20"/>
                <w:szCs w:val="20"/>
              </w:rPr>
              <w:t>27502</w:t>
            </w:r>
          </w:p>
        </w:tc>
        <w:tc>
          <w:tcPr>
            <w:tcW w:w="7088" w:type="dxa"/>
            <w:vAlign w:val="center"/>
          </w:tcPr>
          <w:p w14:paraId="060F215B" w14:textId="77777777" w:rsidR="001D3B83" w:rsidRPr="00906BAC" w:rsidRDefault="001D3B83" w:rsidP="009E26A6">
            <w:pPr>
              <w:pStyle w:val="paragraph"/>
              <w:widowControl w:val="0"/>
              <w:tabs>
                <w:tab w:val="left" w:pos="851"/>
              </w:tabs>
              <w:spacing w:before="0" w:beforeAutospacing="0" w:after="0" w:afterAutospacing="0" w:line="360" w:lineRule="auto"/>
              <w:jc w:val="center"/>
              <w:textAlignment w:val="baseline"/>
              <w:rPr>
                <w:rStyle w:val="normaltextrun"/>
                <w:rFonts w:eastAsiaTheme="majorEastAsia"/>
                <w:color w:val="000000" w:themeColor="text1"/>
                <w:sz w:val="20"/>
                <w:szCs w:val="20"/>
                <w:lang w:val="en-US"/>
              </w:rPr>
            </w:pPr>
            <w:r w:rsidRPr="00906BAC">
              <w:rPr>
                <w:color w:val="000000"/>
                <w:sz w:val="20"/>
                <w:szCs w:val="20"/>
                <w:lang w:val="en-US"/>
              </w:rPr>
              <w:t>Red Hat Enterprise Linux for Virtual Datacenters with Satellite, Premium</w:t>
            </w:r>
          </w:p>
        </w:tc>
      </w:tr>
      <w:tr w:rsidR="001D3B83" w:rsidRPr="00B24E92" w14:paraId="161630A7" w14:textId="77777777" w:rsidTr="00BF6C1E">
        <w:tc>
          <w:tcPr>
            <w:tcW w:w="1276" w:type="dxa"/>
          </w:tcPr>
          <w:p w14:paraId="6A388EFB" w14:textId="77777777" w:rsidR="001D3B83" w:rsidRPr="00906BAC" w:rsidRDefault="001D3B83" w:rsidP="009E26A6">
            <w:pPr>
              <w:widowControl w:val="0"/>
              <w:jc w:val="center"/>
              <w:rPr>
                <w:rFonts w:ascii="Times New Roman" w:eastAsia="Times New Roman" w:hAnsi="Times New Roman" w:cs="Times New Roman"/>
                <w:sz w:val="20"/>
                <w:szCs w:val="20"/>
                <w:highlight w:val="yellow"/>
                <w:lang w:val="en-US"/>
              </w:rPr>
            </w:pPr>
            <w:r w:rsidRPr="00906BAC">
              <w:rPr>
                <w:rFonts w:ascii="Times New Roman" w:eastAsia="Times New Roman" w:hAnsi="Times New Roman" w:cs="Times New Roman"/>
                <w:sz w:val="20"/>
                <w:szCs w:val="20"/>
              </w:rPr>
              <w:t>27502</w:t>
            </w:r>
          </w:p>
        </w:tc>
        <w:tc>
          <w:tcPr>
            <w:tcW w:w="7088" w:type="dxa"/>
            <w:vAlign w:val="center"/>
          </w:tcPr>
          <w:p w14:paraId="16D21FAF" w14:textId="77777777" w:rsidR="001D3B83" w:rsidRPr="00906BAC" w:rsidRDefault="001D3B83" w:rsidP="009E26A6">
            <w:pPr>
              <w:pStyle w:val="paragraph"/>
              <w:widowControl w:val="0"/>
              <w:tabs>
                <w:tab w:val="left" w:pos="851"/>
              </w:tabs>
              <w:spacing w:before="0" w:beforeAutospacing="0" w:after="0" w:afterAutospacing="0" w:line="360" w:lineRule="auto"/>
              <w:jc w:val="center"/>
              <w:textAlignment w:val="baseline"/>
              <w:rPr>
                <w:rStyle w:val="normaltextrun"/>
                <w:rFonts w:eastAsiaTheme="majorEastAsia"/>
                <w:color w:val="000000" w:themeColor="text1"/>
                <w:sz w:val="20"/>
                <w:szCs w:val="20"/>
                <w:lang w:val="en-US"/>
              </w:rPr>
            </w:pPr>
            <w:r w:rsidRPr="00906BAC">
              <w:rPr>
                <w:color w:val="000000"/>
                <w:sz w:val="20"/>
                <w:szCs w:val="20"/>
                <w:lang w:val="en-US"/>
              </w:rPr>
              <w:t>Red Hat Runtimes, Premium (64 Cores or 128 vCPUs)</w:t>
            </w:r>
          </w:p>
        </w:tc>
      </w:tr>
      <w:tr w:rsidR="001D3B83" w:rsidRPr="00B24E92" w14:paraId="6B3FD58C" w14:textId="77777777" w:rsidTr="00BF6C1E">
        <w:tc>
          <w:tcPr>
            <w:tcW w:w="1276" w:type="dxa"/>
          </w:tcPr>
          <w:p w14:paraId="6C55335C" w14:textId="77777777" w:rsidR="001D3B83" w:rsidRPr="00906BAC" w:rsidRDefault="001D3B83" w:rsidP="009E26A6">
            <w:pPr>
              <w:widowControl w:val="0"/>
              <w:jc w:val="center"/>
              <w:rPr>
                <w:rFonts w:ascii="Times New Roman" w:eastAsia="Times New Roman" w:hAnsi="Times New Roman" w:cs="Times New Roman"/>
                <w:sz w:val="20"/>
                <w:szCs w:val="20"/>
                <w:highlight w:val="yellow"/>
                <w:lang w:val="en-US"/>
              </w:rPr>
            </w:pPr>
            <w:r w:rsidRPr="00906BAC">
              <w:rPr>
                <w:rFonts w:ascii="Times New Roman" w:eastAsia="Times New Roman" w:hAnsi="Times New Roman" w:cs="Times New Roman"/>
                <w:sz w:val="20"/>
                <w:szCs w:val="20"/>
              </w:rPr>
              <w:t>27502</w:t>
            </w:r>
          </w:p>
        </w:tc>
        <w:tc>
          <w:tcPr>
            <w:tcW w:w="7088" w:type="dxa"/>
            <w:vAlign w:val="center"/>
          </w:tcPr>
          <w:p w14:paraId="1BA02F35" w14:textId="77777777" w:rsidR="001D3B83" w:rsidRPr="00906BAC" w:rsidRDefault="001D3B83" w:rsidP="009E26A6">
            <w:pPr>
              <w:pStyle w:val="paragraph"/>
              <w:widowControl w:val="0"/>
              <w:tabs>
                <w:tab w:val="left" w:pos="851"/>
              </w:tabs>
              <w:spacing w:before="0" w:beforeAutospacing="0" w:after="0" w:afterAutospacing="0" w:line="360" w:lineRule="auto"/>
              <w:jc w:val="center"/>
              <w:textAlignment w:val="baseline"/>
              <w:rPr>
                <w:rStyle w:val="normaltextrun"/>
                <w:rFonts w:eastAsiaTheme="majorEastAsia"/>
                <w:color w:val="000000" w:themeColor="text1"/>
                <w:sz w:val="20"/>
                <w:szCs w:val="20"/>
                <w:lang w:val="en-US"/>
              </w:rPr>
            </w:pPr>
            <w:r w:rsidRPr="00906BAC">
              <w:rPr>
                <w:color w:val="000000"/>
                <w:sz w:val="20"/>
                <w:szCs w:val="20"/>
                <w:lang w:val="en-US"/>
              </w:rPr>
              <w:t>Red Hat Runtimes, Premium (2 Cores or 4 vCPUs)</w:t>
            </w:r>
          </w:p>
        </w:tc>
      </w:tr>
      <w:tr w:rsidR="001D3B83" w:rsidRPr="00B24E92" w14:paraId="09BB9AF5" w14:textId="77777777" w:rsidTr="00BF6C1E">
        <w:tc>
          <w:tcPr>
            <w:tcW w:w="1276" w:type="dxa"/>
          </w:tcPr>
          <w:p w14:paraId="0AF05F23" w14:textId="77777777" w:rsidR="001D3B83" w:rsidRPr="00906BAC" w:rsidRDefault="001D3B83" w:rsidP="009E26A6">
            <w:pPr>
              <w:widowControl w:val="0"/>
              <w:jc w:val="center"/>
              <w:rPr>
                <w:rFonts w:ascii="Times New Roman" w:eastAsia="Times New Roman" w:hAnsi="Times New Roman" w:cs="Times New Roman"/>
                <w:sz w:val="20"/>
                <w:szCs w:val="20"/>
                <w:highlight w:val="yellow"/>
                <w:lang w:val="en-US"/>
              </w:rPr>
            </w:pPr>
            <w:r w:rsidRPr="00906BAC">
              <w:rPr>
                <w:rFonts w:ascii="Times New Roman" w:eastAsia="Times New Roman" w:hAnsi="Times New Roman" w:cs="Times New Roman"/>
                <w:sz w:val="20"/>
                <w:szCs w:val="20"/>
              </w:rPr>
              <w:t>27502</w:t>
            </w:r>
          </w:p>
        </w:tc>
        <w:tc>
          <w:tcPr>
            <w:tcW w:w="7088" w:type="dxa"/>
            <w:vAlign w:val="center"/>
          </w:tcPr>
          <w:p w14:paraId="427E7E2F" w14:textId="77777777" w:rsidR="001D3B83" w:rsidRPr="00906BAC" w:rsidRDefault="001D3B83" w:rsidP="009E26A6">
            <w:pPr>
              <w:pStyle w:val="paragraph"/>
              <w:widowControl w:val="0"/>
              <w:tabs>
                <w:tab w:val="left" w:pos="851"/>
              </w:tabs>
              <w:spacing w:before="0" w:beforeAutospacing="0" w:after="0" w:afterAutospacing="0" w:line="360" w:lineRule="auto"/>
              <w:jc w:val="center"/>
              <w:textAlignment w:val="baseline"/>
              <w:rPr>
                <w:rStyle w:val="normaltextrun"/>
                <w:rFonts w:eastAsiaTheme="majorEastAsia"/>
                <w:color w:val="000000" w:themeColor="text1"/>
                <w:sz w:val="20"/>
                <w:szCs w:val="20"/>
                <w:lang w:val="en-US"/>
              </w:rPr>
            </w:pPr>
            <w:r w:rsidRPr="00906BAC">
              <w:rPr>
                <w:color w:val="000000"/>
                <w:sz w:val="20"/>
                <w:szCs w:val="20"/>
                <w:lang w:val="en-US"/>
              </w:rPr>
              <w:t>Red Hat OpenShift Container Platform Premium (2 Cores or 4 vCPUs)</w:t>
            </w:r>
          </w:p>
        </w:tc>
      </w:tr>
      <w:tr w:rsidR="001D3B83" w:rsidRPr="00B24E92" w14:paraId="3CBDA6FB" w14:textId="77777777" w:rsidTr="00BF6C1E">
        <w:tc>
          <w:tcPr>
            <w:tcW w:w="1276" w:type="dxa"/>
          </w:tcPr>
          <w:p w14:paraId="7D346039" w14:textId="77777777" w:rsidR="001D3B83" w:rsidRPr="00906BAC" w:rsidRDefault="001D3B83" w:rsidP="009E26A6">
            <w:pPr>
              <w:widowControl w:val="0"/>
              <w:jc w:val="center"/>
              <w:rPr>
                <w:rFonts w:ascii="Times New Roman" w:eastAsia="Times New Roman" w:hAnsi="Times New Roman" w:cs="Times New Roman"/>
                <w:sz w:val="20"/>
                <w:szCs w:val="20"/>
                <w:highlight w:val="yellow"/>
                <w:lang w:val="en-US"/>
              </w:rPr>
            </w:pPr>
            <w:r w:rsidRPr="00906BAC">
              <w:rPr>
                <w:rFonts w:ascii="Times New Roman" w:eastAsia="Times New Roman" w:hAnsi="Times New Roman" w:cs="Times New Roman"/>
                <w:sz w:val="20"/>
                <w:szCs w:val="20"/>
              </w:rPr>
              <w:t>27502</w:t>
            </w:r>
          </w:p>
        </w:tc>
        <w:tc>
          <w:tcPr>
            <w:tcW w:w="7088" w:type="dxa"/>
            <w:vAlign w:val="center"/>
          </w:tcPr>
          <w:p w14:paraId="5D5C65E3" w14:textId="77777777" w:rsidR="001D3B83" w:rsidRPr="00906BAC" w:rsidRDefault="001D3B83" w:rsidP="009E26A6">
            <w:pPr>
              <w:pStyle w:val="paragraph"/>
              <w:widowControl w:val="0"/>
              <w:tabs>
                <w:tab w:val="left" w:pos="851"/>
              </w:tabs>
              <w:spacing w:before="0" w:beforeAutospacing="0" w:after="0" w:afterAutospacing="0" w:line="360" w:lineRule="auto"/>
              <w:jc w:val="center"/>
              <w:textAlignment w:val="baseline"/>
              <w:rPr>
                <w:rStyle w:val="normaltextrun"/>
                <w:rFonts w:eastAsiaTheme="majorEastAsia"/>
                <w:color w:val="000000" w:themeColor="text1"/>
                <w:sz w:val="20"/>
                <w:szCs w:val="20"/>
                <w:lang w:val="en-US"/>
              </w:rPr>
            </w:pPr>
            <w:r w:rsidRPr="00906BAC">
              <w:rPr>
                <w:color w:val="000000"/>
                <w:sz w:val="20"/>
                <w:szCs w:val="20"/>
                <w:lang w:val="en-US"/>
              </w:rPr>
              <w:t>Red Hat OpenShift Container Platform, Premium (2 Cores or 4 vCPUs, for Windows)</w:t>
            </w:r>
          </w:p>
        </w:tc>
      </w:tr>
      <w:tr w:rsidR="001D3B83" w:rsidRPr="00B24E92" w14:paraId="7552F832" w14:textId="77777777" w:rsidTr="00BF6C1E">
        <w:tc>
          <w:tcPr>
            <w:tcW w:w="1276" w:type="dxa"/>
          </w:tcPr>
          <w:p w14:paraId="52BBCC24" w14:textId="77777777" w:rsidR="001D3B83" w:rsidRPr="00906BAC" w:rsidRDefault="001D3B83" w:rsidP="009E26A6">
            <w:pPr>
              <w:widowControl w:val="0"/>
              <w:jc w:val="center"/>
              <w:rPr>
                <w:rFonts w:ascii="Times New Roman" w:eastAsia="Times New Roman" w:hAnsi="Times New Roman" w:cs="Times New Roman"/>
                <w:sz w:val="20"/>
                <w:szCs w:val="20"/>
                <w:highlight w:val="yellow"/>
                <w:lang w:val="en-US"/>
              </w:rPr>
            </w:pPr>
            <w:r w:rsidRPr="00906BAC">
              <w:rPr>
                <w:rFonts w:ascii="Times New Roman" w:eastAsia="Times New Roman" w:hAnsi="Times New Roman" w:cs="Times New Roman"/>
                <w:sz w:val="20"/>
                <w:szCs w:val="20"/>
              </w:rPr>
              <w:t>27502</w:t>
            </w:r>
          </w:p>
        </w:tc>
        <w:tc>
          <w:tcPr>
            <w:tcW w:w="7088" w:type="dxa"/>
            <w:vAlign w:val="center"/>
          </w:tcPr>
          <w:p w14:paraId="09935C92" w14:textId="77777777" w:rsidR="001D3B83" w:rsidRPr="00906BAC" w:rsidRDefault="001D3B83" w:rsidP="009E26A6">
            <w:pPr>
              <w:pStyle w:val="paragraph"/>
              <w:widowControl w:val="0"/>
              <w:tabs>
                <w:tab w:val="left" w:pos="851"/>
              </w:tabs>
              <w:spacing w:before="0" w:beforeAutospacing="0" w:after="0" w:afterAutospacing="0" w:line="360" w:lineRule="auto"/>
              <w:jc w:val="center"/>
              <w:textAlignment w:val="baseline"/>
              <w:rPr>
                <w:rStyle w:val="normaltextrun"/>
                <w:rFonts w:eastAsiaTheme="majorEastAsia"/>
                <w:color w:val="000000" w:themeColor="text1"/>
                <w:sz w:val="20"/>
                <w:szCs w:val="20"/>
                <w:lang w:val="en-US"/>
              </w:rPr>
            </w:pPr>
            <w:r w:rsidRPr="00906BAC">
              <w:rPr>
                <w:color w:val="000000"/>
                <w:sz w:val="20"/>
                <w:szCs w:val="20"/>
                <w:lang w:val="en-US"/>
              </w:rPr>
              <w:t>Red Hat Ansible Automation Platform, Standard (100 Managed Nodes)</w:t>
            </w:r>
          </w:p>
        </w:tc>
      </w:tr>
      <w:tr w:rsidR="001D3B83" w:rsidRPr="00B24E92" w14:paraId="27EB778B" w14:textId="77777777" w:rsidTr="00BF6C1E">
        <w:tc>
          <w:tcPr>
            <w:tcW w:w="1276" w:type="dxa"/>
          </w:tcPr>
          <w:p w14:paraId="0B0887FC" w14:textId="77777777" w:rsidR="001D3B83" w:rsidRPr="00906BAC" w:rsidRDefault="001D3B83" w:rsidP="009E26A6">
            <w:pPr>
              <w:widowControl w:val="0"/>
              <w:jc w:val="center"/>
              <w:rPr>
                <w:rFonts w:ascii="Times New Roman" w:eastAsia="Times New Roman" w:hAnsi="Times New Roman" w:cs="Times New Roman"/>
                <w:sz w:val="20"/>
                <w:szCs w:val="20"/>
                <w:highlight w:val="yellow"/>
                <w:lang w:val="en-US"/>
              </w:rPr>
            </w:pPr>
            <w:r w:rsidRPr="00906BAC">
              <w:rPr>
                <w:rFonts w:ascii="Times New Roman" w:eastAsia="Times New Roman" w:hAnsi="Times New Roman" w:cs="Times New Roman"/>
                <w:sz w:val="20"/>
                <w:szCs w:val="20"/>
              </w:rPr>
              <w:t>27502</w:t>
            </w:r>
          </w:p>
        </w:tc>
        <w:tc>
          <w:tcPr>
            <w:tcW w:w="7088" w:type="dxa"/>
            <w:vAlign w:val="center"/>
          </w:tcPr>
          <w:p w14:paraId="61557EB9" w14:textId="77777777" w:rsidR="001D3B83" w:rsidRPr="00906BAC" w:rsidRDefault="001D3B83" w:rsidP="009E26A6">
            <w:pPr>
              <w:pStyle w:val="paragraph"/>
              <w:widowControl w:val="0"/>
              <w:tabs>
                <w:tab w:val="left" w:pos="851"/>
              </w:tabs>
              <w:spacing w:before="0" w:beforeAutospacing="0" w:after="0" w:afterAutospacing="0" w:line="360" w:lineRule="auto"/>
              <w:jc w:val="center"/>
              <w:textAlignment w:val="baseline"/>
              <w:rPr>
                <w:rStyle w:val="normaltextrun"/>
                <w:rFonts w:eastAsiaTheme="majorEastAsia"/>
                <w:color w:val="000000" w:themeColor="text1"/>
                <w:sz w:val="20"/>
                <w:szCs w:val="20"/>
                <w:lang w:val="en-US"/>
              </w:rPr>
            </w:pPr>
            <w:r w:rsidRPr="00906BAC">
              <w:rPr>
                <w:color w:val="000000"/>
                <w:sz w:val="20"/>
                <w:szCs w:val="20"/>
                <w:lang w:val="en-US"/>
              </w:rPr>
              <w:t>Technical Account Management Services for Red Hat OpenShift Container Platform</w:t>
            </w:r>
          </w:p>
        </w:tc>
      </w:tr>
      <w:tr w:rsidR="001D3B83" w:rsidRPr="00B17CCE" w14:paraId="2E8EDB5D" w14:textId="77777777" w:rsidTr="00BF6C1E">
        <w:tc>
          <w:tcPr>
            <w:tcW w:w="1276" w:type="dxa"/>
            <w:vAlign w:val="center"/>
          </w:tcPr>
          <w:p w14:paraId="0F55DE66" w14:textId="77777777" w:rsidR="001D3B83" w:rsidRPr="00906BAC" w:rsidRDefault="001D3B83" w:rsidP="009E26A6">
            <w:pPr>
              <w:widowControl w:val="0"/>
              <w:jc w:val="center"/>
              <w:rPr>
                <w:rFonts w:ascii="Times New Roman" w:eastAsia="Times New Roman" w:hAnsi="Times New Roman" w:cs="Times New Roman"/>
                <w:sz w:val="20"/>
                <w:szCs w:val="20"/>
                <w:lang w:val="en-US"/>
              </w:rPr>
            </w:pPr>
            <w:r w:rsidRPr="00906BAC">
              <w:rPr>
                <w:rFonts w:ascii="Times New Roman" w:eastAsia="Times New Roman" w:hAnsi="Times New Roman" w:cs="Times New Roman"/>
                <w:sz w:val="20"/>
                <w:szCs w:val="20"/>
                <w:lang w:val="en-US"/>
              </w:rPr>
              <w:t>27332</w:t>
            </w:r>
          </w:p>
        </w:tc>
        <w:tc>
          <w:tcPr>
            <w:tcW w:w="7088" w:type="dxa"/>
            <w:vAlign w:val="center"/>
          </w:tcPr>
          <w:p w14:paraId="6C41ACCB" w14:textId="77777777" w:rsidR="001D3B83" w:rsidRPr="00906BAC" w:rsidRDefault="001D3B83" w:rsidP="009E26A6">
            <w:pPr>
              <w:pStyle w:val="paragraph"/>
              <w:widowControl w:val="0"/>
              <w:tabs>
                <w:tab w:val="left" w:pos="851"/>
              </w:tabs>
              <w:spacing w:before="0" w:beforeAutospacing="0" w:after="0" w:afterAutospacing="0" w:line="360" w:lineRule="auto"/>
              <w:jc w:val="center"/>
              <w:textAlignment w:val="baseline"/>
              <w:rPr>
                <w:rStyle w:val="normaltextrun"/>
                <w:rFonts w:eastAsiaTheme="majorEastAsia"/>
                <w:color w:val="000000" w:themeColor="text1"/>
                <w:sz w:val="20"/>
                <w:szCs w:val="20"/>
              </w:rPr>
            </w:pPr>
            <w:r w:rsidRPr="00906BAC">
              <w:rPr>
                <w:color w:val="000000"/>
                <w:sz w:val="20"/>
                <w:szCs w:val="20"/>
              </w:rPr>
              <w:t>Serviço Especializado em produtos da plataforma Red Hat da Fabricante</w:t>
            </w:r>
          </w:p>
        </w:tc>
      </w:tr>
      <w:tr w:rsidR="001D3B83" w:rsidRPr="00B17CCE" w14:paraId="39A8632C" w14:textId="77777777" w:rsidTr="00BF6C1E">
        <w:tc>
          <w:tcPr>
            <w:tcW w:w="1276" w:type="dxa"/>
            <w:vAlign w:val="center"/>
          </w:tcPr>
          <w:p w14:paraId="39823CC0" w14:textId="77777777" w:rsidR="001D3B83" w:rsidRPr="00906BAC" w:rsidRDefault="001D3B83" w:rsidP="009E26A6">
            <w:pPr>
              <w:widowControl w:val="0"/>
              <w:jc w:val="center"/>
              <w:rPr>
                <w:rFonts w:ascii="Times New Roman" w:eastAsia="Times New Roman" w:hAnsi="Times New Roman" w:cs="Times New Roman"/>
                <w:sz w:val="20"/>
                <w:szCs w:val="20"/>
              </w:rPr>
            </w:pPr>
            <w:r w:rsidRPr="00906BAC">
              <w:rPr>
                <w:rFonts w:ascii="Times New Roman" w:eastAsia="Times New Roman" w:hAnsi="Times New Roman" w:cs="Times New Roman"/>
                <w:sz w:val="20"/>
                <w:szCs w:val="20"/>
                <w:lang w:val="en-US"/>
              </w:rPr>
              <w:t>27332</w:t>
            </w:r>
          </w:p>
        </w:tc>
        <w:tc>
          <w:tcPr>
            <w:tcW w:w="7088" w:type="dxa"/>
            <w:vAlign w:val="center"/>
          </w:tcPr>
          <w:p w14:paraId="546173E8" w14:textId="77777777" w:rsidR="001D3B83" w:rsidRPr="00906BAC" w:rsidRDefault="001D3B83" w:rsidP="009E26A6">
            <w:pPr>
              <w:pStyle w:val="paragraph"/>
              <w:widowControl w:val="0"/>
              <w:tabs>
                <w:tab w:val="left" w:pos="851"/>
              </w:tabs>
              <w:spacing w:before="0" w:beforeAutospacing="0" w:after="0" w:afterAutospacing="0" w:line="360" w:lineRule="auto"/>
              <w:jc w:val="center"/>
              <w:textAlignment w:val="baseline"/>
              <w:rPr>
                <w:rStyle w:val="normaltextrun"/>
                <w:rFonts w:eastAsiaTheme="majorEastAsia"/>
                <w:color w:val="000000" w:themeColor="text1"/>
                <w:sz w:val="20"/>
                <w:szCs w:val="20"/>
              </w:rPr>
            </w:pPr>
            <w:r w:rsidRPr="00906BAC">
              <w:rPr>
                <w:color w:val="000000"/>
                <w:sz w:val="20"/>
                <w:szCs w:val="20"/>
              </w:rPr>
              <w:t>Serviço Especializado em produtos da plataforma Red Hat</w:t>
            </w:r>
          </w:p>
        </w:tc>
      </w:tr>
    </w:tbl>
    <w:p w14:paraId="0BF16B4D" w14:textId="77777777" w:rsidR="001D3B83" w:rsidRDefault="001D3B83" w:rsidP="009E26A6">
      <w:pPr>
        <w:pStyle w:val="Ttulo1"/>
        <w:keepNext w:val="0"/>
        <w:keepLines w:val="0"/>
        <w:widowControl w:val="0"/>
        <w:numPr>
          <w:ilvl w:val="0"/>
          <w:numId w:val="26"/>
        </w:numPr>
        <w:spacing w:before="240"/>
        <w:ind w:left="0" w:firstLine="0"/>
        <w:jc w:val="both"/>
        <w:rPr>
          <w:rFonts w:ascii="Times New Roman" w:hAnsi="Times New Roman" w:cs="Times New Roman"/>
          <w:b w:val="0"/>
          <w:bCs w:val="0"/>
          <w:color w:val="000000" w:themeColor="text1"/>
          <w:sz w:val="24"/>
          <w:szCs w:val="24"/>
        </w:rPr>
      </w:pPr>
      <w:bookmarkStart w:id="57" w:name="_Toc150530710"/>
      <w:bookmarkStart w:id="58" w:name="_Toc133507074"/>
      <w:r w:rsidRPr="007F0C01">
        <w:rPr>
          <w:rFonts w:ascii="Times New Roman" w:hAnsi="Times New Roman" w:cs="Times New Roman"/>
          <w:color w:val="000000" w:themeColor="text1"/>
          <w:sz w:val="24"/>
          <w:szCs w:val="24"/>
        </w:rPr>
        <w:t>DESCRIÇÃO DA SOLUÇÃO DE TIC DE FORMA DETALHADA MOTIVADA</w:t>
      </w:r>
      <w:bookmarkEnd w:id="57"/>
      <w:r w:rsidRPr="007F0C01">
        <w:rPr>
          <w:rFonts w:ascii="Times New Roman" w:hAnsi="Times New Roman" w:cs="Times New Roman"/>
          <w:color w:val="000000" w:themeColor="text1"/>
          <w:sz w:val="24"/>
          <w:szCs w:val="24"/>
        </w:rPr>
        <w:t xml:space="preserve"> </w:t>
      </w:r>
      <w:bookmarkStart w:id="59" w:name="_Toc133507075"/>
      <w:bookmarkEnd w:id="58"/>
    </w:p>
    <w:p w14:paraId="47AE140E" w14:textId="77777777" w:rsidR="001D3B83" w:rsidRPr="003F02B9" w:rsidRDefault="001D3B83" w:rsidP="009E26A6">
      <w:pPr>
        <w:widowControl w:val="0"/>
      </w:pPr>
    </w:p>
    <w:p w14:paraId="7C4447EE" w14:textId="77777777" w:rsidR="001D3B83" w:rsidRPr="00952E94" w:rsidRDefault="001D3B83" w:rsidP="009E26A6">
      <w:pPr>
        <w:pStyle w:val="PargrafodaLista"/>
        <w:widowControl w:val="0"/>
        <w:numPr>
          <w:ilvl w:val="0"/>
          <w:numId w:val="41"/>
        </w:numPr>
        <w:spacing w:before="240" w:line="259" w:lineRule="auto"/>
        <w:contextualSpacing w:val="0"/>
        <w:outlineLvl w:val="0"/>
        <w:rPr>
          <w:rFonts w:asciiTheme="majorHAnsi" w:eastAsiaTheme="majorEastAsia" w:hAnsiTheme="majorHAnsi" w:cstheme="majorBidi"/>
          <w:vanish/>
          <w:color w:val="365F91" w:themeColor="accent1" w:themeShade="BF"/>
          <w:sz w:val="32"/>
          <w:szCs w:val="32"/>
        </w:rPr>
      </w:pPr>
      <w:bookmarkStart w:id="60" w:name="_Toc142308817"/>
      <w:bookmarkStart w:id="61" w:name="_Toc142308903"/>
      <w:bookmarkStart w:id="62" w:name="_Toc144210709"/>
      <w:bookmarkStart w:id="63" w:name="_Toc145609318"/>
      <w:bookmarkStart w:id="64" w:name="_Toc145930035"/>
      <w:bookmarkStart w:id="65" w:name="_Toc145930125"/>
      <w:bookmarkStart w:id="66" w:name="_Toc145930215"/>
      <w:bookmarkStart w:id="67" w:name="_Toc145954191"/>
      <w:bookmarkStart w:id="68" w:name="_Toc146016152"/>
      <w:bookmarkStart w:id="69" w:name="_Toc150530711"/>
      <w:bookmarkEnd w:id="60"/>
      <w:bookmarkEnd w:id="61"/>
      <w:bookmarkEnd w:id="62"/>
      <w:bookmarkEnd w:id="63"/>
      <w:bookmarkEnd w:id="64"/>
      <w:bookmarkEnd w:id="65"/>
      <w:bookmarkEnd w:id="66"/>
      <w:bookmarkEnd w:id="67"/>
      <w:bookmarkEnd w:id="68"/>
      <w:bookmarkEnd w:id="69"/>
    </w:p>
    <w:p w14:paraId="62887669" w14:textId="77777777" w:rsidR="001D3B83" w:rsidRPr="00952E94" w:rsidRDefault="001D3B83" w:rsidP="009E26A6">
      <w:pPr>
        <w:pStyle w:val="PargrafodaLista"/>
        <w:widowControl w:val="0"/>
        <w:numPr>
          <w:ilvl w:val="0"/>
          <w:numId w:val="41"/>
        </w:numPr>
        <w:spacing w:before="240" w:line="259" w:lineRule="auto"/>
        <w:contextualSpacing w:val="0"/>
        <w:outlineLvl w:val="0"/>
        <w:rPr>
          <w:rFonts w:asciiTheme="majorHAnsi" w:eastAsiaTheme="majorEastAsia" w:hAnsiTheme="majorHAnsi" w:cstheme="majorBidi"/>
          <w:vanish/>
          <w:color w:val="365F91" w:themeColor="accent1" w:themeShade="BF"/>
          <w:sz w:val="32"/>
          <w:szCs w:val="32"/>
        </w:rPr>
      </w:pPr>
      <w:bookmarkStart w:id="70" w:name="_Toc142308818"/>
      <w:bookmarkStart w:id="71" w:name="_Toc142308904"/>
      <w:bookmarkStart w:id="72" w:name="_Toc144210710"/>
      <w:bookmarkStart w:id="73" w:name="_Toc145609319"/>
      <w:bookmarkStart w:id="74" w:name="_Toc145930036"/>
      <w:bookmarkStart w:id="75" w:name="_Toc145930126"/>
      <w:bookmarkStart w:id="76" w:name="_Toc145930216"/>
      <w:bookmarkStart w:id="77" w:name="_Toc145954192"/>
      <w:bookmarkStart w:id="78" w:name="_Toc146016153"/>
      <w:bookmarkStart w:id="79" w:name="_Toc150530712"/>
      <w:bookmarkEnd w:id="70"/>
      <w:bookmarkEnd w:id="71"/>
      <w:bookmarkEnd w:id="72"/>
      <w:bookmarkEnd w:id="73"/>
      <w:bookmarkEnd w:id="74"/>
      <w:bookmarkEnd w:id="75"/>
      <w:bookmarkEnd w:id="76"/>
      <w:bookmarkEnd w:id="77"/>
      <w:bookmarkEnd w:id="78"/>
      <w:bookmarkEnd w:id="79"/>
    </w:p>
    <w:p w14:paraId="28338B37" w14:textId="77777777" w:rsidR="001D3B83" w:rsidRPr="00486DF6" w:rsidRDefault="001D3B83" w:rsidP="009E26A6">
      <w:pPr>
        <w:pStyle w:val="Ttulo2"/>
        <w:keepNext w:val="0"/>
        <w:widowControl w:val="0"/>
        <w:numPr>
          <w:ilvl w:val="1"/>
          <w:numId w:val="41"/>
        </w:numPr>
        <w:tabs>
          <w:tab w:val="clear" w:pos="1701"/>
        </w:tabs>
        <w:spacing w:before="40" w:line="259" w:lineRule="auto"/>
        <w:ind w:left="284" w:right="0" w:firstLine="0"/>
        <w:jc w:val="left"/>
        <w:rPr>
          <w:b w:val="0"/>
          <w:color w:val="000000" w:themeColor="text1"/>
          <w:szCs w:val="24"/>
        </w:rPr>
      </w:pPr>
      <w:bookmarkStart w:id="80" w:name="_Toc150530713"/>
      <w:r w:rsidRPr="00486DF6">
        <w:rPr>
          <w:color w:val="000000" w:themeColor="text1"/>
          <w:szCs w:val="24"/>
        </w:rPr>
        <w:t>Detalhamento</w:t>
      </w:r>
      <w:bookmarkEnd w:id="59"/>
      <w:bookmarkEnd w:id="80"/>
    </w:p>
    <w:p w14:paraId="5C707420" w14:textId="77777777" w:rsidR="001D3B83" w:rsidRPr="00395E41" w:rsidRDefault="001D3B83" w:rsidP="009E26A6">
      <w:pPr>
        <w:pStyle w:val="PargrafodaLista"/>
        <w:widowControl w:val="0"/>
        <w:numPr>
          <w:ilvl w:val="0"/>
          <w:numId w:val="30"/>
        </w:numPr>
        <w:tabs>
          <w:tab w:val="left" w:pos="851"/>
        </w:tabs>
        <w:spacing w:line="276" w:lineRule="auto"/>
        <w:ind w:left="1276" w:firstLine="0"/>
        <w:jc w:val="both"/>
        <w:rPr>
          <w:rFonts w:ascii="Times New Roman" w:eastAsia="Times New Roman" w:hAnsi="Times New Roman" w:cs="Times New Roman"/>
          <w:color w:val="000000" w:themeColor="text1"/>
        </w:rPr>
      </w:pPr>
      <w:r w:rsidRPr="00671E43">
        <w:rPr>
          <w:rFonts w:ascii="Times New Roman" w:eastAsia="Times New Roman" w:hAnsi="Times New Roman" w:cs="Times New Roman"/>
          <w:b/>
        </w:rPr>
        <w:t>Item 1</w:t>
      </w:r>
      <w:r w:rsidRPr="0BC15914">
        <w:rPr>
          <w:rFonts w:ascii="Times New Roman" w:eastAsia="Times New Roman" w:hAnsi="Times New Roman" w:cs="Times New Roman"/>
        </w:rPr>
        <w:t xml:space="preserve">: </w:t>
      </w:r>
      <w:r w:rsidRPr="0C27D8FF">
        <w:rPr>
          <w:rFonts w:ascii="Times New Roman" w:eastAsia="Times New Roman" w:hAnsi="Times New Roman" w:cs="Times New Roman"/>
        </w:rPr>
        <w:t xml:space="preserve">Red Hat Enterprise Linux (RHEL) for Virtual Datacenters with </w:t>
      </w:r>
      <w:r w:rsidRPr="00696886">
        <w:rPr>
          <w:rFonts w:ascii="Times New Roman" w:eastAsia="Times New Roman" w:hAnsi="Times New Roman" w:cs="Times New Roman"/>
        </w:rPr>
        <w:t>Satellite</w:t>
      </w:r>
      <w:r w:rsidRPr="0C27D8FF">
        <w:rPr>
          <w:rFonts w:ascii="Times New Roman" w:eastAsia="Times New Roman" w:hAnsi="Times New Roman" w:cs="Times New Roman"/>
        </w:rPr>
        <w:t>, Premium</w:t>
      </w:r>
      <w:r>
        <w:rPr>
          <w:rFonts w:ascii="Times New Roman" w:eastAsia="Times New Roman" w:hAnsi="Times New Roman" w:cs="Times New Roman"/>
        </w:rPr>
        <w:t xml:space="preserve"> – RH00006</w:t>
      </w:r>
      <w:r w:rsidRPr="0C27D8FF">
        <w:rPr>
          <w:rFonts w:ascii="Times New Roman" w:eastAsia="Times New Roman" w:hAnsi="Times New Roman" w:cs="Times New Roman"/>
        </w:rPr>
        <w:t xml:space="preserve">, </w:t>
      </w:r>
      <w:r>
        <w:rPr>
          <w:rFonts w:ascii="Times New Roman" w:eastAsia="Times New Roman" w:hAnsi="Times New Roman" w:cs="Times New Roman"/>
        </w:rPr>
        <w:t>subscrições pa</w:t>
      </w:r>
      <w:r w:rsidRPr="007D780B">
        <w:rPr>
          <w:rFonts w:ascii="Times New Roman" w:eastAsia="Times New Roman" w:hAnsi="Times New Roman" w:cs="Times New Roman"/>
        </w:rPr>
        <w:t>r</w:t>
      </w:r>
      <w:r>
        <w:rPr>
          <w:rFonts w:ascii="Times New Roman" w:eastAsia="Times New Roman" w:hAnsi="Times New Roman" w:cs="Times New Roman"/>
        </w:rPr>
        <w:t>a</w:t>
      </w:r>
      <w:r w:rsidRPr="007D780B">
        <w:rPr>
          <w:rFonts w:ascii="Times New Roman" w:eastAsia="Times New Roman" w:hAnsi="Times New Roman" w:cs="Times New Roman"/>
        </w:rPr>
        <w:t xml:space="preserve"> 24 (vinte e quatro) meses</w:t>
      </w:r>
      <w:r w:rsidRPr="0C27D8FF">
        <w:rPr>
          <w:rFonts w:ascii="Times New Roman" w:eastAsia="Times New Roman" w:hAnsi="Times New Roman" w:cs="Times New Roman"/>
        </w:rPr>
        <w:t xml:space="preserve">.  Esta é a subscrição do sistema operacional dos servidores, sendo um SO amplamente testado, certificado e usado como padrão nas grandes corporações. Hoje no TJMT ele é utilizado como base para instalação do PJe e outras </w:t>
      </w:r>
      <w:r w:rsidRPr="0C27D8FF">
        <w:rPr>
          <w:rFonts w:ascii="Times New Roman" w:eastAsia="Times New Roman" w:hAnsi="Times New Roman" w:cs="Times New Roman"/>
        </w:rPr>
        <w:lastRenderedPageBreak/>
        <w:t>aplicações críticas. Ela é utilizada no ambiente de virtualização VMWare</w:t>
      </w:r>
      <w:r>
        <w:rPr>
          <w:rFonts w:ascii="Times New Roman" w:eastAsia="Times New Roman" w:hAnsi="Times New Roman" w:cs="Times New Roman"/>
        </w:rPr>
        <w:t>.</w:t>
      </w:r>
    </w:p>
    <w:p w14:paraId="6123E3D6" w14:textId="77777777" w:rsidR="001D3B83" w:rsidRPr="00671E43" w:rsidRDefault="001D3B83" w:rsidP="009E26A6">
      <w:pPr>
        <w:pStyle w:val="PargrafodaLista"/>
        <w:widowControl w:val="0"/>
        <w:numPr>
          <w:ilvl w:val="0"/>
          <w:numId w:val="30"/>
        </w:numPr>
        <w:tabs>
          <w:tab w:val="left" w:pos="851"/>
        </w:tabs>
        <w:spacing w:line="276" w:lineRule="auto"/>
        <w:ind w:left="1276" w:firstLine="0"/>
        <w:jc w:val="both"/>
        <w:rPr>
          <w:rFonts w:ascii="Times New Roman" w:eastAsia="Times New Roman" w:hAnsi="Times New Roman" w:cs="Times New Roman"/>
        </w:rPr>
      </w:pPr>
      <w:r w:rsidRPr="00671E43">
        <w:rPr>
          <w:rFonts w:ascii="Times New Roman" w:eastAsia="Times New Roman" w:hAnsi="Times New Roman" w:cs="Times New Roman"/>
          <w:b/>
        </w:rPr>
        <w:t>Item 2</w:t>
      </w:r>
      <w:r w:rsidRPr="007F0C01">
        <w:rPr>
          <w:rFonts w:ascii="Times New Roman" w:eastAsia="Times New Roman" w:hAnsi="Times New Roman" w:cs="Times New Roman"/>
        </w:rPr>
        <w:t xml:space="preserve">: </w:t>
      </w:r>
      <w:r w:rsidRPr="0C27D8FF">
        <w:rPr>
          <w:rFonts w:ascii="Times New Roman" w:eastAsia="Times New Roman" w:hAnsi="Times New Roman" w:cs="Times New Roman"/>
        </w:rPr>
        <w:t>Red Hat Runtimes, Premium (64-Cores or 128 vCPUs)</w:t>
      </w:r>
      <w:r>
        <w:rPr>
          <w:rFonts w:ascii="Times New Roman" w:eastAsia="Times New Roman" w:hAnsi="Times New Roman" w:cs="Times New Roman"/>
        </w:rPr>
        <w:t xml:space="preserve"> – MW00276, subscrições pa</w:t>
      </w:r>
      <w:r w:rsidRPr="0C27D8FF">
        <w:rPr>
          <w:rFonts w:ascii="Times New Roman" w:eastAsia="Times New Roman" w:hAnsi="Times New Roman" w:cs="Times New Roman"/>
        </w:rPr>
        <w:t>r</w:t>
      </w:r>
      <w:r>
        <w:rPr>
          <w:rFonts w:ascii="Times New Roman" w:eastAsia="Times New Roman" w:hAnsi="Times New Roman" w:cs="Times New Roman"/>
        </w:rPr>
        <w:t>a</w:t>
      </w:r>
      <w:r w:rsidRPr="0C27D8FF">
        <w:rPr>
          <w:rFonts w:ascii="Times New Roman" w:eastAsia="Times New Roman" w:hAnsi="Times New Roman" w:cs="Times New Roman"/>
        </w:rPr>
        <w:t xml:space="preserve"> </w:t>
      </w:r>
      <w:r w:rsidRPr="007D780B">
        <w:rPr>
          <w:rFonts w:ascii="Times New Roman" w:eastAsia="Times New Roman" w:hAnsi="Times New Roman" w:cs="Times New Roman"/>
        </w:rPr>
        <w:t>24 (vinte e quatro) meses</w:t>
      </w:r>
      <w:r w:rsidRPr="0C27D8FF">
        <w:rPr>
          <w:rFonts w:ascii="Times New Roman" w:eastAsia="Times New Roman" w:hAnsi="Times New Roman" w:cs="Times New Roman"/>
        </w:rPr>
        <w:t>. Esta é a subscrição para o servidor de aplicação do PJe, que provê a alta disponibilidade, segurança, performance e flexibilidade. Com ele, consolida e padroniza toda a infraestrutura do PJe. Este item visa a implantação de um ambiente de virtualização tradicional ou máquinas físicas, que somem até 64 cores.</w:t>
      </w:r>
      <w:r w:rsidRPr="0C27D8FF">
        <w:rPr>
          <w:rFonts w:ascii="Times New Roman" w:eastAsia="Times New Roman" w:hAnsi="Times New Roman" w:cs="Times New Roman"/>
          <w:b/>
          <w:bCs/>
        </w:rPr>
        <w:t xml:space="preserve"> </w:t>
      </w:r>
    </w:p>
    <w:p w14:paraId="38E87E61" w14:textId="77777777" w:rsidR="001D3B83" w:rsidRPr="00671E43" w:rsidRDefault="001D3B83" w:rsidP="009E26A6">
      <w:pPr>
        <w:pStyle w:val="PargrafodaLista"/>
        <w:widowControl w:val="0"/>
        <w:numPr>
          <w:ilvl w:val="0"/>
          <w:numId w:val="30"/>
        </w:numPr>
        <w:tabs>
          <w:tab w:val="left" w:pos="851"/>
        </w:tabs>
        <w:spacing w:line="276" w:lineRule="auto"/>
        <w:ind w:left="1276" w:firstLine="0"/>
        <w:jc w:val="both"/>
        <w:rPr>
          <w:rFonts w:ascii="Times New Roman" w:eastAsia="Times New Roman" w:hAnsi="Times New Roman" w:cs="Times New Roman"/>
          <w:b/>
        </w:rPr>
      </w:pPr>
      <w:r w:rsidRPr="00671E43">
        <w:rPr>
          <w:rFonts w:ascii="Times New Roman" w:eastAsia="Times New Roman" w:hAnsi="Times New Roman" w:cs="Times New Roman"/>
          <w:b/>
        </w:rPr>
        <w:t xml:space="preserve">Item 3: </w:t>
      </w:r>
      <w:r w:rsidRPr="00671E43">
        <w:rPr>
          <w:rFonts w:ascii="Times New Roman" w:eastAsia="Times New Roman" w:hAnsi="Times New Roman" w:cs="Times New Roman"/>
        </w:rPr>
        <w:t>Red Hat Runtimes, Premium (2-Cores or 4vCPUs) – MW00277, subscrições p</w:t>
      </w:r>
      <w:r>
        <w:rPr>
          <w:rFonts w:ascii="Times New Roman" w:eastAsia="Times New Roman" w:hAnsi="Times New Roman" w:cs="Times New Roman"/>
        </w:rPr>
        <w:t>a</w:t>
      </w:r>
      <w:r w:rsidRPr="00671E43">
        <w:rPr>
          <w:rFonts w:ascii="Times New Roman" w:eastAsia="Times New Roman" w:hAnsi="Times New Roman" w:cs="Times New Roman"/>
        </w:rPr>
        <w:t>r</w:t>
      </w:r>
      <w:r>
        <w:rPr>
          <w:rFonts w:ascii="Times New Roman" w:eastAsia="Times New Roman" w:hAnsi="Times New Roman" w:cs="Times New Roman"/>
        </w:rPr>
        <w:t>a</w:t>
      </w:r>
      <w:r w:rsidRPr="00671E43">
        <w:rPr>
          <w:rFonts w:ascii="Times New Roman" w:eastAsia="Times New Roman" w:hAnsi="Times New Roman" w:cs="Times New Roman"/>
        </w:rPr>
        <w:t xml:space="preserve"> 24 (vinte e quatro) meses. Esta é a subscrição para o servidor de aplicação do PJe, que provê a alta disponibilidade, segurança, performance e flexibilidade. Com ele, consolida e padroniza toda a infraestrutura do PJE. Este item visa a implantação de um ambiente de virtualização tradicional ou máquinas físicas, que somem até 2 cores.</w:t>
      </w:r>
    </w:p>
    <w:p w14:paraId="4A452FD2" w14:textId="77777777" w:rsidR="001D3B83" w:rsidRDefault="001D3B83" w:rsidP="009E26A6">
      <w:pPr>
        <w:pStyle w:val="Primeirorecuodecorpodetexto"/>
        <w:widowControl w:val="0"/>
        <w:numPr>
          <w:ilvl w:val="0"/>
          <w:numId w:val="30"/>
        </w:numPr>
        <w:spacing w:after="120"/>
        <w:ind w:hanging="158"/>
        <w:rPr>
          <w:rFonts w:ascii="Times New Roman" w:eastAsia="Times New Roman" w:hAnsi="Times New Roman"/>
          <w:sz w:val="24"/>
          <w:szCs w:val="24"/>
        </w:rPr>
      </w:pPr>
      <w:r>
        <w:rPr>
          <w:rFonts w:ascii="Times New Roman" w:eastAsia="Times New Roman" w:hAnsi="Times New Roman"/>
          <w:b/>
          <w:sz w:val="24"/>
          <w:szCs w:val="24"/>
        </w:rPr>
        <w:t xml:space="preserve"> Item 4</w:t>
      </w:r>
      <w:r w:rsidRPr="00671E43">
        <w:rPr>
          <w:rFonts w:ascii="Times New Roman" w:eastAsia="Times New Roman" w:hAnsi="Times New Roman"/>
          <w:b/>
          <w:sz w:val="24"/>
          <w:szCs w:val="24"/>
        </w:rPr>
        <w:t xml:space="preserve">: </w:t>
      </w:r>
      <w:r w:rsidRPr="0005150C">
        <w:rPr>
          <w:rFonts w:ascii="Times New Roman" w:eastAsia="Times New Roman" w:hAnsi="Times New Roman"/>
          <w:sz w:val="24"/>
          <w:szCs w:val="24"/>
        </w:rPr>
        <w:t>Red Hat OpenShift Container Platform Premium (2 Cores or 4 vCPUs)</w:t>
      </w:r>
      <w:r>
        <w:rPr>
          <w:rFonts w:ascii="Times New Roman" w:eastAsia="Times New Roman" w:hAnsi="Times New Roman"/>
          <w:sz w:val="24"/>
          <w:szCs w:val="24"/>
        </w:rPr>
        <w:t xml:space="preserve"> – MCT2735, subscrições </w:t>
      </w:r>
      <w:r w:rsidRPr="007D780B">
        <w:rPr>
          <w:rFonts w:ascii="Times New Roman" w:eastAsia="Times New Roman" w:hAnsi="Times New Roman"/>
          <w:sz w:val="24"/>
          <w:szCs w:val="24"/>
        </w:rPr>
        <w:t>p</w:t>
      </w:r>
      <w:r>
        <w:rPr>
          <w:rFonts w:ascii="Times New Roman" w:eastAsia="Times New Roman" w:hAnsi="Times New Roman"/>
          <w:sz w:val="24"/>
          <w:szCs w:val="24"/>
        </w:rPr>
        <w:t>a</w:t>
      </w:r>
      <w:r w:rsidRPr="007D780B">
        <w:rPr>
          <w:rFonts w:ascii="Times New Roman" w:eastAsia="Times New Roman" w:hAnsi="Times New Roman"/>
          <w:sz w:val="24"/>
          <w:szCs w:val="24"/>
        </w:rPr>
        <w:t>r</w:t>
      </w:r>
      <w:r>
        <w:rPr>
          <w:rFonts w:ascii="Times New Roman" w:eastAsia="Times New Roman" w:hAnsi="Times New Roman"/>
          <w:sz w:val="24"/>
          <w:szCs w:val="24"/>
        </w:rPr>
        <w:t>a</w:t>
      </w:r>
      <w:r w:rsidRPr="007D780B">
        <w:rPr>
          <w:rFonts w:ascii="Times New Roman" w:eastAsia="Times New Roman" w:hAnsi="Times New Roman"/>
          <w:sz w:val="24"/>
          <w:szCs w:val="24"/>
        </w:rPr>
        <w:t xml:space="preserve"> 24 (vinte e quatro) meses</w:t>
      </w:r>
      <w:r>
        <w:rPr>
          <w:rFonts w:ascii="Times New Roman" w:eastAsia="Times New Roman" w:hAnsi="Times New Roman"/>
          <w:sz w:val="24"/>
          <w:szCs w:val="24"/>
        </w:rPr>
        <w:t xml:space="preserve">. Esta subscrição é para </w:t>
      </w:r>
      <w:r w:rsidRPr="0059207F">
        <w:rPr>
          <w:rFonts w:ascii="Times New Roman" w:eastAsia="Times New Roman" w:hAnsi="Times New Roman"/>
          <w:sz w:val="24"/>
          <w:szCs w:val="24"/>
        </w:rPr>
        <w:t>orquestração de Containers. Inclui todos os recursos do OpenShift Container Platform com funcionalidades</w:t>
      </w:r>
      <w:r>
        <w:rPr>
          <w:rFonts w:ascii="Times New Roman" w:eastAsia="Times New Roman" w:hAnsi="Times New Roman"/>
          <w:sz w:val="24"/>
          <w:szCs w:val="24"/>
        </w:rPr>
        <w:t xml:space="preserve"> </w:t>
      </w:r>
      <w:r w:rsidRPr="0059207F">
        <w:rPr>
          <w:rFonts w:ascii="Times New Roman" w:eastAsia="Times New Roman" w:hAnsi="Times New Roman"/>
          <w:sz w:val="24"/>
          <w:szCs w:val="24"/>
        </w:rPr>
        <w:t xml:space="preserve">avançadas de segurança multicluster, recursos </w:t>
      </w:r>
      <w:r>
        <w:rPr>
          <w:rFonts w:ascii="Times New Roman" w:eastAsia="Times New Roman" w:hAnsi="Times New Roman"/>
          <w:sz w:val="24"/>
          <w:szCs w:val="24"/>
        </w:rPr>
        <w:t>para gerenciamento das operações.</w:t>
      </w:r>
    </w:p>
    <w:p w14:paraId="5B486A4C" w14:textId="77777777" w:rsidR="001D3B83" w:rsidRDefault="001D3B83" w:rsidP="009E26A6">
      <w:pPr>
        <w:pStyle w:val="PargrafodaLista"/>
        <w:widowControl w:val="0"/>
        <w:numPr>
          <w:ilvl w:val="0"/>
          <w:numId w:val="30"/>
        </w:numPr>
        <w:tabs>
          <w:tab w:val="left" w:pos="851"/>
        </w:tabs>
        <w:spacing w:line="276" w:lineRule="auto"/>
        <w:ind w:left="1276" w:firstLine="0"/>
        <w:jc w:val="both"/>
        <w:rPr>
          <w:rFonts w:ascii="Times New Roman" w:eastAsia="Times New Roman" w:hAnsi="Times New Roman" w:cs="Times New Roman"/>
        </w:rPr>
      </w:pPr>
      <w:r>
        <w:rPr>
          <w:rFonts w:ascii="Times New Roman" w:eastAsia="Times New Roman" w:hAnsi="Times New Roman" w:cs="Times New Roman"/>
          <w:b/>
        </w:rPr>
        <w:t>Item 5</w:t>
      </w:r>
      <w:r w:rsidRPr="00671E43">
        <w:rPr>
          <w:rFonts w:ascii="Times New Roman" w:eastAsia="Times New Roman" w:hAnsi="Times New Roman" w:cs="Times New Roman"/>
          <w:b/>
        </w:rPr>
        <w:t xml:space="preserve">: </w:t>
      </w:r>
      <w:r w:rsidRPr="7D79112C">
        <w:rPr>
          <w:rFonts w:ascii="Times New Roman" w:eastAsia="Times New Roman" w:hAnsi="Times New Roman" w:cs="Times New Roman"/>
        </w:rPr>
        <w:t xml:space="preserve">Red Hat OpenShift Container Platform, Premium (2 Cores or 4 vCPUs, for Windows) – MW01615, </w:t>
      </w:r>
      <w:r>
        <w:rPr>
          <w:rFonts w:ascii="Times New Roman" w:eastAsia="Times New Roman" w:hAnsi="Times New Roman" w:cs="Times New Roman"/>
        </w:rPr>
        <w:t>subscrições pa</w:t>
      </w:r>
      <w:r w:rsidRPr="7D79112C">
        <w:rPr>
          <w:rFonts w:ascii="Times New Roman" w:eastAsia="Times New Roman" w:hAnsi="Times New Roman" w:cs="Times New Roman"/>
        </w:rPr>
        <w:t>r</w:t>
      </w:r>
      <w:r>
        <w:rPr>
          <w:rFonts w:ascii="Times New Roman" w:eastAsia="Times New Roman" w:hAnsi="Times New Roman" w:cs="Times New Roman"/>
        </w:rPr>
        <w:t>a</w:t>
      </w:r>
      <w:r w:rsidRPr="7D79112C">
        <w:rPr>
          <w:rFonts w:ascii="Times New Roman" w:eastAsia="Times New Roman" w:hAnsi="Times New Roman" w:cs="Times New Roman"/>
        </w:rPr>
        <w:t xml:space="preserve"> 24 (vinte e quatro) meses. Esta subscrição é para orquestração de Containers. Inclui todos os recursos do OpenShift Container Platform com funcionalidades avançadas de segurança multicluster, recursos para gerenciamento das operações. Será utilizada no ambiente Windows.</w:t>
      </w:r>
    </w:p>
    <w:p w14:paraId="0422CBBE" w14:textId="77777777" w:rsidR="001D3B83" w:rsidRDefault="001D3B83" w:rsidP="009E26A6">
      <w:pPr>
        <w:pStyle w:val="PargrafodaLista"/>
        <w:widowControl w:val="0"/>
        <w:numPr>
          <w:ilvl w:val="0"/>
          <w:numId w:val="30"/>
        </w:numPr>
        <w:tabs>
          <w:tab w:val="left" w:pos="851"/>
        </w:tabs>
        <w:spacing w:line="276" w:lineRule="auto"/>
        <w:ind w:left="1276" w:firstLine="0"/>
        <w:jc w:val="both"/>
        <w:rPr>
          <w:rFonts w:ascii="Times New Roman" w:eastAsia="Times New Roman" w:hAnsi="Times New Roman" w:cs="Times New Roman"/>
        </w:rPr>
      </w:pPr>
      <w:r>
        <w:rPr>
          <w:rFonts w:ascii="Times New Roman" w:eastAsia="Times New Roman" w:hAnsi="Times New Roman" w:cs="Times New Roman"/>
          <w:b/>
        </w:rPr>
        <w:t>Item 6</w:t>
      </w:r>
      <w:r w:rsidRPr="00671E43">
        <w:rPr>
          <w:rFonts w:ascii="Times New Roman" w:eastAsia="Times New Roman" w:hAnsi="Times New Roman" w:cs="Times New Roman"/>
          <w:b/>
        </w:rPr>
        <w:t xml:space="preserve">: </w:t>
      </w:r>
      <w:r w:rsidRPr="2C686A28">
        <w:rPr>
          <w:rFonts w:ascii="Times New Roman" w:eastAsia="Times New Roman" w:hAnsi="Times New Roman" w:cs="Times New Roman"/>
        </w:rPr>
        <w:t>Red Hat Ansible Automation, Standard (100 Managed Nodes) – MCT3691, subscrições p</w:t>
      </w:r>
      <w:r>
        <w:rPr>
          <w:rFonts w:ascii="Times New Roman" w:eastAsia="Times New Roman" w:hAnsi="Times New Roman" w:cs="Times New Roman"/>
        </w:rPr>
        <w:t>a</w:t>
      </w:r>
      <w:r w:rsidRPr="2C686A28">
        <w:rPr>
          <w:rFonts w:ascii="Times New Roman" w:eastAsia="Times New Roman" w:hAnsi="Times New Roman" w:cs="Times New Roman"/>
        </w:rPr>
        <w:t>r</w:t>
      </w:r>
      <w:r>
        <w:rPr>
          <w:rFonts w:ascii="Times New Roman" w:eastAsia="Times New Roman" w:hAnsi="Times New Roman" w:cs="Times New Roman"/>
        </w:rPr>
        <w:t>a</w:t>
      </w:r>
      <w:r w:rsidRPr="2C686A28">
        <w:rPr>
          <w:rFonts w:ascii="Times New Roman" w:eastAsia="Times New Roman" w:hAnsi="Times New Roman" w:cs="Times New Roman"/>
        </w:rPr>
        <w:t xml:space="preserve"> 24 (vinte e quatro) meses. Esta é a subscrição para automação de tarefas em soluções de TIC, colocando os servidos e servidores online em tempo de execução. Ele é utilizado na publicação de novas versões de aplicação e alteração de infraestrutura do PJe e, também, na correção de problemas e vulnerabilidades em todo o parque de servidores Linux em um único comando, gerando uma economia de mão de obra e eficiência operacional.</w:t>
      </w:r>
    </w:p>
    <w:p w14:paraId="45EEDB3D" w14:textId="77777777" w:rsidR="001D3B83" w:rsidRPr="00125CD6" w:rsidRDefault="001D3B83" w:rsidP="009E26A6">
      <w:pPr>
        <w:pStyle w:val="Primeirorecuodecorpodetexto"/>
        <w:widowControl w:val="0"/>
        <w:numPr>
          <w:ilvl w:val="0"/>
          <w:numId w:val="30"/>
        </w:numPr>
        <w:spacing w:after="120"/>
        <w:ind w:hanging="158"/>
        <w:rPr>
          <w:rFonts w:ascii="Times New Roman" w:eastAsia="Times New Roman" w:hAnsi="Times New Roman"/>
          <w:sz w:val="24"/>
          <w:szCs w:val="24"/>
        </w:rPr>
      </w:pPr>
      <w:r w:rsidRPr="7F10DB3F">
        <w:rPr>
          <w:rFonts w:ascii="Times New Roman" w:eastAsia="Times New Roman" w:hAnsi="Times New Roman"/>
          <w:b/>
          <w:bCs/>
          <w:sz w:val="24"/>
          <w:szCs w:val="24"/>
        </w:rPr>
        <w:t xml:space="preserve"> </w:t>
      </w:r>
      <w:r w:rsidRPr="7F10DB3F">
        <w:rPr>
          <w:rFonts w:ascii="Times New Roman" w:eastAsia="Times New Roman" w:hAnsi="Times New Roman"/>
          <w:b/>
          <w:bCs/>
          <w:sz w:val="24"/>
          <w:szCs w:val="24"/>
          <w:lang w:val="en-US"/>
        </w:rPr>
        <w:t xml:space="preserve">Item 7: </w:t>
      </w:r>
      <w:r w:rsidRPr="7F10DB3F">
        <w:rPr>
          <w:rFonts w:ascii="Times New Roman" w:eastAsia="Times New Roman" w:hAnsi="Times New Roman"/>
          <w:sz w:val="24"/>
          <w:szCs w:val="24"/>
          <w:lang w:val="en-US"/>
        </w:rPr>
        <w:t xml:space="preserve">Technical Account Management Services for Red Hat OpenShift Container Platform – MCT3325, subscrições para 24 (vinte e quatro) meses. </w:t>
      </w:r>
      <w:r w:rsidRPr="7F10DB3F">
        <w:rPr>
          <w:rFonts w:ascii="Times New Roman" w:eastAsia="Times New Roman" w:hAnsi="Times New Roman"/>
          <w:sz w:val="24"/>
          <w:szCs w:val="24"/>
        </w:rPr>
        <w:t>Esta subscrição é para atender a plataforma de container do OpenShift. O TAM é ponto de contato com os setores de gerenciamento de soluções e engenharia, com o objetivo de priorizar as solicitações de recursos e as correções conforme o ambiente tecnológico do PJMT.</w:t>
      </w:r>
    </w:p>
    <w:p w14:paraId="775D9B3C" w14:textId="77777777" w:rsidR="001D3B83" w:rsidRDefault="001D3B83" w:rsidP="009E26A6">
      <w:pPr>
        <w:pStyle w:val="PargrafodaLista"/>
        <w:widowControl w:val="0"/>
        <w:numPr>
          <w:ilvl w:val="0"/>
          <w:numId w:val="30"/>
        </w:numPr>
        <w:tabs>
          <w:tab w:val="left" w:pos="851"/>
        </w:tabs>
        <w:spacing w:line="276" w:lineRule="auto"/>
        <w:ind w:left="1276" w:firstLine="0"/>
        <w:jc w:val="both"/>
        <w:rPr>
          <w:rFonts w:ascii="Times New Roman" w:eastAsia="Times New Roman" w:hAnsi="Times New Roman" w:cs="Times New Roman"/>
        </w:rPr>
      </w:pPr>
      <w:r>
        <w:rPr>
          <w:rFonts w:ascii="Times New Roman" w:eastAsia="Times New Roman" w:hAnsi="Times New Roman" w:cs="Times New Roman"/>
          <w:b/>
        </w:rPr>
        <w:lastRenderedPageBreak/>
        <w:t>Item 8</w:t>
      </w:r>
      <w:r w:rsidRPr="00671E43">
        <w:rPr>
          <w:rFonts w:ascii="Times New Roman" w:eastAsia="Times New Roman" w:hAnsi="Times New Roman" w:cs="Times New Roman"/>
          <w:b/>
        </w:rPr>
        <w:t xml:space="preserve">: </w:t>
      </w:r>
      <w:r w:rsidRPr="7D79112C">
        <w:rPr>
          <w:rFonts w:ascii="Times New Roman" w:eastAsia="Times New Roman" w:hAnsi="Times New Roman" w:cs="Times New Roman"/>
        </w:rPr>
        <w:t>Serviços especializados avançados em produtos da plataforma Red Hat para</w:t>
      </w:r>
      <w:r w:rsidRPr="7D79112C">
        <w:rPr>
          <w:rFonts w:ascii="Times New Roman" w:eastAsia="Times New Roman" w:hAnsi="Times New Roman" w:cs="Times New Roman"/>
          <w:color w:val="FF0000"/>
        </w:rPr>
        <w:t xml:space="preserve"> </w:t>
      </w:r>
      <w:r w:rsidRPr="7D79112C">
        <w:rPr>
          <w:rFonts w:ascii="Times New Roman" w:eastAsia="Times New Roman" w:hAnsi="Times New Roman" w:cs="Times New Roman"/>
        </w:rPr>
        <w:t>arquitetura e implementação, prestados diretamente pelo fabricante, sob demanda. Esses serviços darão apoio à CONTRATANTE nas rotinas de diagnóstico, instalação, desenvolvimento de funcionalidades, execução de melhorias em todo o ambiente sustentado pelas subscrições contratadas. Além disso, desenho de arquitetura, intermediação com engenharia e suporte para implantar soluções, bem como migrações e customizações.</w:t>
      </w:r>
    </w:p>
    <w:p w14:paraId="5D193219" w14:textId="77777777" w:rsidR="001D3B83" w:rsidRDefault="001D3B83" w:rsidP="009E26A6">
      <w:pPr>
        <w:pStyle w:val="PargrafodaLista"/>
        <w:widowControl w:val="0"/>
        <w:numPr>
          <w:ilvl w:val="0"/>
          <w:numId w:val="30"/>
        </w:numPr>
        <w:tabs>
          <w:tab w:val="left" w:pos="851"/>
        </w:tabs>
        <w:spacing w:line="276" w:lineRule="auto"/>
        <w:ind w:left="1276" w:firstLine="0"/>
        <w:jc w:val="both"/>
        <w:rPr>
          <w:rFonts w:ascii="Times New Roman" w:eastAsia="Times New Roman" w:hAnsi="Times New Roman" w:cs="Times New Roman"/>
        </w:rPr>
      </w:pPr>
      <w:r>
        <w:rPr>
          <w:rFonts w:ascii="Times New Roman" w:eastAsia="Times New Roman" w:hAnsi="Times New Roman" w:cs="Times New Roman"/>
          <w:b/>
        </w:rPr>
        <w:t>Item 9</w:t>
      </w:r>
      <w:r w:rsidRPr="00671E43">
        <w:rPr>
          <w:rFonts w:ascii="Times New Roman" w:eastAsia="Times New Roman" w:hAnsi="Times New Roman" w:cs="Times New Roman"/>
          <w:b/>
        </w:rPr>
        <w:t xml:space="preserve">: </w:t>
      </w:r>
      <w:r w:rsidRPr="2C686A28">
        <w:rPr>
          <w:rFonts w:ascii="Times New Roman" w:eastAsia="Times New Roman" w:hAnsi="Times New Roman" w:cs="Times New Roman"/>
        </w:rPr>
        <w:t>Serviços especializados avançados em produtos da plataforma Red Hat com a contratada para arquitetura e implementação, prestados diretamente pela contratada, sob demanda. Esses serviços darão apoio à CONTRATANTE nas rotinas de diagnóstico, instalação, desenvolvimento de funcionalidades, execução de melhorias em todo o ambiente sustentado pelas subscrições contratadas.</w:t>
      </w:r>
    </w:p>
    <w:tbl>
      <w:tblPr>
        <w:tblW w:w="11060" w:type="dxa"/>
        <w:tblInd w:w="-497" w:type="dxa"/>
        <w:tblCellMar>
          <w:left w:w="70" w:type="dxa"/>
          <w:right w:w="70" w:type="dxa"/>
        </w:tblCellMar>
        <w:tblLook w:val="04A0" w:firstRow="1" w:lastRow="0" w:firstColumn="1" w:lastColumn="0" w:noHBand="0" w:noVBand="1"/>
      </w:tblPr>
      <w:tblGrid>
        <w:gridCol w:w="425"/>
        <w:gridCol w:w="709"/>
        <w:gridCol w:w="2772"/>
        <w:gridCol w:w="887"/>
        <w:gridCol w:w="887"/>
        <w:gridCol w:w="1064"/>
        <w:gridCol w:w="708"/>
        <w:gridCol w:w="688"/>
        <w:gridCol w:w="613"/>
        <w:gridCol w:w="736"/>
        <w:gridCol w:w="669"/>
        <w:gridCol w:w="701"/>
        <w:gridCol w:w="201"/>
      </w:tblGrid>
      <w:tr w:rsidR="001D3B83" w:rsidRPr="00FF2166" w14:paraId="1594FC15" w14:textId="77777777" w:rsidTr="00BF6C1E">
        <w:trPr>
          <w:gridAfter w:val="1"/>
          <w:wAfter w:w="201" w:type="dxa"/>
          <w:trHeight w:val="450"/>
        </w:trPr>
        <w:tc>
          <w:tcPr>
            <w:tcW w:w="425" w:type="dxa"/>
            <w:vMerge w:val="restart"/>
            <w:tcBorders>
              <w:top w:val="single" w:sz="8" w:space="0" w:color="auto"/>
              <w:left w:val="single" w:sz="8" w:space="0" w:color="auto"/>
              <w:bottom w:val="single" w:sz="8" w:space="0" w:color="000000"/>
              <w:right w:val="single" w:sz="8" w:space="0" w:color="auto"/>
            </w:tcBorders>
            <w:shd w:val="clear" w:color="000000" w:fill="95B3D7"/>
            <w:vAlign w:val="center"/>
            <w:hideMark/>
          </w:tcPr>
          <w:p w14:paraId="2AA3D91A" w14:textId="77777777" w:rsidR="001D3B83" w:rsidRPr="00FF2166" w:rsidRDefault="001D3B83" w:rsidP="009E26A6">
            <w:pPr>
              <w:widowControl w:val="0"/>
              <w:jc w:val="center"/>
              <w:rPr>
                <w:rFonts w:ascii="Calibri" w:eastAsia="Times New Roman" w:hAnsi="Calibri" w:cs="Calibri"/>
                <w:b/>
                <w:bCs/>
                <w:color w:val="000000"/>
              </w:rPr>
            </w:pPr>
            <w:r w:rsidRPr="00FF2166">
              <w:rPr>
                <w:rFonts w:ascii="Calibri" w:eastAsia="Times New Roman" w:hAnsi="Calibri" w:cs="Calibri"/>
                <w:b/>
                <w:bCs/>
                <w:color w:val="000000"/>
              </w:rPr>
              <w:t>L</w:t>
            </w:r>
            <w:r w:rsidRPr="00FF2166">
              <w:rPr>
                <w:rFonts w:ascii="Calibri" w:eastAsia="Times New Roman" w:hAnsi="Calibri" w:cs="Calibri"/>
                <w:b/>
                <w:bCs/>
                <w:color w:val="000000"/>
              </w:rPr>
              <w:br/>
              <w:t>O</w:t>
            </w:r>
            <w:r w:rsidRPr="00FF2166">
              <w:rPr>
                <w:rFonts w:ascii="Calibri" w:eastAsia="Times New Roman" w:hAnsi="Calibri" w:cs="Calibri"/>
                <w:b/>
                <w:bCs/>
                <w:color w:val="000000"/>
              </w:rPr>
              <w:br/>
              <w:t>T</w:t>
            </w:r>
            <w:r w:rsidRPr="00FF2166">
              <w:rPr>
                <w:rFonts w:ascii="Calibri" w:eastAsia="Times New Roman" w:hAnsi="Calibri" w:cs="Calibri"/>
                <w:b/>
                <w:bCs/>
                <w:color w:val="000000"/>
              </w:rPr>
              <w:br/>
              <w:t>E</w:t>
            </w:r>
            <w:r w:rsidRPr="00FF2166">
              <w:rPr>
                <w:rFonts w:ascii="Calibri" w:eastAsia="Times New Roman" w:hAnsi="Calibri" w:cs="Calibri"/>
                <w:b/>
                <w:bCs/>
                <w:color w:val="000000"/>
              </w:rPr>
              <w:br/>
            </w:r>
            <w:r w:rsidRPr="00FF2166">
              <w:rPr>
                <w:rFonts w:ascii="Calibri" w:eastAsia="Times New Roman" w:hAnsi="Calibri" w:cs="Calibri"/>
                <w:b/>
                <w:bCs/>
                <w:color w:val="000000"/>
              </w:rPr>
              <w:br/>
              <w:t>Ú</w:t>
            </w:r>
            <w:r w:rsidRPr="00FF2166">
              <w:rPr>
                <w:rFonts w:ascii="Calibri" w:eastAsia="Times New Roman" w:hAnsi="Calibri" w:cs="Calibri"/>
                <w:b/>
                <w:bCs/>
                <w:color w:val="000000"/>
              </w:rPr>
              <w:br/>
              <w:t>N</w:t>
            </w:r>
            <w:r w:rsidRPr="00FF2166">
              <w:rPr>
                <w:rFonts w:ascii="Calibri" w:eastAsia="Times New Roman" w:hAnsi="Calibri" w:cs="Calibri"/>
                <w:b/>
                <w:bCs/>
                <w:color w:val="000000"/>
              </w:rPr>
              <w:br/>
              <w:t>I</w:t>
            </w:r>
            <w:r w:rsidRPr="00FF2166">
              <w:rPr>
                <w:rFonts w:ascii="Calibri" w:eastAsia="Times New Roman" w:hAnsi="Calibri" w:cs="Calibri"/>
                <w:b/>
                <w:bCs/>
                <w:color w:val="000000"/>
              </w:rPr>
              <w:br/>
              <w:t>C</w:t>
            </w:r>
            <w:r w:rsidRPr="00FF2166">
              <w:rPr>
                <w:rFonts w:ascii="Calibri" w:eastAsia="Times New Roman" w:hAnsi="Calibri" w:cs="Calibri"/>
                <w:b/>
                <w:bCs/>
                <w:color w:val="000000"/>
              </w:rPr>
              <w:br/>
              <w:t>O</w:t>
            </w:r>
          </w:p>
        </w:tc>
        <w:tc>
          <w:tcPr>
            <w:tcW w:w="709" w:type="dxa"/>
            <w:vMerge w:val="restart"/>
            <w:tcBorders>
              <w:top w:val="single" w:sz="8" w:space="0" w:color="auto"/>
              <w:left w:val="nil"/>
              <w:bottom w:val="single" w:sz="8" w:space="0" w:color="000000"/>
              <w:right w:val="single" w:sz="8" w:space="0" w:color="auto"/>
            </w:tcBorders>
            <w:shd w:val="clear" w:color="000000" w:fill="9BC2E6"/>
            <w:vAlign w:val="center"/>
            <w:hideMark/>
          </w:tcPr>
          <w:p w14:paraId="6ACC8320" w14:textId="77777777" w:rsidR="001D3B83" w:rsidRPr="00FF2166" w:rsidRDefault="001D3B83" w:rsidP="009E26A6">
            <w:pPr>
              <w:widowControl w:val="0"/>
              <w:jc w:val="center"/>
              <w:rPr>
                <w:rFonts w:ascii="Times New Roman" w:eastAsia="Times New Roman" w:hAnsi="Times New Roman" w:cs="Times New Roman"/>
                <w:b/>
                <w:bCs/>
                <w:color w:val="000000"/>
                <w:sz w:val="16"/>
                <w:szCs w:val="16"/>
              </w:rPr>
            </w:pPr>
            <w:r w:rsidRPr="00FF2166">
              <w:rPr>
                <w:rFonts w:ascii="Times New Roman" w:eastAsia="Times New Roman" w:hAnsi="Times New Roman" w:cs="Times New Roman"/>
                <w:b/>
                <w:bCs/>
                <w:color w:val="000000"/>
                <w:sz w:val="16"/>
                <w:szCs w:val="16"/>
              </w:rPr>
              <w:t>Item</w:t>
            </w:r>
          </w:p>
        </w:tc>
        <w:tc>
          <w:tcPr>
            <w:tcW w:w="2772" w:type="dxa"/>
            <w:vMerge w:val="restart"/>
            <w:tcBorders>
              <w:top w:val="single" w:sz="8" w:space="0" w:color="auto"/>
              <w:left w:val="single" w:sz="8" w:space="0" w:color="auto"/>
              <w:bottom w:val="single" w:sz="8" w:space="0" w:color="000000"/>
              <w:right w:val="single" w:sz="8" w:space="0" w:color="auto"/>
            </w:tcBorders>
            <w:shd w:val="clear" w:color="000000" w:fill="9BC2E6"/>
            <w:noWrap/>
            <w:vAlign w:val="center"/>
            <w:hideMark/>
          </w:tcPr>
          <w:p w14:paraId="42CF43CF" w14:textId="77777777" w:rsidR="001D3B83" w:rsidRPr="00FF2166" w:rsidRDefault="001D3B83" w:rsidP="009E26A6">
            <w:pPr>
              <w:widowControl w:val="0"/>
              <w:jc w:val="center"/>
              <w:rPr>
                <w:rFonts w:ascii="Times New Roman" w:eastAsia="Times New Roman" w:hAnsi="Times New Roman" w:cs="Times New Roman"/>
                <w:b/>
                <w:bCs/>
                <w:color w:val="000000"/>
                <w:sz w:val="16"/>
                <w:szCs w:val="16"/>
              </w:rPr>
            </w:pPr>
            <w:r w:rsidRPr="00FF2166">
              <w:rPr>
                <w:rFonts w:ascii="Times New Roman" w:eastAsia="Times New Roman" w:hAnsi="Times New Roman" w:cs="Times New Roman"/>
                <w:b/>
                <w:bCs/>
                <w:color w:val="000000"/>
                <w:sz w:val="16"/>
                <w:szCs w:val="16"/>
              </w:rPr>
              <w:t>Descrição</w:t>
            </w:r>
          </w:p>
        </w:tc>
        <w:tc>
          <w:tcPr>
            <w:tcW w:w="887"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2469264E" w14:textId="77777777" w:rsidR="001D3B83" w:rsidRPr="00FF2166" w:rsidRDefault="001D3B83" w:rsidP="009E26A6">
            <w:pPr>
              <w:widowControl w:val="0"/>
              <w:jc w:val="center"/>
              <w:rPr>
                <w:rFonts w:ascii="Times New Roman" w:eastAsia="Times New Roman" w:hAnsi="Times New Roman" w:cs="Times New Roman"/>
                <w:b/>
                <w:bCs/>
                <w:color w:val="000000"/>
                <w:sz w:val="16"/>
                <w:szCs w:val="16"/>
              </w:rPr>
            </w:pPr>
            <w:r w:rsidRPr="00FF2166">
              <w:rPr>
                <w:rFonts w:ascii="Times New Roman" w:eastAsia="Times New Roman" w:hAnsi="Times New Roman" w:cs="Times New Roman"/>
                <w:b/>
                <w:bCs/>
                <w:color w:val="000000"/>
                <w:sz w:val="16"/>
                <w:szCs w:val="16"/>
              </w:rPr>
              <w:t>Unidade</w:t>
            </w:r>
          </w:p>
        </w:tc>
        <w:tc>
          <w:tcPr>
            <w:tcW w:w="887"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70EF4A76" w14:textId="77777777" w:rsidR="001D3B83" w:rsidRPr="00FF2166" w:rsidRDefault="001D3B83" w:rsidP="009E26A6">
            <w:pPr>
              <w:widowControl w:val="0"/>
              <w:jc w:val="center"/>
              <w:rPr>
                <w:rFonts w:ascii="Times New Roman" w:eastAsia="Times New Roman" w:hAnsi="Times New Roman" w:cs="Times New Roman"/>
                <w:b/>
                <w:bCs/>
                <w:color w:val="000000"/>
                <w:sz w:val="16"/>
                <w:szCs w:val="16"/>
              </w:rPr>
            </w:pPr>
            <w:r w:rsidRPr="00FF2166">
              <w:rPr>
                <w:rFonts w:ascii="Times New Roman" w:eastAsia="Times New Roman" w:hAnsi="Times New Roman" w:cs="Times New Roman"/>
                <w:b/>
                <w:bCs/>
                <w:color w:val="000000"/>
                <w:sz w:val="16"/>
                <w:szCs w:val="16"/>
              </w:rPr>
              <w:t>Período da Subscrição</w:t>
            </w:r>
          </w:p>
        </w:tc>
        <w:tc>
          <w:tcPr>
            <w:tcW w:w="1064"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27087FB0" w14:textId="77777777" w:rsidR="001D3B83" w:rsidRPr="00FF2166" w:rsidRDefault="001D3B83" w:rsidP="009E26A6">
            <w:pPr>
              <w:widowControl w:val="0"/>
              <w:jc w:val="center"/>
              <w:rPr>
                <w:rFonts w:ascii="Times New Roman" w:eastAsia="Times New Roman" w:hAnsi="Times New Roman" w:cs="Times New Roman"/>
                <w:b/>
                <w:bCs/>
                <w:color w:val="000000"/>
                <w:sz w:val="16"/>
                <w:szCs w:val="16"/>
              </w:rPr>
            </w:pPr>
            <w:r w:rsidRPr="00FF2166">
              <w:rPr>
                <w:rFonts w:ascii="Times New Roman" w:eastAsia="Times New Roman" w:hAnsi="Times New Roman" w:cs="Times New Roman"/>
                <w:b/>
                <w:bCs/>
                <w:color w:val="000000"/>
                <w:sz w:val="16"/>
                <w:szCs w:val="16"/>
              </w:rPr>
              <w:t>SKU</w:t>
            </w:r>
          </w:p>
        </w:tc>
        <w:tc>
          <w:tcPr>
            <w:tcW w:w="708"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0C174F4B" w14:textId="77777777" w:rsidR="001D3B83" w:rsidRPr="00FF2166" w:rsidRDefault="001D3B83" w:rsidP="009E26A6">
            <w:pPr>
              <w:widowControl w:val="0"/>
              <w:jc w:val="center"/>
              <w:rPr>
                <w:rFonts w:ascii="Times New Roman" w:eastAsia="Times New Roman" w:hAnsi="Times New Roman" w:cs="Times New Roman"/>
                <w:b/>
                <w:bCs/>
                <w:color w:val="000000"/>
                <w:sz w:val="16"/>
                <w:szCs w:val="16"/>
              </w:rPr>
            </w:pPr>
            <w:r w:rsidRPr="00FF2166">
              <w:rPr>
                <w:rFonts w:ascii="Times New Roman" w:eastAsia="Times New Roman" w:hAnsi="Times New Roman" w:cs="Times New Roman"/>
                <w:b/>
                <w:bCs/>
                <w:color w:val="000000"/>
                <w:sz w:val="16"/>
                <w:szCs w:val="16"/>
              </w:rPr>
              <w:t>Qtde</w:t>
            </w:r>
            <w:r w:rsidRPr="00FF2166">
              <w:rPr>
                <w:rFonts w:ascii="Times New Roman" w:eastAsia="Times New Roman" w:hAnsi="Times New Roman" w:cs="Times New Roman"/>
                <w:b/>
                <w:bCs/>
                <w:color w:val="000000"/>
                <w:sz w:val="16"/>
                <w:szCs w:val="16"/>
              </w:rPr>
              <w:br/>
              <w:t xml:space="preserve"> TJMT</w:t>
            </w:r>
          </w:p>
        </w:tc>
        <w:tc>
          <w:tcPr>
            <w:tcW w:w="688"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7549A73E" w14:textId="77777777" w:rsidR="001D3B83" w:rsidRPr="00FF2166" w:rsidRDefault="001D3B83" w:rsidP="009E26A6">
            <w:pPr>
              <w:widowControl w:val="0"/>
              <w:jc w:val="center"/>
              <w:rPr>
                <w:rFonts w:ascii="Times New Roman" w:eastAsia="Times New Roman" w:hAnsi="Times New Roman" w:cs="Times New Roman"/>
                <w:b/>
                <w:bCs/>
                <w:color w:val="000000"/>
                <w:sz w:val="16"/>
                <w:szCs w:val="16"/>
              </w:rPr>
            </w:pPr>
            <w:r w:rsidRPr="00FF2166">
              <w:rPr>
                <w:rFonts w:ascii="Times New Roman" w:eastAsia="Times New Roman" w:hAnsi="Times New Roman" w:cs="Times New Roman"/>
                <w:b/>
                <w:bCs/>
                <w:color w:val="000000"/>
                <w:sz w:val="16"/>
                <w:szCs w:val="16"/>
              </w:rPr>
              <w:t>Qtde</w:t>
            </w:r>
            <w:r w:rsidRPr="00FF2166">
              <w:rPr>
                <w:rFonts w:ascii="Times New Roman" w:eastAsia="Times New Roman" w:hAnsi="Times New Roman" w:cs="Times New Roman"/>
                <w:b/>
                <w:bCs/>
                <w:color w:val="000000"/>
                <w:sz w:val="16"/>
                <w:szCs w:val="16"/>
              </w:rPr>
              <w:br/>
              <w:t xml:space="preserve"> TJMS</w:t>
            </w:r>
          </w:p>
        </w:tc>
        <w:tc>
          <w:tcPr>
            <w:tcW w:w="613"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25A1DBCD" w14:textId="77777777" w:rsidR="001D3B83" w:rsidRPr="00FF2166" w:rsidRDefault="001D3B83" w:rsidP="009E26A6">
            <w:pPr>
              <w:widowControl w:val="0"/>
              <w:jc w:val="center"/>
              <w:rPr>
                <w:rFonts w:ascii="Times New Roman" w:eastAsia="Times New Roman" w:hAnsi="Times New Roman" w:cs="Times New Roman"/>
                <w:b/>
                <w:bCs/>
                <w:color w:val="000000"/>
                <w:sz w:val="16"/>
                <w:szCs w:val="16"/>
              </w:rPr>
            </w:pPr>
            <w:r w:rsidRPr="00FF2166">
              <w:rPr>
                <w:rFonts w:ascii="Times New Roman" w:eastAsia="Times New Roman" w:hAnsi="Times New Roman" w:cs="Times New Roman"/>
                <w:b/>
                <w:bCs/>
                <w:color w:val="000000"/>
                <w:sz w:val="16"/>
                <w:szCs w:val="16"/>
              </w:rPr>
              <w:t>Qtde</w:t>
            </w:r>
            <w:r w:rsidRPr="00FF2166">
              <w:rPr>
                <w:rFonts w:ascii="Times New Roman" w:eastAsia="Times New Roman" w:hAnsi="Times New Roman" w:cs="Times New Roman"/>
                <w:b/>
                <w:bCs/>
                <w:color w:val="000000"/>
                <w:sz w:val="16"/>
                <w:szCs w:val="16"/>
              </w:rPr>
              <w:br/>
              <w:t xml:space="preserve"> TJGO</w:t>
            </w:r>
          </w:p>
        </w:tc>
        <w:tc>
          <w:tcPr>
            <w:tcW w:w="736"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4D7A1F10" w14:textId="77777777" w:rsidR="001D3B83" w:rsidRPr="00FF2166" w:rsidRDefault="001D3B83" w:rsidP="009E26A6">
            <w:pPr>
              <w:widowControl w:val="0"/>
              <w:jc w:val="center"/>
              <w:rPr>
                <w:rFonts w:ascii="Times New Roman" w:eastAsia="Times New Roman" w:hAnsi="Times New Roman" w:cs="Times New Roman"/>
                <w:b/>
                <w:bCs/>
                <w:color w:val="000000"/>
                <w:sz w:val="16"/>
                <w:szCs w:val="16"/>
              </w:rPr>
            </w:pPr>
            <w:r w:rsidRPr="00FF2166">
              <w:rPr>
                <w:rFonts w:ascii="Times New Roman" w:eastAsia="Times New Roman" w:hAnsi="Times New Roman" w:cs="Times New Roman"/>
                <w:b/>
                <w:bCs/>
                <w:color w:val="000000"/>
                <w:sz w:val="16"/>
                <w:szCs w:val="16"/>
              </w:rPr>
              <w:t>Qtde SEDUC-RO</w:t>
            </w:r>
          </w:p>
        </w:tc>
        <w:tc>
          <w:tcPr>
            <w:tcW w:w="669"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61068F9D" w14:textId="77777777" w:rsidR="001D3B83" w:rsidRPr="00FF2166" w:rsidRDefault="001D3B83" w:rsidP="009E26A6">
            <w:pPr>
              <w:widowControl w:val="0"/>
              <w:jc w:val="center"/>
              <w:rPr>
                <w:rFonts w:ascii="Times New Roman" w:eastAsia="Times New Roman" w:hAnsi="Times New Roman" w:cs="Times New Roman"/>
                <w:b/>
                <w:bCs/>
                <w:color w:val="000000"/>
                <w:sz w:val="16"/>
                <w:szCs w:val="16"/>
              </w:rPr>
            </w:pPr>
            <w:r w:rsidRPr="00FF2166">
              <w:rPr>
                <w:rFonts w:ascii="Times New Roman" w:eastAsia="Times New Roman" w:hAnsi="Times New Roman" w:cs="Times New Roman"/>
                <w:b/>
                <w:bCs/>
                <w:color w:val="000000"/>
                <w:sz w:val="16"/>
                <w:szCs w:val="16"/>
              </w:rPr>
              <w:t>Qtde CNPq</w:t>
            </w:r>
          </w:p>
        </w:tc>
        <w:tc>
          <w:tcPr>
            <w:tcW w:w="701"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53C05BF7" w14:textId="77777777" w:rsidR="001D3B83" w:rsidRPr="00FF2166" w:rsidRDefault="001D3B83" w:rsidP="009E26A6">
            <w:pPr>
              <w:widowControl w:val="0"/>
              <w:jc w:val="center"/>
              <w:rPr>
                <w:rFonts w:ascii="Times New Roman" w:eastAsia="Times New Roman" w:hAnsi="Times New Roman" w:cs="Times New Roman"/>
                <w:b/>
                <w:bCs/>
                <w:color w:val="000000"/>
                <w:sz w:val="16"/>
                <w:szCs w:val="16"/>
              </w:rPr>
            </w:pPr>
            <w:r w:rsidRPr="00FF2166">
              <w:rPr>
                <w:rFonts w:ascii="Times New Roman" w:eastAsia="Times New Roman" w:hAnsi="Times New Roman" w:cs="Times New Roman"/>
                <w:b/>
                <w:bCs/>
                <w:color w:val="000000"/>
                <w:sz w:val="16"/>
                <w:szCs w:val="16"/>
              </w:rPr>
              <w:t>TOTAL</w:t>
            </w:r>
          </w:p>
        </w:tc>
      </w:tr>
      <w:tr w:rsidR="001D3B83" w:rsidRPr="00FF2166" w14:paraId="6A693380" w14:textId="77777777" w:rsidTr="00BF6C1E">
        <w:trPr>
          <w:trHeight w:val="279"/>
        </w:trPr>
        <w:tc>
          <w:tcPr>
            <w:tcW w:w="425" w:type="dxa"/>
            <w:vMerge/>
            <w:tcBorders>
              <w:top w:val="single" w:sz="8" w:space="0" w:color="auto"/>
              <w:left w:val="single" w:sz="8" w:space="0" w:color="auto"/>
              <w:bottom w:val="single" w:sz="8" w:space="0" w:color="000000"/>
              <w:right w:val="single" w:sz="8" w:space="0" w:color="auto"/>
            </w:tcBorders>
            <w:vAlign w:val="center"/>
            <w:hideMark/>
          </w:tcPr>
          <w:p w14:paraId="0F9773F2" w14:textId="77777777" w:rsidR="001D3B83" w:rsidRPr="00FF2166" w:rsidRDefault="001D3B83" w:rsidP="009E26A6">
            <w:pPr>
              <w:widowControl w:val="0"/>
              <w:rPr>
                <w:rFonts w:ascii="Calibri" w:eastAsia="Times New Roman" w:hAnsi="Calibri" w:cs="Calibri"/>
                <w:b/>
                <w:bCs/>
                <w:color w:val="000000"/>
              </w:rPr>
            </w:pPr>
          </w:p>
        </w:tc>
        <w:tc>
          <w:tcPr>
            <w:tcW w:w="709" w:type="dxa"/>
            <w:vMerge/>
            <w:tcBorders>
              <w:top w:val="single" w:sz="8" w:space="0" w:color="auto"/>
              <w:left w:val="nil"/>
              <w:bottom w:val="single" w:sz="8" w:space="0" w:color="000000"/>
              <w:right w:val="single" w:sz="8" w:space="0" w:color="auto"/>
            </w:tcBorders>
            <w:vAlign w:val="center"/>
            <w:hideMark/>
          </w:tcPr>
          <w:p w14:paraId="4047B4E0" w14:textId="77777777" w:rsidR="001D3B83" w:rsidRPr="00FF2166" w:rsidRDefault="001D3B83" w:rsidP="009E26A6">
            <w:pPr>
              <w:widowControl w:val="0"/>
              <w:rPr>
                <w:rFonts w:ascii="Times New Roman" w:eastAsia="Times New Roman" w:hAnsi="Times New Roman" w:cs="Times New Roman"/>
                <w:b/>
                <w:bCs/>
                <w:color w:val="000000"/>
                <w:sz w:val="16"/>
                <w:szCs w:val="16"/>
              </w:rPr>
            </w:pPr>
          </w:p>
        </w:tc>
        <w:tc>
          <w:tcPr>
            <w:tcW w:w="2772" w:type="dxa"/>
            <w:vMerge/>
            <w:tcBorders>
              <w:top w:val="single" w:sz="8" w:space="0" w:color="auto"/>
              <w:left w:val="single" w:sz="8" w:space="0" w:color="auto"/>
              <w:bottom w:val="single" w:sz="8" w:space="0" w:color="000000"/>
              <w:right w:val="single" w:sz="8" w:space="0" w:color="auto"/>
            </w:tcBorders>
            <w:vAlign w:val="center"/>
            <w:hideMark/>
          </w:tcPr>
          <w:p w14:paraId="19F2C46D" w14:textId="77777777" w:rsidR="001D3B83" w:rsidRPr="00FF2166" w:rsidRDefault="001D3B83" w:rsidP="009E26A6">
            <w:pPr>
              <w:widowControl w:val="0"/>
              <w:rPr>
                <w:rFonts w:ascii="Times New Roman" w:eastAsia="Times New Roman" w:hAnsi="Times New Roman" w:cs="Times New Roman"/>
                <w:b/>
                <w:bCs/>
                <w:color w:val="000000"/>
                <w:sz w:val="16"/>
                <w:szCs w:val="16"/>
              </w:rPr>
            </w:pPr>
          </w:p>
        </w:tc>
        <w:tc>
          <w:tcPr>
            <w:tcW w:w="887" w:type="dxa"/>
            <w:vMerge/>
            <w:tcBorders>
              <w:top w:val="single" w:sz="8" w:space="0" w:color="auto"/>
              <w:left w:val="single" w:sz="8" w:space="0" w:color="auto"/>
              <w:bottom w:val="single" w:sz="8" w:space="0" w:color="000000"/>
              <w:right w:val="single" w:sz="8" w:space="0" w:color="auto"/>
            </w:tcBorders>
            <w:vAlign w:val="center"/>
            <w:hideMark/>
          </w:tcPr>
          <w:p w14:paraId="11665547" w14:textId="77777777" w:rsidR="001D3B83" w:rsidRPr="00FF2166" w:rsidRDefault="001D3B83" w:rsidP="009E26A6">
            <w:pPr>
              <w:widowControl w:val="0"/>
              <w:rPr>
                <w:rFonts w:ascii="Times New Roman" w:eastAsia="Times New Roman" w:hAnsi="Times New Roman" w:cs="Times New Roman"/>
                <w:b/>
                <w:bCs/>
                <w:color w:val="000000"/>
                <w:sz w:val="16"/>
                <w:szCs w:val="16"/>
              </w:rPr>
            </w:pPr>
          </w:p>
        </w:tc>
        <w:tc>
          <w:tcPr>
            <w:tcW w:w="887" w:type="dxa"/>
            <w:vMerge/>
            <w:tcBorders>
              <w:top w:val="single" w:sz="8" w:space="0" w:color="auto"/>
              <w:left w:val="single" w:sz="8" w:space="0" w:color="auto"/>
              <w:bottom w:val="single" w:sz="8" w:space="0" w:color="000000"/>
              <w:right w:val="single" w:sz="8" w:space="0" w:color="auto"/>
            </w:tcBorders>
            <w:vAlign w:val="center"/>
            <w:hideMark/>
          </w:tcPr>
          <w:p w14:paraId="1DE249CE" w14:textId="77777777" w:rsidR="001D3B83" w:rsidRPr="00FF2166" w:rsidRDefault="001D3B83" w:rsidP="009E26A6">
            <w:pPr>
              <w:widowControl w:val="0"/>
              <w:rPr>
                <w:rFonts w:ascii="Times New Roman" w:eastAsia="Times New Roman" w:hAnsi="Times New Roman" w:cs="Times New Roman"/>
                <w:b/>
                <w:bCs/>
                <w:color w:val="000000"/>
                <w:sz w:val="16"/>
                <w:szCs w:val="16"/>
              </w:rPr>
            </w:pPr>
          </w:p>
        </w:tc>
        <w:tc>
          <w:tcPr>
            <w:tcW w:w="1064" w:type="dxa"/>
            <w:vMerge/>
            <w:tcBorders>
              <w:top w:val="single" w:sz="8" w:space="0" w:color="auto"/>
              <w:left w:val="single" w:sz="8" w:space="0" w:color="auto"/>
              <w:bottom w:val="single" w:sz="8" w:space="0" w:color="000000"/>
              <w:right w:val="single" w:sz="8" w:space="0" w:color="auto"/>
            </w:tcBorders>
            <w:vAlign w:val="center"/>
            <w:hideMark/>
          </w:tcPr>
          <w:p w14:paraId="0D36227B" w14:textId="77777777" w:rsidR="001D3B83" w:rsidRPr="00FF2166" w:rsidRDefault="001D3B83" w:rsidP="009E26A6">
            <w:pPr>
              <w:widowControl w:val="0"/>
              <w:rPr>
                <w:rFonts w:ascii="Times New Roman" w:eastAsia="Times New Roman" w:hAnsi="Times New Roman" w:cs="Times New Roman"/>
                <w:b/>
                <w:bCs/>
                <w:color w:val="000000"/>
                <w:sz w:val="16"/>
                <w:szCs w:val="16"/>
              </w:rPr>
            </w:pPr>
          </w:p>
        </w:tc>
        <w:tc>
          <w:tcPr>
            <w:tcW w:w="708" w:type="dxa"/>
            <w:vMerge/>
            <w:tcBorders>
              <w:top w:val="single" w:sz="8" w:space="0" w:color="auto"/>
              <w:left w:val="single" w:sz="8" w:space="0" w:color="auto"/>
              <w:bottom w:val="single" w:sz="8" w:space="0" w:color="000000"/>
              <w:right w:val="single" w:sz="8" w:space="0" w:color="auto"/>
            </w:tcBorders>
            <w:vAlign w:val="center"/>
            <w:hideMark/>
          </w:tcPr>
          <w:p w14:paraId="70D57676" w14:textId="77777777" w:rsidR="001D3B83" w:rsidRPr="00FF2166" w:rsidRDefault="001D3B83" w:rsidP="009E26A6">
            <w:pPr>
              <w:widowControl w:val="0"/>
              <w:rPr>
                <w:rFonts w:ascii="Times New Roman" w:eastAsia="Times New Roman" w:hAnsi="Times New Roman" w:cs="Times New Roman"/>
                <w:b/>
                <w:bCs/>
                <w:color w:val="000000"/>
                <w:sz w:val="16"/>
                <w:szCs w:val="16"/>
              </w:rPr>
            </w:pPr>
          </w:p>
        </w:tc>
        <w:tc>
          <w:tcPr>
            <w:tcW w:w="688" w:type="dxa"/>
            <w:vMerge/>
            <w:tcBorders>
              <w:top w:val="single" w:sz="8" w:space="0" w:color="auto"/>
              <w:left w:val="single" w:sz="8" w:space="0" w:color="auto"/>
              <w:bottom w:val="single" w:sz="8" w:space="0" w:color="000000"/>
              <w:right w:val="single" w:sz="8" w:space="0" w:color="auto"/>
            </w:tcBorders>
            <w:vAlign w:val="center"/>
            <w:hideMark/>
          </w:tcPr>
          <w:p w14:paraId="482E8C65" w14:textId="77777777" w:rsidR="001D3B83" w:rsidRPr="00FF2166" w:rsidRDefault="001D3B83" w:rsidP="009E26A6">
            <w:pPr>
              <w:widowControl w:val="0"/>
              <w:rPr>
                <w:rFonts w:ascii="Times New Roman" w:eastAsia="Times New Roman" w:hAnsi="Times New Roman" w:cs="Times New Roman"/>
                <w:b/>
                <w:bCs/>
                <w:color w:val="000000"/>
                <w:sz w:val="16"/>
                <w:szCs w:val="16"/>
              </w:rPr>
            </w:pPr>
          </w:p>
        </w:tc>
        <w:tc>
          <w:tcPr>
            <w:tcW w:w="613" w:type="dxa"/>
            <w:vMerge/>
            <w:tcBorders>
              <w:top w:val="single" w:sz="8" w:space="0" w:color="auto"/>
              <w:left w:val="single" w:sz="8" w:space="0" w:color="auto"/>
              <w:bottom w:val="single" w:sz="8" w:space="0" w:color="000000"/>
              <w:right w:val="single" w:sz="8" w:space="0" w:color="auto"/>
            </w:tcBorders>
            <w:vAlign w:val="center"/>
            <w:hideMark/>
          </w:tcPr>
          <w:p w14:paraId="3CCCDE86" w14:textId="77777777" w:rsidR="001D3B83" w:rsidRPr="00FF2166" w:rsidRDefault="001D3B83" w:rsidP="009E26A6">
            <w:pPr>
              <w:widowControl w:val="0"/>
              <w:rPr>
                <w:rFonts w:ascii="Times New Roman" w:eastAsia="Times New Roman" w:hAnsi="Times New Roman" w:cs="Times New Roman"/>
                <w:b/>
                <w:bCs/>
                <w:color w:val="000000"/>
                <w:sz w:val="16"/>
                <w:szCs w:val="16"/>
              </w:rPr>
            </w:pPr>
          </w:p>
        </w:tc>
        <w:tc>
          <w:tcPr>
            <w:tcW w:w="736" w:type="dxa"/>
            <w:vMerge/>
            <w:tcBorders>
              <w:top w:val="single" w:sz="8" w:space="0" w:color="auto"/>
              <w:left w:val="single" w:sz="8" w:space="0" w:color="auto"/>
              <w:bottom w:val="single" w:sz="8" w:space="0" w:color="000000"/>
              <w:right w:val="single" w:sz="8" w:space="0" w:color="auto"/>
            </w:tcBorders>
            <w:vAlign w:val="center"/>
            <w:hideMark/>
          </w:tcPr>
          <w:p w14:paraId="1A81A0BC" w14:textId="77777777" w:rsidR="001D3B83" w:rsidRPr="00FF2166" w:rsidRDefault="001D3B83" w:rsidP="009E26A6">
            <w:pPr>
              <w:widowControl w:val="0"/>
              <w:rPr>
                <w:rFonts w:ascii="Times New Roman" w:eastAsia="Times New Roman" w:hAnsi="Times New Roman" w:cs="Times New Roman"/>
                <w:b/>
                <w:bCs/>
                <w:color w:val="000000"/>
                <w:sz w:val="16"/>
                <w:szCs w:val="16"/>
              </w:rPr>
            </w:pPr>
          </w:p>
        </w:tc>
        <w:tc>
          <w:tcPr>
            <w:tcW w:w="669" w:type="dxa"/>
            <w:vMerge/>
            <w:tcBorders>
              <w:top w:val="single" w:sz="8" w:space="0" w:color="auto"/>
              <w:left w:val="single" w:sz="8" w:space="0" w:color="auto"/>
              <w:bottom w:val="single" w:sz="8" w:space="0" w:color="000000"/>
              <w:right w:val="single" w:sz="8" w:space="0" w:color="auto"/>
            </w:tcBorders>
            <w:vAlign w:val="center"/>
            <w:hideMark/>
          </w:tcPr>
          <w:p w14:paraId="7A000EE8" w14:textId="77777777" w:rsidR="001D3B83" w:rsidRPr="00FF2166" w:rsidRDefault="001D3B83" w:rsidP="009E26A6">
            <w:pPr>
              <w:widowControl w:val="0"/>
              <w:rPr>
                <w:rFonts w:ascii="Times New Roman" w:eastAsia="Times New Roman" w:hAnsi="Times New Roman" w:cs="Times New Roman"/>
                <w:b/>
                <w:bCs/>
                <w:color w:val="000000"/>
                <w:sz w:val="16"/>
                <w:szCs w:val="16"/>
              </w:rPr>
            </w:pPr>
          </w:p>
        </w:tc>
        <w:tc>
          <w:tcPr>
            <w:tcW w:w="701" w:type="dxa"/>
            <w:vMerge/>
            <w:tcBorders>
              <w:top w:val="single" w:sz="8" w:space="0" w:color="auto"/>
              <w:left w:val="single" w:sz="8" w:space="0" w:color="auto"/>
              <w:bottom w:val="single" w:sz="8" w:space="0" w:color="000000"/>
              <w:right w:val="single" w:sz="8" w:space="0" w:color="auto"/>
            </w:tcBorders>
            <w:vAlign w:val="center"/>
            <w:hideMark/>
          </w:tcPr>
          <w:p w14:paraId="6F48C67A" w14:textId="77777777" w:rsidR="001D3B83" w:rsidRPr="00FF2166" w:rsidRDefault="001D3B83" w:rsidP="009E26A6">
            <w:pPr>
              <w:widowControl w:val="0"/>
              <w:rPr>
                <w:rFonts w:ascii="Times New Roman" w:eastAsia="Times New Roman" w:hAnsi="Times New Roman" w:cs="Times New Roman"/>
                <w:b/>
                <w:bCs/>
                <w:color w:val="000000"/>
                <w:sz w:val="16"/>
                <w:szCs w:val="16"/>
              </w:rPr>
            </w:pPr>
          </w:p>
        </w:tc>
        <w:tc>
          <w:tcPr>
            <w:tcW w:w="201" w:type="dxa"/>
            <w:tcBorders>
              <w:top w:val="nil"/>
              <w:left w:val="nil"/>
              <w:bottom w:val="nil"/>
              <w:right w:val="nil"/>
            </w:tcBorders>
            <w:shd w:val="clear" w:color="auto" w:fill="auto"/>
            <w:noWrap/>
            <w:vAlign w:val="bottom"/>
            <w:hideMark/>
          </w:tcPr>
          <w:p w14:paraId="55F31B3F" w14:textId="77777777" w:rsidR="001D3B83" w:rsidRPr="00FF2166" w:rsidRDefault="001D3B83" w:rsidP="009E26A6">
            <w:pPr>
              <w:widowControl w:val="0"/>
              <w:jc w:val="center"/>
              <w:rPr>
                <w:rFonts w:ascii="Times New Roman" w:eastAsia="Times New Roman" w:hAnsi="Times New Roman" w:cs="Times New Roman"/>
                <w:b/>
                <w:bCs/>
                <w:color w:val="000000"/>
                <w:sz w:val="16"/>
                <w:szCs w:val="16"/>
              </w:rPr>
            </w:pPr>
          </w:p>
        </w:tc>
      </w:tr>
      <w:tr w:rsidR="001D3B83" w:rsidRPr="00FF2166" w14:paraId="7842C2C3" w14:textId="77777777" w:rsidTr="00BF6C1E">
        <w:trPr>
          <w:trHeight w:val="720"/>
        </w:trPr>
        <w:tc>
          <w:tcPr>
            <w:tcW w:w="425" w:type="dxa"/>
            <w:vMerge/>
            <w:tcBorders>
              <w:top w:val="single" w:sz="8" w:space="0" w:color="auto"/>
              <w:left w:val="single" w:sz="8" w:space="0" w:color="auto"/>
              <w:bottom w:val="single" w:sz="8" w:space="0" w:color="000000"/>
              <w:right w:val="single" w:sz="8" w:space="0" w:color="auto"/>
            </w:tcBorders>
            <w:vAlign w:val="center"/>
            <w:hideMark/>
          </w:tcPr>
          <w:p w14:paraId="60E999C1" w14:textId="77777777" w:rsidR="001D3B83" w:rsidRPr="00FF2166" w:rsidRDefault="001D3B83" w:rsidP="009E26A6">
            <w:pPr>
              <w:widowControl w:val="0"/>
              <w:rPr>
                <w:rFonts w:ascii="Calibri" w:eastAsia="Times New Roman" w:hAnsi="Calibri" w:cs="Calibri"/>
                <w:b/>
                <w:bCs/>
                <w:color w:val="000000"/>
              </w:rPr>
            </w:pPr>
          </w:p>
        </w:tc>
        <w:tc>
          <w:tcPr>
            <w:tcW w:w="709" w:type="dxa"/>
            <w:tcBorders>
              <w:top w:val="nil"/>
              <w:left w:val="nil"/>
              <w:bottom w:val="single" w:sz="8" w:space="0" w:color="auto"/>
              <w:right w:val="single" w:sz="8" w:space="0" w:color="auto"/>
            </w:tcBorders>
            <w:shd w:val="clear" w:color="auto" w:fill="auto"/>
            <w:noWrap/>
            <w:vAlign w:val="center"/>
            <w:hideMark/>
          </w:tcPr>
          <w:p w14:paraId="7CBC5C4C"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1</w:t>
            </w:r>
          </w:p>
        </w:tc>
        <w:tc>
          <w:tcPr>
            <w:tcW w:w="2772" w:type="dxa"/>
            <w:tcBorders>
              <w:top w:val="nil"/>
              <w:left w:val="nil"/>
              <w:bottom w:val="single" w:sz="8" w:space="0" w:color="auto"/>
              <w:right w:val="single" w:sz="8" w:space="0" w:color="auto"/>
            </w:tcBorders>
            <w:shd w:val="clear" w:color="000000" w:fill="FFFFFF"/>
            <w:vAlign w:val="center"/>
            <w:hideMark/>
          </w:tcPr>
          <w:p w14:paraId="612DD1FC"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Red Hat Enterprise Linux for Virtual Datacenters with Satellite, Premium</w:t>
            </w:r>
          </w:p>
        </w:tc>
        <w:tc>
          <w:tcPr>
            <w:tcW w:w="887" w:type="dxa"/>
            <w:tcBorders>
              <w:top w:val="nil"/>
              <w:left w:val="nil"/>
              <w:bottom w:val="single" w:sz="8" w:space="0" w:color="auto"/>
              <w:right w:val="single" w:sz="8" w:space="0" w:color="auto"/>
            </w:tcBorders>
            <w:shd w:val="clear" w:color="auto" w:fill="auto"/>
            <w:vAlign w:val="center"/>
            <w:hideMark/>
          </w:tcPr>
          <w:p w14:paraId="35DD8C7C"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Subscrição/ Serviço</w:t>
            </w:r>
          </w:p>
        </w:tc>
        <w:tc>
          <w:tcPr>
            <w:tcW w:w="887" w:type="dxa"/>
            <w:tcBorders>
              <w:top w:val="nil"/>
              <w:left w:val="nil"/>
              <w:bottom w:val="single" w:sz="8" w:space="0" w:color="auto"/>
              <w:right w:val="single" w:sz="8" w:space="0" w:color="auto"/>
            </w:tcBorders>
            <w:shd w:val="clear" w:color="auto" w:fill="auto"/>
            <w:vAlign w:val="center"/>
            <w:hideMark/>
          </w:tcPr>
          <w:p w14:paraId="0F634605"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24 meses</w:t>
            </w:r>
          </w:p>
        </w:tc>
        <w:tc>
          <w:tcPr>
            <w:tcW w:w="1064" w:type="dxa"/>
            <w:tcBorders>
              <w:top w:val="nil"/>
              <w:left w:val="nil"/>
              <w:bottom w:val="single" w:sz="8" w:space="0" w:color="auto"/>
              <w:right w:val="single" w:sz="8" w:space="0" w:color="auto"/>
            </w:tcBorders>
            <w:shd w:val="clear" w:color="000000" w:fill="FFFFFF"/>
            <w:noWrap/>
            <w:vAlign w:val="center"/>
            <w:hideMark/>
          </w:tcPr>
          <w:p w14:paraId="6E81E08A"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RH00006</w:t>
            </w:r>
          </w:p>
        </w:tc>
        <w:tc>
          <w:tcPr>
            <w:tcW w:w="708" w:type="dxa"/>
            <w:tcBorders>
              <w:top w:val="nil"/>
              <w:left w:val="nil"/>
              <w:bottom w:val="single" w:sz="8" w:space="0" w:color="auto"/>
              <w:right w:val="single" w:sz="8" w:space="0" w:color="auto"/>
            </w:tcBorders>
            <w:shd w:val="clear" w:color="000000" w:fill="FFFFFF"/>
            <w:noWrap/>
            <w:vAlign w:val="center"/>
            <w:hideMark/>
          </w:tcPr>
          <w:p w14:paraId="07900D37"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40</w:t>
            </w:r>
          </w:p>
        </w:tc>
        <w:tc>
          <w:tcPr>
            <w:tcW w:w="688" w:type="dxa"/>
            <w:tcBorders>
              <w:top w:val="nil"/>
              <w:left w:val="nil"/>
              <w:bottom w:val="single" w:sz="8" w:space="0" w:color="auto"/>
              <w:right w:val="single" w:sz="8" w:space="0" w:color="auto"/>
            </w:tcBorders>
            <w:shd w:val="clear" w:color="000000" w:fill="FFFFFF"/>
            <w:noWrap/>
            <w:vAlign w:val="center"/>
            <w:hideMark/>
          </w:tcPr>
          <w:p w14:paraId="3C57ACDB"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w:t>
            </w:r>
          </w:p>
        </w:tc>
        <w:tc>
          <w:tcPr>
            <w:tcW w:w="613" w:type="dxa"/>
            <w:tcBorders>
              <w:top w:val="nil"/>
              <w:left w:val="nil"/>
              <w:bottom w:val="single" w:sz="8" w:space="0" w:color="auto"/>
              <w:right w:val="single" w:sz="8" w:space="0" w:color="auto"/>
            </w:tcBorders>
            <w:shd w:val="clear" w:color="000000" w:fill="FFFFFF"/>
            <w:noWrap/>
            <w:vAlign w:val="center"/>
            <w:hideMark/>
          </w:tcPr>
          <w:p w14:paraId="0A8F180A"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14</w:t>
            </w:r>
          </w:p>
        </w:tc>
        <w:tc>
          <w:tcPr>
            <w:tcW w:w="736" w:type="dxa"/>
            <w:tcBorders>
              <w:top w:val="nil"/>
              <w:left w:val="nil"/>
              <w:bottom w:val="single" w:sz="8" w:space="0" w:color="auto"/>
              <w:right w:val="single" w:sz="8" w:space="0" w:color="auto"/>
            </w:tcBorders>
            <w:shd w:val="clear" w:color="000000" w:fill="FFFFFF"/>
            <w:noWrap/>
            <w:vAlign w:val="center"/>
            <w:hideMark/>
          </w:tcPr>
          <w:p w14:paraId="2E9A003D"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4</w:t>
            </w:r>
          </w:p>
        </w:tc>
        <w:tc>
          <w:tcPr>
            <w:tcW w:w="669" w:type="dxa"/>
            <w:tcBorders>
              <w:top w:val="nil"/>
              <w:left w:val="nil"/>
              <w:bottom w:val="single" w:sz="8" w:space="0" w:color="auto"/>
              <w:right w:val="single" w:sz="8" w:space="0" w:color="auto"/>
            </w:tcBorders>
            <w:shd w:val="clear" w:color="000000" w:fill="FFFFFF"/>
            <w:noWrap/>
            <w:vAlign w:val="center"/>
            <w:hideMark/>
          </w:tcPr>
          <w:p w14:paraId="6507FE5F"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12</w:t>
            </w:r>
          </w:p>
        </w:tc>
        <w:tc>
          <w:tcPr>
            <w:tcW w:w="701" w:type="dxa"/>
            <w:tcBorders>
              <w:top w:val="nil"/>
              <w:left w:val="nil"/>
              <w:bottom w:val="single" w:sz="8" w:space="0" w:color="auto"/>
              <w:right w:val="single" w:sz="8" w:space="0" w:color="auto"/>
            </w:tcBorders>
            <w:shd w:val="clear" w:color="000000" w:fill="FFFFFF"/>
            <w:noWrap/>
            <w:vAlign w:val="center"/>
            <w:hideMark/>
          </w:tcPr>
          <w:p w14:paraId="7EB67706"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70</w:t>
            </w:r>
          </w:p>
        </w:tc>
        <w:tc>
          <w:tcPr>
            <w:tcW w:w="201" w:type="dxa"/>
            <w:vAlign w:val="center"/>
            <w:hideMark/>
          </w:tcPr>
          <w:p w14:paraId="39010C54" w14:textId="77777777" w:rsidR="001D3B83" w:rsidRPr="00FF2166" w:rsidRDefault="001D3B83" w:rsidP="009E26A6">
            <w:pPr>
              <w:widowControl w:val="0"/>
              <w:rPr>
                <w:rFonts w:ascii="Times New Roman" w:eastAsia="Times New Roman" w:hAnsi="Times New Roman" w:cs="Times New Roman"/>
                <w:sz w:val="20"/>
                <w:szCs w:val="20"/>
              </w:rPr>
            </w:pPr>
          </w:p>
        </w:tc>
      </w:tr>
      <w:tr w:rsidR="001D3B83" w:rsidRPr="00FF2166" w14:paraId="4E0D88E4" w14:textId="77777777" w:rsidTr="00BF6C1E">
        <w:trPr>
          <w:trHeight w:val="540"/>
        </w:trPr>
        <w:tc>
          <w:tcPr>
            <w:tcW w:w="425" w:type="dxa"/>
            <w:vMerge/>
            <w:tcBorders>
              <w:top w:val="single" w:sz="8" w:space="0" w:color="auto"/>
              <w:left w:val="single" w:sz="8" w:space="0" w:color="auto"/>
              <w:bottom w:val="single" w:sz="8" w:space="0" w:color="000000"/>
              <w:right w:val="single" w:sz="8" w:space="0" w:color="auto"/>
            </w:tcBorders>
            <w:vAlign w:val="center"/>
            <w:hideMark/>
          </w:tcPr>
          <w:p w14:paraId="3436A149" w14:textId="77777777" w:rsidR="001D3B83" w:rsidRPr="00FF2166" w:rsidRDefault="001D3B83" w:rsidP="009E26A6">
            <w:pPr>
              <w:widowControl w:val="0"/>
              <w:rPr>
                <w:rFonts w:ascii="Calibri" w:eastAsia="Times New Roman" w:hAnsi="Calibri" w:cs="Calibri"/>
                <w:b/>
                <w:bCs/>
                <w:color w:val="000000"/>
              </w:rPr>
            </w:pPr>
          </w:p>
        </w:tc>
        <w:tc>
          <w:tcPr>
            <w:tcW w:w="709" w:type="dxa"/>
            <w:tcBorders>
              <w:top w:val="nil"/>
              <w:left w:val="nil"/>
              <w:bottom w:val="single" w:sz="8" w:space="0" w:color="auto"/>
              <w:right w:val="single" w:sz="8" w:space="0" w:color="auto"/>
            </w:tcBorders>
            <w:shd w:val="clear" w:color="auto" w:fill="auto"/>
            <w:vAlign w:val="center"/>
            <w:hideMark/>
          </w:tcPr>
          <w:p w14:paraId="2ED63D78"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2</w:t>
            </w:r>
          </w:p>
        </w:tc>
        <w:tc>
          <w:tcPr>
            <w:tcW w:w="2772" w:type="dxa"/>
            <w:tcBorders>
              <w:top w:val="nil"/>
              <w:left w:val="nil"/>
              <w:bottom w:val="single" w:sz="8" w:space="0" w:color="auto"/>
              <w:right w:val="single" w:sz="8" w:space="0" w:color="auto"/>
            </w:tcBorders>
            <w:shd w:val="clear" w:color="000000" w:fill="FFFFFF"/>
            <w:vAlign w:val="center"/>
            <w:hideMark/>
          </w:tcPr>
          <w:p w14:paraId="6C00F72A"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Red Hat Runtimes, Premium (64 Cores or 128 vCPUs)</w:t>
            </w:r>
          </w:p>
        </w:tc>
        <w:tc>
          <w:tcPr>
            <w:tcW w:w="887" w:type="dxa"/>
            <w:tcBorders>
              <w:top w:val="nil"/>
              <w:left w:val="nil"/>
              <w:bottom w:val="single" w:sz="8" w:space="0" w:color="auto"/>
              <w:right w:val="single" w:sz="8" w:space="0" w:color="auto"/>
            </w:tcBorders>
            <w:shd w:val="clear" w:color="auto" w:fill="auto"/>
            <w:vAlign w:val="center"/>
            <w:hideMark/>
          </w:tcPr>
          <w:p w14:paraId="7C16E68A"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Subscrição/ Serviço</w:t>
            </w:r>
          </w:p>
        </w:tc>
        <w:tc>
          <w:tcPr>
            <w:tcW w:w="887" w:type="dxa"/>
            <w:tcBorders>
              <w:top w:val="nil"/>
              <w:left w:val="nil"/>
              <w:bottom w:val="single" w:sz="8" w:space="0" w:color="auto"/>
              <w:right w:val="single" w:sz="8" w:space="0" w:color="auto"/>
            </w:tcBorders>
            <w:shd w:val="clear" w:color="auto" w:fill="auto"/>
            <w:vAlign w:val="center"/>
            <w:hideMark/>
          </w:tcPr>
          <w:p w14:paraId="159725B6"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24 meses</w:t>
            </w:r>
          </w:p>
        </w:tc>
        <w:tc>
          <w:tcPr>
            <w:tcW w:w="1064" w:type="dxa"/>
            <w:tcBorders>
              <w:top w:val="nil"/>
              <w:left w:val="nil"/>
              <w:bottom w:val="single" w:sz="8" w:space="0" w:color="auto"/>
              <w:right w:val="single" w:sz="8" w:space="0" w:color="auto"/>
            </w:tcBorders>
            <w:shd w:val="clear" w:color="000000" w:fill="FFFFFF"/>
            <w:vAlign w:val="center"/>
            <w:hideMark/>
          </w:tcPr>
          <w:p w14:paraId="628E680B"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MW00276</w:t>
            </w:r>
          </w:p>
        </w:tc>
        <w:tc>
          <w:tcPr>
            <w:tcW w:w="708" w:type="dxa"/>
            <w:tcBorders>
              <w:top w:val="nil"/>
              <w:left w:val="nil"/>
              <w:bottom w:val="single" w:sz="8" w:space="0" w:color="auto"/>
              <w:right w:val="single" w:sz="8" w:space="0" w:color="auto"/>
            </w:tcBorders>
            <w:shd w:val="clear" w:color="000000" w:fill="FFFFFF"/>
            <w:vAlign w:val="center"/>
            <w:hideMark/>
          </w:tcPr>
          <w:p w14:paraId="0C3A5F4B"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7</w:t>
            </w:r>
          </w:p>
        </w:tc>
        <w:tc>
          <w:tcPr>
            <w:tcW w:w="688" w:type="dxa"/>
            <w:tcBorders>
              <w:top w:val="nil"/>
              <w:left w:val="nil"/>
              <w:bottom w:val="single" w:sz="8" w:space="0" w:color="auto"/>
              <w:right w:val="single" w:sz="8" w:space="0" w:color="auto"/>
            </w:tcBorders>
            <w:shd w:val="clear" w:color="000000" w:fill="FFFFFF"/>
            <w:vAlign w:val="center"/>
            <w:hideMark/>
          </w:tcPr>
          <w:p w14:paraId="366665F0"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w:t>
            </w:r>
          </w:p>
        </w:tc>
        <w:tc>
          <w:tcPr>
            <w:tcW w:w="613" w:type="dxa"/>
            <w:tcBorders>
              <w:top w:val="nil"/>
              <w:left w:val="nil"/>
              <w:bottom w:val="single" w:sz="8" w:space="0" w:color="auto"/>
              <w:right w:val="single" w:sz="8" w:space="0" w:color="auto"/>
            </w:tcBorders>
            <w:shd w:val="clear" w:color="000000" w:fill="FFFFFF"/>
            <w:vAlign w:val="center"/>
            <w:hideMark/>
          </w:tcPr>
          <w:p w14:paraId="116169AE"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w:t>
            </w:r>
          </w:p>
        </w:tc>
        <w:tc>
          <w:tcPr>
            <w:tcW w:w="736" w:type="dxa"/>
            <w:tcBorders>
              <w:top w:val="nil"/>
              <w:left w:val="nil"/>
              <w:bottom w:val="single" w:sz="8" w:space="0" w:color="auto"/>
              <w:right w:val="single" w:sz="8" w:space="0" w:color="auto"/>
            </w:tcBorders>
            <w:shd w:val="clear" w:color="000000" w:fill="FFFFFF"/>
            <w:vAlign w:val="center"/>
            <w:hideMark/>
          </w:tcPr>
          <w:p w14:paraId="611FE23E"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w:t>
            </w:r>
          </w:p>
        </w:tc>
        <w:tc>
          <w:tcPr>
            <w:tcW w:w="669" w:type="dxa"/>
            <w:tcBorders>
              <w:top w:val="nil"/>
              <w:left w:val="nil"/>
              <w:bottom w:val="single" w:sz="8" w:space="0" w:color="auto"/>
              <w:right w:val="single" w:sz="8" w:space="0" w:color="auto"/>
            </w:tcBorders>
            <w:shd w:val="clear" w:color="000000" w:fill="FFFFFF"/>
            <w:vAlign w:val="center"/>
            <w:hideMark/>
          </w:tcPr>
          <w:p w14:paraId="1F3760E8"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w:t>
            </w:r>
          </w:p>
        </w:tc>
        <w:tc>
          <w:tcPr>
            <w:tcW w:w="701" w:type="dxa"/>
            <w:tcBorders>
              <w:top w:val="nil"/>
              <w:left w:val="nil"/>
              <w:bottom w:val="single" w:sz="8" w:space="0" w:color="auto"/>
              <w:right w:val="single" w:sz="8" w:space="0" w:color="auto"/>
            </w:tcBorders>
            <w:shd w:val="clear" w:color="000000" w:fill="FFFFFF"/>
            <w:noWrap/>
            <w:vAlign w:val="center"/>
            <w:hideMark/>
          </w:tcPr>
          <w:p w14:paraId="2A8D6BD7"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7</w:t>
            </w:r>
          </w:p>
        </w:tc>
        <w:tc>
          <w:tcPr>
            <w:tcW w:w="201" w:type="dxa"/>
            <w:vAlign w:val="center"/>
            <w:hideMark/>
          </w:tcPr>
          <w:p w14:paraId="0E6EDC7E" w14:textId="77777777" w:rsidR="001D3B83" w:rsidRPr="00FF2166" w:rsidRDefault="001D3B83" w:rsidP="009E26A6">
            <w:pPr>
              <w:widowControl w:val="0"/>
              <w:rPr>
                <w:rFonts w:ascii="Times New Roman" w:eastAsia="Times New Roman" w:hAnsi="Times New Roman" w:cs="Times New Roman"/>
                <w:sz w:val="20"/>
                <w:szCs w:val="20"/>
              </w:rPr>
            </w:pPr>
          </w:p>
        </w:tc>
      </w:tr>
      <w:tr w:rsidR="001D3B83" w:rsidRPr="00FF2166" w14:paraId="76DFFEFE" w14:textId="77777777" w:rsidTr="00BF6C1E">
        <w:trPr>
          <w:trHeight w:val="720"/>
        </w:trPr>
        <w:tc>
          <w:tcPr>
            <w:tcW w:w="425" w:type="dxa"/>
            <w:vMerge/>
            <w:tcBorders>
              <w:top w:val="single" w:sz="8" w:space="0" w:color="auto"/>
              <w:left w:val="single" w:sz="8" w:space="0" w:color="auto"/>
              <w:bottom w:val="single" w:sz="8" w:space="0" w:color="000000"/>
              <w:right w:val="single" w:sz="8" w:space="0" w:color="auto"/>
            </w:tcBorders>
            <w:vAlign w:val="center"/>
            <w:hideMark/>
          </w:tcPr>
          <w:p w14:paraId="784978BA" w14:textId="77777777" w:rsidR="001D3B83" w:rsidRPr="00FF2166" w:rsidRDefault="001D3B83" w:rsidP="009E26A6">
            <w:pPr>
              <w:widowControl w:val="0"/>
              <w:rPr>
                <w:rFonts w:ascii="Calibri" w:eastAsia="Times New Roman" w:hAnsi="Calibri" w:cs="Calibri"/>
                <w:b/>
                <w:bCs/>
                <w:color w:val="000000"/>
              </w:rPr>
            </w:pPr>
          </w:p>
        </w:tc>
        <w:tc>
          <w:tcPr>
            <w:tcW w:w="709" w:type="dxa"/>
            <w:tcBorders>
              <w:top w:val="nil"/>
              <w:left w:val="nil"/>
              <w:bottom w:val="single" w:sz="8" w:space="0" w:color="auto"/>
              <w:right w:val="single" w:sz="8" w:space="0" w:color="auto"/>
            </w:tcBorders>
            <w:shd w:val="clear" w:color="auto" w:fill="auto"/>
            <w:vAlign w:val="center"/>
            <w:hideMark/>
          </w:tcPr>
          <w:p w14:paraId="35A978F9"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3</w:t>
            </w:r>
          </w:p>
        </w:tc>
        <w:tc>
          <w:tcPr>
            <w:tcW w:w="2772" w:type="dxa"/>
            <w:tcBorders>
              <w:top w:val="nil"/>
              <w:left w:val="nil"/>
              <w:bottom w:val="single" w:sz="8" w:space="0" w:color="auto"/>
              <w:right w:val="single" w:sz="8" w:space="0" w:color="auto"/>
            </w:tcBorders>
            <w:shd w:val="clear" w:color="000000" w:fill="FFFFFF"/>
            <w:vAlign w:val="center"/>
            <w:hideMark/>
          </w:tcPr>
          <w:p w14:paraId="4192B69C"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Red Hat Runtimes, Premium (2 Cores or 4 vCPUs)</w:t>
            </w:r>
          </w:p>
        </w:tc>
        <w:tc>
          <w:tcPr>
            <w:tcW w:w="887" w:type="dxa"/>
            <w:tcBorders>
              <w:top w:val="nil"/>
              <w:left w:val="nil"/>
              <w:bottom w:val="single" w:sz="8" w:space="0" w:color="auto"/>
              <w:right w:val="single" w:sz="8" w:space="0" w:color="auto"/>
            </w:tcBorders>
            <w:shd w:val="clear" w:color="auto" w:fill="auto"/>
            <w:vAlign w:val="center"/>
            <w:hideMark/>
          </w:tcPr>
          <w:p w14:paraId="34744375"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Subscrição/ Serviço</w:t>
            </w:r>
          </w:p>
        </w:tc>
        <w:tc>
          <w:tcPr>
            <w:tcW w:w="887" w:type="dxa"/>
            <w:tcBorders>
              <w:top w:val="nil"/>
              <w:left w:val="nil"/>
              <w:bottom w:val="single" w:sz="8" w:space="0" w:color="auto"/>
              <w:right w:val="single" w:sz="8" w:space="0" w:color="auto"/>
            </w:tcBorders>
            <w:shd w:val="clear" w:color="auto" w:fill="auto"/>
            <w:vAlign w:val="center"/>
            <w:hideMark/>
          </w:tcPr>
          <w:p w14:paraId="6B4CAF9A"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24 meses</w:t>
            </w:r>
          </w:p>
        </w:tc>
        <w:tc>
          <w:tcPr>
            <w:tcW w:w="1064" w:type="dxa"/>
            <w:tcBorders>
              <w:top w:val="nil"/>
              <w:left w:val="nil"/>
              <w:bottom w:val="single" w:sz="8" w:space="0" w:color="auto"/>
              <w:right w:val="single" w:sz="8" w:space="0" w:color="auto"/>
            </w:tcBorders>
            <w:shd w:val="clear" w:color="000000" w:fill="FFFFFF"/>
            <w:vAlign w:val="center"/>
            <w:hideMark/>
          </w:tcPr>
          <w:p w14:paraId="77F98773"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MW00277</w:t>
            </w:r>
          </w:p>
        </w:tc>
        <w:tc>
          <w:tcPr>
            <w:tcW w:w="708" w:type="dxa"/>
            <w:tcBorders>
              <w:top w:val="nil"/>
              <w:left w:val="nil"/>
              <w:bottom w:val="single" w:sz="8" w:space="0" w:color="auto"/>
              <w:right w:val="single" w:sz="8" w:space="0" w:color="auto"/>
            </w:tcBorders>
            <w:shd w:val="clear" w:color="000000" w:fill="FFFFFF"/>
            <w:vAlign w:val="center"/>
            <w:hideMark/>
          </w:tcPr>
          <w:p w14:paraId="3ACE452F"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24</w:t>
            </w:r>
          </w:p>
        </w:tc>
        <w:tc>
          <w:tcPr>
            <w:tcW w:w="688" w:type="dxa"/>
            <w:tcBorders>
              <w:top w:val="nil"/>
              <w:left w:val="nil"/>
              <w:bottom w:val="single" w:sz="8" w:space="0" w:color="auto"/>
              <w:right w:val="single" w:sz="8" w:space="0" w:color="auto"/>
            </w:tcBorders>
            <w:shd w:val="clear" w:color="000000" w:fill="FFFFFF"/>
            <w:vAlign w:val="center"/>
            <w:hideMark/>
          </w:tcPr>
          <w:p w14:paraId="1640E009"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22</w:t>
            </w:r>
          </w:p>
        </w:tc>
        <w:tc>
          <w:tcPr>
            <w:tcW w:w="613" w:type="dxa"/>
            <w:tcBorders>
              <w:top w:val="nil"/>
              <w:left w:val="nil"/>
              <w:bottom w:val="single" w:sz="8" w:space="0" w:color="auto"/>
              <w:right w:val="single" w:sz="8" w:space="0" w:color="auto"/>
            </w:tcBorders>
            <w:shd w:val="clear" w:color="000000" w:fill="FFFFFF"/>
            <w:vAlign w:val="center"/>
            <w:hideMark/>
          </w:tcPr>
          <w:p w14:paraId="51DF8971"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24</w:t>
            </w:r>
          </w:p>
        </w:tc>
        <w:tc>
          <w:tcPr>
            <w:tcW w:w="736" w:type="dxa"/>
            <w:tcBorders>
              <w:top w:val="nil"/>
              <w:left w:val="nil"/>
              <w:bottom w:val="single" w:sz="8" w:space="0" w:color="auto"/>
              <w:right w:val="single" w:sz="8" w:space="0" w:color="auto"/>
            </w:tcBorders>
            <w:shd w:val="clear" w:color="000000" w:fill="FFFFFF"/>
            <w:vAlign w:val="center"/>
            <w:hideMark/>
          </w:tcPr>
          <w:p w14:paraId="07A89B88"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w:t>
            </w:r>
          </w:p>
        </w:tc>
        <w:tc>
          <w:tcPr>
            <w:tcW w:w="669" w:type="dxa"/>
            <w:tcBorders>
              <w:top w:val="nil"/>
              <w:left w:val="nil"/>
              <w:bottom w:val="single" w:sz="8" w:space="0" w:color="auto"/>
              <w:right w:val="single" w:sz="8" w:space="0" w:color="auto"/>
            </w:tcBorders>
            <w:shd w:val="clear" w:color="000000" w:fill="FFFFFF"/>
            <w:vAlign w:val="center"/>
            <w:hideMark/>
          </w:tcPr>
          <w:p w14:paraId="6A635DF6"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69</w:t>
            </w:r>
          </w:p>
        </w:tc>
        <w:tc>
          <w:tcPr>
            <w:tcW w:w="701" w:type="dxa"/>
            <w:tcBorders>
              <w:top w:val="nil"/>
              <w:left w:val="nil"/>
              <w:bottom w:val="single" w:sz="8" w:space="0" w:color="auto"/>
              <w:right w:val="single" w:sz="8" w:space="0" w:color="auto"/>
            </w:tcBorders>
            <w:shd w:val="clear" w:color="000000" w:fill="FFFFFF"/>
            <w:noWrap/>
            <w:vAlign w:val="center"/>
            <w:hideMark/>
          </w:tcPr>
          <w:p w14:paraId="011890FF"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139</w:t>
            </w:r>
          </w:p>
        </w:tc>
        <w:tc>
          <w:tcPr>
            <w:tcW w:w="201" w:type="dxa"/>
            <w:vAlign w:val="center"/>
            <w:hideMark/>
          </w:tcPr>
          <w:p w14:paraId="267F25F5" w14:textId="77777777" w:rsidR="001D3B83" w:rsidRPr="00FF2166" w:rsidRDefault="001D3B83" w:rsidP="009E26A6">
            <w:pPr>
              <w:widowControl w:val="0"/>
              <w:rPr>
                <w:rFonts w:ascii="Times New Roman" w:eastAsia="Times New Roman" w:hAnsi="Times New Roman" w:cs="Times New Roman"/>
                <w:sz w:val="20"/>
                <w:szCs w:val="20"/>
              </w:rPr>
            </w:pPr>
          </w:p>
        </w:tc>
      </w:tr>
      <w:tr w:rsidR="001D3B83" w:rsidRPr="00FF2166" w14:paraId="5F05458B" w14:textId="77777777" w:rsidTr="00BF6C1E">
        <w:trPr>
          <w:trHeight w:val="750"/>
        </w:trPr>
        <w:tc>
          <w:tcPr>
            <w:tcW w:w="425" w:type="dxa"/>
            <w:vMerge/>
            <w:tcBorders>
              <w:top w:val="single" w:sz="8" w:space="0" w:color="auto"/>
              <w:left w:val="single" w:sz="8" w:space="0" w:color="auto"/>
              <w:bottom w:val="single" w:sz="8" w:space="0" w:color="000000"/>
              <w:right w:val="single" w:sz="8" w:space="0" w:color="auto"/>
            </w:tcBorders>
            <w:vAlign w:val="center"/>
            <w:hideMark/>
          </w:tcPr>
          <w:p w14:paraId="0A465D8F" w14:textId="77777777" w:rsidR="001D3B83" w:rsidRPr="00FF2166" w:rsidRDefault="001D3B83" w:rsidP="009E26A6">
            <w:pPr>
              <w:widowControl w:val="0"/>
              <w:rPr>
                <w:rFonts w:ascii="Calibri" w:eastAsia="Times New Roman" w:hAnsi="Calibri" w:cs="Calibri"/>
                <w:b/>
                <w:bCs/>
                <w:color w:val="000000"/>
              </w:rPr>
            </w:pPr>
          </w:p>
        </w:tc>
        <w:tc>
          <w:tcPr>
            <w:tcW w:w="709" w:type="dxa"/>
            <w:tcBorders>
              <w:top w:val="nil"/>
              <w:left w:val="nil"/>
              <w:bottom w:val="single" w:sz="8" w:space="0" w:color="auto"/>
              <w:right w:val="single" w:sz="8" w:space="0" w:color="auto"/>
            </w:tcBorders>
            <w:shd w:val="clear" w:color="auto" w:fill="auto"/>
            <w:vAlign w:val="center"/>
            <w:hideMark/>
          </w:tcPr>
          <w:p w14:paraId="487FFBCF"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4</w:t>
            </w:r>
          </w:p>
        </w:tc>
        <w:tc>
          <w:tcPr>
            <w:tcW w:w="2772" w:type="dxa"/>
            <w:tcBorders>
              <w:top w:val="nil"/>
              <w:left w:val="nil"/>
              <w:bottom w:val="single" w:sz="8" w:space="0" w:color="auto"/>
              <w:right w:val="single" w:sz="8" w:space="0" w:color="auto"/>
            </w:tcBorders>
            <w:shd w:val="clear" w:color="000000" w:fill="FFFFFF"/>
            <w:vAlign w:val="center"/>
            <w:hideMark/>
          </w:tcPr>
          <w:p w14:paraId="70EC0B43"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Red Hat OpenShift Container Platform Premium (2 Cores or 4 vCPUs)</w:t>
            </w:r>
          </w:p>
        </w:tc>
        <w:tc>
          <w:tcPr>
            <w:tcW w:w="887" w:type="dxa"/>
            <w:tcBorders>
              <w:top w:val="nil"/>
              <w:left w:val="nil"/>
              <w:bottom w:val="single" w:sz="8" w:space="0" w:color="auto"/>
              <w:right w:val="single" w:sz="8" w:space="0" w:color="auto"/>
            </w:tcBorders>
            <w:shd w:val="clear" w:color="auto" w:fill="auto"/>
            <w:vAlign w:val="center"/>
            <w:hideMark/>
          </w:tcPr>
          <w:p w14:paraId="2A790C17"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Subscrição/ Serviço</w:t>
            </w:r>
          </w:p>
        </w:tc>
        <w:tc>
          <w:tcPr>
            <w:tcW w:w="887" w:type="dxa"/>
            <w:tcBorders>
              <w:top w:val="nil"/>
              <w:left w:val="nil"/>
              <w:bottom w:val="single" w:sz="8" w:space="0" w:color="auto"/>
              <w:right w:val="single" w:sz="8" w:space="0" w:color="auto"/>
            </w:tcBorders>
            <w:shd w:val="clear" w:color="auto" w:fill="auto"/>
            <w:vAlign w:val="center"/>
            <w:hideMark/>
          </w:tcPr>
          <w:p w14:paraId="00D1A6DA"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24 meses</w:t>
            </w:r>
          </w:p>
        </w:tc>
        <w:tc>
          <w:tcPr>
            <w:tcW w:w="1064" w:type="dxa"/>
            <w:tcBorders>
              <w:top w:val="nil"/>
              <w:left w:val="nil"/>
              <w:bottom w:val="single" w:sz="8" w:space="0" w:color="auto"/>
              <w:right w:val="single" w:sz="8" w:space="0" w:color="auto"/>
            </w:tcBorders>
            <w:shd w:val="clear" w:color="000000" w:fill="FFFFFF"/>
            <w:vAlign w:val="center"/>
            <w:hideMark/>
          </w:tcPr>
          <w:p w14:paraId="05FA9A2B"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MCT2735</w:t>
            </w:r>
          </w:p>
        </w:tc>
        <w:tc>
          <w:tcPr>
            <w:tcW w:w="708" w:type="dxa"/>
            <w:tcBorders>
              <w:top w:val="nil"/>
              <w:left w:val="nil"/>
              <w:bottom w:val="single" w:sz="8" w:space="0" w:color="auto"/>
              <w:right w:val="single" w:sz="8" w:space="0" w:color="auto"/>
            </w:tcBorders>
            <w:shd w:val="clear" w:color="000000" w:fill="FFFFFF"/>
            <w:vAlign w:val="center"/>
            <w:hideMark/>
          </w:tcPr>
          <w:p w14:paraId="79F91419"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150</w:t>
            </w:r>
          </w:p>
        </w:tc>
        <w:tc>
          <w:tcPr>
            <w:tcW w:w="688" w:type="dxa"/>
            <w:tcBorders>
              <w:top w:val="nil"/>
              <w:left w:val="nil"/>
              <w:bottom w:val="single" w:sz="8" w:space="0" w:color="auto"/>
              <w:right w:val="single" w:sz="8" w:space="0" w:color="auto"/>
            </w:tcBorders>
            <w:shd w:val="clear" w:color="000000" w:fill="FFFFFF"/>
            <w:vAlign w:val="center"/>
            <w:hideMark/>
          </w:tcPr>
          <w:p w14:paraId="6384FC6C"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35</w:t>
            </w:r>
          </w:p>
        </w:tc>
        <w:tc>
          <w:tcPr>
            <w:tcW w:w="613" w:type="dxa"/>
            <w:tcBorders>
              <w:top w:val="nil"/>
              <w:left w:val="nil"/>
              <w:bottom w:val="single" w:sz="8" w:space="0" w:color="auto"/>
              <w:right w:val="single" w:sz="8" w:space="0" w:color="auto"/>
            </w:tcBorders>
            <w:shd w:val="clear" w:color="000000" w:fill="FFFFFF"/>
            <w:vAlign w:val="center"/>
            <w:hideMark/>
          </w:tcPr>
          <w:p w14:paraId="7FD4A70D"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144</w:t>
            </w:r>
          </w:p>
        </w:tc>
        <w:tc>
          <w:tcPr>
            <w:tcW w:w="736" w:type="dxa"/>
            <w:tcBorders>
              <w:top w:val="nil"/>
              <w:left w:val="nil"/>
              <w:bottom w:val="single" w:sz="8" w:space="0" w:color="auto"/>
              <w:right w:val="single" w:sz="8" w:space="0" w:color="auto"/>
            </w:tcBorders>
            <w:shd w:val="clear" w:color="000000" w:fill="FFFFFF"/>
            <w:vAlign w:val="center"/>
            <w:hideMark/>
          </w:tcPr>
          <w:p w14:paraId="1C19AC8A"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38</w:t>
            </w:r>
          </w:p>
        </w:tc>
        <w:tc>
          <w:tcPr>
            <w:tcW w:w="669" w:type="dxa"/>
            <w:tcBorders>
              <w:top w:val="nil"/>
              <w:left w:val="nil"/>
              <w:bottom w:val="single" w:sz="8" w:space="0" w:color="auto"/>
              <w:right w:val="single" w:sz="8" w:space="0" w:color="auto"/>
            </w:tcBorders>
            <w:shd w:val="clear" w:color="000000" w:fill="FFFFFF"/>
            <w:vAlign w:val="center"/>
            <w:hideMark/>
          </w:tcPr>
          <w:p w14:paraId="1FFCE5B4"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40</w:t>
            </w:r>
          </w:p>
        </w:tc>
        <w:tc>
          <w:tcPr>
            <w:tcW w:w="701" w:type="dxa"/>
            <w:tcBorders>
              <w:top w:val="nil"/>
              <w:left w:val="nil"/>
              <w:bottom w:val="single" w:sz="8" w:space="0" w:color="auto"/>
              <w:right w:val="single" w:sz="8" w:space="0" w:color="auto"/>
            </w:tcBorders>
            <w:shd w:val="clear" w:color="000000" w:fill="FFFFFF"/>
            <w:noWrap/>
            <w:vAlign w:val="center"/>
            <w:hideMark/>
          </w:tcPr>
          <w:p w14:paraId="4404ED60"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407</w:t>
            </w:r>
          </w:p>
        </w:tc>
        <w:tc>
          <w:tcPr>
            <w:tcW w:w="201" w:type="dxa"/>
            <w:vAlign w:val="center"/>
            <w:hideMark/>
          </w:tcPr>
          <w:p w14:paraId="0C13648E" w14:textId="77777777" w:rsidR="001D3B83" w:rsidRPr="00FF2166" w:rsidRDefault="001D3B83" w:rsidP="009E26A6">
            <w:pPr>
              <w:widowControl w:val="0"/>
              <w:rPr>
                <w:rFonts w:ascii="Times New Roman" w:eastAsia="Times New Roman" w:hAnsi="Times New Roman" w:cs="Times New Roman"/>
                <w:sz w:val="20"/>
                <w:szCs w:val="20"/>
              </w:rPr>
            </w:pPr>
          </w:p>
        </w:tc>
      </w:tr>
      <w:tr w:rsidR="001D3B83" w:rsidRPr="00FF2166" w14:paraId="03CF4262" w14:textId="77777777" w:rsidTr="00BF6C1E">
        <w:trPr>
          <w:trHeight w:val="795"/>
        </w:trPr>
        <w:tc>
          <w:tcPr>
            <w:tcW w:w="425" w:type="dxa"/>
            <w:vMerge/>
            <w:tcBorders>
              <w:top w:val="single" w:sz="8" w:space="0" w:color="auto"/>
              <w:left w:val="single" w:sz="8" w:space="0" w:color="auto"/>
              <w:bottom w:val="single" w:sz="8" w:space="0" w:color="000000"/>
              <w:right w:val="single" w:sz="8" w:space="0" w:color="auto"/>
            </w:tcBorders>
            <w:vAlign w:val="center"/>
            <w:hideMark/>
          </w:tcPr>
          <w:p w14:paraId="6849DAE8" w14:textId="77777777" w:rsidR="001D3B83" w:rsidRPr="00FF2166" w:rsidRDefault="001D3B83" w:rsidP="009E26A6">
            <w:pPr>
              <w:widowControl w:val="0"/>
              <w:rPr>
                <w:rFonts w:ascii="Calibri" w:eastAsia="Times New Roman" w:hAnsi="Calibri" w:cs="Calibri"/>
                <w:b/>
                <w:bCs/>
                <w:color w:val="000000"/>
              </w:rPr>
            </w:pPr>
          </w:p>
        </w:tc>
        <w:tc>
          <w:tcPr>
            <w:tcW w:w="709" w:type="dxa"/>
            <w:tcBorders>
              <w:top w:val="nil"/>
              <w:left w:val="nil"/>
              <w:bottom w:val="single" w:sz="8" w:space="0" w:color="auto"/>
              <w:right w:val="single" w:sz="8" w:space="0" w:color="auto"/>
            </w:tcBorders>
            <w:shd w:val="clear" w:color="auto" w:fill="auto"/>
            <w:vAlign w:val="center"/>
            <w:hideMark/>
          </w:tcPr>
          <w:p w14:paraId="745FE852"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5</w:t>
            </w:r>
          </w:p>
        </w:tc>
        <w:tc>
          <w:tcPr>
            <w:tcW w:w="2772" w:type="dxa"/>
            <w:tcBorders>
              <w:top w:val="nil"/>
              <w:left w:val="nil"/>
              <w:bottom w:val="single" w:sz="8" w:space="0" w:color="auto"/>
              <w:right w:val="single" w:sz="8" w:space="0" w:color="auto"/>
            </w:tcBorders>
            <w:shd w:val="clear" w:color="000000" w:fill="FFFFFF"/>
            <w:vAlign w:val="center"/>
            <w:hideMark/>
          </w:tcPr>
          <w:p w14:paraId="1E607D2A"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Red Hat OpenShift Container Platform, Premium (2 Cores or 4 vCPUs, for Windows)</w:t>
            </w:r>
          </w:p>
        </w:tc>
        <w:tc>
          <w:tcPr>
            <w:tcW w:w="887" w:type="dxa"/>
            <w:tcBorders>
              <w:top w:val="nil"/>
              <w:left w:val="nil"/>
              <w:bottom w:val="single" w:sz="8" w:space="0" w:color="auto"/>
              <w:right w:val="single" w:sz="8" w:space="0" w:color="auto"/>
            </w:tcBorders>
            <w:shd w:val="clear" w:color="auto" w:fill="auto"/>
            <w:vAlign w:val="center"/>
            <w:hideMark/>
          </w:tcPr>
          <w:p w14:paraId="76AE72F8"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Subscrição/ Serviço</w:t>
            </w:r>
          </w:p>
        </w:tc>
        <w:tc>
          <w:tcPr>
            <w:tcW w:w="887" w:type="dxa"/>
            <w:tcBorders>
              <w:top w:val="nil"/>
              <w:left w:val="nil"/>
              <w:bottom w:val="single" w:sz="8" w:space="0" w:color="auto"/>
              <w:right w:val="single" w:sz="8" w:space="0" w:color="auto"/>
            </w:tcBorders>
            <w:shd w:val="clear" w:color="auto" w:fill="auto"/>
            <w:vAlign w:val="center"/>
            <w:hideMark/>
          </w:tcPr>
          <w:p w14:paraId="1D7D9593"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24 meses</w:t>
            </w:r>
          </w:p>
        </w:tc>
        <w:tc>
          <w:tcPr>
            <w:tcW w:w="1064" w:type="dxa"/>
            <w:tcBorders>
              <w:top w:val="nil"/>
              <w:left w:val="nil"/>
              <w:bottom w:val="single" w:sz="8" w:space="0" w:color="auto"/>
              <w:right w:val="single" w:sz="8" w:space="0" w:color="auto"/>
            </w:tcBorders>
            <w:shd w:val="clear" w:color="000000" w:fill="FFFFFF"/>
            <w:vAlign w:val="center"/>
            <w:hideMark/>
          </w:tcPr>
          <w:p w14:paraId="75DFD714"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MW01615</w:t>
            </w:r>
          </w:p>
        </w:tc>
        <w:tc>
          <w:tcPr>
            <w:tcW w:w="708" w:type="dxa"/>
            <w:tcBorders>
              <w:top w:val="nil"/>
              <w:left w:val="nil"/>
              <w:bottom w:val="single" w:sz="8" w:space="0" w:color="auto"/>
              <w:right w:val="single" w:sz="8" w:space="0" w:color="auto"/>
            </w:tcBorders>
            <w:shd w:val="clear" w:color="000000" w:fill="FFFFFF"/>
            <w:vAlign w:val="center"/>
            <w:hideMark/>
          </w:tcPr>
          <w:p w14:paraId="274B20B0"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60</w:t>
            </w:r>
          </w:p>
        </w:tc>
        <w:tc>
          <w:tcPr>
            <w:tcW w:w="688" w:type="dxa"/>
            <w:tcBorders>
              <w:top w:val="nil"/>
              <w:left w:val="nil"/>
              <w:bottom w:val="single" w:sz="8" w:space="0" w:color="auto"/>
              <w:right w:val="single" w:sz="8" w:space="0" w:color="auto"/>
            </w:tcBorders>
            <w:shd w:val="clear" w:color="000000" w:fill="FFFFFF"/>
            <w:vAlign w:val="center"/>
            <w:hideMark/>
          </w:tcPr>
          <w:p w14:paraId="0831D4AF"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w:t>
            </w:r>
          </w:p>
        </w:tc>
        <w:tc>
          <w:tcPr>
            <w:tcW w:w="613" w:type="dxa"/>
            <w:tcBorders>
              <w:top w:val="nil"/>
              <w:left w:val="nil"/>
              <w:bottom w:val="single" w:sz="8" w:space="0" w:color="auto"/>
              <w:right w:val="single" w:sz="8" w:space="0" w:color="auto"/>
            </w:tcBorders>
            <w:shd w:val="clear" w:color="000000" w:fill="FFFFFF"/>
            <w:vAlign w:val="center"/>
            <w:hideMark/>
          </w:tcPr>
          <w:p w14:paraId="7AB901C1"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w:t>
            </w:r>
          </w:p>
        </w:tc>
        <w:tc>
          <w:tcPr>
            <w:tcW w:w="736" w:type="dxa"/>
            <w:tcBorders>
              <w:top w:val="nil"/>
              <w:left w:val="nil"/>
              <w:bottom w:val="single" w:sz="8" w:space="0" w:color="auto"/>
              <w:right w:val="single" w:sz="8" w:space="0" w:color="auto"/>
            </w:tcBorders>
            <w:shd w:val="clear" w:color="000000" w:fill="FFFFFF"/>
            <w:vAlign w:val="center"/>
            <w:hideMark/>
          </w:tcPr>
          <w:p w14:paraId="2685548F"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10</w:t>
            </w:r>
          </w:p>
        </w:tc>
        <w:tc>
          <w:tcPr>
            <w:tcW w:w="669" w:type="dxa"/>
            <w:tcBorders>
              <w:top w:val="nil"/>
              <w:left w:val="nil"/>
              <w:bottom w:val="single" w:sz="8" w:space="0" w:color="auto"/>
              <w:right w:val="single" w:sz="8" w:space="0" w:color="auto"/>
            </w:tcBorders>
            <w:shd w:val="clear" w:color="000000" w:fill="FFFFFF"/>
            <w:vAlign w:val="center"/>
            <w:hideMark/>
          </w:tcPr>
          <w:p w14:paraId="6409A6C6"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w:t>
            </w:r>
          </w:p>
        </w:tc>
        <w:tc>
          <w:tcPr>
            <w:tcW w:w="701" w:type="dxa"/>
            <w:tcBorders>
              <w:top w:val="nil"/>
              <w:left w:val="nil"/>
              <w:bottom w:val="single" w:sz="8" w:space="0" w:color="auto"/>
              <w:right w:val="single" w:sz="8" w:space="0" w:color="auto"/>
            </w:tcBorders>
            <w:shd w:val="clear" w:color="000000" w:fill="FFFFFF"/>
            <w:noWrap/>
            <w:vAlign w:val="center"/>
            <w:hideMark/>
          </w:tcPr>
          <w:p w14:paraId="614FD5F1"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70</w:t>
            </w:r>
          </w:p>
        </w:tc>
        <w:tc>
          <w:tcPr>
            <w:tcW w:w="201" w:type="dxa"/>
            <w:vAlign w:val="center"/>
            <w:hideMark/>
          </w:tcPr>
          <w:p w14:paraId="4ECF5A7D" w14:textId="77777777" w:rsidR="001D3B83" w:rsidRPr="00FF2166" w:rsidRDefault="001D3B83" w:rsidP="009E26A6">
            <w:pPr>
              <w:widowControl w:val="0"/>
              <w:rPr>
                <w:rFonts w:ascii="Times New Roman" w:eastAsia="Times New Roman" w:hAnsi="Times New Roman" w:cs="Times New Roman"/>
                <w:sz w:val="20"/>
                <w:szCs w:val="20"/>
              </w:rPr>
            </w:pPr>
          </w:p>
        </w:tc>
      </w:tr>
      <w:tr w:rsidR="001D3B83" w:rsidRPr="00FF2166" w14:paraId="16B619B2" w14:textId="77777777" w:rsidTr="00BF6C1E">
        <w:trPr>
          <w:trHeight w:val="645"/>
        </w:trPr>
        <w:tc>
          <w:tcPr>
            <w:tcW w:w="425" w:type="dxa"/>
            <w:vMerge/>
            <w:tcBorders>
              <w:top w:val="single" w:sz="8" w:space="0" w:color="auto"/>
              <w:left w:val="single" w:sz="8" w:space="0" w:color="auto"/>
              <w:bottom w:val="single" w:sz="8" w:space="0" w:color="000000"/>
              <w:right w:val="single" w:sz="8" w:space="0" w:color="auto"/>
            </w:tcBorders>
            <w:vAlign w:val="center"/>
            <w:hideMark/>
          </w:tcPr>
          <w:p w14:paraId="41325C54" w14:textId="77777777" w:rsidR="001D3B83" w:rsidRPr="00FF2166" w:rsidRDefault="001D3B83" w:rsidP="009E26A6">
            <w:pPr>
              <w:widowControl w:val="0"/>
              <w:rPr>
                <w:rFonts w:ascii="Calibri" w:eastAsia="Times New Roman" w:hAnsi="Calibri" w:cs="Calibri"/>
                <w:b/>
                <w:bCs/>
                <w:color w:val="000000"/>
              </w:rPr>
            </w:pPr>
          </w:p>
        </w:tc>
        <w:tc>
          <w:tcPr>
            <w:tcW w:w="709" w:type="dxa"/>
            <w:tcBorders>
              <w:top w:val="nil"/>
              <w:left w:val="nil"/>
              <w:bottom w:val="single" w:sz="8" w:space="0" w:color="auto"/>
              <w:right w:val="single" w:sz="8" w:space="0" w:color="auto"/>
            </w:tcBorders>
            <w:shd w:val="clear" w:color="auto" w:fill="auto"/>
            <w:vAlign w:val="center"/>
            <w:hideMark/>
          </w:tcPr>
          <w:p w14:paraId="440CDB3B"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6</w:t>
            </w:r>
          </w:p>
        </w:tc>
        <w:tc>
          <w:tcPr>
            <w:tcW w:w="2772" w:type="dxa"/>
            <w:tcBorders>
              <w:top w:val="nil"/>
              <w:left w:val="nil"/>
              <w:bottom w:val="single" w:sz="8" w:space="0" w:color="auto"/>
              <w:right w:val="single" w:sz="8" w:space="0" w:color="auto"/>
            </w:tcBorders>
            <w:shd w:val="clear" w:color="000000" w:fill="FFFFFF"/>
            <w:vAlign w:val="center"/>
            <w:hideMark/>
          </w:tcPr>
          <w:p w14:paraId="3C4342AC"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Red Hat Ansible Automation Platform, Standard (100 Managed Nodes)</w:t>
            </w:r>
          </w:p>
        </w:tc>
        <w:tc>
          <w:tcPr>
            <w:tcW w:w="887" w:type="dxa"/>
            <w:tcBorders>
              <w:top w:val="nil"/>
              <w:left w:val="nil"/>
              <w:bottom w:val="single" w:sz="8" w:space="0" w:color="auto"/>
              <w:right w:val="single" w:sz="8" w:space="0" w:color="auto"/>
            </w:tcBorders>
            <w:shd w:val="clear" w:color="auto" w:fill="auto"/>
            <w:vAlign w:val="center"/>
            <w:hideMark/>
          </w:tcPr>
          <w:p w14:paraId="7B618AF6"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Subscrição/ Serviço</w:t>
            </w:r>
          </w:p>
        </w:tc>
        <w:tc>
          <w:tcPr>
            <w:tcW w:w="887" w:type="dxa"/>
            <w:tcBorders>
              <w:top w:val="nil"/>
              <w:left w:val="nil"/>
              <w:bottom w:val="single" w:sz="8" w:space="0" w:color="auto"/>
              <w:right w:val="single" w:sz="8" w:space="0" w:color="auto"/>
            </w:tcBorders>
            <w:shd w:val="clear" w:color="auto" w:fill="auto"/>
            <w:vAlign w:val="center"/>
            <w:hideMark/>
          </w:tcPr>
          <w:p w14:paraId="681CEE55"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24 meses</w:t>
            </w:r>
          </w:p>
        </w:tc>
        <w:tc>
          <w:tcPr>
            <w:tcW w:w="1064" w:type="dxa"/>
            <w:tcBorders>
              <w:top w:val="nil"/>
              <w:left w:val="nil"/>
              <w:bottom w:val="single" w:sz="8" w:space="0" w:color="auto"/>
              <w:right w:val="single" w:sz="8" w:space="0" w:color="auto"/>
            </w:tcBorders>
            <w:shd w:val="clear" w:color="000000" w:fill="FFFFFF"/>
            <w:vAlign w:val="center"/>
            <w:hideMark/>
          </w:tcPr>
          <w:p w14:paraId="38F03388"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MCT3691</w:t>
            </w:r>
          </w:p>
        </w:tc>
        <w:tc>
          <w:tcPr>
            <w:tcW w:w="708" w:type="dxa"/>
            <w:tcBorders>
              <w:top w:val="nil"/>
              <w:left w:val="nil"/>
              <w:bottom w:val="single" w:sz="8" w:space="0" w:color="auto"/>
              <w:right w:val="single" w:sz="8" w:space="0" w:color="auto"/>
            </w:tcBorders>
            <w:shd w:val="clear" w:color="000000" w:fill="FFFFFF"/>
            <w:vAlign w:val="center"/>
            <w:hideMark/>
          </w:tcPr>
          <w:p w14:paraId="71F5BD86"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10</w:t>
            </w:r>
          </w:p>
        </w:tc>
        <w:tc>
          <w:tcPr>
            <w:tcW w:w="688" w:type="dxa"/>
            <w:tcBorders>
              <w:top w:val="nil"/>
              <w:left w:val="nil"/>
              <w:bottom w:val="single" w:sz="8" w:space="0" w:color="auto"/>
              <w:right w:val="single" w:sz="8" w:space="0" w:color="auto"/>
            </w:tcBorders>
            <w:shd w:val="clear" w:color="000000" w:fill="FFFFFF"/>
            <w:vAlign w:val="center"/>
            <w:hideMark/>
          </w:tcPr>
          <w:p w14:paraId="7B74A4B4"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w:t>
            </w:r>
          </w:p>
        </w:tc>
        <w:tc>
          <w:tcPr>
            <w:tcW w:w="613" w:type="dxa"/>
            <w:tcBorders>
              <w:top w:val="nil"/>
              <w:left w:val="nil"/>
              <w:bottom w:val="single" w:sz="8" w:space="0" w:color="auto"/>
              <w:right w:val="single" w:sz="8" w:space="0" w:color="auto"/>
            </w:tcBorders>
            <w:shd w:val="clear" w:color="000000" w:fill="FFFFFF"/>
            <w:vAlign w:val="center"/>
            <w:hideMark/>
          </w:tcPr>
          <w:p w14:paraId="44DF844D"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w:t>
            </w:r>
          </w:p>
        </w:tc>
        <w:tc>
          <w:tcPr>
            <w:tcW w:w="736" w:type="dxa"/>
            <w:tcBorders>
              <w:top w:val="nil"/>
              <w:left w:val="nil"/>
              <w:bottom w:val="single" w:sz="8" w:space="0" w:color="auto"/>
              <w:right w:val="single" w:sz="8" w:space="0" w:color="auto"/>
            </w:tcBorders>
            <w:shd w:val="clear" w:color="000000" w:fill="FFFFFF"/>
            <w:vAlign w:val="center"/>
            <w:hideMark/>
          </w:tcPr>
          <w:p w14:paraId="4DE36200"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1</w:t>
            </w:r>
          </w:p>
        </w:tc>
        <w:tc>
          <w:tcPr>
            <w:tcW w:w="669" w:type="dxa"/>
            <w:tcBorders>
              <w:top w:val="nil"/>
              <w:left w:val="nil"/>
              <w:bottom w:val="single" w:sz="8" w:space="0" w:color="auto"/>
              <w:right w:val="single" w:sz="8" w:space="0" w:color="auto"/>
            </w:tcBorders>
            <w:shd w:val="clear" w:color="000000" w:fill="FFFFFF"/>
            <w:vAlign w:val="center"/>
            <w:hideMark/>
          </w:tcPr>
          <w:p w14:paraId="273386A6"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w:t>
            </w:r>
          </w:p>
        </w:tc>
        <w:tc>
          <w:tcPr>
            <w:tcW w:w="701" w:type="dxa"/>
            <w:tcBorders>
              <w:top w:val="nil"/>
              <w:left w:val="nil"/>
              <w:bottom w:val="single" w:sz="8" w:space="0" w:color="auto"/>
              <w:right w:val="single" w:sz="8" w:space="0" w:color="auto"/>
            </w:tcBorders>
            <w:shd w:val="clear" w:color="000000" w:fill="FFFFFF"/>
            <w:noWrap/>
            <w:vAlign w:val="center"/>
            <w:hideMark/>
          </w:tcPr>
          <w:p w14:paraId="7EC15050"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11</w:t>
            </w:r>
          </w:p>
        </w:tc>
        <w:tc>
          <w:tcPr>
            <w:tcW w:w="201" w:type="dxa"/>
            <w:vAlign w:val="center"/>
            <w:hideMark/>
          </w:tcPr>
          <w:p w14:paraId="59330E3D" w14:textId="77777777" w:rsidR="001D3B83" w:rsidRPr="00FF2166" w:rsidRDefault="001D3B83" w:rsidP="009E26A6">
            <w:pPr>
              <w:widowControl w:val="0"/>
              <w:rPr>
                <w:rFonts w:ascii="Times New Roman" w:eastAsia="Times New Roman" w:hAnsi="Times New Roman" w:cs="Times New Roman"/>
                <w:sz w:val="20"/>
                <w:szCs w:val="20"/>
              </w:rPr>
            </w:pPr>
          </w:p>
        </w:tc>
      </w:tr>
      <w:tr w:rsidR="001D3B83" w:rsidRPr="00FF2166" w14:paraId="03C868DA" w14:textId="77777777" w:rsidTr="00BF6C1E">
        <w:trPr>
          <w:trHeight w:val="645"/>
        </w:trPr>
        <w:tc>
          <w:tcPr>
            <w:tcW w:w="425" w:type="dxa"/>
            <w:vMerge/>
            <w:tcBorders>
              <w:top w:val="single" w:sz="8" w:space="0" w:color="auto"/>
              <w:left w:val="single" w:sz="8" w:space="0" w:color="auto"/>
              <w:bottom w:val="single" w:sz="8" w:space="0" w:color="000000"/>
              <w:right w:val="single" w:sz="8" w:space="0" w:color="auto"/>
            </w:tcBorders>
            <w:vAlign w:val="center"/>
            <w:hideMark/>
          </w:tcPr>
          <w:p w14:paraId="63048BD7" w14:textId="77777777" w:rsidR="001D3B83" w:rsidRPr="00FF2166" w:rsidRDefault="001D3B83" w:rsidP="009E26A6">
            <w:pPr>
              <w:widowControl w:val="0"/>
              <w:rPr>
                <w:rFonts w:ascii="Calibri" w:eastAsia="Times New Roman" w:hAnsi="Calibri" w:cs="Calibri"/>
                <w:b/>
                <w:bCs/>
                <w:color w:val="000000"/>
              </w:rPr>
            </w:pPr>
          </w:p>
        </w:tc>
        <w:tc>
          <w:tcPr>
            <w:tcW w:w="709" w:type="dxa"/>
            <w:tcBorders>
              <w:top w:val="nil"/>
              <w:left w:val="nil"/>
              <w:bottom w:val="single" w:sz="8" w:space="0" w:color="auto"/>
              <w:right w:val="single" w:sz="8" w:space="0" w:color="auto"/>
            </w:tcBorders>
            <w:shd w:val="clear" w:color="auto" w:fill="auto"/>
            <w:vAlign w:val="center"/>
            <w:hideMark/>
          </w:tcPr>
          <w:p w14:paraId="4075B091"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7</w:t>
            </w:r>
          </w:p>
        </w:tc>
        <w:tc>
          <w:tcPr>
            <w:tcW w:w="2772" w:type="dxa"/>
            <w:tcBorders>
              <w:top w:val="nil"/>
              <w:left w:val="nil"/>
              <w:bottom w:val="single" w:sz="8" w:space="0" w:color="auto"/>
              <w:right w:val="single" w:sz="8" w:space="0" w:color="auto"/>
            </w:tcBorders>
            <w:shd w:val="clear" w:color="000000" w:fill="FFFFFF"/>
            <w:vAlign w:val="center"/>
            <w:hideMark/>
          </w:tcPr>
          <w:p w14:paraId="7E036F02"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Technical Account Management Services for Red Hat OpenShift Container Platform</w:t>
            </w:r>
          </w:p>
        </w:tc>
        <w:tc>
          <w:tcPr>
            <w:tcW w:w="887" w:type="dxa"/>
            <w:tcBorders>
              <w:top w:val="nil"/>
              <w:left w:val="nil"/>
              <w:bottom w:val="single" w:sz="8" w:space="0" w:color="auto"/>
              <w:right w:val="single" w:sz="8" w:space="0" w:color="auto"/>
            </w:tcBorders>
            <w:shd w:val="clear" w:color="auto" w:fill="auto"/>
            <w:vAlign w:val="center"/>
            <w:hideMark/>
          </w:tcPr>
          <w:p w14:paraId="64C692BD"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Subscrição/ Serviço</w:t>
            </w:r>
          </w:p>
        </w:tc>
        <w:tc>
          <w:tcPr>
            <w:tcW w:w="887" w:type="dxa"/>
            <w:tcBorders>
              <w:top w:val="nil"/>
              <w:left w:val="nil"/>
              <w:bottom w:val="single" w:sz="8" w:space="0" w:color="auto"/>
              <w:right w:val="single" w:sz="8" w:space="0" w:color="auto"/>
            </w:tcBorders>
            <w:shd w:val="clear" w:color="auto" w:fill="auto"/>
            <w:vAlign w:val="center"/>
            <w:hideMark/>
          </w:tcPr>
          <w:p w14:paraId="30F855F8"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24 meses</w:t>
            </w:r>
          </w:p>
        </w:tc>
        <w:tc>
          <w:tcPr>
            <w:tcW w:w="1064" w:type="dxa"/>
            <w:tcBorders>
              <w:top w:val="nil"/>
              <w:left w:val="nil"/>
              <w:bottom w:val="single" w:sz="8" w:space="0" w:color="auto"/>
              <w:right w:val="single" w:sz="8" w:space="0" w:color="auto"/>
            </w:tcBorders>
            <w:shd w:val="clear" w:color="000000" w:fill="FFFFFF"/>
            <w:vAlign w:val="center"/>
            <w:hideMark/>
          </w:tcPr>
          <w:p w14:paraId="4206E7DB"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MCT3325</w:t>
            </w:r>
          </w:p>
        </w:tc>
        <w:tc>
          <w:tcPr>
            <w:tcW w:w="708" w:type="dxa"/>
            <w:tcBorders>
              <w:top w:val="nil"/>
              <w:left w:val="nil"/>
              <w:bottom w:val="single" w:sz="8" w:space="0" w:color="auto"/>
              <w:right w:val="single" w:sz="8" w:space="0" w:color="auto"/>
            </w:tcBorders>
            <w:shd w:val="clear" w:color="000000" w:fill="FFFFFF"/>
            <w:vAlign w:val="center"/>
            <w:hideMark/>
          </w:tcPr>
          <w:p w14:paraId="1DF99174"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2</w:t>
            </w:r>
          </w:p>
        </w:tc>
        <w:tc>
          <w:tcPr>
            <w:tcW w:w="688" w:type="dxa"/>
            <w:tcBorders>
              <w:top w:val="nil"/>
              <w:left w:val="nil"/>
              <w:bottom w:val="single" w:sz="8" w:space="0" w:color="auto"/>
              <w:right w:val="single" w:sz="8" w:space="0" w:color="auto"/>
            </w:tcBorders>
            <w:shd w:val="clear" w:color="000000" w:fill="FFFFFF"/>
            <w:vAlign w:val="center"/>
            <w:hideMark/>
          </w:tcPr>
          <w:p w14:paraId="0A4DE144"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w:t>
            </w:r>
          </w:p>
        </w:tc>
        <w:tc>
          <w:tcPr>
            <w:tcW w:w="613" w:type="dxa"/>
            <w:tcBorders>
              <w:top w:val="nil"/>
              <w:left w:val="nil"/>
              <w:bottom w:val="single" w:sz="8" w:space="0" w:color="auto"/>
              <w:right w:val="single" w:sz="8" w:space="0" w:color="auto"/>
            </w:tcBorders>
            <w:shd w:val="clear" w:color="000000" w:fill="FFFFFF"/>
            <w:vAlign w:val="center"/>
            <w:hideMark/>
          </w:tcPr>
          <w:p w14:paraId="68C7A42D"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1</w:t>
            </w:r>
          </w:p>
        </w:tc>
        <w:tc>
          <w:tcPr>
            <w:tcW w:w="736" w:type="dxa"/>
            <w:tcBorders>
              <w:top w:val="nil"/>
              <w:left w:val="nil"/>
              <w:bottom w:val="single" w:sz="8" w:space="0" w:color="auto"/>
              <w:right w:val="single" w:sz="8" w:space="0" w:color="auto"/>
            </w:tcBorders>
            <w:shd w:val="clear" w:color="000000" w:fill="FFFFFF"/>
            <w:vAlign w:val="center"/>
            <w:hideMark/>
          </w:tcPr>
          <w:p w14:paraId="4DF22E36"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w:t>
            </w:r>
          </w:p>
        </w:tc>
        <w:tc>
          <w:tcPr>
            <w:tcW w:w="669" w:type="dxa"/>
            <w:tcBorders>
              <w:top w:val="nil"/>
              <w:left w:val="nil"/>
              <w:bottom w:val="single" w:sz="8" w:space="0" w:color="auto"/>
              <w:right w:val="single" w:sz="8" w:space="0" w:color="auto"/>
            </w:tcBorders>
            <w:shd w:val="clear" w:color="000000" w:fill="FFFFFF"/>
            <w:vAlign w:val="center"/>
            <w:hideMark/>
          </w:tcPr>
          <w:p w14:paraId="5EE39B9E"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1</w:t>
            </w:r>
          </w:p>
        </w:tc>
        <w:tc>
          <w:tcPr>
            <w:tcW w:w="701" w:type="dxa"/>
            <w:tcBorders>
              <w:top w:val="nil"/>
              <w:left w:val="nil"/>
              <w:bottom w:val="single" w:sz="8" w:space="0" w:color="auto"/>
              <w:right w:val="single" w:sz="8" w:space="0" w:color="auto"/>
            </w:tcBorders>
            <w:shd w:val="clear" w:color="000000" w:fill="FFFFFF"/>
            <w:noWrap/>
            <w:vAlign w:val="center"/>
            <w:hideMark/>
          </w:tcPr>
          <w:p w14:paraId="5CD5D99C"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4</w:t>
            </w:r>
          </w:p>
        </w:tc>
        <w:tc>
          <w:tcPr>
            <w:tcW w:w="201" w:type="dxa"/>
            <w:vAlign w:val="center"/>
            <w:hideMark/>
          </w:tcPr>
          <w:p w14:paraId="130A0E04" w14:textId="77777777" w:rsidR="001D3B83" w:rsidRPr="00FF2166" w:rsidRDefault="001D3B83" w:rsidP="009E26A6">
            <w:pPr>
              <w:widowControl w:val="0"/>
              <w:rPr>
                <w:rFonts w:ascii="Times New Roman" w:eastAsia="Times New Roman" w:hAnsi="Times New Roman" w:cs="Times New Roman"/>
                <w:sz w:val="20"/>
                <w:szCs w:val="20"/>
              </w:rPr>
            </w:pPr>
          </w:p>
        </w:tc>
      </w:tr>
      <w:tr w:rsidR="001D3B83" w:rsidRPr="00FF2166" w14:paraId="722ED97B" w14:textId="77777777" w:rsidTr="00BF6C1E">
        <w:trPr>
          <w:trHeight w:val="645"/>
        </w:trPr>
        <w:tc>
          <w:tcPr>
            <w:tcW w:w="425" w:type="dxa"/>
            <w:vMerge/>
            <w:tcBorders>
              <w:top w:val="single" w:sz="8" w:space="0" w:color="auto"/>
              <w:left w:val="single" w:sz="8" w:space="0" w:color="auto"/>
              <w:bottom w:val="single" w:sz="8" w:space="0" w:color="000000"/>
              <w:right w:val="single" w:sz="8" w:space="0" w:color="auto"/>
            </w:tcBorders>
            <w:vAlign w:val="center"/>
            <w:hideMark/>
          </w:tcPr>
          <w:p w14:paraId="3A6B2BEB" w14:textId="77777777" w:rsidR="001D3B83" w:rsidRPr="00FF2166" w:rsidRDefault="001D3B83" w:rsidP="009E26A6">
            <w:pPr>
              <w:widowControl w:val="0"/>
              <w:rPr>
                <w:rFonts w:ascii="Calibri" w:eastAsia="Times New Roman" w:hAnsi="Calibri" w:cs="Calibri"/>
                <w:b/>
                <w:bCs/>
                <w:color w:val="000000"/>
              </w:rPr>
            </w:pPr>
          </w:p>
        </w:tc>
        <w:tc>
          <w:tcPr>
            <w:tcW w:w="709" w:type="dxa"/>
            <w:tcBorders>
              <w:top w:val="nil"/>
              <w:left w:val="nil"/>
              <w:bottom w:val="single" w:sz="8" w:space="0" w:color="auto"/>
              <w:right w:val="single" w:sz="8" w:space="0" w:color="auto"/>
            </w:tcBorders>
            <w:shd w:val="clear" w:color="auto" w:fill="auto"/>
            <w:vAlign w:val="center"/>
            <w:hideMark/>
          </w:tcPr>
          <w:p w14:paraId="3C809D1B"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8</w:t>
            </w:r>
          </w:p>
        </w:tc>
        <w:tc>
          <w:tcPr>
            <w:tcW w:w="2772" w:type="dxa"/>
            <w:tcBorders>
              <w:top w:val="nil"/>
              <w:left w:val="nil"/>
              <w:bottom w:val="single" w:sz="8" w:space="0" w:color="auto"/>
              <w:right w:val="single" w:sz="8" w:space="0" w:color="auto"/>
            </w:tcBorders>
            <w:shd w:val="clear" w:color="000000" w:fill="FFFFFF"/>
            <w:vAlign w:val="center"/>
            <w:hideMark/>
          </w:tcPr>
          <w:p w14:paraId="2D17DA45"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Serviço Especializado em produtos da plataforma Red Hat da Fabricante</w:t>
            </w:r>
          </w:p>
        </w:tc>
        <w:tc>
          <w:tcPr>
            <w:tcW w:w="887" w:type="dxa"/>
            <w:tcBorders>
              <w:top w:val="nil"/>
              <w:left w:val="nil"/>
              <w:bottom w:val="single" w:sz="8" w:space="0" w:color="auto"/>
              <w:right w:val="single" w:sz="8" w:space="0" w:color="auto"/>
            </w:tcBorders>
            <w:shd w:val="clear" w:color="auto" w:fill="auto"/>
            <w:vAlign w:val="center"/>
            <w:hideMark/>
          </w:tcPr>
          <w:p w14:paraId="071D4B28"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Horas/    Serviço</w:t>
            </w:r>
          </w:p>
        </w:tc>
        <w:tc>
          <w:tcPr>
            <w:tcW w:w="887" w:type="dxa"/>
            <w:tcBorders>
              <w:top w:val="nil"/>
              <w:left w:val="nil"/>
              <w:bottom w:val="single" w:sz="8" w:space="0" w:color="auto"/>
              <w:right w:val="single" w:sz="8" w:space="0" w:color="auto"/>
            </w:tcBorders>
            <w:shd w:val="clear" w:color="auto" w:fill="auto"/>
            <w:vAlign w:val="center"/>
            <w:hideMark/>
          </w:tcPr>
          <w:p w14:paraId="09D8F8F4"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24 meses</w:t>
            </w:r>
          </w:p>
        </w:tc>
        <w:tc>
          <w:tcPr>
            <w:tcW w:w="1064" w:type="dxa"/>
            <w:tcBorders>
              <w:top w:val="nil"/>
              <w:left w:val="nil"/>
              <w:bottom w:val="single" w:sz="8" w:space="0" w:color="auto"/>
              <w:right w:val="single" w:sz="8" w:space="0" w:color="auto"/>
            </w:tcBorders>
            <w:shd w:val="clear" w:color="000000" w:fill="FFFFFF"/>
            <w:vAlign w:val="center"/>
            <w:hideMark/>
          </w:tcPr>
          <w:p w14:paraId="63D35DB0"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GPS-X</w:t>
            </w:r>
          </w:p>
        </w:tc>
        <w:tc>
          <w:tcPr>
            <w:tcW w:w="708" w:type="dxa"/>
            <w:tcBorders>
              <w:top w:val="nil"/>
              <w:left w:val="nil"/>
              <w:bottom w:val="single" w:sz="8" w:space="0" w:color="auto"/>
              <w:right w:val="single" w:sz="8" w:space="0" w:color="auto"/>
            </w:tcBorders>
            <w:shd w:val="clear" w:color="000000" w:fill="FFFFFF"/>
            <w:vAlign w:val="center"/>
            <w:hideMark/>
          </w:tcPr>
          <w:p w14:paraId="3EBE19DB"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1400</w:t>
            </w:r>
          </w:p>
        </w:tc>
        <w:tc>
          <w:tcPr>
            <w:tcW w:w="688" w:type="dxa"/>
            <w:tcBorders>
              <w:top w:val="nil"/>
              <w:left w:val="nil"/>
              <w:bottom w:val="single" w:sz="8" w:space="0" w:color="auto"/>
              <w:right w:val="single" w:sz="8" w:space="0" w:color="auto"/>
            </w:tcBorders>
            <w:shd w:val="clear" w:color="000000" w:fill="FFFFFF"/>
            <w:vAlign w:val="center"/>
            <w:hideMark/>
          </w:tcPr>
          <w:p w14:paraId="1DF2B623"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w:t>
            </w:r>
          </w:p>
        </w:tc>
        <w:tc>
          <w:tcPr>
            <w:tcW w:w="613" w:type="dxa"/>
            <w:tcBorders>
              <w:top w:val="nil"/>
              <w:left w:val="nil"/>
              <w:bottom w:val="single" w:sz="8" w:space="0" w:color="auto"/>
              <w:right w:val="single" w:sz="8" w:space="0" w:color="auto"/>
            </w:tcBorders>
            <w:shd w:val="clear" w:color="000000" w:fill="FFFFFF"/>
            <w:vAlign w:val="center"/>
            <w:hideMark/>
          </w:tcPr>
          <w:p w14:paraId="03420C73"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w:t>
            </w:r>
          </w:p>
        </w:tc>
        <w:tc>
          <w:tcPr>
            <w:tcW w:w="736" w:type="dxa"/>
            <w:tcBorders>
              <w:top w:val="nil"/>
              <w:left w:val="nil"/>
              <w:bottom w:val="single" w:sz="8" w:space="0" w:color="auto"/>
              <w:right w:val="single" w:sz="8" w:space="0" w:color="auto"/>
            </w:tcBorders>
            <w:shd w:val="clear" w:color="000000" w:fill="FFFFFF"/>
            <w:vAlign w:val="center"/>
            <w:hideMark/>
          </w:tcPr>
          <w:p w14:paraId="17E43FF1"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500</w:t>
            </w:r>
          </w:p>
        </w:tc>
        <w:tc>
          <w:tcPr>
            <w:tcW w:w="669" w:type="dxa"/>
            <w:tcBorders>
              <w:top w:val="nil"/>
              <w:left w:val="nil"/>
              <w:bottom w:val="single" w:sz="8" w:space="0" w:color="auto"/>
              <w:right w:val="single" w:sz="8" w:space="0" w:color="auto"/>
            </w:tcBorders>
            <w:shd w:val="clear" w:color="000000" w:fill="FFFFFF"/>
            <w:vAlign w:val="center"/>
            <w:hideMark/>
          </w:tcPr>
          <w:p w14:paraId="2A75C1D1"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w:t>
            </w:r>
          </w:p>
        </w:tc>
        <w:tc>
          <w:tcPr>
            <w:tcW w:w="701" w:type="dxa"/>
            <w:tcBorders>
              <w:top w:val="nil"/>
              <w:left w:val="nil"/>
              <w:bottom w:val="single" w:sz="8" w:space="0" w:color="auto"/>
              <w:right w:val="single" w:sz="8" w:space="0" w:color="auto"/>
            </w:tcBorders>
            <w:shd w:val="clear" w:color="000000" w:fill="FFFFFF"/>
            <w:noWrap/>
            <w:vAlign w:val="center"/>
            <w:hideMark/>
          </w:tcPr>
          <w:p w14:paraId="0299416D"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1900</w:t>
            </w:r>
          </w:p>
        </w:tc>
        <w:tc>
          <w:tcPr>
            <w:tcW w:w="201" w:type="dxa"/>
            <w:vAlign w:val="center"/>
            <w:hideMark/>
          </w:tcPr>
          <w:p w14:paraId="4C6FA58C" w14:textId="77777777" w:rsidR="001D3B83" w:rsidRPr="00FF2166" w:rsidRDefault="001D3B83" w:rsidP="009E26A6">
            <w:pPr>
              <w:widowControl w:val="0"/>
              <w:rPr>
                <w:rFonts w:ascii="Times New Roman" w:eastAsia="Times New Roman" w:hAnsi="Times New Roman" w:cs="Times New Roman"/>
                <w:sz w:val="20"/>
                <w:szCs w:val="20"/>
              </w:rPr>
            </w:pPr>
          </w:p>
        </w:tc>
      </w:tr>
      <w:tr w:rsidR="001D3B83" w:rsidRPr="00FF2166" w14:paraId="472A6C20" w14:textId="77777777" w:rsidTr="00BF6C1E">
        <w:trPr>
          <w:trHeight w:val="645"/>
        </w:trPr>
        <w:tc>
          <w:tcPr>
            <w:tcW w:w="425" w:type="dxa"/>
            <w:vMerge/>
            <w:tcBorders>
              <w:top w:val="single" w:sz="8" w:space="0" w:color="auto"/>
              <w:left w:val="single" w:sz="8" w:space="0" w:color="auto"/>
              <w:bottom w:val="single" w:sz="8" w:space="0" w:color="000000"/>
              <w:right w:val="single" w:sz="8" w:space="0" w:color="auto"/>
            </w:tcBorders>
            <w:vAlign w:val="center"/>
            <w:hideMark/>
          </w:tcPr>
          <w:p w14:paraId="0A5A2A90" w14:textId="77777777" w:rsidR="001D3B83" w:rsidRPr="00FF2166" w:rsidRDefault="001D3B83" w:rsidP="009E26A6">
            <w:pPr>
              <w:widowControl w:val="0"/>
              <w:rPr>
                <w:rFonts w:ascii="Calibri" w:eastAsia="Times New Roman" w:hAnsi="Calibri" w:cs="Calibri"/>
                <w:b/>
                <w:bCs/>
                <w:color w:val="000000"/>
              </w:rPr>
            </w:pPr>
          </w:p>
        </w:tc>
        <w:tc>
          <w:tcPr>
            <w:tcW w:w="709" w:type="dxa"/>
            <w:tcBorders>
              <w:top w:val="nil"/>
              <w:left w:val="nil"/>
              <w:bottom w:val="single" w:sz="8" w:space="0" w:color="auto"/>
              <w:right w:val="single" w:sz="8" w:space="0" w:color="auto"/>
            </w:tcBorders>
            <w:shd w:val="clear" w:color="auto" w:fill="auto"/>
            <w:vAlign w:val="center"/>
            <w:hideMark/>
          </w:tcPr>
          <w:p w14:paraId="401F98ED"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9</w:t>
            </w:r>
          </w:p>
        </w:tc>
        <w:tc>
          <w:tcPr>
            <w:tcW w:w="2772" w:type="dxa"/>
            <w:tcBorders>
              <w:top w:val="nil"/>
              <w:left w:val="nil"/>
              <w:bottom w:val="single" w:sz="8" w:space="0" w:color="auto"/>
              <w:right w:val="single" w:sz="8" w:space="0" w:color="auto"/>
            </w:tcBorders>
            <w:shd w:val="clear" w:color="000000" w:fill="FFFFFF"/>
            <w:vAlign w:val="center"/>
            <w:hideMark/>
          </w:tcPr>
          <w:p w14:paraId="173A81EF"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Serviço Especializado em produtos da plataforma Red Hat</w:t>
            </w:r>
          </w:p>
        </w:tc>
        <w:tc>
          <w:tcPr>
            <w:tcW w:w="887" w:type="dxa"/>
            <w:tcBorders>
              <w:top w:val="nil"/>
              <w:left w:val="nil"/>
              <w:bottom w:val="single" w:sz="8" w:space="0" w:color="auto"/>
              <w:right w:val="single" w:sz="8" w:space="0" w:color="auto"/>
            </w:tcBorders>
            <w:shd w:val="clear" w:color="auto" w:fill="auto"/>
            <w:vAlign w:val="center"/>
            <w:hideMark/>
          </w:tcPr>
          <w:p w14:paraId="3A976C64"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Horas/    Serviço</w:t>
            </w:r>
          </w:p>
        </w:tc>
        <w:tc>
          <w:tcPr>
            <w:tcW w:w="887" w:type="dxa"/>
            <w:tcBorders>
              <w:top w:val="nil"/>
              <w:left w:val="nil"/>
              <w:bottom w:val="single" w:sz="8" w:space="0" w:color="auto"/>
              <w:right w:val="single" w:sz="8" w:space="0" w:color="auto"/>
            </w:tcBorders>
            <w:shd w:val="clear" w:color="auto" w:fill="auto"/>
            <w:vAlign w:val="center"/>
            <w:hideMark/>
          </w:tcPr>
          <w:p w14:paraId="5E260581"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24 meses</w:t>
            </w:r>
          </w:p>
        </w:tc>
        <w:tc>
          <w:tcPr>
            <w:tcW w:w="1064" w:type="dxa"/>
            <w:tcBorders>
              <w:top w:val="nil"/>
              <w:left w:val="nil"/>
              <w:bottom w:val="single" w:sz="8" w:space="0" w:color="auto"/>
              <w:right w:val="single" w:sz="8" w:space="0" w:color="auto"/>
            </w:tcBorders>
            <w:shd w:val="clear" w:color="000000" w:fill="FFFFFF"/>
            <w:vAlign w:val="center"/>
            <w:hideMark/>
          </w:tcPr>
          <w:p w14:paraId="73AE0325" w14:textId="77777777" w:rsidR="001D3B83" w:rsidRPr="00FF2166" w:rsidRDefault="001D3B83" w:rsidP="009E26A6">
            <w:pPr>
              <w:widowControl w:val="0"/>
              <w:jc w:val="center"/>
              <w:rPr>
                <w:rFonts w:ascii="Times New Roman" w:eastAsia="Times New Roman" w:hAnsi="Times New Roman" w:cs="Times New Roman"/>
                <w:color w:val="000000"/>
                <w:sz w:val="16"/>
                <w:szCs w:val="16"/>
              </w:rPr>
            </w:pPr>
            <w:r w:rsidRPr="00FF2166">
              <w:rPr>
                <w:rFonts w:ascii="Times New Roman" w:eastAsia="Times New Roman" w:hAnsi="Times New Roman" w:cs="Times New Roman"/>
                <w:color w:val="000000"/>
                <w:sz w:val="16"/>
                <w:szCs w:val="16"/>
              </w:rPr>
              <w:t>Consulting</w:t>
            </w:r>
          </w:p>
        </w:tc>
        <w:tc>
          <w:tcPr>
            <w:tcW w:w="708" w:type="dxa"/>
            <w:tcBorders>
              <w:top w:val="nil"/>
              <w:left w:val="nil"/>
              <w:bottom w:val="single" w:sz="8" w:space="0" w:color="auto"/>
              <w:right w:val="single" w:sz="8" w:space="0" w:color="auto"/>
            </w:tcBorders>
            <w:shd w:val="clear" w:color="000000" w:fill="FFFFFF"/>
            <w:vAlign w:val="center"/>
            <w:hideMark/>
          </w:tcPr>
          <w:p w14:paraId="75BBA81C"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1600</w:t>
            </w:r>
          </w:p>
        </w:tc>
        <w:tc>
          <w:tcPr>
            <w:tcW w:w="688" w:type="dxa"/>
            <w:tcBorders>
              <w:top w:val="nil"/>
              <w:left w:val="nil"/>
              <w:bottom w:val="single" w:sz="8" w:space="0" w:color="auto"/>
              <w:right w:val="single" w:sz="8" w:space="0" w:color="auto"/>
            </w:tcBorders>
            <w:shd w:val="clear" w:color="000000" w:fill="FFFFFF"/>
            <w:vAlign w:val="center"/>
            <w:hideMark/>
          </w:tcPr>
          <w:p w14:paraId="3B2D3C2C"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800</w:t>
            </w:r>
          </w:p>
        </w:tc>
        <w:tc>
          <w:tcPr>
            <w:tcW w:w="613" w:type="dxa"/>
            <w:tcBorders>
              <w:top w:val="nil"/>
              <w:left w:val="nil"/>
              <w:bottom w:val="single" w:sz="8" w:space="0" w:color="auto"/>
              <w:right w:val="single" w:sz="8" w:space="0" w:color="auto"/>
            </w:tcBorders>
            <w:shd w:val="clear" w:color="000000" w:fill="FFFFFF"/>
            <w:vAlign w:val="center"/>
            <w:hideMark/>
          </w:tcPr>
          <w:p w14:paraId="516A4384"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1000</w:t>
            </w:r>
          </w:p>
        </w:tc>
        <w:tc>
          <w:tcPr>
            <w:tcW w:w="736" w:type="dxa"/>
            <w:tcBorders>
              <w:top w:val="nil"/>
              <w:left w:val="nil"/>
              <w:bottom w:val="single" w:sz="8" w:space="0" w:color="auto"/>
              <w:right w:val="single" w:sz="8" w:space="0" w:color="auto"/>
            </w:tcBorders>
            <w:shd w:val="clear" w:color="000000" w:fill="FFFFFF"/>
            <w:vAlign w:val="center"/>
            <w:hideMark/>
          </w:tcPr>
          <w:p w14:paraId="74AD0F7E"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5000</w:t>
            </w:r>
          </w:p>
        </w:tc>
        <w:tc>
          <w:tcPr>
            <w:tcW w:w="669" w:type="dxa"/>
            <w:tcBorders>
              <w:top w:val="nil"/>
              <w:left w:val="nil"/>
              <w:bottom w:val="single" w:sz="8" w:space="0" w:color="auto"/>
              <w:right w:val="single" w:sz="8" w:space="0" w:color="auto"/>
            </w:tcBorders>
            <w:shd w:val="clear" w:color="000000" w:fill="FFFFFF"/>
            <w:vAlign w:val="center"/>
            <w:hideMark/>
          </w:tcPr>
          <w:p w14:paraId="2E384E3C"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4600</w:t>
            </w:r>
          </w:p>
        </w:tc>
        <w:tc>
          <w:tcPr>
            <w:tcW w:w="701" w:type="dxa"/>
            <w:tcBorders>
              <w:top w:val="nil"/>
              <w:left w:val="nil"/>
              <w:bottom w:val="single" w:sz="8" w:space="0" w:color="auto"/>
              <w:right w:val="single" w:sz="8" w:space="0" w:color="auto"/>
            </w:tcBorders>
            <w:shd w:val="clear" w:color="000000" w:fill="FFFFFF"/>
            <w:noWrap/>
            <w:vAlign w:val="center"/>
            <w:hideMark/>
          </w:tcPr>
          <w:p w14:paraId="411E1835" w14:textId="77777777" w:rsidR="001D3B83" w:rsidRPr="00FF2166" w:rsidRDefault="001D3B83" w:rsidP="009E26A6">
            <w:pPr>
              <w:widowControl w:val="0"/>
              <w:jc w:val="center"/>
              <w:rPr>
                <w:rFonts w:ascii="Times New Roman" w:eastAsia="Times New Roman" w:hAnsi="Times New Roman" w:cs="Times New Roman"/>
                <w:color w:val="000000"/>
                <w:sz w:val="20"/>
                <w:szCs w:val="20"/>
              </w:rPr>
            </w:pPr>
            <w:r w:rsidRPr="00FF2166">
              <w:rPr>
                <w:rFonts w:ascii="Times New Roman" w:eastAsia="Times New Roman" w:hAnsi="Times New Roman" w:cs="Times New Roman"/>
                <w:color w:val="000000"/>
                <w:sz w:val="20"/>
                <w:szCs w:val="20"/>
              </w:rPr>
              <w:t>13000</w:t>
            </w:r>
          </w:p>
        </w:tc>
        <w:tc>
          <w:tcPr>
            <w:tcW w:w="201" w:type="dxa"/>
            <w:vAlign w:val="center"/>
            <w:hideMark/>
          </w:tcPr>
          <w:p w14:paraId="3A937CE0" w14:textId="77777777" w:rsidR="001D3B83" w:rsidRPr="00FF2166" w:rsidRDefault="001D3B83" w:rsidP="009E26A6">
            <w:pPr>
              <w:widowControl w:val="0"/>
              <w:rPr>
                <w:rFonts w:ascii="Times New Roman" w:eastAsia="Times New Roman" w:hAnsi="Times New Roman" w:cs="Times New Roman"/>
                <w:sz w:val="20"/>
                <w:szCs w:val="20"/>
              </w:rPr>
            </w:pPr>
          </w:p>
        </w:tc>
      </w:tr>
    </w:tbl>
    <w:p w14:paraId="4182DDCB" w14:textId="77777777" w:rsidR="001D3B83" w:rsidRPr="00CD5B6C" w:rsidRDefault="001D3B83" w:rsidP="009E26A6">
      <w:pPr>
        <w:pStyle w:val="Ttulo3"/>
        <w:keepNext w:val="0"/>
        <w:keepLines w:val="0"/>
        <w:widowControl w:val="0"/>
        <w:numPr>
          <w:ilvl w:val="2"/>
          <w:numId w:val="41"/>
        </w:numPr>
        <w:spacing w:line="360" w:lineRule="auto"/>
        <w:ind w:left="567" w:firstLine="0"/>
        <w:rPr>
          <w:rFonts w:ascii="Times New Roman" w:hAnsi="Times New Roman" w:cs="Times New Roman"/>
          <w:b/>
          <w:color w:val="auto"/>
        </w:rPr>
      </w:pPr>
      <w:r w:rsidRPr="00CD5B6C">
        <w:rPr>
          <w:rFonts w:ascii="Times New Roman" w:hAnsi="Times New Roman" w:cs="Times New Roman"/>
          <w:b/>
          <w:color w:val="auto"/>
        </w:rPr>
        <w:t>Identificação das necessidades de negócio</w:t>
      </w:r>
    </w:p>
    <w:p w14:paraId="54838A3D" w14:textId="77777777" w:rsidR="001D3B83" w:rsidRPr="00486DF6" w:rsidRDefault="001D3B83" w:rsidP="009E26A6">
      <w:pPr>
        <w:pStyle w:val="Ttulo4"/>
        <w:keepNext w:val="0"/>
        <w:keepLines w:val="0"/>
        <w:widowControl w:val="0"/>
        <w:numPr>
          <w:ilvl w:val="3"/>
          <w:numId w:val="41"/>
        </w:numPr>
        <w:spacing w:line="360" w:lineRule="auto"/>
        <w:ind w:left="709" w:hanging="11"/>
        <w:rPr>
          <w:rFonts w:ascii="Times New Roman" w:hAnsi="Times New Roman" w:cs="Times New Roman"/>
          <w:b/>
          <w:i w:val="0"/>
          <w:color w:val="auto"/>
        </w:rPr>
      </w:pPr>
      <w:r w:rsidRPr="004A14A1">
        <w:rPr>
          <w:rFonts w:ascii="Times New Roman" w:hAnsi="Times New Roman" w:cs="Times New Roman"/>
          <w:b/>
          <w:i w:val="0"/>
          <w:color w:val="auto"/>
        </w:rPr>
        <w:t xml:space="preserve"> </w:t>
      </w:r>
      <w:r w:rsidRPr="00486DF6">
        <w:rPr>
          <w:rFonts w:ascii="Times New Roman" w:hAnsi="Times New Roman" w:cs="Times New Roman"/>
          <w:b/>
          <w:i w:val="0"/>
          <w:color w:val="auto"/>
        </w:rPr>
        <w:t>Requisitos Tecnológicos/técnicos:</w:t>
      </w:r>
    </w:p>
    <w:p w14:paraId="555B29AA" w14:textId="77777777" w:rsidR="001D3B83" w:rsidRPr="00125CD6" w:rsidRDefault="001D3B83" w:rsidP="009E26A6">
      <w:pPr>
        <w:pStyle w:val="Ttulo5"/>
        <w:keepNext w:val="0"/>
        <w:keepLines w:val="0"/>
        <w:widowControl w:val="0"/>
        <w:numPr>
          <w:ilvl w:val="4"/>
          <w:numId w:val="41"/>
        </w:numPr>
        <w:spacing w:line="360" w:lineRule="auto"/>
        <w:ind w:left="851" w:hanging="15"/>
        <w:jc w:val="both"/>
        <w:rPr>
          <w:rFonts w:ascii="Times New Roman" w:hAnsi="Times New Roman"/>
          <w:color w:val="auto"/>
          <w:sz w:val="24"/>
          <w:szCs w:val="24"/>
        </w:rPr>
      </w:pPr>
      <w:r w:rsidRPr="00125CD6">
        <w:rPr>
          <w:rFonts w:ascii="Times New Roman" w:hAnsi="Times New Roman"/>
          <w:color w:val="auto"/>
          <w:sz w:val="24"/>
          <w:szCs w:val="24"/>
        </w:rPr>
        <w:lastRenderedPageBreak/>
        <w:t>Renovação das subscrições, permitindo a continuidade de suporte do fabricante na infraestrutura, acesso a base de conhecimento e direito de atualização dos produtos já pertencentes a este PJMT, como o Red Hat Enterprise Linux;</w:t>
      </w:r>
    </w:p>
    <w:p w14:paraId="255A40FE" w14:textId="77777777" w:rsidR="001D3B83" w:rsidRPr="00125CD6" w:rsidRDefault="001D3B83" w:rsidP="009E26A6">
      <w:pPr>
        <w:pStyle w:val="Ttulo5"/>
        <w:keepNext w:val="0"/>
        <w:keepLines w:val="0"/>
        <w:widowControl w:val="0"/>
        <w:numPr>
          <w:ilvl w:val="4"/>
          <w:numId w:val="41"/>
        </w:numPr>
        <w:spacing w:line="360" w:lineRule="auto"/>
        <w:ind w:left="851" w:hanging="15"/>
        <w:jc w:val="both"/>
        <w:rPr>
          <w:rFonts w:ascii="Times New Roman" w:hAnsi="Times New Roman"/>
          <w:color w:val="auto"/>
          <w:sz w:val="24"/>
          <w:szCs w:val="24"/>
        </w:rPr>
      </w:pPr>
      <w:r w:rsidRPr="00125CD6">
        <w:rPr>
          <w:rFonts w:ascii="Times New Roman" w:hAnsi="Times New Roman"/>
          <w:color w:val="auto"/>
          <w:sz w:val="24"/>
          <w:szCs w:val="24"/>
        </w:rPr>
        <w:t>Expansão das subscrições para a realidade atual deste Poder, incluindo a automação do processo de desenvolvimento (DevOps) e criação de um barramento de serviços corporativo;</w:t>
      </w:r>
    </w:p>
    <w:p w14:paraId="127C08C6" w14:textId="77777777" w:rsidR="001D3B83" w:rsidRPr="00125CD6" w:rsidRDefault="001D3B83" w:rsidP="009E26A6">
      <w:pPr>
        <w:pStyle w:val="Ttulo5"/>
        <w:keepNext w:val="0"/>
        <w:keepLines w:val="0"/>
        <w:widowControl w:val="0"/>
        <w:numPr>
          <w:ilvl w:val="4"/>
          <w:numId w:val="41"/>
        </w:numPr>
        <w:spacing w:line="360" w:lineRule="auto"/>
        <w:ind w:left="851" w:hanging="15"/>
        <w:jc w:val="both"/>
        <w:rPr>
          <w:rFonts w:ascii="Times New Roman" w:hAnsi="Times New Roman"/>
          <w:color w:val="auto"/>
          <w:sz w:val="24"/>
          <w:szCs w:val="24"/>
        </w:rPr>
      </w:pPr>
      <w:r w:rsidRPr="00125CD6">
        <w:rPr>
          <w:rFonts w:ascii="Times New Roman" w:hAnsi="Times New Roman"/>
          <w:color w:val="auto"/>
          <w:sz w:val="24"/>
          <w:szCs w:val="24"/>
        </w:rPr>
        <w:t>Inclusão da subscrição Technical Account Managers (TAMs) para planejamento e correção das questões de segurança no OpenShift Container;</w:t>
      </w:r>
    </w:p>
    <w:p w14:paraId="3B6945C2" w14:textId="77777777" w:rsidR="001D3B83" w:rsidRPr="00125CD6" w:rsidRDefault="001D3B83" w:rsidP="009E26A6">
      <w:pPr>
        <w:pStyle w:val="Ttulo5"/>
        <w:keepNext w:val="0"/>
        <w:keepLines w:val="0"/>
        <w:widowControl w:val="0"/>
        <w:numPr>
          <w:ilvl w:val="4"/>
          <w:numId w:val="41"/>
        </w:numPr>
        <w:spacing w:line="360" w:lineRule="auto"/>
        <w:ind w:left="851" w:hanging="15"/>
        <w:jc w:val="both"/>
        <w:rPr>
          <w:rFonts w:ascii="Times New Roman" w:hAnsi="Times New Roman"/>
          <w:color w:val="auto"/>
          <w:sz w:val="24"/>
          <w:szCs w:val="24"/>
        </w:rPr>
      </w:pPr>
      <w:r w:rsidRPr="00125CD6">
        <w:rPr>
          <w:rFonts w:ascii="Times New Roman" w:hAnsi="Times New Roman"/>
          <w:color w:val="auto"/>
          <w:sz w:val="24"/>
          <w:szCs w:val="24"/>
        </w:rPr>
        <w:t>Suporte técnico fornecido pelo fabricante da solução, baseado em níveis de serviço, medidos por indicadores, para tratamento de incidentes e resolução de problemas, na modalidade 24hx7d, com atendimento remoto;</w:t>
      </w:r>
    </w:p>
    <w:p w14:paraId="50A5F54C" w14:textId="77777777" w:rsidR="001D3B83" w:rsidRPr="00125CD6" w:rsidRDefault="001D3B83" w:rsidP="009E26A6">
      <w:pPr>
        <w:pStyle w:val="Ttulo5"/>
        <w:keepNext w:val="0"/>
        <w:keepLines w:val="0"/>
        <w:widowControl w:val="0"/>
        <w:numPr>
          <w:ilvl w:val="4"/>
          <w:numId w:val="41"/>
        </w:numPr>
        <w:spacing w:line="360" w:lineRule="auto"/>
        <w:ind w:left="851" w:hanging="15"/>
        <w:jc w:val="both"/>
        <w:rPr>
          <w:rFonts w:ascii="Times New Roman" w:hAnsi="Times New Roman"/>
          <w:color w:val="auto"/>
          <w:sz w:val="24"/>
          <w:szCs w:val="24"/>
        </w:rPr>
      </w:pPr>
      <w:r w:rsidRPr="00125CD6">
        <w:rPr>
          <w:rFonts w:ascii="Times New Roman" w:hAnsi="Times New Roman"/>
          <w:color w:val="auto"/>
          <w:sz w:val="24"/>
          <w:szCs w:val="24"/>
        </w:rPr>
        <w:t>Contratação do serviço especializado em produtos da Plataforma Red Hat para auxílio na implantação das novas versões dos produtos, migração das aplicações e configuração de todas as novas funcionalidades que poderão auxiliar aos times de desenvolvimento e infraestrutura.</w:t>
      </w:r>
    </w:p>
    <w:p w14:paraId="09C04BF0" w14:textId="77777777" w:rsidR="001D3B83" w:rsidRPr="00486DF6" w:rsidRDefault="001D3B83" w:rsidP="009E26A6">
      <w:pPr>
        <w:pStyle w:val="Ttulo4"/>
        <w:keepNext w:val="0"/>
        <w:keepLines w:val="0"/>
        <w:widowControl w:val="0"/>
        <w:numPr>
          <w:ilvl w:val="3"/>
          <w:numId w:val="41"/>
        </w:numPr>
        <w:spacing w:line="360" w:lineRule="auto"/>
        <w:ind w:left="709" w:firstLine="0"/>
        <w:rPr>
          <w:rFonts w:ascii="Times New Roman" w:hAnsi="Times New Roman" w:cs="Times New Roman"/>
          <w:b/>
          <w:i w:val="0"/>
          <w:color w:val="auto"/>
        </w:rPr>
      </w:pPr>
      <w:r w:rsidRPr="00486DF6">
        <w:rPr>
          <w:rFonts w:ascii="Times New Roman" w:hAnsi="Times New Roman" w:cs="Times New Roman"/>
          <w:b/>
          <w:i w:val="0"/>
          <w:color w:val="auto"/>
        </w:rPr>
        <w:t>Requisitos de Suporte e Manutenção do Software</w:t>
      </w:r>
    </w:p>
    <w:p w14:paraId="312DFC2C" w14:textId="77777777" w:rsidR="001D3B83" w:rsidRPr="00486DF6" w:rsidRDefault="001D3B83" w:rsidP="009E26A6">
      <w:pPr>
        <w:pStyle w:val="Ttulo5"/>
        <w:keepNext w:val="0"/>
        <w:keepLines w:val="0"/>
        <w:widowControl w:val="0"/>
        <w:numPr>
          <w:ilvl w:val="4"/>
          <w:numId w:val="41"/>
        </w:numPr>
        <w:spacing w:line="360" w:lineRule="auto"/>
        <w:ind w:left="851" w:hanging="15"/>
        <w:jc w:val="both"/>
        <w:rPr>
          <w:rFonts w:ascii="Times New Roman" w:hAnsi="Times New Roman"/>
          <w:color w:val="auto"/>
          <w:sz w:val="24"/>
          <w:szCs w:val="24"/>
        </w:rPr>
      </w:pPr>
      <w:r w:rsidRPr="00486DF6">
        <w:rPr>
          <w:rFonts w:ascii="Times New Roman" w:hAnsi="Times New Roman"/>
          <w:color w:val="auto"/>
          <w:sz w:val="24"/>
          <w:szCs w:val="24"/>
        </w:rPr>
        <w:t>O suporte técnico deve estar disponível para abertura de chamados técnicos 24 (vinte e quatro) horas por dia, 7 (sete) dias por semana, mediante sistema Web e telefone (0800);</w:t>
      </w:r>
    </w:p>
    <w:p w14:paraId="4C2FF07C" w14:textId="77777777" w:rsidR="001D3B83" w:rsidRPr="00E619DD" w:rsidRDefault="001D3B83" w:rsidP="009E26A6">
      <w:pPr>
        <w:pStyle w:val="Ttulo5"/>
        <w:keepNext w:val="0"/>
        <w:keepLines w:val="0"/>
        <w:widowControl w:val="0"/>
        <w:numPr>
          <w:ilvl w:val="4"/>
          <w:numId w:val="41"/>
        </w:numPr>
        <w:spacing w:line="360" w:lineRule="auto"/>
        <w:ind w:left="851" w:hanging="15"/>
        <w:jc w:val="both"/>
        <w:rPr>
          <w:rFonts w:ascii="Times New Roman" w:hAnsi="Times New Roman"/>
          <w:color w:val="auto"/>
          <w:sz w:val="24"/>
          <w:szCs w:val="24"/>
        </w:rPr>
      </w:pPr>
      <w:r w:rsidRPr="00486DF6">
        <w:rPr>
          <w:rFonts w:ascii="Times New Roman" w:hAnsi="Times New Roman"/>
          <w:color w:val="auto"/>
          <w:sz w:val="24"/>
          <w:szCs w:val="24"/>
        </w:rPr>
        <w:t>A atualização dos produtos deve fornecer upgrades para novas versões (ou patches) publicadas durante o período de contratação</w:t>
      </w:r>
      <w:r w:rsidRPr="00E619DD">
        <w:rPr>
          <w:rFonts w:ascii="Times New Roman" w:hAnsi="Times New Roman"/>
          <w:color w:val="auto"/>
          <w:sz w:val="24"/>
          <w:szCs w:val="24"/>
        </w:rPr>
        <w:t xml:space="preserve"> da Subscrição;</w:t>
      </w:r>
    </w:p>
    <w:p w14:paraId="6629B058" w14:textId="77777777" w:rsidR="001D3B83" w:rsidRPr="00E619DD" w:rsidRDefault="001D3B83" w:rsidP="009E26A6">
      <w:pPr>
        <w:pStyle w:val="Ttulo5"/>
        <w:keepNext w:val="0"/>
        <w:keepLines w:val="0"/>
        <w:widowControl w:val="0"/>
        <w:numPr>
          <w:ilvl w:val="4"/>
          <w:numId w:val="41"/>
        </w:numPr>
        <w:spacing w:line="360" w:lineRule="auto"/>
        <w:ind w:left="851" w:hanging="15"/>
        <w:jc w:val="both"/>
        <w:rPr>
          <w:rFonts w:ascii="Times New Roman" w:hAnsi="Times New Roman"/>
          <w:color w:val="auto"/>
          <w:sz w:val="24"/>
          <w:szCs w:val="24"/>
        </w:rPr>
      </w:pPr>
      <w:r w:rsidRPr="00E619DD">
        <w:rPr>
          <w:rFonts w:ascii="Times New Roman" w:hAnsi="Times New Roman"/>
          <w:color w:val="auto"/>
          <w:sz w:val="24"/>
          <w:szCs w:val="24"/>
        </w:rPr>
        <w:t>Apoio técnico no período de implantação das novas versões, tendo em vista a eventual conversão de aplicações decorrentes de novos dispositivos ou componentes introduzidos;</w:t>
      </w:r>
    </w:p>
    <w:p w14:paraId="685EFE00" w14:textId="77777777" w:rsidR="001D3B83" w:rsidRPr="00E619DD" w:rsidRDefault="001D3B83" w:rsidP="009E26A6">
      <w:pPr>
        <w:pStyle w:val="Ttulo5"/>
        <w:keepNext w:val="0"/>
        <w:keepLines w:val="0"/>
        <w:widowControl w:val="0"/>
        <w:numPr>
          <w:ilvl w:val="4"/>
          <w:numId w:val="41"/>
        </w:numPr>
        <w:spacing w:line="360" w:lineRule="auto"/>
        <w:ind w:left="851" w:hanging="15"/>
        <w:jc w:val="both"/>
        <w:rPr>
          <w:rFonts w:ascii="Times New Roman" w:hAnsi="Times New Roman"/>
          <w:color w:val="auto"/>
          <w:sz w:val="24"/>
          <w:szCs w:val="24"/>
        </w:rPr>
      </w:pPr>
      <w:r w:rsidRPr="00E619DD">
        <w:rPr>
          <w:rFonts w:ascii="Times New Roman" w:hAnsi="Times New Roman"/>
          <w:color w:val="auto"/>
          <w:sz w:val="24"/>
          <w:szCs w:val="24"/>
        </w:rPr>
        <w:t>Apoio sobre uso, configuração, instalação e otimização do produto e seus componentes;</w:t>
      </w:r>
    </w:p>
    <w:p w14:paraId="1F4344A2" w14:textId="77777777" w:rsidR="001D3B83" w:rsidRPr="00125CD6" w:rsidRDefault="001D3B83" w:rsidP="009E26A6">
      <w:pPr>
        <w:widowControl w:val="0"/>
      </w:pPr>
    </w:p>
    <w:p w14:paraId="72ACAD47" w14:textId="77777777" w:rsidR="001D3B83" w:rsidRDefault="001D3B83" w:rsidP="009E26A6">
      <w:pPr>
        <w:widowControl w:val="0"/>
        <w:tabs>
          <w:tab w:val="left" w:pos="851"/>
        </w:tabs>
        <w:jc w:val="center"/>
        <w:rPr>
          <w:rStyle w:val="normaltextrun"/>
          <w:rFonts w:ascii="Times New Roman" w:hAnsi="Times New Roman" w:cs="Times New Roman"/>
          <w:color w:val="4F81BD"/>
          <w:sz w:val="18"/>
          <w:szCs w:val="18"/>
          <w:shd w:val="clear" w:color="auto" w:fill="FFFFFF"/>
        </w:rPr>
      </w:pPr>
    </w:p>
    <w:p w14:paraId="65805FFF" w14:textId="77777777" w:rsidR="001D3B83" w:rsidRPr="00E619DD" w:rsidRDefault="001D3B83" w:rsidP="009E26A6">
      <w:pPr>
        <w:pStyle w:val="Ttulo5"/>
        <w:keepNext w:val="0"/>
        <w:keepLines w:val="0"/>
        <w:widowControl w:val="0"/>
        <w:numPr>
          <w:ilvl w:val="4"/>
          <w:numId w:val="41"/>
        </w:numPr>
        <w:spacing w:line="360" w:lineRule="auto"/>
        <w:ind w:left="851" w:hanging="15"/>
        <w:jc w:val="both"/>
        <w:rPr>
          <w:rFonts w:ascii="Times New Roman" w:hAnsi="Times New Roman"/>
          <w:color w:val="auto"/>
          <w:sz w:val="24"/>
          <w:szCs w:val="24"/>
        </w:rPr>
      </w:pPr>
      <w:r w:rsidRPr="00E619DD">
        <w:rPr>
          <w:rFonts w:ascii="Times New Roman" w:hAnsi="Times New Roman"/>
          <w:color w:val="auto"/>
          <w:sz w:val="24"/>
          <w:szCs w:val="24"/>
        </w:rPr>
        <w:t xml:space="preserve">Sempre que solicitado, a Contratada deverá fornecer orientações </w:t>
      </w:r>
      <w:r w:rsidRPr="00E619DD">
        <w:rPr>
          <w:rFonts w:ascii="Times New Roman" w:hAnsi="Times New Roman"/>
          <w:color w:val="auto"/>
          <w:sz w:val="24"/>
          <w:szCs w:val="24"/>
        </w:rPr>
        <w:lastRenderedPageBreak/>
        <w:t>especializadas de uso, configuração e matriz de compatibilidade das soluções para a equipe técnica da Contratante;</w:t>
      </w:r>
    </w:p>
    <w:p w14:paraId="08EFA65D" w14:textId="77777777" w:rsidR="001D3B83" w:rsidRPr="00E619DD" w:rsidRDefault="001D3B83" w:rsidP="009E26A6">
      <w:pPr>
        <w:pStyle w:val="Ttulo5"/>
        <w:keepNext w:val="0"/>
        <w:keepLines w:val="0"/>
        <w:widowControl w:val="0"/>
        <w:numPr>
          <w:ilvl w:val="4"/>
          <w:numId w:val="41"/>
        </w:numPr>
        <w:spacing w:line="360" w:lineRule="auto"/>
        <w:ind w:left="851" w:hanging="15"/>
        <w:jc w:val="both"/>
        <w:rPr>
          <w:rFonts w:ascii="Times New Roman" w:hAnsi="Times New Roman"/>
          <w:color w:val="auto"/>
          <w:sz w:val="24"/>
          <w:szCs w:val="24"/>
        </w:rPr>
      </w:pPr>
      <w:r w:rsidRPr="00E619DD">
        <w:rPr>
          <w:rFonts w:ascii="Times New Roman" w:hAnsi="Times New Roman"/>
          <w:color w:val="auto"/>
          <w:sz w:val="24"/>
          <w:szCs w:val="24"/>
        </w:rPr>
        <w:t xml:space="preserve">A Contratada deverá fornecer, para cada chamado aberto, um número de identificação único, para posterior acompanhamento da evolução do atendimento e resolução do problema. </w:t>
      </w:r>
    </w:p>
    <w:p w14:paraId="6CCDE066" w14:textId="77777777" w:rsidR="001D3B83" w:rsidRPr="00E619DD" w:rsidRDefault="001D3B83" w:rsidP="009E26A6">
      <w:pPr>
        <w:pStyle w:val="Ttulo5"/>
        <w:keepNext w:val="0"/>
        <w:keepLines w:val="0"/>
        <w:widowControl w:val="0"/>
        <w:numPr>
          <w:ilvl w:val="4"/>
          <w:numId w:val="41"/>
        </w:numPr>
        <w:spacing w:line="360" w:lineRule="auto"/>
        <w:ind w:left="851" w:hanging="15"/>
        <w:jc w:val="both"/>
        <w:rPr>
          <w:rFonts w:ascii="Times New Roman" w:hAnsi="Times New Roman"/>
          <w:color w:val="auto"/>
          <w:sz w:val="24"/>
          <w:szCs w:val="24"/>
        </w:rPr>
      </w:pPr>
      <w:r w:rsidRPr="00E619DD">
        <w:rPr>
          <w:rFonts w:ascii="Times New Roman" w:hAnsi="Times New Roman"/>
          <w:color w:val="auto"/>
          <w:sz w:val="24"/>
          <w:szCs w:val="24"/>
        </w:rPr>
        <w:t xml:space="preserve"> Depois de concluído o chamado, a Contratada comunicará o fato à equipe técnica da Contratante e solicitará autorização para o fechamento dele.</w:t>
      </w:r>
    </w:p>
    <w:p w14:paraId="3126A61C" w14:textId="77777777" w:rsidR="001D3B83" w:rsidRDefault="001D3B83" w:rsidP="009E26A6">
      <w:pPr>
        <w:widowControl w:val="0"/>
      </w:pPr>
    </w:p>
    <w:p w14:paraId="32BF6028" w14:textId="77777777" w:rsidR="001D3B83" w:rsidRPr="00486DF6" w:rsidRDefault="001D3B83" w:rsidP="009E26A6">
      <w:pPr>
        <w:pStyle w:val="Ttulo4"/>
        <w:keepNext w:val="0"/>
        <w:keepLines w:val="0"/>
        <w:widowControl w:val="0"/>
        <w:numPr>
          <w:ilvl w:val="3"/>
          <w:numId w:val="41"/>
        </w:numPr>
        <w:spacing w:line="360" w:lineRule="auto"/>
        <w:ind w:left="709" w:firstLine="0"/>
        <w:rPr>
          <w:rFonts w:ascii="Times New Roman" w:hAnsi="Times New Roman" w:cs="Times New Roman"/>
          <w:b/>
          <w:bCs/>
          <w:i w:val="0"/>
          <w:iCs w:val="0"/>
          <w:color w:val="auto"/>
        </w:rPr>
      </w:pPr>
      <w:r w:rsidRPr="00486DF6">
        <w:rPr>
          <w:rFonts w:ascii="Times New Roman" w:hAnsi="Times New Roman" w:cs="Times New Roman"/>
          <w:b/>
          <w:bCs/>
          <w:i w:val="0"/>
          <w:iCs w:val="0"/>
          <w:color w:val="auto"/>
        </w:rPr>
        <w:t xml:space="preserve">Requisitos de qualificação Técnica dos Profissionais </w:t>
      </w:r>
    </w:p>
    <w:p w14:paraId="72D8AC27" w14:textId="77777777" w:rsidR="001D3B83" w:rsidRDefault="001D3B83" w:rsidP="009E26A6">
      <w:pPr>
        <w:pStyle w:val="Ttulo5"/>
        <w:keepNext w:val="0"/>
        <w:keepLines w:val="0"/>
        <w:widowControl w:val="0"/>
        <w:numPr>
          <w:ilvl w:val="4"/>
          <w:numId w:val="41"/>
        </w:numPr>
        <w:spacing w:line="360" w:lineRule="auto"/>
        <w:ind w:left="851" w:hanging="15"/>
        <w:jc w:val="both"/>
        <w:rPr>
          <w:rFonts w:ascii="Times New Roman" w:hAnsi="Times New Roman"/>
          <w:color w:val="000000" w:themeColor="text1"/>
          <w:sz w:val="24"/>
          <w:szCs w:val="24"/>
        </w:rPr>
      </w:pPr>
      <w:r w:rsidRPr="00C2266C">
        <w:rPr>
          <w:rFonts w:ascii="Times New Roman" w:hAnsi="Times New Roman"/>
          <w:color w:val="000000" w:themeColor="text1"/>
          <w:sz w:val="24"/>
          <w:szCs w:val="24"/>
        </w:rPr>
        <w:t xml:space="preserve">A Contratada deve apresentar, no momento da assinatura do contrato, documento emitido pela Fabricante que garanta que toda a equipe técnica designada para os serviços é especializada e capacitada para atender às demandas específicas do PJMT. </w:t>
      </w:r>
    </w:p>
    <w:p w14:paraId="7D515B43" w14:textId="77777777" w:rsidR="001D3B83" w:rsidRPr="006855EB" w:rsidRDefault="001D3B83" w:rsidP="009E26A6">
      <w:pPr>
        <w:pStyle w:val="Ttulo5"/>
        <w:keepNext w:val="0"/>
        <w:keepLines w:val="0"/>
        <w:widowControl w:val="0"/>
        <w:numPr>
          <w:ilvl w:val="4"/>
          <w:numId w:val="41"/>
        </w:numPr>
        <w:spacing w:line="360" w:lineRule="auto"/>
        <w:ind w:left="851" w:hanging="15"/>
        <w:jc w:val="both"/>
        <w:rPr>
          <w:rFonts w:ascii="Times New Roman" w:hAnsi="Times New Roman"/>
          <w:color w:val="000000" w:themeColor="text1"/>
          <w:sz w:val="24"/>
          <w:szCs w:val="24"/>
        </w:rPr>
      </w:pPr>
      <w:r w:rsidRPr="006855EB">
        <w:rPr>
          <w:rFonts w:ascii="Times New Roman" w:hAnsi="Times New Roman"/>
          <w:color w:val="000000" w:themeColor="text1"/>
          <w:sz w:val="24"/>
          <w:szCs w:val="24"/>
        </w:rPr>
        <w:t xml:space="preserve">Para atendimento do serviço especializado em produtos da Plataforma Red Hat, a CONTRATADA </w:t>
      </w:r>
      <w:r w:rsidRPr="00961118">
        <w:rPr>
          <w:rFonts w:ascii="Times New Roman" w:hAnsi="Times New Roman"/>
          <w:color w:val="000000" w:themeColor="text1"/>
          <w:sz w:val="24"/>
          <w:szCs w:val="24"/>
        </w:rPr>
        <w:t>deverá garantir o atendimento nas Ordens de Serviços por profissionais capacitados e certificados nos produtos fornecidos pelo fabricante da solução ou equivalente (ou seja, possuir</w:t>
      </w:r>
      <w:r w:rsidRPr="006855EB">
        <w:rPr>
          <w:rFonts w:ascii="Times New Roman" w:hAnsi="Times New Roman"/>
          <w:color w:val="000000" w:themeColor="text1"/>
          <w:sz w:val="24"/>
          <w:szCs w:val="24"/>
        </w:rPr>
        <w:t xml:space="preserve"> certificação no mínimo como Red Hat Certified System Administrator (RHCSA),</w:t>
      </w:r>
      <w:r>
        <w:rPr>
          <w:rFonts w:ascii="Times New Roman" w:hAnsi="Times New Roman"/>
          <w:color w:val="000000" w:themeColor="text1"/>
          <w:sz w:val="24"/>
          <w:szCs w:val="24"/>
        </w:rPr>
        <w:t xml:space="preserve"> </w:t>
      </w:r>
      <w:r w:rsidRPr="006855EB">
        <w:rPr>
          <w:rFonts w:ascii="Times New Roman" w:hAnsi="Times New Roman"/>
          <w:color w:val="000000" w:themeColor="text1"/>
          <w:sz w:val="24"/>
          <w:szCs w:val="24"/>
        </w:rPr>
        <w:t>independente da distribuição Linux Enterprise a ser ofertada), sem custos</w:t>
      </w:r>
      <w:r>
        <w:rPr>
          <w:rFonts w:ascii="Times New Roman" w:hAnsi="Times New Roman"/>
          <w:color w:val="000000" w:themeColor="text1"/>
          <w:sz w:val="24"/>
          <w:szCs w:val="24"/>
        </w:rPr>
        <w:t xml:space="preserve"> adicionais para o CONTRATANTE. A documentação deverá ser apresentada na reunião de Alinhamento. É </w:t>
      </w:r>
      <w:r w:rsidRPr="006855EB">
        <w:rPr>
          <w:rFonts w:ascii="Times New Roman" w:hAnsi="Times New Roman"/>
          <w:color w:val="000000" w:themeColor="text1"/>
          <w:sz w:val="24"/>
          <w:szCs w:val="24"/>
        </w:rPr>
        <w:t>indispensável a apresentação de documentação original do fabricante que comprove a validade da certificação enquanto durar o contrato.</w:t>
      </w:r>
    </w:p>
    <w:p w14:paraId="3527065D" w14:textId="77777777" w:rsidR="001D3B83" w:rsidRPr="003D38C6" w:rsidRDefault="001D3B83" w:rsidP="009E26A6">
      <w:pPr>
        <w:pStyle w:val="Ttulo2"/>
        <w:keepNext w:val="0"/>
        <w:widowControl w:val="0"/>
        <w:numPr>
          <w:ilvl w:val="1"/>
          <w:numId w:val="41"/>
        </w:numPr>
        <w:tabs>
          <w:tab w:val="clear" w:pos="1701"/>
        </w:tabs>
        <w:spacing w:before="40" w:line="259" w:lineRule="auto"/>
        <w:ind w:left="142" w:right="0" w:firstLine="0"/>
        <w:jc w:val="left"/>
        <w:rPr>
          <w:b w:val="0"/>
          <w:bCs/>
          <w:color w:val="auto"/>
          <w:szCs w:val="24"/>
        </w:rPr>
      </w:pPr>
      <w:bookmarkStart w:id="81" w:name="_Toc150530714"/>
      <w:r w:rsidRPr="003D38C6">
        <w:rPr>
          <w:bCs/>
          <w:color w:val="auto"/>
          <w:szCs w:val="24"/>
        </w:rPr>
        <w:t>Contextualização e Justificativa da Contratação</w:t>
      </w:r>
      <w:bookmarkEnd w:id="81"/>
    </w:p>
    <w:p w14:paraId="352BDC5A" w14:textId="77777777" w:rsidR="001D3B83" w:rsidRDefault="001D3B83" w:rsidP="009E26A6">
      <w:pPr>
        <w:widowControl w:val="0"/>
        <w:rPr>
          <w:highlight w:val="yellow"/>
        </w:rPr>
      </w:pPr>
    </w:p>
    <w:p w14:paraId="6EB135DE" w14:textId="77777777" w:rsidR="001D3B83" w:rsidRPr="00B24E92" w:rsidRDefault="001D3B83" w:rsidP="009E26A6">
      <w:pPr>
        <w:pStyle w:val="Ttulo3"/>
        <w:keepNext w:val="0"/>
        <w:keepLines w:val="0"/>
        <w:widowControl w:val="0"/>
        <w:numPr>
          <w:ilvl w:val="2"/>
          <w:numId w:val="41"/>
        </w:numPr>
        <w:spacing w:before="0" w:line="360" w:lineRule="auto"/>
        <w:ind w:left="567" w:firstLine="0"/>
        <w:jc w:val="both"/>
        <w:rPr>
          <w:rStyle w:val="normaltextrun"/>
          <w:rFonts w:ascii="Times New Roman" w:hAnsi="Times New Roman" w:cs="Times New Roman"/>
          <w:color w:val="000000" w:themeColor="text1"/>
          <w:shd w:val="clear" w:color="auto" w:fill="FFFFFF"/>
        </w:rPr>
      </w:pPr>
      <w:r w:rsidRPr="00127007">
        <w:rPr>
          <w:rStyle w:val="normaltextrun"/>
          <w:rFonts w:ascii="Times New Roman" w:hAnsi="Times New Roman" w:cs="Times New Roman"/>
          <w:color w:val="000000" w:themeColor="text1"/>
          <w:shd w:val="clear" w:color="auto" w:fill="FFFFFF"/>
        </w:rPr>
        <w:t xml:space="preserve">Este PJMT iniciou a contratação de subscrições do fabricante Red Hat com o serviço de suporte e atualizações incorporados nos idos de 2017. Anterior a este período, o PJMT trabalhava com uma versão opensource (código aberto) do JBoss, de distribuição gratuita, sem garantia, sem subscrições e com suporte de “comunidade” prestado por técnicos ao redor do mundo, onde na ocorrência de falhas ou mau funcionamento em quaisquer dos sistemas (na época PJe, Malote Digital e Sistema de </w:t>
      </w:r>
      <w:r w:rsidRPr="00127007">
        <w:rPr>
          <w:rStyle w:val="normaltextrun"/>
          <w:rFonts w:ascii="Times New Roman" w:hAnsi="Times New Roman" w:cs="Times New Roman"/>
          <w:color w:val="000000" w:themeColor="text1"/>
          <w:shd w:val="clear" w:color="auto" w:fill="FFFFFF"/>
        </w:rPr>
        <w:lastRenderedPageBreak/>
        <w:t xml:space="preserve">Precatórios), a Coordenadoria de Tecnologia da Informação recorria a fóruns livres de </w:t>
      </w:r>
      <w:r w:rsidRPr="00B24E92">
        <w:rPr>
          <w:rStyle w:val="normaltextrun"/>
          <w:rFonts w:ascii="Times New Roman" w:hAnsi="Times New Roman" w:cs="Times New Roman"/>
          <w:color w:val="000000" w:themeColor="text1"/>
          <w:shd w:val="clear" w:color="auto" w:fill="FFFFFF"/>
        </w:rPr>
        <w:t>discussões na internet na tentativa de solução do infortúnio.</w:t>
      </w:r>
    </w:p>
    <w:p w14:paraId="1F6C894D" w14:textId="77777777" w:rsidR="001D3B83" w:rsidRPr="00B24E92" w:rsidRDefault="001D3B83" w:rsidP="009E26A6">
      <w:pPr>
        <w:pStyle w:val="Ttulo3"/>
        <w:keepNext w:val="0"/>
        <w:keepLines w:val="0"/>
        <w:widowControl w:val="0"/>
        <w:numPr>
          <w:ilvl w:val="2"/>
          <w:numId w:val="41"/>
        </w:numPr>
        <w:spacing w:before="0" w:line="360" w:lineRule="auto"/>
        <w:ind w:left="567" w:firstLine="0"/>
        <w:jc w:val="both"/>
        <w:rPr>
          <w:rStyle w:val="normaltextrun"/>
          <w:rFonts w:ascii="Times New Roman" w:hAnsi="Times New Roman" w:cs="Times New Roman"/>
          <w:color w:val="000000" w:themeColor="text1"/>
          <w:shd w:val="clear" w:color="auto" w:fill="FFFFFF"/>
        </w:rPr>
      </w:pPr>
      <w:r w:rsidRPr="00B24E92">
        <w:rPr>
          <w:rStyle w:val="normaltextrun"/>
          <w:rFonts w:ascii="Times New Roman" w:hAnsi="Times New Roman" w:cs="Times New Roman"/>
          <w:color w:val="000000" w:themeColor="text1"/>
          <w:shd w:val="clear" w:color="auto" w:fill="FFFFFF"/>
        </w:rPr>
        <w:t>Após a contratação realizada naquela ocasião, as contratações seguintes, de cunho e objeto semelhantes também foram firmados com representantes oficiais da mesma marca (Red Hat).</w:t>
      </w:r>
    </w:p>
    <w:p w14:paraId="21DC07FF" w14:textId="77777777" w:rsidR="001D3B83" w:rsidRPr="00B24E92" w:rsidRDefault="001D3B83" w:rsidP="009E26A6">
      <w:pPr>
        <w:pStyle w:val="Ttulo3"/>
        <w:keepNext w:val="0"/>
        <w:keepLines w:val="0"/>
        <w:widowControl w:val="0"/>
        <w:numPr>
          <w:ilvl w:val="2"/>
          <w:numId w:val="41"/>
        </w:numPr>
        <w:spacing w:before="0" w:line="360" w:lineRule="auto"/>
        <w:ind w:left="567" w:firstLine="0"/>
        <w:jc w:val="both"/>
      </w:pPr>
      <w:r w:rsidRPr="00B24E92">
        <w:rPr>
          <w:rStyle w:val="normaltextrun"/>
          <w:rFonts w:ascii="Times New Roman" w:hAnsi="Times New Roman" w:cs="Times New Roman"/>
          <w:color w:val="000000" w:themeColor="text1"/>
          <w:shd w:val="clear" w:color="auto" w:fill="FFFFFF"/>
        </w:rPr>
        <w:t>Destaca-se a relevância de exemplos de aplicações críticas que têm uma dependência significativa das tecnologias providas pela fabricante Red Hat, tais como o Sistema de Processo Judicial Eletrônico-PJE de 1º e 2º graus, Adsumus, Arrecadação, Interop, IDP e BRY. Ademais, é crucial ter em mente que grande parte da base dos sistemas operacionais deste PJMT é construída a partir das soluções da fabricante Red Hat. Assim, não apenas os sistemas se baseiam nessas soluções, mas também serviços e subsistemas que formam a base e a infraestrutura para o correto funcionamento desses sistemas críticos. Consequentemente, a manutenção da segurança exige que esses sistemas sejam atualizados constantemente para impedir a exploração de vulnerabilidades por atividades maliciosas.</w:t>
      </w:r>
    </w:p>
    <w:p w14:paraId="112B7DE2" w14:textId="77777777" w:rsidR="001D3B83" w:rsidRDefault="001D3B83" w:rsidP="009E26A6">
      <w:pPr>
        <w:widowControl w:val="0"/>
        <w:spacing w:line="360" w:lineRule="auto"/>
        <w:ind w:left="709"/>
        <w:jc w:val="both"/>
        <w:textAlignment w:val="baseline"/>
        <w:rPr>
          <w:rStyle w:val="eop"/>
          <w:rFonts w:ascii="Calibri Light" w:hAnsi="Calibri Light" w:cs="Calibri Light"/>
          <w:color w:val="FF0000"/>
          <w:shd w:val="clear" w:color="auto" w:fill="FFFFFF"/>
        </w:rPr>
      </w:pPr>
      <w:bookmarkStart w:id="82" w:name="_Toc133507076"/>
    </w:p>
    <w:p w14:paraId="4C88FC13" w14:textId="77777777" w:rsidR="001D3B83"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bCs/>
          <w:color w:val="auto"/>
          <w:szCs w:val="24"/>
        </w:rPr>
      </w:pPr>
      <w:bookmarkStart w:id="83" w:name="_Toc133507077"/>
      <w:bookmarkStart w:id="84" w:name="_Toc150530715"/>
      <w:bookmarkEnd w:id="82"/>
      <w:r w:rsidRPr="00486DF6">
        <w:rPr>
          <w:rFonts w:eastAsia="Times New Roman"/>
          <w:bCs/>
          <w:color w:val="auto"/>
          <w:szCs w:val="24"/>
        </w:rPr>
        <w:t>Bens e serviços que compõem a solução</w:t>
      </w:r>
      <w:bookmarkEnd w:id="83"/>
      <w:bookmarkEnd w:id="84"/>
    </w:p>
    <w:p w14:paraId="3E3B4EDA" w14:textId="77777777" w:rsidR="001D3B83" w:rsidRPr="00091AC6" w:rsidRDefault="001D3B83" w:rsidP="009E26A6">
      <w:pPr>
        <w:widowControl w:val="0"/>
      </w:pPr>
    </w:p>
    <w:tbl>
      <w:tblPr>
        <w:tblW w:w="10942" w:type="dxa"/>
        <w:tblInd w:w="-356" w:type="dxa"/>
        <w:tblCellMar>
          <w:left w:w="70" w:type="dxa"/>
          <w:right w:w="70" w:type="dxa"/>
        </w:tblCellMar>
        <w:tblLook w:val="04A0" w:firstRow="1" w:lastRow="0" w:firstColumn="1" w:lastColumn="0" w:noHBand="0" w:noVBand="1"/>
      </w:tblPr>
      <w:tblGrid>
        <w:gridCol w:w="393"/>
        <w:gridCol w:w="567"/>
        <w:gridCol w:w="2552"/>
        <w:gridCol w:w="962"/>
        <w:gridCol w:w="887"/>
        <w:gridCol w:w="992"/>
        <w:gridCol w:w="709"/>
        <w:gridCol w:w="708"/>
        <w:gridCol w:w="709"/>
        <w:gridCol w:w="736"/>
        <w:gridCol w:w="567"/>
        <w:gridCol w:w="959"/>
        <w:gridCol w:w="201"/>
      </w:tblGrid>
      <w:tr w:rsidR="001D3B83" w:rsidRPr="00CE7125" w14:paraId="51586D87" w14:textId="77777777" w:rsidTr="00BF6C1E">
        <w:trPr>
          <w:gridAfter w:val="1"/>
          <w:wAfter w:w="201" w:type="dxa"/>
          <w:trHeight w:val="450"/>
        </w:trPr>
        <w:tc>
          <w:tcPr>
            <w:tcW w:w="393" w:type="dxa"/>
            <w:vMerge w:val="restart"/>
            <w:tcBorders>
              <w:top w:val="single" w:sz="8" w:space="0" w:color="auto"/>
              <w:left w:val="single" w:sz="8" w:space="0" w:color="auto"/>
              <w:bottom w:val="single" w:sz="8" w:space="0" w:color="000000"/>
              <w:right w:val="single" w:sz="8" w:space="0" w:color="auto"/>
            </w:tcBorders>
            <w:shd w:val="clear" w:color="000000" w:fill="95B3D7"/>
            <w:vAlign w:val="center"/>
            <w:hideMark/>
          </w:tcPr>
          <w:p w14:paraId="044CD4E5" w14:textId="77777777" w:rsidR="001D3B83" w:rsidRDefault="001D3B83" w:rsidP="009E26A6">
            <w:pPr>
              <w:widowControl w:val="0"/>
              <w:jc w:val="center"/>
              <w:rPr>
                <w:rFonts w:ascii="Times New Roman" w:eastAsia="Times New Roman" w:hAnsi="Times New Roman" w:cs="Times New Roman"/>
                <w:b/>
                <w:bCs/>
                <w:color w:val="000000"/>
              </w:rPr>
            </w:pPr>
          </w:p>
          <w:p w14:paraId="1290048D" w14:textId="77777777" w:rsidR="001D3B83" w:rsidRDefault="001D3B83" w:rsidP="009E26A6">
            <w:pPr>
              <w:widowControl w:val="0"/>
              <w:jc w:val="center"/>
              <w:rPr>
                <w:rFonts w:ascii="Times New Roman" w:eastAsia="Times New Roman" w:hAnsi="Times New Roman" w:cs="Times New Roman"/>
                <w:b/>
                <w:bCs/>
                <w:color w:val="000000"/>
              </w:rPr>
            </w:pPr>
          </w:p>
          <w:p w14:paraId="3A0B40E8" w14:textId="77777777" w:rsidR="001D3B83" w:rsidRDefault="001D3B83" w:rsidP="009E26A6">
            <w:pPr>
              <w:widowControl w:val="0"/>
              <w:jc w:val="center"/>
              <w:rPr>
                <w:rFonts w:ascii="Times New Roman" w:eastAsia="Times New Roman" w:hAnsi="Times New Roman" w:cs="Times New Roman"/>
                <w:b/>
                <w:bCs/>
                <w:color w:val="000000"/>
              </w:rPr>
            </w:pPr>
          </w:p>
          <w:p w14:paraId="5CC5DA26" w14:textId="77777777" w:rsidR="001D3B83" w:rsidRDefault="001D3B83" w:rsidP="009E26A6">
            <w:pPr>
              <w:widowControl w:val="0"/>
              <w:jc w:val="center"/>
              <w:rPr>
                <w:rFonts w:ascii="Times New Roman" w:eastAsia="Times New Roman" w:hAnsi="Times New Roman" w:cs="Times New Roman"/>
                <w:b/>
                <w:bCs/>
                <w:color w:val="000000"/>
              </w:rPr>
            </w:pPr>
          </w:p>
          <w:p w14:paraId="2D4EC3CA" w14:textId="77777777" w:rsidR="001D3B83" w:rsidRDefault="001D3B83" w:rsidP="009E26A6">
            <w:pPr>
              <w:widowControl w:val="0"/>
              <w:jc w:val="center"/>
              <w:rPr>
                <w:rFonts w:ascii="Times New Roman" w:eastAsia="Times New Roman" w:hAnsi="Times New Roman" w:cs="Times New Roman"/>
                <w:b/>
                <w:bCs/>
                <w:color w:val="000000"/>
              </w:rPr>
            </w:pPr>
          </w:p>
          <w:p w14:paraId="41B9EA02" w14:textId="77777777" w:rsidR="001D3B83" w:rsidRDefault="001D3B83" w:rsidP="009E26A6">
            <w:pPr>
              <w:widowControl w:val="0"/>
              <w:jc w:val="center"/>
              <w:rPr>
                <w:rFonts w:ascii="Times New Roman" w:eastAsia="Times New Roman" w:hAnsi="Times New Roman" w:cs="Times New Roman"/>
                <w:b/>
                <w:bCs/>
                <w:color w:val="000000"/>
              </w:rPr>
            </w:pPr>
          </w:p>
          <w:p w14:paraId="14532F76" w14:textId="77777777" w:rsidR="001D3B83" w:rsidRDefault="001D3B83" w:rsidP="009E26A6">
            <w:pPr>
              <w:widowControl w:val="0"/>
              <w:jc w:val="center"/>
              <w:rPr>
                <w:rFonts w:ascii="Times New Roman" w:eastAsia="Times New Roman" w:hAnsi="Times New Roman" w:cs="Times New Roman"/>
                <w:b/>
                <w:bCs/>
                <w:color w:val="000000"/>
              </w:rPr>
            </w:pPr>
          </w:p>
          <w:p w14:paraId="56508873" w14:textId="77777777" w:rsidR="001D3B83" w:rsidRDefault="001D3B83" w:rsidP="009E26A6">
            <w:pPr>
              <w:widowControl w:val="0"/>
              <w:jc w:val="center"/>
              <w:rPr>
                <w:rFonts w:ascii="Times New Roman" w:eastAsia="Times New Roman" w:hAnsi="Times New Roman" w:cs="Times New Roman"/>
                <w:b/>
                <w:bCs/>
                <w:color w:val="000000"/>
              </w:rPr>
            </w:pPr>
          </w:p>
          <w:p w14:paraId="6A8F81A9" w14:textId="77777777" w:rsidR="001D3B83" w:rsidRDefault="001D3B83" w:rsidP="009E26A6">
            <w:pPr>
              <w:widowControl w:val="0"/>
              <w:jc w:val="center"/>
              <w:rPr>
                <w:rFonts w:ascii="Times New Roman" w:eastAsia="Times New Roman" w:hAnsi="Times New Roman" w:cs="Times New Roman"/>
                <w:b/>
                <w:bCs/>
                <w:color w:val="000000"/>
              </w:rPr>
            </w:pPr>
          </w:p>
          <w:p w14:paraId="1E6E2117" w14:textId="77777777" w:rsidR="001D3B83" w:rsidRPr="00CE7125" w:rsidRDefault="001D3B83" w:rsidP="009E26A6">
            <w:pPr>
              <w:widowControl w:val="0"/>
              <w:jc w:val="center"/>
              <w:rPr>
                <w:rFonts w:ascii="Times New Roman" w:eastAsia="Times New Roman" w:hAnsi="Times New Roman" w:cs="Times New Roman"/>
                <w:b/>
                <w:bCs/>
                <w:color w:val="000000"/>
              </w:rPr>
            </w:pPr>
            <w:r w:rsidRPr="00CE7125">
              <w:rPr>
                <w:rFonts w:ascii="Times New Roman" w:eastAsia="Times New Roman" w:hAnsi="Times New Roman" w:cs="Times New Roman"/>
                <w:b/>
                <w:bCs/>
                <w:color w:val="000000"/>
              </w:rPr>
              <w:t>L</w:t>
            </w:r>
            <w:r w:rsidRPr="00CE7125">
              <w:rPr>
                <w:rFonts w:ascii="Times New Roman" w:eastAsia="Times New Roman" w:hAnsi="Times New Roman" w:cs="Times New Roman"/>
                <w:b/>
                <w:bCs/>
                <w:color w:val="000000"/>
              </w:rPr>
              <w:br/>
              <w:t>O</w:t>
            </w:r>
            <w:r w:rsidRPr="00CE7125">
              <w:rPr>
                <w:rFonts w:ascii="Times New Roman" w:eastAsia="Times New Roman" w:hAnsi="Times New Roman" w:cs="Times New Roman"/>
                <w:b/>
                <w:bCs/>
                <w:color w:val="000000"/>
              </w:rPr>
              <w:br/>
              <w:t>T</w:t>
            </w:r>
            <w:r w:rsidRPr="00CE7125">
              <w:rPr>
                <w:rFonts w:ascii="Times New Roman" w:eastAsia="Times New Roman" w:hAnsi="Times New Roman" w:cs="Times New Roman"/>
                <w:b/>
                <w:bCs/>
                <w:color w:val="000000"/>
              </w:rPr>
              <w:br/>
              <w:t>E</w:t>
            </w:r>
            <w:r w:rsidRPr="00CE7125">
              <w:rPr>
                <w:rFonts w:ascii="Times New Roman" w:eastAsia="Times New Roman" w:hAnsi="Times New Roman" w:cs="Times New Roman"/>
                <w:b/>
                <w:bCs/>
                <w:color w:val="000000"/>
              </w:rPr>
              <w:br/>
            </w:r>
            <w:r w:rsidRPr="00CE7125">
              <w:rPr>
                <w:rFonts w:ascii="Times New Roman" w:eastAsia="Times New Roman" w:hAnsi="Times New Roman" w:cs="Times New Roman"/>
                <w:b/>
                <w:bCs/>
                <w:color w:val="000000"/>
              </w:rPr>
              <w:br/>
              <w:t>Ú</w:t>
            </w:r>
            <w:r w:rsidRPr="00CE7125">
              <w:rPr>
                <w:rFonts w:ascii="Times New Roman" w:eastAsia="Times New Roman" w:hAnsi="Times New Roman" w:cs="Times New Roman"/>
                <w:b/>
                <w:bCs/>
                <w:color w:val="000000"/>
              </w:rPr>
              <w:br/>
              <w:t>N</w:t>
            </w:r>
            <w:r w:rsidRPr="00CE7125">
              <w:rPr>
                <w:rFonts w:ascii="Times New Roman" w:eastAsia="Times New Roman" w:hAnsi="Times New Roman" w:cs="Times New Roman"/>
                <w:b/>
                <w:bCs/>
                <w:color w:val="000000"/>
              </w:rPr>
              <w:br/>
            </w:r>
            <w:r w:rsidRPr="00CE7125">
              <w:rPr>
                <w:rFonts w:ascii="Times New Roman" w:eastAsia="Times New Roman" w:hAnsi="Times New Roman" w:cs="Times New Roman"/>
                <w:b/>
                <w:bCs/>
                <w:color w:val="000000"/>
              </w:rPr>
              <w:lastRenderedPageBreak/>
              <w:t>I</w:t>
            </w:r>
            <w:r w:rsidRPr="00CE7125">
              <w:rPr>
                <w:rFonts w:ascii="Times New Roman" w:eastAsia="Times New Roman" w:hAnsi="Times New Roman" w:cs="Times New Roman"/>
                <w:b/>
                <w:bCs/>
                <w:color w:val="000000"/>
              </w:rPr>
              <w:br/>
              <w:t>C</w:t>
            </w:r>
            <w:r w:rsidRPr="00CE7125">
              <w:rPr>
                <w:rFonts w:ascii="Times New Roman" w:eastAsia="Times New Roman" w:hAnsi="Times New Roman" w:cs="Times New Roman"/>
                <w:b/>
                <w:bCs/>
                <w:color w:val="000000"/>
              </w:rPr>
              <w:br/>
              <w:t>O</w:t>
            </w:r>
          </w:p>
        </w:tc>
        <w:tc>
          <w:tcPr>
            <w:tcW w:w="567" w:type="dxa"/>
            <w:vMerge w:val="restart"/>
            <w:tcBorders>
              <w:top w:val="single" w:sz="8" w:space="0" w:color="auto"/>
              <w:left w:val="nil"/>
              <w:bottom w:val="single" w:sz="8" w:space="0" w:color="000000"/>
              <w:right w:val="single" w:sz="8" w:space="0" w:color="auto"/>
            </w:tcBorders>
            <w:shd w:val="clear" w:color="000000" w:fill="9BC2E6"/>
            <w:vAlign w:val="center"/>
            <w:hideMark/>
          </w:tcPr>
          <w:p w14:paraId="01F82A07" w14:textId="77777777" w:rsidR="001D3B83" w:rsidRPr="00CE7125" w:rsidRDefault="001D3B83" w:rsidP="009E26A6">
            <w:pPr>
              <w:widowControl w:val="0"/>
              <w:jc w:val="center"/>
              <w:rPr>
                <w:rFonts w:ascii="Times New Roman" w:eastAsia="Times New Roman" w:hAnsi="Times New Roman" w:cs="Times New Roman"/>
                <w:b/>
                <w:bCs/>
                <w:color w:val="000000"/>
                <w:sz w:val="16"/>
                <w:szCs w:val="16"/>
              </w:rPr>
            </w:pPr>
            <w:r w:rsidRPr="00CE7125">
              <w:rPr>
                <w:rFonts w:ascii="Times New Roman" w:eastAsia="Times New Roman" w:hAnsi="Times New Roman" w:cs="Times New Roman"/>
                <w:b/>
                <w:bCs/>
                <w:color w:val="000000"/>
                <w:sz w:val="16"/>
                <w:szCs w:val="16"/>
              </w:rPr>
              <w:lastRenderedPageBreak/>
              <w:t>Item</w:t>
            </w:r>
          </w:p>
        </w:tc>
        <w:tc>
          <w:tcPr>
            <w:tcW w:w="2552" w:type="dxa"/>
            <w:vMerge w:val="restart"/>
            <w:tcBorders>
              <w:top w:val="single" w:sz="8" w:space="0" w:color="auto"/>
              <w:left w:val="single" w:sz="8" w:space="0" w:color="auto"/>
              <w:bottom w:val="single" w:sz="8" w:space="0" w:color="000000"/>
              <w:right w:val="single" w:sz="8" w:space="0" w:color="auto"/>
            </w:tcBorders>
            <w:shd w:val="clear" w:color="000000" w:fill="9BC2E6"/>
            <w:noWrap/>
            <w:vAlign w:val="center"/>
            <w:hideMark/>
          </w:tcPr>
          <w:p w14:paraId="28710AA3" w14:textId="77777777" w:rsidR="001D3B83" w:rsidRPr="00CE7125" w:rsidRDefault="001D3B83" w:rsidP="009E26A6">
            <w:pPr>
              <w:widowControl w:val="0"/>
              <w:jc w:val="center"/>
              <w:rPr>
                <w:rFonts w:ascii="Times New Roman" w:eastAsia="Times New Roman" w:hAnsi="Times New Roman" w:cs="Times New Roman"/>
                <w:b/>
                <w:bCs/>
                <w:color w:val="000000"/>
                <w:sz w:val="16"/>
                <w:szCs w:val="16"/>
              </w:rPr>
            </w:pPr>
            <w:r w:rsidRPr="00CE7125">
              <w:rPr>
                <w:rFonts w:ascii="Times New Roman" w:eastAsia="Times New Roman" w:hAnsi="Times New Roman" w:cs="Times New Roman"/>
                <w:b/>
                <w:bCs/>
                <w:color w:val="000000"/>
                <w:sz w:val="16"/>
                <w:szCs w:val="16"/>
              </w:rPr>
              <w:t>Descrição</w:t>
            </w:r>
          </w:p>
        </w:tc>
        <w:tc>
          <w:tcPr>
            <w:tcW w:w="962"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13B1DC9F" w14:textId="77777777" w:rsidR="001D3B83" w:rsidRPr="00CE7125" w:rsidRDefault="001D3B83" w:rsidP="009E26A6">
            <w:pPr>
              <w:widowControl w:val="0"/>
              <w:jc w:val="center"/>
              <w:rPr>
                <w:rFonts w:ascii="Times New Roman" w:eastAsia="Times New Roman" w:hAnsi="Times New Roman" w:cs="Times New Roman"/>
                <w:b/>
                <w:bCs/>
                <w:color w:val="000000"/>
                <w:sz w:val="16"/>
                <w:szCs w:val="16"/>
              </w:rPr>
            </w:pPr>
            <w:r w:rsidRPr="00CE7125">
              <w:rPr>
                <w:rFonts w:ascii="Times New Roman" w:eastAsia="Times New Roman" w:hAnsi="Times New Roman" w:cs="Times New Roman"/>
                <w:b/>
                <w:bCs/>
                <w:color w:val="000000"/>
                <w:sz w:val="16"/>
                <w:szCs w:val="16"/>
              </w:rPr>
              <w:t>Unidade</w:t>
            </w:r>
          </w:p>
        </w:tc>
        <w:tc>
          <w:tcPr>
            <w:tcW w:w="887"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29697C3B" w14:textId="77777777" w:rsidR="001D3B83" w:rsidRPr="00CE7125" w:rsidRDefault="001D3B83" w:rsidP="009E26A6">
            <w:pPr>
              <w:widowControl w:val="0"/>
              <w:jc w:val="center"/>
              <w:rPr>
                <w:rFonts w:ascii="Times New Roman" w:eastAsia="Times New Roman" w:hAnsi="Times New Roman" w:cs="Times New Roman"/>
                <w:b/>
                <w:bCs/>
                <w:color w:val="000000"/>
                <w:sz w:val="16"/>
                <w:szCs w:val="16"/>
              </w:rPr>
            </w:pPr>
            <w:r w:rsidRPr="00CE7125">
              <w:rPr>
                <w:rFonts w:ascii="Times New Roman" w:eastAsia="Times New Roman" w:hAnsi="Times New Roman" w:cs="Times New Roman"/>
                <w:b/>
                <w:bCs/>
                <w:color w:val="000000"/>
                <w:sz w:val="16"/>
                <w:szCs w:val="16"/>
              </w:rPr>
              <w:t>Período da Subscrição</w:t>
            </w:r>
          </w:p>
        </w:tc>
        <w:tc>
          <w:tcPr>
            <w:tcW w:w="992"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4ECFAD50" w14:textId="77777777" w:rsidR="001D3B83" w:rsidRPr="00CE7125" w:rsidRDefault="001D3B83" w:rsidP="009E26A6">
            <w:pPr>
              <w:widowControl w:val="0"/>
              <w:jc w:val="center"/>
              <w:rPr>
                <w:rFonts w:ascii="Times New Roman" w:eastAsia="Times New Roman" w:hAnsi="Times New Roman" w:cs="Times New Roman"/>
                <w:b/>
                <w:bCs/>
                <w:color w:val="000000"/>
                <w:sz w:val="16"/>
                <w:szCs w:val="16"/>
              </w:rPr>
            </w:pPr>
            <w:r w:rsidRPr="00CE7125">
              <w:rPr>
                <w:rFonts w:ascii="Times New Roman" w:eastAsia="Times New Roman" w:hAnsi="Times New Roman" w:cs="Times New Roman"/>
                <w:b/>
                <w:bCs/>
                <w:color w:val="000000"/>
                <w:sz w:val="16"/>
                <w:szCs w:val="16"/>
              </w:rPr>
              <w:t>SKU</w:t>
            </w:r>
          </w:p>
        </w:tc>
        <w:tc>
          <w:tcPr>
            <w:tcW w:w="709"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1038B3A7" w14:textId="77777777" w:rsidR="001D3B83" w:rsidRPr="00CE7125" w:rsidRDefault="001D3B83" w:rsidP="009E26A6">
            <w:pPr>
              <w:widowControl w:val="0"/>
              <w:jc w:val="center"/>
              <w:rPr>
                <w:rFonts w:ascii="Times New Roman" w:eastAsia="Times New Roman" w:hAnsi="Times New Roman" w:cs="Times New Roman"/>
                <w:b/>
                <w:bCs/>
                <w:color w:val="000000"/>
                <w:sz w:val="16"/>
                <w:szCs w:val="16"/>
              </w:rPr>
            </w:pPr>
            <w:r w:rsidRPr="00CE7125">
              <w:rPr>
                <w:rFonts w:ascii="Times New Roman" w:eastAsia="Times New Roman" w:hAnsi="Times New Roman" w:cs="Times New Roman"/>
                <w:b/>
                <w:bCs/>
                <w:color w:val="000000"/>
                <w:sz w:val="16"/>
                <w:szCs w:val="16"/>
              </w:rPr>
              <w:t>Qtde</w:t>
            </w:r>
            <w:r w:rsidRPr="00CE7125">
              <w:rPr>
                <w:rFonts w:ascii="Times New Roman" w:eastAsia="Times New Roman" w:hAnsi="Times New Roman" w:cs="Times New Roman"/>
                <w:b/>
                <w:bCs/>
                <w:color w:val="000000"/>
                <w:sz w:val="16"/>
                <w:szCs w:val="16"/>
              </w:rPr>
              <w:br/>
              <w:t xml:space="preserve"> TJMT</w:t>
            </w:r>
          </w:p>
        </w:tc>
        <w:tc>
          <w:tcPr>
            <w:tcW w:w="708"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6A50BC1F" w14:textId="77777777" w:rsidR="001D3B83" w:rsidRPr="00CE7125" w:rsidRDefault="001D3B83" w:rsidP="009E26A6">
            <w:pPr>
              <w:widowControl w:val="0"/>
              <w:jc w:val="center"/>
              <w:rPr>
                <w:rFonts w:ascii="Times New Roman" w:eastAsia="Times New Roman" w:hAnsi="Times New Roman" w:cs="Times New Roman"/>
                <w:b/>
                <w:bCs/>
                <w:color w:val="000000"/>
                <w:sz w:val="16"/>
                <w:szCs w:val="16"/>
              </w:rPr>
            </w:pPr>
            <w:r w:rsidRPr="00CE7125">
              <w:rPr>
                <w:rFonts w:ascii="Times New Roman" w:eastAsia="Times New Roman" w:hAnsi="Times New Roman" w:cs="Times New Roman"/>
                <w:b/>
                <w:bCs/>
                <w:color w:val="000000"/>
                <w:sz w:val="16"/>
                <w:szCs w:val="16"/>
              </w:rPr>
              <w:t>Qtde</w:t>
            </w:r>
            <w:r w:rsidRPr="00CE7125">
              <w:rPr>
                <w:rFonts w:ascii="Times New Roman" w:eastAsia="Times New Roman" w:hAnsi="Times New Roman" w:cs="Times New Roman"/>
                <w:b/>
                <w:bCs/>
                <w:color w:val="000000"/>
                <w:sz w:val="16"/>
                <w:szCs w:val="16"/>
              </w:rPr>
              <w:br/>
              <w:t xml:space="preserve"> TJMS</w:t>
            </w:r>
          </w:p>
        </w:tc>
        <w:tc>
          <w:tcPr>
            <w:tcW w:w="709"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364DE2C7" w14:textId="77777777" w:rsidR="001D3B83" w:rsidRPr="00CE7125" w:rsidRDefault="001D3B83" w:rsidP="009E26A6">
            <w:pPr>
              <w:widowControl w:val="0"/>
              <w:jc w:val="center"/>
              <w:rPr>
                <w:rFonts w:ascii="Times New Roman" w:eastAsia="Times New Roman" w:hAnsi="Times New Roman" w:cs="Times New Roman"/>
                <w:b/>
                <w:bCs/>
                <w:color w:val="000000"/>
                <w:sz w:val="16"/>
                <w:szCs w:val="16"/>
              </w:rPr>
            </w:pPr>
            <w:r w:rsidRPr="00CE7125">
              <w:rPr>
                <w:rFonts w:ascii="Times New Roman" w:eastAsia="Times New Roman" w:hAnsi="Times New Roman" w:cs="Times New Roman"/>
                <w:b/>
                <w:bCs/>
                <w:color w:val="000000"/>
                <w:sz w:val="16"/>
                <w:szCs w:val="16"/>
              </w:rPr>
              <w:t>Qtde</w:t>
            </w:r>
            <w:r w:rsidRPr="00CE7125">
              <w:rPr>
                <w:rFonts w:ascii="Times New Roman" w:eastAsia="Times New Roman" w:hAnsi="Times New Roman" w:cs="Times New Roman"/>
                <w:b/>
                <w:bCs/>
                <w:color w:val="000000"/>
                <w:sz w:val="16"/>
                <w:szCs w:val="16"/>
              </w:rPr>
              <w:br/>
              <w:t xml:space="preserve"> TJGO</w:t>
            </w:r>
          </w:p>
        </w:tc>
        <w:tc>
          <w:tcPr>
            <w:tcW w:w="736"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6501CD40" w14:textId="77777777" w:rsidR="001D3B83" w:rsidRPr="00CE7125" w:rsidRDefault="001D3B83" w:rsidP="009E26A6">
            <w:pPr>
              <w:widowControl w:val="0"/>
              <w:jc w:val="center"/>
              <w:rPr>
                <w:rFonts w:ascii="Times New Roman" w:eastAsia="Times New Roman" w:hAnsi="Times New Roman" w:cs="Times New Roman"/>
                <w:b/>
                <w:bCs/>
                <w:color w:val="000000"/>
                <w:sz w:val="16"/>
                <w:szCs w:val="16"/>
              </w:rPr>
            </w:pPr>
            <w:r w:rsidRPr="00CE7125">
              <w:rPr>
                <w:rFonts w:ascii="Times New Roman" w:eastAsia="Times New Roman" w:hAnsi="Times New Roman" w:cs="Times New Roman"/>
                <w:b/>
                <w:bCs/>
                <w:color w:val="000000"/>
                <w:sz w:val="16"/>
                <w:szCs w:val="16"/>
              </w:rPr>
              <w:t>Qtde SEDUC-RO</w:t>
            </w:r>
          </w:p>
        </w:tc>
        <w:tc>
          <w:tcPr>
            <w:tcW w:w="567"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112BEBBE" w14:textId="77777777" w:rsidR="001D3B83" w:rsidRPr="00CE7125" w:rsidRDefault="001D3B83" w:rsidP="009E26A6">
            <w:pPr>
              <w:widowControl w:val="0"/>
              <w:jc w:val="center"/>
              <w:rPr>
                <w:rFonts w:ascii="Times New Roman" w:eastAsia="Times New Roman" w:hAnsi="Times New Roman" w:cs="Times New Roman"/>
                <w:b/>
                <w:bCs/>
                <w:color w:val="000000"/>
                <w:sz w:val="16"/>
                <w:szCs w:val="16"/>
              </w:rPr>
            </w:pPr>
            <w:r w:rsidRPr="00CE7125">
              <w:rPr>
                <w:rFonts w:ascii="Times New Roman" w:eastAsia="Times New Roman" w:hAnsi="Times New Roman" w:cs="Times New Roman"/>
                <w:b/>
                <w:bCs/>
                <w:color w:val="000000"/>
                <w:sz w:val="16"/>
                <w:szCs w:val="16"/>
              </w:rPr>
              <w:t>Qtde CNPq</w:t>
            </w:r>
          </w:p>
        </w:tc>
        <w:tc>
          <w:tcPr>
            <w:tcW w:w="959"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5CFF832E" w14:textId="77777777" w:rsidR="001D3B83" w:rsidRPr="00CE7125" w:rsidRDefault="001D3B83" w:rsidP="009E26A6">
            <w:pPr>
              <w:widowControl w:val="0"/>
              <w:jc w:val="center"/>
              <w:rPr>
                <w:rFonts w:ascii="Times New Roman" w:eastAsia="Times New Roman" w:hAnsi="Times New Roman" w:cs="Times New Roman"/>
                <w:b/>
                <w:bCs/>
                <w:color w:val="000000"/>
                <w:sz w:val="16"/>
                <w:szCs w:val="16"/>
              </w:rPr>
            </w:pPr>
            <w:r w:rsidRPr="00CE7125">
              <w:rPr>
                <w:rFonts w:ascii="Times New Roman" w:eastAsia="Times New Roman" w:hAnsi="Times New Roman" w:cs="Times New Roman"/>
                <w:b/>
                <w:bCs/>
                <w:color w:val="000000"/>
                <w:sz w:val="16"/>
                <w:szCs w:val="16"/>
              </w:rPr>
              <w:t>TOTAL</w:t>
            </w:r>
          </w:p>
        </w:tc>
      </w:tr>
      <w:tr w:rsidR="001D3B83" w:rsidRPr="00CE7125" w14:paraId="05FF9A93" w14:textId="77777777" w:rsidTr="00BF6C1E">
        <w:trPr>
          <w:trHeight w:val="327"/>
        </w:trPr>
        <w:tc>
          <w:tcPr>
            <w:tcW w:w="393" w:type="dxa"/>
            <w:vMerge/>
            <w:tcBorders>
              <w:top w:val="single" w:sz="8" w:space="0" w:color="auto"/>
              <w:left w:val="single" w:sz="8" w:space="0" w:color="auto"/>
              <w:bottom w:val="single" w:sz="8" w:space="0" w:color="000000"/>
              <w:right w:val="single" w:sz="8" w:space="0" w:color="auto"/>
            </w:tcBorders>
            <w:vAlign w:val="center"/>
            <w:hideMark/>
          </w:tcPr>
          <w:p w14:paraId="486EAA83" w14:textId="77777777" w:rsidR="001D3B83" w:rsidRPr="00CE7125" w:rsidRDefault="001D3B83" w:rsidP="009E26A6">
            <w:pPr>
              <w:widowControl w:val="0"/>
              <w:rPr>
                <w:rFonts w:ascii="Times New Roman" w:eastAsia="Times New Roman" w:hAnsi="Times New Roman" w:cs="Times New Roman"/>
                <w:b/>
                <w:bCs/>
                <w:color w:val="000000"/>
              </w:rPr>
            </w:pPr>
          </w:p>
        </w:tc>
        <w:tc>
          <w:tcPr>
            <w:tcW w:w="567" w:type="dxa"/>
            <w:vMerge/>
            <w:tcBorders>
              <w:top w:val="single" w:sz="8" w:space="0" w:color="auto"/>
              <w:left w:val="nil"/>
              <w:bottom w:val="single" w:sz="8" w:space="0" w:color="000000"/>
              <w:right w:val="single" w:sz="8" w:space="0" w:color="auto"/>
            </w:tcBorders>
            <w:vAlign w:val="center"/>
            <w:hideMark/>
          </w:tcPr>
          <w:p w14:paraId="58902E98" w14:textId="77777777" w:rsidR="001D3B83" w:rsidRPr="00CE7125" w:rsidRDefault="001D3B83" w:rsidP="009E26A6">
            <w:pPr>
              <w:widowControl w:val="0"/>
              <w:rPr>
                <w:rFonts w:ascii="Times New Roman" w:eastAsia="Times New Roman" w:hAnsi="Times New Roman" w:cs="Times New Roman"/>
                <w:b/>
                <w:bCs/>
                <w:color w:val="000000"/>
                <w:sz w:val="16"/>
                <w:szCs w:val="16"/>
              </w:rPr>
            </w:pPr>
          </w:p>
        </w:tc>
        <w:tc>
          <w:tcPr>
            <w:tcW w:w="2552" w:type="dxa"/>
            <w:vMerge/>
            <w:tcBorders>
              <w:top w:val="single" w:sz="8" w:space="0" w:color="auto"/>
              <w:left w:val="single" w:sz="8" w:space="0" w:color="auto"/>
              <w:bottom w:val="single" w:sz="8" w:space="0" w:color="000000"/>
              <w:right w:val="single" w:sz="8" w:space="0" w:color="auto"/>
            </w:tcBorders>
            <w:vAlign w:val="center"/>
            <w:hideMark/>
          </w:tcPr>
          <w:p w14:paraId="2E58503E" w14:textId="77777777" w:rsidR="001D3B83" w:rsidRPr="00CE7125" w:rsidRDefault="001D3B83" w:rsidP="009E26A6">
            <w:pPr>
              <w:widowControl w:val="0"/>
              <w:rPr>
                <w:rFonts w:ascii="Times New Roman" w:eastAsia="Times New Roman" w:hAnsi="Times New Roman" w:cs="Times New Roman"/>
                <w:b/>
                <w:bCs/>
                <w:color w:val="000000"/>
                <w:sz w:val="16"/>
                <w:szCs w:val="16"/>
              </w:rPr>
            </w:pPr>
          </w:p>
        </w:tc>
        <w:tc>
          <w:tcPr>
            <w:tcW w:w="962" w:type="dxa"/>
            <w:vMerge/>
            <w:tcBorders>
              <w:top w:val="single" w:sz="8" w:space="0" w:color="auto"/>
              <w:left w:val="single" w:sz="8" w:space="0" w:color="auto"/>
              <w:bottom w:val="single" w:sz="8" w:space="0" w:color="000000"/>
              <w:right w:val="single" w:sz="8" w:space="0" w:color="auto"/>
            </w:tcBorders>
            <w:vAlign w:val="center"/>
            <w:hideMark/>
          </w:tcPr>
          <w:p w14:paraId="0D0B17E5" w14:textId="77777777" w:rsidR="001D3B83" w:rsidRPr="00CE7125" w:rsidRDefault="001D3B83" w:rsidP="009E26A6">
            <w:pPr>
              <w:widowControl w:val="0"/>
              <w:rPr>
                <w:rFonts w:ascii="Times New Roman" w:eastAsia="Times New Roman" w:hAnsi="Times New Roman" w:cs="Times New Roman"/>
                <w:b/>
                <w:bCs/>
                <w:color w:val="000000"/>
                <w:sz w:val="16"/>
                <w:szCs w:val="16"/>
              </w:rPr>
            </w:pPr>
          </w:p>
        </w:tc>
        <w:tc>
          <w:tcPr>
            <w:tcW w:w="887" w:type="dxa"/>
            <w:vMerge/>
            <w:tcBorders>
              <w:top w:val="single" w:sz="8" w:space="0" w:color="auto"/>
              <w:left w:val="single" w:sz="8" w:space="0" w:color="auto"/>
              <w:bottom w:val="single" w:sz="8" w:space="0" w:color="000000"/>
              <w:right w:val="single" w:sz="8" w:space="0" w:color="auto"/>
            </w:tcBorders>
            <w:vAlign w:val="center"/>
            <w:hideMark/>
          </w:tcPr>
          <w:p w14:paraId="7DA05699" w14:textId="77777777" w:rsidR="001D3B83" w:rsidRPr="00CE7125" w:rsidRDefault="001D3B83" w:rsidP="009E26A6">
            <w:pPr>
              <w:widowControl w:val="0"/>
              <w:rPr>
                <w:rFonts w:ascii="Times New Roman" w:eastAsia="Times New Roman" w:hAnsi="Times New Roman" w:cs="Times New Roman"/>
                <w:b/>
                <w:bCs/>
                <w:color w:val="000000"/>
                <w:sz w:val="16"/>
                <w:szCs w:val="16"/>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14:paraId="0B272472" w14:textId="77777777" w:rsidR="001D3B83" w:rsidRPr="00CE7125" w:rsidRDefault="001D3B83" w:rsidP="009E26A6">
            <w:pPr>
              <w:widowControl w:val="0"/>
              <w:rPr>
                <w:rFonts w:ascii="Times New Roman" w:eastAsia="Times New Roman" w:hAnsi="Times New Roman" w:cs="Times New Roman"/>
                <w:b/>
                <w:bCs/>
                <w:color w:val="000000"/>
                <w:sz w:val="16"/>
                <w:szCs w:val="16"/>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14:paraId="77ADDC70" w14:textId="77777777" w:rsidR="001D3B83" w:rsidRPr="00CE7125" w:rsidRDefault="001D3B83" w:rsidP="009E26A6">
            <w:pPr>
              <w:widowControl w:val="0"/>
              <w:rPr>
                <w:rFonts w:ascii="Times New Roman" w:eastAsia="Times New Roman" w:hAnsi="Times New Roman" w:cs="Times New Roman"/>
                <w:b/>
                <w:bCs/>
                <w:color w:val="000000"/>
                <w:sz w:val="16"/>
                <w:szCs w:val="16"/>
              </w:rPr>
            </w:pPr>
          </w:p>
        </w:tc>
        <w:tc>
          <w:tcPr>
            <w:tcW w:w="708" w:type="dxa"/>
            <w:vMerge/>
            <w:tcBorders>
              <w:top w:val="single" w:sz="8" w:space="0" w:color="auto"/>
              <w:left w:val="single" w:sz="8" w:space="0" w:color="auto"/>
              <w:bottom w:val="single" w:sz="8" w:space="0" w:color="000000"/>
              <w:right w:val="single" w:sz="8" w:space="0" w:color="auto"/>
            </w:tcBorders>
            <w:vAlign w:val="center"/>
            <w:hideMark/>
          </w:tcPr>
          <w:p w14:paraId="63EEA946" w14:textId="77777777" w:rsidR="001D3B83" w:rsidRPr="00CE7125" w:rsidRDefault="001D3B83" w:rsidP="009E26A6">
            <w:pPr>
              <w:widowControl w:val="0"/>
              <w:rPr>
                <w:rFonts w:ascii="Times New Roman" w:eastAsia="Times New Roman" w:hAnsi="Times New Roman" w:cs="Times New Roman"/>
                <w:b/>
                <w:bCs/>
                <w:color w:val="000000"/>
                <w:sz w:val="16"/>
                <w:szCs w:val="16"/>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14:paraId="55E0D48B" w14:textId="77777777" w:rsidR="001D3B83" w:rsidRPr="00CE7125" w:rsidRDefault="001D3B83" w:rsidP="009E26A6">
            <w:pPr>
              <w:widowControl w:val="0"/>
              <w:rPr>
                <w:rFonts w:ascii="Times New Roman" w:eastAsia="Times New Roman" w:hAnsi="Times New Roman" w:cs="Times New Roman"/>
                <w:b/>
                <w:bCs/>
                <w:color w:val="000000"/>
                <w:sz w:val="16"/>
                <w:szCs w:val="16"/>
              </w:rPr>
            </w:pPr>
          </w:p>
        </w:tc>
        <w:tc>
          <w:tcPr>
            <w:tcW w:w="736" w:type="dxa"/>
            <w:vMerge/>
            <w:tcBorders>
              <w:top w:val="single" w:sz="8" w:space="0" w:color="auto"/>
              <w:left w:val="single" w:sz="8" w:space="0" w:color="auto"/>
              <w:bottom w:val="single" w:sz="8" w:space="0" w:color="000000"/>
              <w:right w:val="single" w:sz="8" w:space="0" w:color="auto"/>
            </w:tcBorders>
            <w:vAlign w:val="center"/>
            <w:hideMark/>
          </w:tcPr>
          <w:p w14:paraId="2D46CAD7" w14:textId="77777777" w:rsidR="001D3B83" w:rsidRPr="00CE7125" w:rsidRDefault="001D3B83" w:rsidP="009E26A6">
            <w:pPr>
              <w:widowControl w:val="0"/>
              <w:rPr>
                <w:rFonts w:ascii="Times New Roman" w:eastAsia="Times New Roman" w:hAnsi="Times New Roman" w:cs="Times New Roman"/>
                <w:b/>
                <w:bCs/>
                <w:color w:val="000000"/>
                <w:sz w:val="16"/>
                <w:szCs w:val="16"/>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14:paraId="0FE054A1" w14:textId="77777777" w:rsidR="001D3B83" w:rsidRPr="00CE7125" w:rsidRDefault="001D3B83" w:rsidP="009E26A6">
            <w:pPr>
              <w:widowControl w:val="0"/>
              <w:rPr>
                <w:rFonts w:ascii="Times New Roman" w:eastAsia="Times New Roman" w:hAnsi="Times New Roman" w:cs="Times New Roman"/>
                <w:b/>
                <w:bCs/>
                <w:color w:val="000000"/>
                <w:sz w:val="16"/>
                <w:szCs w:val="16"/>
              </w:rPr>
            </w:pPr>
          </w:p>
        </w:tc>
        <w:tc>
          <w:tcPr>
            <w:tcW w:w="959" w:type="dxa"/>
            <w:vMerge/>
            <w:tcBorders>
              <w:top w:val="single" w:sz="8" w:space="0" w:color="auto"/>
              <w:left w:val="single" w:sz="8" w:space="0" w:color="auto"/>
              <w:bottom w:val="single" w:sz="8" w:space="0" w:color="000000"/>
              <w:right w:val="single" w:sz="8" w:space="0" w:color="auto"/>
            </w:tcBorders>
            <w:vAlign w:val="center"/>
            <w:hideMark/>
          </w:tcPr>
          <w:p w14:paraId="2C1B52A5" w14:textId="77777777" w:rsidR="001D3B83" w:rsidRPr="00CE7125" w:rsidRDefault="001D3B83" w:rsidP="009E26A6">
            <w:pPr>
              <w:widowControl w:val="0"/>
              <w:rPr>
                <w:rFonts w:ascii="Times New Roman" w:eastAsia="Times New Roman" w:hAnsi="Times New Roman" w:cs="Times New Roman"/>
                <w:b/>
                <w:bCs/>
                <w:color w:val="000000"/>
                <w:sz w:val="16"/>
                <w:szCs w:val="16"/>
              </w:rPr>
            </w:pPr>
          </w:p>
        </w:tc>
        <w:tc>
          <w:tcPr>
            <w:tcW w:w="201" w:type="dxa"/>
            <w:tcBorders>
              <w:top w:val="nil"/>
              <w:left w:val="nil"/>
              <w:bottom w:val="nil"/>
              <w:right w:val="nil"/>
            </w:tcBorders>
            <w:shd w:val="clear" w:color="auto" w:fill="auto"/>
            <w:noWrap/>
            <w:vAlign w:val="bottom"/>
            <w:hideMark/>
          </w:tcPr>
          <w:p w14:paraId="2F3E5996" w14:textId="77777777" w:rsidR="001D3B83" w:rsidRPr="00CE7125" w:rsidRDefault="001D3B83" w:rsidP="009E26A6">
            <w:pPr>
              <w:widowControl w:val="0"/>
              <w:jc w:val="center"/>
              <w:rPr>
                <w:rFonts w:ascii="Times New Roman" w:eastAsia="Times New Roman" w:hAnsi="Times New Roman" w:cs="Times New Roman"/>
                <w:b/>
                <w:bCs/>
                <w:color w:val="000000"/>
                <w:sz w:val="16"/>
                <w:szCs w:val="16"/>
              </w:rPr>
            </w:pPr>
          </w:p>
        </w:tc>
      </w:tr>
      <w:tr w:rsidR="001D3B83" w:rsidRPr="00CE7125" w14:paraId="53D608D8" w14:textId="77777777" w:rsidTr="00BF6C1E">
        <w:trPr>
          <w:trHeight w:val="720"/>
        </w:trPr>
        <w:tc>
          <w:tcPr>
            <w:tcW w:w="393" w:type="dxa"/>
            <w:vMerge/>
            <w:tcBorders>
              <w:top w:val="single" w:sz="8" w:space="0" w:color="auto"/>
              <w:left w:val="single" w:sz="8" w:space="0" w:color="auto"/>
              <w:bottom w:val="single" w:sz="8" w:space="0" w:color="000000"/>
              <w:right w:val="single" w:sz="8" w:space="0" w:color="auto"/>
            </w:tcBorders>
            <w:vAlign w:val="center"/>
            <w:hideMark/>
          </w:tcPr>
          <w:p w14:paraId="39D9AD07" w14:textId="77777777" w:rsidR="001D3B83" w:rsidRPr="00CE7125" w:rsidRDefault="001D3B83" w:rsidP="009E26A6">
            <w:pPr>
              <w:widowControl w:val="0"/>
              <w:rPr>
                <w:rFonts w:ascii="Times New Roman" w:eastAsia="Times New Roman" w:hAnsi="Times New Roman" w:cs="Times New Roman"/>
                <w:b/>
                <w:bCs/>
                <w:color w:val="000000"/>
              </w:rPr>
            </w:pPr>
          </w:p>
        </w:tc>
        <w:tc>
          <w:tcPr>
            <w:tcW w:w="567" w:type="dxa"/>
            <w:tcBorders>
              <w:top w:val="nil"/>
              <w:left w:val="nil"/>
              <w:bottom w:val="single" w:sz="8" w:space="0" w:color="auto"/>
              <w:right w:val="single" w:sz="8" w:space="0" w:color="auto"/>
            </w:tcBorders>
            <w:shd w:val="clear" w:color="auto" w:fill="auto"/>
            <w:noWrap/>
            <w:vAlign w:val="center"/>
            <w:hideMark/>
          </w:tcPr>
          <w:p w14:paraId="6ECFC526"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1</w:t>
            </w:r>
          </w:p>
        </w:tc>
        <w:tc>
          <w:tcPr>
            <w:tcW w:w="2552" w:type="dxa"/>
            <w:tcBorders>
              <w:top w:val="nil"/>
              <w:left w:val="nil"/>
              <w:bottom w:val="single" w:sz="8" w:space="0" w:color="auto"/>
              <w:right w:val="single" w:sz="8" w:space="0" w:color="auto"/>
            </w:tcBorders>
            <w:shd w:val="clear" w:color="000000" w:fill="FFFFFF"/>
            <w:vAlign w:val="center"/>
            <w:hideMark/>
          </w:tcPr>
          <w:p w14:paraId="33CB3A51"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Red Hat Enterprise Linux for Virtual Datacenters with Satellite, Premium</w:t>
            </w:r>
          </w:p>
        </w:tc>
        <w:tc>
          <w:tcPr>
            <w:tcW w:w="962" w:type="dxa"/>
            <w:tcBorders>
              <w:top w:val="nil"/>
              <w:left w:val="nil"/>
              <w:bottom w:val="single" w:sz="8" w:space="0" w:color="auto"/>
              <w:right w:val="single" w:sz="8" w:space="0" w:color="auto"/>
            </w:tcBorders>
            <w:shd w:val="clear" w:color="auto" w:fill="auto"/>
            <w:vAlign w:val="center"/>
            <w:hideMark/>
          </w:tcPr>
          <w:p w14:paraId="1689047A"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Subscrição/ Serviço</w:t>
            </w:r>
          </w:p>
        </w:tc>
        <w:tc>
          <w:tcPr>
            <w:tcW w:w="887" w:type="dxa"/>
            <w:tcBorders>
              <w:top w:val="nil"/>
              <w:left w:val="nil"/>
              <w:bottom w:val="single" w:sz="8" w:space="0" w:color="auto"/>
              <w:right w:val="single" w:sz="8" w:space="0" w:color="auto"/>
            </w:tcBorders>
            <w:shd w:val="clear" w:color="auto" w:fill="auto"/>
            <w:vAlign w:val="center"/>
            <w:hideMark/>
          </w:tcPr>
          <w:p w14:paraId="217D8800"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24 meses</w:t>
            </w:r>
          </w:p>
        </w:tc>
        <w:tc>
          <w:tcPr>
            <w:tcW w:w="992" w:type="dxa"/>
            <w:tcBorders>
              <w:top w:val="nil"/>
              <w:left w:val="nil"/>
              <w:bottom w:val="single" w:sz="8" w:space="0" w:color="auto"/>
              <w:right w:val="single" w:sz="8" w:space="0" w:color="auto"/>
            </w:tcBorders>
            <w:shd w:val="clear" w:color="000000" w:fill="FFFFFF"/>
            <w:noWrap/>
            <w:vAlign w:val="center"/>
            <w:hideMark/>
          </w:tcPr>
          <w:p w14:paraId="67D72D02"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RH00006</w:t>
            </w:r>
          </w:p>
        </w:tc>
        <w:tc>
          <w:tcPr>
            <w:tcW w:w="709" w:type="dxa"/>
            <w:tcBorders>
              <w:top w:val="nil"/>
              <w:left w:val="nil"/>
              <w:bottom w:val="single" w:sz="8" w:space="0" w:color="auto"/>
              <w:right w:val="single" w:sz="8" w:space="0" w:color="auto"/>
            </w:tcBorders>
            <w:shd w:val="clear" w:color="000000" w:fill="FFFFFF"/>
            <w:noWrap/>
            <w:vAlign w:val="center"/>
            <w:hideMark/>
          </w:tcPr>
          <w:p w14:paraId="44E68ABB"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40</w:t>
            </w:r>
          </w:p>
        </w:tc>
        <w:tc>
          <w:tcPr>
            <w:tcW w:w="708" w:type="dxa"/>
            <w:tcBorders>
              <w:top w:val="nil"/>
              <w:left w:val="nil"/>
              <w:bottom w:val="single" w:sz="8" w:space="0" w:color="auto"/>
              <w:right w:val="single" w:sz="8" w:space="0" w:color="auto"/>
            </w:tcBorders>
            <w:shd w:val="clear" w:color="000000" w:fill="FFFFFF"/>
            <w:noWrap/>
            <w:vAlign w:val="center"/>
            <w:hideMark/>
          </w:tcPr>
          <w:p w14:paraId="5B64FC14"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w:t>
            </w:r>
          </w:p>
        </w:tc>
        <w:tc>
          <w:tcPr>
            <w:tcW w:w="709" w:type="dxa"/>
            <w:tcBorders>
              <w:top w:val="nil"/>
              <w:left w:val="nil"/>
              <w:bottom w:val="single" w:sz="8" w:space="0" w:color="auto"/>
              <w:right w:val="single" w:sz="8" w:space="0" w:color="auto"/>
            </w:tcBorders>
            <w:shd w:val="clear" w:color="000000" w:fill="FFFFFF"/>
            <w:noWrap/>
            <w:vAlign w:val="center"/>
            <w:hideMark/>
          </w:tcPr>
          <w:p w14:paraId="4C27646E"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14</w:t>
            </w:r>
          </w:p>
        </w:tc>
        <w:tc>
          <w:tcPr>
            <w:tcW w:w="736" w:type="dxa"/>
            <w:tcBorders>
              <w:top w:val="nil"/>
              <w:left w:val="nil"/>
              <w:bottom w:val="single" w:sz="8" w:space="0" w:color="auto"/>
              <w:right w:val="single" w:sz="8" w:space="0" w:color="auto"/>
            </w:tcBorders>
            <w:shd w:val="clear" w:color="000000" w:fill="FFFFFF"/>
            <w:noWrap/>
            <w:vAlign w:val="center"/>
            <w:hideMark/>
          </w:tcPr>
          <w:p w14:paraId="1E44AFA6"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4</w:t>
            </w:r>
          </w:p>
        </w:tc>
        <w:tc>
          <w:tcPr>
            <w:tcW w:w="567" w:type="dxa"/>
            <w:tcBorders>
              <w:top w:val="nil"/>
              <w:left w:val="nil"/>
              <w:bottom w:val="single" w:sz="8" w:space="0" w:color="auto"/>
              <w:right w:val="single" w:sz="8" w:space="0" w:color="auto"/>
            </w:tcBorders>
            <w:shd w:val="clear" w:color="000000" w:fill="FFFFFF"/>
            <w:noWrap/>
            <w:vAlign w:val="center"/>
            <w:hideMark/>
          </w:tcPr>
          <w:p w14:paraId="4C13250F"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12</w:t>
            </w:r>
          </w:p>
        </w:tc>
        <w:tc>
          <w:tcPr>
            <w:tcW w:w="959" w:type="dxa"/>
            <w:tcBorders>
              <w:top w:val="nil"/>
              <w:left w:val="nil"/>
              <w:bottom w:val="single" w:sz="8" w:space="0" w:color="auto"/>
              <w:right w:val="single" w:sz="8" w:space="0" w:color="auto"/>
            </w:tcBorders>
            <w:shd w:val="clear" w:color="000000" w:fill="FFFFFF"/>
            <w:noWrap/>
            <w:vAlign w:val="center"/>
            <w:hideMark/>
          </w:tcPr>
          <w:p w14:paraId="15817B4E"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70</w:t>
            </w:r>
          </w:p>
        </w:tc>
        <w:tc>
          <w:tcPr>
            <w:tcW w:w="201" w:type="dxa"/>
            <w:vAlign w:val="center"/>
            <w:hideMark/>
          </w:tcPr>
          <w:p w14:paraId="2364246C" w14:textId="77777777" w:rsidR="001D3B83" w:rsidRPr="00CE7125" w:rsidRDefault="001D3B83" w:rsidP="009E26A6">
            <w:pPr>
              <w:widowControl w:val="0"/>
              <w:rPr>
                <w:rFonts w:ascii="Times New Roman" w:eastAsia="Times New Roman" w:hAnsi="Times New Roman" w:cs="Times New Roman"/>
                <w:sz w:val="20"/>
                <w:szCs w:val="20"/>
              </w:rPr>
            </w:pPr>
          </w:p>
        </w:tc>
      </w:tr>
      <w:tr w:rsidR="001D3B83" w:rsidRPr="00CE7125" w14:paraId="7CEAA265" w14:textId="77777777" w:rsidTr="00BF6C1E">
        <w:trPr>
          <w:trHeight w:val="540"/>
        </w:trPr>
        <w:tc>
          <w:tcPr>
            <w:tcW w:w="393" w:type="dxa"/>
            <w:vMerge/>
            <w:tcBorders>
              <w:top w:val="single" w:sz="8" w:space="0" w:color="auto"/>
              <w:left w:val="single" w:sz="8" w:space="0" w:color="auto"/>
              <w:bottom w:val="single" w:sz="8" w:space="0" w:color="000000"/>
              <w:right w:val="single" w:sz="8" w:space="0" w:color="auto"/>
            </w:tcBorders>
            <w:vAlign w:val="center"/>
            <w:hideMark/>
          </w:tcPr>
          <w:p w14:paraId="551E167E" w14:textId="77777777" w:rsidR="001D3B83" w:rsidRPr="00CE7125" w:rsidRDefault="001D3B83" w:rsidP="009E26A6">
            <w:pPr>
              <w:widowControl w:val="0"/>
              <w:rPr>
                <w:rFonts w:ascii="Times New Roman" w:eastAsia="Times New Roman" w:hAnsi="Times New Roman" w:cs="Times New Roman"/>
                <w:b/>
                <w:bCs/>
                <w:color w:val="000000"/>
              </w:rPr>
            </w:pPr>
          </w:p>
        </w:tc>
        <w:tc>
          <w:tcPr>
            <w:tcW w:w="567" w:type="dxa"/>
            <w:tcBorders>
              <w:top w:val="nil"/>
              <w:left w:val="nil"/>
              <w:bottom w:val="single" w:sz="8" w:space="0" w:color="auto"/>
              <w:right w:val="single" w:sz="8" w:space="0" w:color="auto"/>
            </w:tcBorders>
            <w:shd w:val="clear" w:color="auto" w:fill="auto"/>
            <w:vAlign w:val="center"/>
            <w:hideMark/>
          </w:tcPr>
          <w:p w14:paraId="7E51B94F"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2</w:t>
            </w:r>
          </w:p>
        </w:tc>
        <w:tc>
          <w:tcPr>
            <w:tcW w:w="2552" w:type="dxa"/>
            <w:tcBorders>
              <w:top w:val="nil"/>
              <w:left w:val="nil"/>
              <w:bottom w:val="single" w:sz="4" w:space="0" w:color="auto"/>
              <w:right w:val="single" w:sz="8" w:space="0" w:color="auto"/>
            </w:tcBorders>
            <w:shd w:val="clear" w:color="000000" w:fill="FFFFFF"/>
            <w:vAlign w:val="center"/>
            <w:hideMark/>
          </w:tcPr>
          <w:p w14:paraId="203F0E3A"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Red Hat Runtimes, Premium (64 Cores or 128 vCPUs)</w:t>
            </w:r>
          </w:p>
        </w:tc>
        <w:tc>
          <w:tcPr>
            <w:tcW w:w="962" w:type="dxa"/>
            <w:tcBorders>
              <w:top w:val="nil"/>
              <w:left w:val="nil"/>
              <w:bottom w:val="single" w:sz="4" w:space="0" w:color="auto"/>
              <w:right w:val="single" w:sz="8" w:space="0" w:color="auto"/>
            </w:tcBorders>
            <w:shd w:val="clear" w:color="auto" w:fill="auto"/>
            <w:vAlign w:val="center"/>
            <w:hideMark/>
          </w:tcPr>
          <w:p w14:paraId="2E118ABB"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Subscrição/ Serviço</w:t>
            </w:r>
          </w:p>
        </w:tc>
        <w:tc>
          <w:tcPr>
            <w:tcW w:w="887" w:type="dxa"/>
            <w:tcBorders>
              <w:top w:val="nil"/>
              <w:left w:val="nil"/>
              <w:bottom w:val="single" w:sz="4" w:space="0" w:color="auto"/>
              <w:right w:val="single" w:sz="8" w:space="0" w:color="auto"/>
            </w:tcBorders>
            <w:shd w:val="clear" w:color="auto" w:fill="auto"/>
            <w:vAlign w:val="center"/>
            <w:hideMark/>
          </w:tcPr>
          <w:p w14:paraId="72040298"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24 meses</w:t>
            </w:r>
          </w:p>
        </w:tc>
        <w:tc>
          <w:tcPr>
            <w:tcW w:w="992" w:type="dxa"/>
            <w:tcBorders>
              <w:top w:val="nil"/>
              <w:left w:val="nil"/>
              <w:bottom w:val="single" w:sz="4" w:space="0" w:color="auto"/>
              <w:right w:val="single" w:sz="8" w:space="0" w:color="auto"/>
            </w:tcBorders>
            <w:shd w:val="clear" w:color="000000" w:fill="FFFFFF"/>
            <w:vAlign w:val="center"/>
            <w:hideMark/>
          </w:tcPr>
          <w:p w14:paraId="1EE4792E"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MW00276</w:t>
            </w:r>
          </w:p>
        </w:tc>
        <w:tc>
          <w:tcPr>
            <w:tcW w:w="709" w:type="dxa"/>
            <w:tcBorders>
              <w:top w:val="nil"/>
              <w:left w:val="nil"/>
              <w:bottom w:val="single" w:sz="4" w:space="0" w:color="auto"/>
              <w:right w:val="single" w:sz="8" w:space="0" w:color="auto"/>
            </w:tcBorders>
            <w:shd w:val="clear" w:color="000000" w:fill="FFFFFF"/>
            <w:vAlign w:val="center"/>
            <w:hideMark/>
          </w:tcPr>
          <w:p w14:paraId="3E09AC35"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7</w:t>
            </w:r>
          </w:p>
        </w:tc>
        <w:tc>
          <w:tcPr>
            <w:tcW w:w="708" w:type="dxa"/>
            <w:tcBorders>
              <w:top w:val="nil"/>
              <w:left w:val="nil"/>
              <w:bottom w:val="single" w:sz="4" w:space="0" w:color="auto"/>
              <w:right w:val="single" w:sz="8" w:space="0" w:color="auto"/>
            </w:tcBorders>
            <w:shd w:val="clear" w:color="000000" w:fill="FFFFFF"/>
            <w:vAlign w:val="center"/>
            <w:hideMark/>
          </w:tcPr>
          <w:p w14:paraId="14204692"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w:t>
            </w:r>
          </w:p>
        </w:tc>
        <w:tc>
          <w:tcPr>
            <w:tcW w:w="709" w:type="dxa"/>
            <w:tcBorders>
              <w:top w:val="nil"/>
              <w:left w:val="nil"/>
              <w:bottom w:val="single" w:sz="4" w:space="0" w:color="auto"/>
              <w:right w:val="single" w:sz="8" w:space="0" w:color="auto"/>
            </w:tcBorders>
            <w:shd w:val="clear" w:color="000000" w:fill="FFFFFF"/>
            <w:vAlign w:val="center"/>
            <w:hideMark/>
          </w:tcPr>
          <w:p w14:paraId="3540164C"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w:t>
            </w:r>
          </w:p>
        </w:tc>
        <w:tc>
          <w:tcPr>
            <w:tcW w:w="736" w:type="dxa"/>
            <w:tcBorders>
              <w:top w:val="nil"/>
              <w:left w:val="nil"/>
              <w:bottom w:val="single" w:sz="4" w:space="0" w:color="auto"/>
              <w:right w:val="single" w:sz="8" w:space="0" w:color="auto"/>
            </w:tcBorders>
            <w:shd w:val="clear" w:color="000000" w:fill="FFFFFF"/>
            <w:vAlign w:val="center"/>
            <w:hideMark/>
          </w:tcPr>
          <w:p w14:paraId="76A4317B"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w:t>
            </w:r>
          </w:p>
        </w:tc>
        <w:tc>
          <w:tcPr>
            <w:tcW w:w="567" w:type="dxa"/>
            <w:tcBorders>
              <w:top w:val="nil"/>
              <w:left w:val="nil"/>
              <w:bottom w:val="single" w:sz="4" w:space="0" w:color="auto"/>
              <w:right w:val="single" w:sz="8" w:space="0" w:color="auto"/>
            </w:tcBorders>
            <w:shd w:val="clear" w:color="000000" w:fill="FFFFFF"/>
            <w:vAlign w:val="center"/>
            <w:hideMark/>
          </w:tcPr>
          <w:p w14:paraId="140B2DA7"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w:t>
            </w:r>
          </w:p>
        </w:tc>
        <w:tc>
          <w:tcPr>
            <w:tcW w:w="959" w:type="dxa"/>
            <w:tcBorders>
              <w:top w:val="nil"/>
              <w:left w:val="nil"/>
              <w:bottom w:val="single" w:sz="4" w:space="0" w:color="auto"/>
              <w:right w:val="single" w:sz="8" w:space="0" w:color="auto"/>
            </w:tcBorders>
            <w:shd w:val="clear" w:color="000000" w:fill="FFFFFF"/>
            <w:noWrap/>
            <w:vAlign w:val="center"/>
            <w:hideMark/>
          </w:tcPr>
          <w:p w14:paraId="0BE31DC9"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7</w:t>
            </w:r>
          </w:p>
        </w:tc>
        <w:tc>
          <w:tcPr>
            <w:tcW w:w="201" w:type="dxa"/>
            <w:vAlign w:val="center"/>
            <w:hideMark/>
          </w:tcPr>
          <w:p w14:paraId="22FA71C0" w14:textId="77777777" w:rsidR="001D3B83" w:rsidRPr="00CE7125" w:rsidRDefault="001D3B83" w:rsidP="009E26A6">
            <w:pPr>
              <w:widowControl w:val="0"/>
              <w:rPr>
                <w:rFonts w:ascii="Times New Roman" w:eastAsia="Times New Roman" w:hAnsi="Times New Roman" w:cs="Times New Roman"/>
                <w:sz w:val="20"/>
                <w:szCs w:val="20"/>
              </w:rPr>
            </w:pPr>
          </w:p>
        </w:tc>
      </w:tr>
      <w:tr w:rsidR="001D3B83" w:rsidRPr="00CE7125" w14:paraId="4074E42A" w14:textId="77777777" w:rsidTr="00BF6C1E">
        <w:trPr>
          <w:trHeight w:val="720"/>
        </w:trPr>
        <w:tc>
          <w:tcPr>
            <w:tcW w:w="393" w:type="dxa"/>
            <w:vMerge/>
            <w:tcBorders>
              <w:top w:val="single" w:sz="8" w:space="0" w:color="auto"/>
              <w:left w:val="single" w:sz="8" w:space="0" w:color="auto"/>
              <w:bottom w:val="single" w:sz="8" w:space="0" w:color="000000"/>
              <w:right w:val="single" w:sz="8" w:space="0" w:color="auto"/>
            </w:tcBorders>
            <w:vAlign w:val="center"/>
            <w:hideMark/>
          </w:tcPr>
          <w:p w14:paraId="5065001D" w14:textId="77777777" w:rsidR="001D3B83" w:rsidRPr="00CE7125" w:rsidRDefault="001D3B83" w:rsidP="009E26A6">
            <w:pPr>
              <w:widowControl w:val="0"/>
              <w:rPr>
                <w:rFonts w:ascii="Times New Roman" w:eastAsia="Times New Roman" w:hAnsi="Times New Roman" w:cs="Times New Roman"/>
                <w:b/>
                <w:bCs/>
                <w:color w:val="000000"/>
              </w:rPr>
            </w:pPr>
          </w:p>
        </w:tc>
        <w:tc>
          <w:tcPr>
            <w:tcW w:w="567" w:type="dxa"/>
            <w:tcBorders>
              <w:top w:val="nil"/>
              <w:left w:val="nil"/>
              <w:bottom w:val="single" w:sz="8" w:space="0" w:color="auto"/>
              <w:right w:val="single" w:sz="4" w:space="0" w:color="auto"/>
            </w:tcBorders>
            <w:shd w:val="clear" w:color="auto" w:fill="auto"/>
            <w:vAlign w:val="center"/>
            <w:hideMark/>
          </w:tcPr>
          <w:p w14:paraId="4DC24974"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3</w:t>
            </w:r>
          </w:p>
        </w:tc>
        <w:tc>
          <w:tcPr>
            <w:tcW w:w="25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88B6B7"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Red Hat Runtimes, Premium (2 Cores or 4 vCPUs)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D66092"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Subscrição/ Serviço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43B5EE"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24 meses</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A72CB9"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MW00277</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6B9711"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24</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8F2331"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22</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45FB9A"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24</w:t>
            </w:r>
          </w:p>
        </w:tc>
        <w:tc>
          <w:tcPr>
            <w:tcW w:w="7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D1EC88"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6BEFFA"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69</w:t>
            </w:r>
          </w:p>
        </w:tc>
        <w:tc>
          <w:tcPr>
            <w:tcW w:w="9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9E22A1A"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139</w:t>
            </w:r>
          </w:p>
        </w:tc>
        <w:tc>
          <w:tcPr>
            <w:tcW w:w="201" w:type="dxa"/>
            <w:tcBorders>
              <w:left w:val="single" w:sz="4" w:space="0" w:color="auto"/>
            </w:tcBorders>
            <w:vAlign w:val="center"/>
            <w:hideMark/>
          </w:tcPr>
          <w:p w14:paraId="047610F3" w14:textId="77777777" w:rsidR="001D3B83" w:rsidRPr="00CE7125" w:rsidRDefault="001D3B83" w:rsidP="009E26A6">
            <w:pPr>
              <w:widowControl w:val="0"/>
              <w:rPr>
                <w:rFonts w:ascii="Times New Roman" w:eastAsia="Times New Roman" w:hAnsi="Times New Roman" w:cs="Times New Roman"/>
                <w:sz w:val="20"/>
                <w:szCs w:val="20"/>
              </w:rPr>
            </w:pPr>
          </w:p>
        </w:tc>
      </w:tr>
      <w:tr w:rsidR="001D3B83" w:rsidRPr="00CE7125" w14:paraId="6D9DCBD1" w14:textId="77777777" w:rsidTr="00BF6C1E">
        <w:trPr>
          <w:trHeight w:val="750"/>
        </w:trPr>
        <w:tc>
          <w:tcPr>
            <w:tcW w:w="393" w:type="dxa"/>
            <w:vMerge/>
            <w:tcBorders>
              <w:top w:val="single" w:sz="8" w:space="0" w:color="auto"/>
              <w:left w:val="single" w:sz="8" w:space="0" w:color="auto"/>
              <w:bottom w:val="single" w:sz="8" w:space="0" w:color="000000"/>
              <w:right w:val="single" w:sz="8" w:space="0" w:color="auto"/>
            </w:tcBorders>
            <w:vAlign w:val="center"/>
            <w:hideMark/>
          </w:tcPr>
          <w:p w14:paraId="5F61E756" w14:textId="77777777" w:rsidR="001D3B83" w:rsidRPr="00CE7125" w:rsidRDefault="001D3B83" w:rsidP="009E26A6">
            <w:pPr>
              <w:widowControl w:val="0"/>
              <w:rPr>
                <w:rFonts w:ascii="Times New Roman" w:eastAsia="Times New Roman" w:hAnsi="Times New Roman" w:cs="Times New Roman"/>
                <w:b/>
                <w:bCs/>
                <w:color w:val="000000"/>
              </w:rPr>
            </w:pPr>
          </w:p>
        </w:tc>
        <w:tc>
          <w:tcPr>
            <w:tcW w:w="567" w:type="dxa"/>
            <w:tcBorders>
              <w:top w:val="nil"/>
              <w:left w:val="nil"/>
              <w:bottom w:val="single" w:sz="8" w:space="0" w:color="auto"/>
              <w:right w:val="single" w:sz="8" w:space="0" w:color="auto"/>
            </w:tcBorders>
            <w:shd w:val="clear" w:color="auto" w:fill="auto"/>
            <w:vAlign w:val="center"/>
            <w:hideMark/>
          </w:tcPr>
          <w:p w14:paraId="49F4C467"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4</w:t>
            </w:r>
          </w:p>
        </w:tc>
        <w:tc>
          <w:tcPr>
            <w:tcW w:w="2552" w:type="dxa"/>
            <w:tcBorders>
              <w:top w:val="single" w:sz="4" w:space="0" w:color="auto"/>
              <w:left w:val="nil"/>
              <w:bottom w:val="single" w:sz="8" w:space="0" w:color="auto"/>
              <w:right w:val="single" w:sz="8" w:space="0" w:color="auto"/>
            </w:tcBorders>
            <w:shd w:val="clear" w:color="000000" w:fill="FFFFFF"/>
            <w:vAlign w:val="center"/>
            <w:hideMark/>
          </w:tcPr>
          <w:p w14:paraId="4E1F8E6A"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Red Hat OpenShift Container Platform Premium (2 Cores or 4 vCPUs)</w:t>
            </w:r>
          </w:p>
        </w:tc>
        <w:tc>
          <w:tcPr>
            <w:tcW w:w="962" w:type="dxa"/>
            <w:tcBorders>
              <w:top w:val="single" w:sz="4" w:space="0" w:color="auto"/>
              <w:left w:val="nil"/>
              <w:bottom w:val="single" w:sz="8" w:space="0" w:color="auto"/>
              <w:right w:val="single" w:sz="8" w:space="0" w:color="auto"/>
            </w:tcBorders>
            <w:shd w:val="clear" w:color="auto" w:fill="auto"/>
            <w:vAlign w:val="center"/>
            <w:hideMark/>
          </w:tcPr>
          <w:p w14:paraId="2BA76109"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Subscrição/ Serviço</w:t>
            </w:r>
          </w:p>
        </w:tc>
        <w:tc>
          <w:tcPr>
            <w:tcW w:w="887" w:type="dxa"/>
            <w:tcBorders>
              <w:top w:val="single" w:sz="4" w:space="0" w:color="auto"/>
              <w:left w:val="nil"/>
              <w:bottom w:val="single" w:sz="8" w:space="0" w:color="auto"/>
              <w:right w:val="single" w:sz="8" w:space="0" w:color="auto"/>
            </w:tcBorders>
            <w:shd w:val="clear" w:color="auto" w:fill="auto"/>
            <w:vAlign w:val="center"/>
            <w:hideMark/>
          </w:tcPr>
          <w:p w14:paraId="4F4258A8"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24 meses</w:t>
            </w:r>
          </w:p>
        </w:tc>
        <w:tc>
          <w:tcPr>
            <w:tcW w:w="992" w:type="dxa"/>
            <w:tcBorders>
              <w:top w:val="single" w:sz="4" w:space="0" w:color="auto"/>
              <w:left w:val="nil"/>
              <w:bottom w:val="single" w:sz="8" w:space="0" w:color="auto"/>
              <w:right w:val="single" w:sz="8" w:space="0" w:color="auto"/>
            </w:tcBorders>
            <w:shd w:val="clear" w:color="000000" w:fill="FFFFFF"/>
            <w:vAlign w:val="center"/>
            <w:hideMark/>
          </w:tcPr>
          <w:p w14:paraId="3F4FFC53"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MCT2735</w:t>
            </w:r>
          </w:p>
        </w:tc>
        <w:tc>
          <w:tcPr>
            <w:tcW w:w="709" w:type="dxa"/>
            <w:tcBorders>
              <w:top w:val="single" w:sz="4" w:space="0" w:color="auto"/>
              <w:left w:val="nil"/>
              <w:bottom w:val="single" w:sz="8" w:space="0" w:color="auto"/>
              <w:right w:val="single" w:sz="8" w:space="0" w:color="auto"/>
            </w:tcBorders>
            <w:shd w:val="clear" w:color="000000" w:fill="FFFFFF"/>
            <w:vAlign w:val="center"/>
            <w:hideMark/>
          </w:tcPr>
          <w:p w14:paraId="7A8FC714"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150</w:t>
            </w:r>
          </w:p>
        </w:tc>
        <w:tc>
          <w:tcPr>
            <w:tcW w:w="708" w:type="dxa"/>
            <w:tcBorders>
              <w:top w:val="single" w:sz="4" w:space="0" w:color="auto"/>
              <w:left w:val="nil"/>
              <w:bottom w:val="single" w:sz="8" w:space="0" w:color="auto"/>
              <w:right w:val="single" w:sz="8" w:space="0" w:color="auto"/>
            </w:tcBorders>
            <w:shd w:val="clear" w:color="000000" w:fill="FFFFFF"/>
            <w:vAlign w:val="center"/>
            <w:hideMark/>
          </w:tcPr>
          <w:p w14:paraId="78D53CAE"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35</w:t>
            </w:r>
          </w:p>
        </w:tc>
        <w:tc>
          <w:tcPr>
            <w:tcW w:w="709" w:type="dxa"/>
            <w:tcBorders>
              <w:top w:val="single" w:sz="4" w:space="0" w:color="auto"/>
              <w:left w:val="nil"/>
              <w:bottom w:val="single" w:sz="8" w:space="0" w:color="auto"/>
              <w:right w:val="single" w:sz="8" w:space="0" w:color="auto"/>
            </w:tcBorders>
            <w:shd w:val="clear" w:color="000000" w:fill="FFFFFF"/>
            <w:vAlign w:val="center"/>
            <w:hideMark/>
          </w:tcPr>
          <w:p w14:paraId="2785C723"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144</w:t>
            </w:r>
          </w:p>
        </w:tc>
        <w:tc>
          <w:tcPr>
            <w:tcW w:w="736" w:type="dxa"/>
            <w:tcBorders>
              <w:top w:val="single" w:sz="4" w:space="0" w:color="auto"/>
              <w:left w:val="nil"/>
              <w:bottom w:val="single" w:sz="8" w:space="0" w:color="auto"/>
              <w:right w:val="single" w:sz="8" w:space="0" w:color="auto"/>
            </w:tcBorders>
            <w:shd w:val="clear" w:color="000000" w:fill="FFFFFF"/>
            <w:vAlign w:val="center"/>
            <w:hideMark/>
          </w:tcPr>
          <w:p w14:paraId="52356128"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38</w:t>
            </w:r>
          </w:p>
        </w:tc>
        <w:tc>
          <w:tcPr>
            <w:tcW w:w="567" w:type="dxa"/>
            <w:tcBorders>
              <w:top w:val="single" w:sz="4" w:space="0" w:color="auto"/>
              <w:left w:val="nil"/>
              <w:bottom w:val="single" w:sz="8" w:space="0" w:color="auto"/>
              <w:right w:val="single" w:sz="8" w:space="0" w:color="auto"/>
            </w:tcBorders>
            <w:shd w:val="clear" w:color="000000" w:fill="FFFFFF"/>
            <w:vAlign w:val="center"/>
            <w:hideMark/>
          </w:tcPr>
          <w:p w14:paraId="64DD1465"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40</w:t>
            </w:r>
          </w:p>
        </w:tc>
        <w:tc>
          <w:tcPr>
            <w:tcW w:w="959" w:type="dxa"/>
            <w:tcBorders>
              <w:top w:val="single" w:sz="4" w:space="0" w:color="auto"/>
              <w:left w:val="nil"/>
              <w:bottom w:val="single" w:sz="8" w:space="0" w:color="auto"/>
              <w:right w:val="single" w:sz="8" w:space="0" w:color="auto"/>
            </w:tcBorders>
            <w:shd w:val="clear" w:color="000000" w:fill="FFFFFF"/>
            <w:noWrap/>
            <w:vAlign w:val="center"/>
            <w:hideMark/>
          </w:tcPr>
          <w:p w14:paraId="106450DE"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407</w:t>
            </w:r>
          </w:p>
        </w:tc>
        <w:tc>
          <w:tcPr>
            <w:tcW w:w="201" w:type="dxa"/>
            <w:vAlign w:val="center"/>
            <w:hideMark/>
          </w:tcPr>
          <w:p w14:paraId="737F16E2" w14:textId="77777777" w:rsidR="001D3B83" w:rsidRPr="00CE7125" w:rsidRDefault="001D3B83" w:rsidP="009E26A6">
            <w:pPr>
              <w:widowControl w:val="0"/>
              <w:rPr>
                <w:rFonts w:ascii="Times New Roman" w:eastAsia="Times New Roman" w:hAnsi="Times New Roman" w:cs="Times New Roman"/>
                <w:sz w:val="20"/>
                <w:szCs w:val="20"/>
              </w:rPr>
            </w:pPr>
          </w:p>
        </w:tc>
      </w:tr>
      <w:tr w:rsidR="001D3B83" w:rsidRPr="00CE7125" w14:paraId="5B21A5B5" w14:textId="77777777" w:rsidTr="00BF6C1E">
        <w:trPr>
          <w:trHeight w:val="795"/>
        </w:trPr>
        <w:tc>
          <w:tcPr>
            <w:tcW w:w="393" w:type="dxa"/>
            <w:vMerge/>
            <w:tcBorders>
              <w:top w:val="single" w:sz="8" w:space="0" w:color="auto"/>
              <w:left w:val="single" w:sz="8" w:space="0" w:color="auto"/>
              <w:bottom w:val="single" w:sz="8" w:space="0" w:color="000000"/>
              <w:right w:val="single" w:sz="8" w:space="0" w:color="auto"/>
            </w:tcBorders>
            <w:vAlign w:val="center"/>
            <w:hideMark/>
          </w:tcPr>
          <w:p w14:paraId="59A10A88" w14:textId="77777777" w:rsidR="001D3B83" w:rsidRPr="00CE7125" w:rsidRDefault="001D3B83" w:rsidP="009E26A6">
            <w:pPr>
              <w:widowControl w:val="0"/>
              <w:rPr>
                <w:rFonts w:ascii="Calibri" w:eastAsia="Times New Roman" w:hAnsi="Calibri" w:cs="Calibri"/>
                <w:b/>
                <w:bCs/>
                <w:color w:val="000000"/>
              </w:rPr>
            </w:pPr>
          </w:p>
        </w:tc>
        <w:tc>
          <w:tcPr>
            <w:tcW w:w="567" w:type="dxa"/>
            <w:tcBorders>
              <w:top w:val="nil"/>
              <w:left w:val="nil"/>
              <w:bottom w:val="single" w:sz="8" w:space="0" w:color="auto"/>
              <w:right w:val="single" w:sz="8" w:space="0" w:color="auto"/>
            </w:tcBorders>
            <w:shd w:val="clear" w:color="auto" w:fill="auto"/>
            <w:vAlign w:val="center"/>
            <w:hideMark/>
          </w:tcPr>
          <w:p w14:paraId="121DFC1E"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5</w:t>
            </w:r>
          </w:p>
        </w:tc>
        <w:tc>
          <w:tcPr>
            <w:tcW w:w="2552" w:type="dxa"/>
            <w:tcBorders>
              <w:top w:val="single" w:sz="8" w:space="0" w:color="auto"/>
              <w:left w:val="nil"/>
              <w:bottom w:val="single" w:sz="8" w:space="0" w:color="auto"/>
              <w:right w:val="single" w:sz="8" w:space="0" w:color="auto"/>
            </w:tcBorders>
            <w:shd w:val="clear" w:color="000000" w:fill="FFFFFF"/>
            <w:vAlign w:val="center"/>
            <w:hideMark/>
          </w:tcPr>
          <w:p w14:paraId="235DD647"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Red Hat OpenShift Container Platform, Premium (2 Cores or 4 vCPUs, for Windows)</w:t>
            </w:r>
          </w:p>
        </w:tc>
        <w:tc>
          <w:tcPr>
            <w:tcW w:w="962" w:type="dxa"/>
            <w:tcBorders>
              <w:top w:val="single" w:sz="8" w:space="0" w:color="auto"/>
              <w:left w:val="nil"/>
              <w:bottom w:val="single" w:sz="8" w:space="0" w:color="auto"/>
              <w:right w:val="single" w:sz="8" w:space="0" w:color="auto"/>
            </w:tcBorders>
            <w:shd w:val="clear" w:color="auto" w:fill="auto"/>
            <w:vAlign w:val="center"/>
            <w:hideMark/>
          </w:tcPr>
          <w:p w14:paraId="61F2314A"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Subscrição/ Serviço</w:t>
            </w:r>
          </w:p>
        </w:tc>
        <w:tc>
          <w:tcPr>
            <w:tcW w:w="887" w:type="dxa"/>
            <w:tcBorders>
              <w:top w:val="single" w:sz="8" w:space="0" w:color="auto"/>
              <w:left w:val="nil"/>
              <w:bottom w:val="single" w:sz="8" w:space="0" w:color="auto"/>
              <w:right w:val="single" w:sz="8" w:space="0" w:color="auto"/>
            </w:tcBorders>
            <w:shd w:val="clear" w:color="auto" w:fill="auto"/>
            <w:vAlign w:val="center"/>
            <w:hideMark/>
          </w:tcPr>
          <w:p w14:paraId="2359D95F"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24 meses</w:t>
            </w:r>
          </w:p>
        </w:tc>
        <w:tc>
          <w:tcPr>
            <w:tcW w:w="992" w:type="dxa"/>
            <w:tcBorders>
              <w:top w:val="single" w:sz="8" w:space="0" w:color="auto"/>
              <w:left w:val="nil"/>
              <w:bottom w:val="single" w:sz="8" w:space="0" w:color="auto"/>
              <w:right w:val="single" w:sz="8" w:space="0" w:color="auto"/>
            </w:tcBorders>
            <w:shd w:val="clear" w:color="000000" w:fill="FFFFFF"/>
            <w:vAlign w:val="center"/>
            <w:hideMark/>
          </w:tcPr>
          <w:p w14:paraId="48F4E428"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MW01615</w:t>
            </w:r>
          </w:p>
        </w:tc>
        <w:tc>
          <w:tcPr>
            <w:tcW w:w="709" w:type="dxa"/>
            <w:tcBorders>
              <w:top w:val="single" w:sz="8" w:space="0" w:color="auto"/>
              <w:left w:val="nil"/>
              <w:bottom w:val="single" w:sz="8" w:space="0" w:color="auto"/>
              <w:right w:val="single" w:sz="8" w:space="0" w:color="auto"/>
            </w:tcBorders>
            <w:shd w:val="clear" w:color="000000" w:fill="FFFFFF"/>
            <w:vAlign w:val="center"/>
            <w:hideMark/>
          </w:tcPr>
          <w:p w14:paraId="75E1B9C8"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60</w:t>
            </w:r>
          </w:p>
        </w:tc>
        <w:tc>
          <w:tcPr>
            <w:tcW w:w="708" w:type="dxa"/>
            <w:tcBorders>
              <w:top w:val="single" w:sz="8" w:space="0" w:color="auto"/>
              <w:left w:val="nil"/>
              <w:bottom w:val="single" w:sz="8" w:space="0" w:color="auto"/>
              <w:right w:val="single" w:sz="8" w:space="0" w:color="auto"/>
            </w:tcBorders>
            <w:shd w:val="clear" w:color="000000" w:fill="FFFFFF"/>
            <w:vAlign w:val="center"/>
            <w:hideMark/>
          </w:tcPr>
          <w:p w14:paraId="6FA11308"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w:t>
            </w:r>
          </w:p>
        </w:tc>
        <w:tc>
          <w:tcPr>
            <w:tcW w:w="709" w:type="dxa"/>
            <w:tcBorders>
              <w:top w:val="single" w:sz="8" w:space="0" w:color="auto"/>
              <w:left w:val="nil"/>
              <w:bottom w:val="single" w:sz="8" w:space="0" w:color="auto"/>
              <w:right w:val="single" w:sz="8" w:space="0" w:color="auto"/>
            </w:tcBorders>
            <w:shd w:val="clear" w:color="000000" w:fill="FFFFFF"/>
            <w:vAlign w:val="center"/>
            <w:hideMark/>
          </w:tcPr>
          <w:p w14:paraId="116410F8"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w:t>
            </w:r>
          </w:p>
        </w:tc>
        <w:tc>
          <w:tcPr>
            <w:tcW w:w="736" w:type="dxa"/>
            <w:tcBorders>
              <w:top w:val="single" w:sz="8" w:space="0" w:color="auto"/>
              <w:left w:val="nil"/>
              <w:bottom w:val="single" w:sz="8" w:space="0" w:color="auto"/>
              <w:right w:val="single" w:sz="8" w:space="0" w:color="auto"/>
            </w:tcBorders>
            <w:shd w:val="clear" w:color="000000" w:fill="FFFFFF"/>
            <w:vAlign w:val="center"/>
            <w:hideMark/>
          </w:tcPr>
          <w:p w14:paraId="46EBC5B2"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10</w:t>
            </w:r>
          </w:p>
        </w:tc>
        <w:tc>
          <w:tcPr>
            <w:tcW w:w="567" w:type="dxa"/>
            <w:tcBorders>
              <w:top w:val="single" w:sz="8" w:space="0" w:color="auto"/>
              <w:left w:val="nil"/>
              <w:bottom w:val="single" w:sz="8" w:space="0" w:color="auto"/>
              <w:right w:val="single" w:sz="8" w:space="0" w:color="auto"/>
            </w:tcBorders>
            <w:shd w:val="clear" w:color="000000" w:fill="FFFFFF"/>
            <w:vAlign w:val="center"/>
            <w:hideMark/>
          </w:tcPr>
          <w:p w14:paraId="5E0C2211"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w:t>
            </w:r>
          </w:p>
        </w:tc>
        <w:tc>
          <w:tcPr>
            <w:tcW w:w="959" w:type="dxa"/>
            <w:tcBorders>
              <w:top w:val="single" w:sz="8" w:space="0" w:color="auto"/>
              <w:left w:val="nil"/>
              <w:bottom w:val="single" w:sz="8" w:space="0" w:color="auto"/>
              <w:right w:val="single" w:sz="8" w:space="0" w:color="auto"/>
            </w:tcBorders>
            <w:shd w:val="clear" w:color="000000" w:fill="FFFFFF"/>
            <w:noWrap/>
            <w:vAlign w:val="center"/>
            <w:hideMark/>
          </w:tcPr>
          <w:p w14:paraId="1283CF4E"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70</w:t>
            </w:r>
          </w:p>
        </w:tc>
        <w:tc>
          <w:tcPr>
            <w:tcW w:w="201" w:type="dxa"/>
            <w:vAlign w:val="center"/>
            <w:hideMark/>
          </w:tcPr>
          <w:p w14:paraId="65B490BE" w14:textId="77777777" w:rsidR="001D3B83" w:rsidRPr="00CE7125" w:rsidRDefault="001D3B83" w:rsidP="009E26A6">
            <w:pPr>
              <w:widowControl w:val="0"/>
              <w:rPr>
                <w:rFonts w:ascii="Times New Roman" w:eastAsia="Times New Roman" w:hAnsi="Times New Roman" w:cs="Times New Roman"/>
                <w:sz w:val="20"/>
                <w:szCs w:val="20"/>
              </w:rPr>
            </w:pPr>
          </w:p>
        </w:tc>
      </w:tr>
      <w:tr w:rsidR="001D3B83" w:rsidRPr="00CE7125" w14:paraId="43B2A6AE" w14:textId="77777777" w:rsidTr="00BF6C1E">
        <w:trPr>
          <w:trHeight w:val="645"/>
        </w:trPr>
        <w:tc>
          <w:tcPr>
            <w:tcW w:w="393" w:type="dxa"/>
            <w:vMerge/>
            <w:tcBorders>
              <w:top w:val="single" w:sz="8" w:space="0" w:color="auto"/>
              <w:left w:val="single" w:sz="8" w:space="0" w:color="auto"/>
              <w:bottom w:val="single" w:sz="8" w:space="0" w:color="000000"/>
              <w:right w:val="single" w:sz="8" w:space="0" w:color="auto"/>
            </w:tcBorders>
            <w:vAlign w:val="center"/>
            <w:hideMark/>
          </w:tcPr>
          <w:p w14:paraId="34DF050B" w14:textId="77777777" w:rsidR="001D3B83" w:rsidRPr="00CE7125" w:rsidRDefault="001D3B83" w:rsidP="009E26A6">
            <w:pPr>
              <w:widowControl w:val="0"/>
              <w:rPr>
                <w:rFonts w:ascii="Calibri" w:eastAsia="Times New Roman" w:hAnsi="Calibri" w:cs="Calibri"/>
                <w:b/>
                <w:bCs/>
                <w:color w:val="000000"/>
              </w:rPr>
            </w:pPr>
          </w:p>
        </w:tc>
        <w:tc>
          <w:tcPr>
            <w:tcW w:w="567" w:type="dxa"/>
            <w:tcBorders>
              <w:top w:val="nil"/>
              <w:left w:val="nil"/>
              <w:bottom w:val="single" w:sz="8" w:space="0" w:color="auto"/>
              <w:right w:val="single" w:sz="8" w:space="0" w:color="auto"/>
            </w:tcBorders>
            <w:shd w:val="clear" w:color="auto" w:fill="auto"/>
            <w:vAlign w:val="center"/>
            <w:hideMark/>
          </w:tcPr>
          <w:p w14:paraId="6AD14D3C"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6</w:t>
            </w:r>
          </w:p>
        </w:tc>
        <w:tc>
          <w:tcPr>
            <w:tcW w:w="2552" w:type="dxa"/>
            <w:tcBorders>
              <w:top w:val="single" w:sz="8" w:space="0" w:color="auto"/>
              <w:left w:val="nil"/>
              <w:bottom w:val="single" w:sz="8" w:space="0" w:color="auto"/>
              <w:right w:val="single" w:sz="8" w:space="0" w:color="auto"/>
            </w:tcBorders>
            <w:shd w:val="clear" w:color="000000" w:fill="FFFFFF"/>
            <w:vAlign w:val="center"/>
            <w:hideMark/>
          </w:tcPr>
          <w:p w14:paraId="7A8CF99E"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Red Hat Ansible Automation Platform, Standard (100 Managed Nodes)</w:t>
            </w:r>
          </w:p>
        </w:tc>
        <w:tc>
          <w:tcPr>
            <w:tcW w:w="962" w:type="dxa"/>
            <w:tcBorders>
              <w:top w:val="single" w:sz="8" w:space="0" w:color="auto"/>
              <w:left w:val="nil"/>
              <w:bottom w:val="single" w:sz="8" w:space="0" w:color="auto"/>
              <w:right w:val="single" w:sz="8" w:space="0" w:color="auto"/>
            </w:tcBorders>
            <w:shd w:val="clear" w:color="auto" w:fill="auto"/>
            <w:vAlign w:val="center"/>
            <w:hideMark/>
          </w:tcPr>
          <w:p w14:paraId="0D51284C"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Subscrição/ Serviço</w:t>
            </w:r>
          </w:p>
        </w:tc>
        <w:tc>
          <w:tcPr>
            <w:tcW w:w="887" w:type="dxa"/>
            <w:tcBorders>
              <w:top w:val="single" w:sz="8" w:space="0" w:color="auto"/>
              <w:left w:val="nil"/>
              <w:bottom w:val="single" w:sz="8" w:space="0" w:color="auto"/>
              <w:right w:val="single" w:sz="8" w:space="0" w:color="auto"/>
            </w:tcBorders>
            <w:shd w:val="clear" w:color="auto" w:fill="auto"/>
            <w:vAlign w:val="center"/>
            <w:hideMark/>
          </w:tcPr>
          <w:p w14:paraId="7D83B5DC"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24 meses</w:t>
            </w:r>
          </w:p>
        </w:tc>
        <w:tc>
          <w:tcPr>
            <w:tcW w:w="992" w:type="dxa"/>
            <w:tcBorders>
              <w:top w:val="single" w:sz="8" w:space="0" w:color="auto"/>
              <w:left w:val="nil"/>
              <w:bottom w:val="single" w:sz="8" w:space="0" w:color="auto"/>
              <w:right w:val="single" w:sz="8" w:space="0" w:color="auto"/>
            </w:tcBorders>
            <w:shd w:val="clear" w:color="000000" w:fill="FFFFFF"/>
            <w:vAlign w:val="center"/>
            <w:hideMark/>
          </w:tcPr>
          <w:p w14:paraId="40E4B959"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MCT3691</w:t>
            </w:r>
          </w:p>
        </w:tc>
        <w:tc>
          <w:tcPr>
            <w:tcW w:w="709" w:type="dxa"/>
            <w:tcBorders>
              <w:top w:val="single" w:sz="8" w:space="0" w:color="auto"/>
              <w:left w:val="nil"/>
              <w:bottom w:val="single" w:sz="8" w:space="0" w:color="auto"/>
              <w:right w:val="single" w:sz="8" w:space="0" w:color="auto"/>
            </w:tcBorders>
            <w:shd w:val="clear" w:color="000000" w:fill="FFFFFF"/>
            <w:vAlign w:val="center"/>
            <w:hideMark/>
          </w:tcPr>
          <w:p w14:paraId="21A77210"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10</w:t>
            </w:r>
          </w:p>
        </w:tc>
        <w:tc>
          <w:tcPr>
            <w:tcW w:w="708" w:type="dxa"/>
            <w:tcBorders>
              <w:top w:val="single" w:sz="8" w:space="0" w:color="auto"/>
              <w:left w:val="nil"/>
              <w:bottom w:val="single" w:sz="8" w:space="0" w:color="auto"/>
              <w:right w:val="single" w:sz="8" w:space="0" w:color="auto"/>
            </w:tcBorders>
            <w:shd w:val="clear" w:color="000000" w:fill="FFFFFF"/>
            <w:vAlign w:val="center"/>
            <w:hideMark/>
          </w:tcPr>
          <w:p w14:paraId="2FCF846A"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w:t>
            </w:r>
          </w:p>
        </w:tc>
        <w:tc>
          <w:tcPr>
            <w:tcW w:w="709" w:type="dxa"/>
            <w:tcBorders>
              <w:top w:val="single" w:sz="8" w:space="0" w:color="auto"/>
              <w:left w:val="nil"/>
              <w:bottom w:val="single" w:sz="8" w:space="0" w:color="auto"/>
              <w:right w:val="single" w:sz="8" w:space="0" w:color="auto"/>
            </w:tcBorders>
            <w:shd w:val="clear" w:color="000000" w:fill="FFFFFF"/>
            <w:vAlign w:val="center"/>
            <w:hideMark/>
          </w:tcPr>
          <w:p w14:paraId="47179D9D"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w:t>
            </w:r>
          </w:p>
        </w:tc>
        <w:tc>
          <w:tcPr>
            <w:tcW w:w="736" w:type="dxa"/>
            <w:tcBorders>
              <w:top w:val="single" w:sz="8" w:space="0" w:color="auto"/>
              <w:left w:val="nil"/>
              <w:bottom w:val="single" w:sz="8" w:space="0" w:color="auto"/>
              <w:right w:val="single" w:sz="8" w:space="0" w:color="auto"/>
            </w:tcBorders>
            <w:shd w:val="clear" w:color="000000" w:fill="FFFFFF"/>
            <w:vAlign w:val="center"/>
            <w:hideMark/>
          </w:tcPr>
          <w:p w14:paraId="70067855"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1</w:t>
            </w:r>
          </w:p>
        </w:tc>
        <w:tc>
          <w:tcPr>
            <w:tcW w:w="567" w:type="dxa"/>
            <w:tcBorders>
              <w:top w:val="single" w:sz="8" w:space="0" w:color="auto"/>
              <w:left w:val="nil"/>
              <w:bottom w:val="single" w:sz="8" w:space="0" w:color="auto"/>
              <w:right w:val="single" w:sz="8" w:space="0" w:color="auto"/>
            </w:tcBorders>
            <w:shd w:val="clear" w:color="000000" w:fill="FFFFFF"/>
            <w:vAlign w:val="center"/>
            <w:hideMark/>
          </w:tcPr>
          <w:p w14:paraId="43434F16"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w:t>
            </w:r>
          </w:p>
        </w:tc>
        <w:tc>
          <w:tcPr>
            <w:tcW w:w="959" w:type="dxa"/>
            <w:tcBorders>
              <w:top w:val="single" w:sz="8" w:space="0" w:color="auto"/>
              <w:left w:val="nil"/>
              <w:bottom w:val="single" w:sz="8" w:space="0" w:color="auto"/>
              <w:right w:val="single" w:sz="8" w:space="0" w:color="auto"/>
            </w:tcBorders>
            <w:shd w:val="clear" w:color="000000" w:fill="FFFFFF"/>
            <w:noWrap/>
            <w:vAlign w:val="center"/>
            <w:hideMark/>
          </w:tcPr>
          <w:p w14:paraId="083DE2BA"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11</w:t>
            </w:r>
          </w:p>
        </w:tc>
        <w:tc>
          <w:tcPr>
            <w:tcW w:w="201" w:type="dxa"/>
            <w:vAlign w:val="center"/>
            <w:hideMark/>
          </w:tcPr>
          <w:p w14:paraId="492FA3FB" w14:textId="77777777" w:rsidR="001D3B83" w:rsidRPr="00CE7125" w:rsidRDefault="001D3B83" w:rsidP="009E26A6">
            <w:pPr>
              <w:widowControl w:val="0"/>
              <w:rPr>
                <w:rFonts w:ascii="Times New Roman" w:eastAsia="Times New Roman" w:hAnsi="Times New Roman" w:cs="Times New Roman"/>
                <w:sz w:val="20"/>
                <w:szCs w:val="20"/>
              </w:rPr>
            </w:pPr>
          </w:p>
        </w:tc>
      </w:tr>
      <w:tr w:rsidR="001D3B83" w:rsidRPr="00CE7125" w14:paraId="735C556B" w14:textId="77777777" w:rsidTr="00BF6C1E">
        <w:trPr>
          <w:trHeight w:val="645"/>
        </w:trPr>
        <w:tc>
          <w:tcPr>
            <w:tcW w:w="393" w:type="dxa"/>
            <w:vMerge/>
            <w:tcBorders>
              <w:top w:val="single" w:sz="8" w:space="0" w:color="auto"/>
              <w:left w:val="single" w:sz="8" w:space="0" w:color="auto"/>
              <w:bottom w:val="single" w:sz="8" w:space="0" w:color="000000"/>
              <w:right w:val="single" w:sz="8" w:space="0" w:color="auto"/>
            </w:tcBorders>
            <w:vAlign w:val="center"/>
            <w:hideMark/>
          </w:tcPr>
          <w:p w14:paraId="37B13A87" w14:textId="77777777" w:rsidR="001D3B83" w:rsidRPr="00CE7125" w:rsidRDefault="001D3B83" w:rsidP="009E26A6">
            <w:pPr>
              <w:widowControl w:val="0"/>
              <w:rPr>
                <w:rFonts w:ascii="Calibri" w:eastAsia="Times New Roman" w:hAnsi="Calibri" w:cs="Calibri"/>
                <w:b/>
                <w:bCs/>
                <w:color w:val="000000"/>
              </w:rPr>
            </w:pPr>
          </w:p>
        </w:tc>
        <w:tc>
          <w:tcPr>
            <w:tcW w:w="567" w:type="dxa"/>
            <w:tcBorders>
              <w:top w:val="nil"/>
              <w:left w:val="nil"/>
              <w:bottom w:val="single" w:sz="8" w:space="0" w:color="auto"/>
              <w:right w:val="single" w:sz="8" w:space="0" w:color="auto"/>
            </w:tcBorders>
            <w:shd w:val="clear" w:color="auto" w:fill="auto"/>
            <w:vAlign w:val="center"/>
            <w:hideMark/>
          </w:tcPr>
          <w:p w14:paraId="251F144D"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7</w:t>
            </w:r>
          </w:p>
        </w:tc>
        <w:tc>
          <w:tcPr>
            <w:tcW w:w="2552" w:type="dxa"/>
            <w:tcBorders>
              <w:top w:val="single" w:sz="8" w:space="0" w:color="auto"/>
              <w:left w:val="nil"/>
              <w:bottom w:val="single" w:sz="8" w:space="0" w:color="auto"/>
              <w:right w:val="single" w:sz="8" w:space="0" w:color="auto"/>
            </w:tcBorders>
            <w:shd w:val="clear" w:color="000000" w:fill="FFFFFF"/>
            <w:vAlign w:val="center"/>
            <w:hideMark/>
          </w:tcPr>
          <w:p w14:paraId="345A9DD9"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Technical Account Management Services for Red Hat OpenShift Container Platform</w:t>
            </w:r>
          </w:p>
        </w:tc>
        <w:tc>
          <w:tcPr>
            <w:tcW w:w="962" w:type="dxa"/>
            <w:tcBorders>
              <w:top w:val="single" w:sz="8" w:space="0" w:color="auto"/>
              <w:left w:val="nil"/>
              <w:bottom w:val="single" w:sz="8" w:space="0" w:color="auto"/>
              <w:right w:val="single" w:sz="8" w:space="0" w:color="auto"/>
            </w:tcBorders>
            <w:shd w:val="clear" w:color="auto" w:fill="auto"/>
            <w:vAlign w:val="center"/>
            <w:hideMark/>
          </w:tcPr>
          <w:p w14:paraId="13665970"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Subscrição/ Serviço</w:t>
            </w:r>
          </w:p>
        </w:tc>
        <w:tc>
          <w:tcPr>
            <w:tcW w:w="887" w:type="dxa"/>
            <w:tcBorders>
              <w:top w:val="single" w:sz="8" w:space="0" w:color="auto"/>
              <w:left w:val="nil"/>
              <w:bottom w:val="single" w:sz="8" w:space="0" w:color="auto"/>
              <w:right w:val="single" w:sz="8" w:space="0" w:color="auto"/>
            </w:tcBorders>
            <w:shd w:val="clear" w:color="auto" w:fill="auto"/>
            <w:vAlign w:val="center"/>
            <w:hideMark/>
          </w:tcPr>
          <w:p w14:paraId="5881DBBA"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24 meses</w:t>
            </w:r>
          </w:p>
        </w:tc>
        <w:tc>
          <w:tcPr>
            <w:tcW w:w="992" w:type="dxa"/>
            <w:tcBorders>
              <w:top w:val="single" w:sz="8" w:space="0" w:color="auto"/>
              <w:left w:val="nil"/>
              <w:bottom w:val="single" w:sz="8" w:space="0" w:color="auto"/>
              <w:right w:val="single" w:sz="8" w:space="0" w:color="auto"/>
            </w:tcBorders>
            <w:shd w:val="clear" w:color="000000" w:fill="FFFFFF"/>
            <w:vAlign w:val="center"/>
            <w:hideMark/>
          </w:tcPr>
          <w:p w14:paraId="08D757B3"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MCT3325</w:t>
            </w:r>
          </w:p>
        </w:tc>
        <w:tc>
          <w:tcPr>
            <w:tcW w:w="709" w:type="dxa"/>
            <w:tcBorders>
              <w:top w:val="single" w:sz="8" w:space="0" w:color="auto"/>
              <w:left w:val="nil"/>
              <w:bottom w:val="single" w:sz="8" w:space="0" w:color="auto"/>
              <w:right w:val="single" w:sz="8" w:space="0" w:color="auto"/>
            </w:tcBorders>
            <w:shd w:val="clear" w:color="000000" w:fill="FFFFFF"/>
            <w:vAlign w:val="center"/>
            <w:hideMark/>
          </w:tcPr>
          <w:p w14:paraId="484C1B6F"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2</w:t>
            </w:r>
          </w:p>
        </w:tc>
        <w:tc>
          <w:tcPr>
            <w:tcW w:w="708" w:type="dxa"/>
            <w:tcBorders>
              <w:top w:val="single" w:sz="8" w:space="0" w:color="auto"/>
              <w:left w:val="nil"/>
              <w:bottom w:val="single" w:sz="8" w:space="0" w:color="auto"/>
              <w:right w:val="single" w:sz="8" w:space="0" w:color="auto"/>
            </w:tcBorders>
            <w:shd w:val="clear" w:color="000000" w:fill="FFFFFF"/>
            <w:vAlign w:val="center"/>
            <w:hideMark/>
          </w:tcPr>
          <w:p w14:paraId="2AC54E03"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w:t>
            </w:r>
          </w:p>
        </w:tc>
        <w:tc>
          <w:tcPr>
            <w:tcW w:w="709" w:type="dxa"/>
            <w:tcBorders>
              <w:top w:val="single" w:sz="8" w:space="0" w:color="auto"/>
              <w:left w:val="nil"/>
              <w:bottom w:val="single" w:sz="8" w:space="0" w:color="auto"/>
              <w:right w:val="single" w:sz="8" w:space="0" w:color="auto"/>
            </w:tcBorders>
            <w:shd w:val="clear" w:color="000000" w:fill="FFFFFF"/>
            <w:vAlign w:val="center"/>
            <w:hideMark/>
          </w:tcPr>
          <w:p w14:paraId="6E4E9703"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1</w:t>
            </w:r>
          </w:p>
        </w:tc>
        <w:tc>
          <w:tcPr>
            <w:tcW w:w="736" w:type="dxa"/>
            <w:tcBorders>
              <w:top w:val="single" w:sz="8" w:space="0" w:color="auto"/>
              <w:left w:val="nil"/>
              <w:bottom w:val="single" w:sz="8" w:space="0" w:color="auto"/>
              <w:right w:val="single" w:sz="8" w:space="0" w:color="auto"/>
            </w:tcBorders>
            <w:shd w:val="clear" w:color="000000" w:fill="FFFFFF"/>
            <w:vAlign w:val="center"/>
            <w:hideMark/>
          </w:tcPr>
          <w:p w14:paraId="58044AB2"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w:t>
            </w:r>
          </w:p>
        </w:tc>
        <w:tc>
          <w:tcPr>
            <w:tcW w:w="567" w:type="dxa"/>
            <w:tcBorders>
              <w:top w:val="single" w:sz="8" w:space="0" w:color="auto"/>
              <w:left w:val="nil"/>
              <w:bottom w:val="single" w:sz="8" w:space="0" w:color="auto"/>
              <w:right w:val="single" w:sz="8" w:space="0" w:color="auto"/>
            </w:tcBorders>
            <w:shd w:val="clear" w:color="000000" w:fill="FFFFFF"/>
            <w:vAlign w:val="center"/>
            <w:hideMark/>
          </w:tcPr>
          <w:p w14:paraId="37B26B34"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1</w:t>
            </w:r>
          </w:p>
        </w:tc>
        <w:tc>
          <w:tcPr>
            <w:tcW w:w="959" w:type="dxa"/>
            <w:tcBorders>
              <w:top w:val="single" w:sz="8" w:space="0" w:color="auto"/>
              <w:left w:val="nil"/>
              <w:bottom w:val="single" w:sz="8" w:space="0" w:color="auto"/>
              <w:right w:val="single" w:sz="8" w:space="0" w:color="auto"/>
            </w:tcBorders>
            <w:shd w:val="clear" w:color="000000" w:fill="FFFFFF"/>
            <w:noWrap/>
            <w:vAlign w:val="center"/>
            <w:hideMark/>
          </w:tcPr>
          <w:p w14:paraId="52C769E1"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4</w:t>
            </w:r>
          </w:p>
        </w:tc>
        <w:tc>
          <w:tcPr>
            <w:tcW w:w="201" w:type="dxa"/>
            <w:vAlign w:val="center"/>
            <w:hideMark/>
          </w:tcPr>
          <w:p w14:paraId="4735BB39" w14:textId="77777777" w:rsidR="001D3B83" w:rsidRPr="00CE7125" w:rsidRDefault="001D3B83" w:rsidP="009E26A6">
            <w:pPr>
              <w:widowControl w:val="0"/>
              <w:rPr>
                <w:rFonts w:ascii="Times New Roman" w:eastAsia="Times New Roman" w:hAnsi="Times New Roman" w:cs="Times New Roman"/>
                <w:sz w:val="20"/>
                <w:szCs w:val="20"/>
              </w:rPr>
            </w:pPr>
          </w:p>
        </w:tc>
      </w:tr>
      <w:tr w:rsidR="001D3B83" w:rsidRPr="00CE7125" w14:paraId="415B22A4" w14:textId="77777777" w:rsidTr="00BF6C1E">
        <w:trPr>
          <w:trHeight w:val="645"/>
        </w:trPr>
        <w:tc>
          <w:tcPr>
            <w:tcW w:w="393" w:type="dxa"/>
            <w:vMerge/>
            <w:tcBorders>
              <w:top w:val="single" w:sz="8" w:space="0" w:color="auto"/>
              <w:left w:val="single" w:sz="8" w:space="0" w:color="auto"/>
              <w:bottom w:val="single" w:sz="8" w:space="0" w:color="000000"/>
              <w:right w:val="single" w:sz="8" w:space="0" w:color="auto"/>
            </w:tcBorders>
            <w:vAlign w:val="center"/>
            <w:hideMark/>
          </w:tcPr>
          <w:p w14:paraId="3845D04D" w14:textId="77777777" w:rsidR="001D3B83" w:rsidRPr="00CE7125" w:rsidRDefault="001D3B83" w:rsidP="009E26A6">
            <w:pPr>
              <w:widowControl w:val="0"/>
              <w:rPr>
                <w:rFonts w:ascii="Calibri" w:eastAsia="Times New Roman" w:hAnsi="Calibri" w:cs="Calibri"/>
                <w:b/>
                <w:bCs/>
                <w:color w:val="000000"/>
              </w:rPr>
            </w:pPr>
          </w:p>
        </w:tc>
        <w:tc>
          <w:tcPr>
            <w:tcW w:w="567" w:type="dxa"/>
            <w:tcBorders>
              <w:top w:val="nil"/>
              <w:left w:val="nil"/>
              <w:bottom w:val="single" w:sz="8" w:space="0" w:color="auto"/>
              <w:right w:val="single" w:sz="8" w:space="0" w:color="auto"/>
            </w:tcBorders>
            <w:shd w:val="clear" w:color="auto" w:fill="auto"/>
            <w:vAlign w:val="center"/>
            <w:hideMark/>
          </w:tcPr>
          <w:p w14:paraId="6954D923"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8</w:t>
            </w:r>
          </w:p>
        </w:tc>
        <w:tc>
          <w:tcPr>
            <w:tcW w:w="2552" w:type="dxa"/>
            <w:tcBorders>
              <w:top w:val="single" w:sz="8" w:space="0" w:color="auto"/>
              <w:left w:val="nil"/>
              <w:bottom w:val="single" w:sz="8" w:space="0" w:color="auto"/>
              <w:right w:val="single" w:sz="8" w:space="0" w:color="auto"/>
            </w:tcBorders>
            <w:shd w:val="clear" w:color="000000" w:fill="FFFFFF"/>
            <w:vAlign w:val="center"/>
            <w:hideMark/>
          </w:tcPr>
          <w:p w14:paraId="771AF245"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Serviço Especializado em produtos da plataforma Red Hat da Fabricante</w:t>
            </w:r>
          </w:p>
        </w:tc>
        <w:tc>
          <w:tcPr>
            <w:tcW w:w="962" w:type="dxa"/>
            <w:tcBorders>
              <w:top w:val="single" w:sz="8" w:space="0" w:color="auto"/>
              <w:left w:val="nil"/>
              <w:bottom w:val="single" w:sz="8" w:space="0" w:color="auto"/>
              <w:right w:val="single" w:sz="8" w:space="0" w:color="auto"/>
            </w:tcBorders>
            <w:shd w:val="clear" w:color="auto" w:fill="auto"/>
            <w:vAlign w:val="center"/>
            <w:hideMark/>
          </w:tcPr>
          <w:p w14:paraId="5FCD4A1C"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Horas/    Serviço</w:t>
            </w:r>
          </w:p>
        </w:tc>
        <w:tc>
          <w:tcPr>
            <w:tcW w:w="887" w:type="dxa"/>
            <w:tcBorders>
              <w:top w:val="single" w:sz="8" w:space="0" w:color="auto"/>
              <w:left w:val="nil"/>
              <w:bottom w:val="single" w:sz="8" w:space="0" w:color="auto"/>
              <w:right w:val="single" w:sz="8" w:space="0" w:color="auto"/>
            </w:tcBorders>
            <w:shd w:val="clear" w:color="auto" w:fill="auto"/>
            <w:vAlign w:val="center"/>
            <w:hideMark/>
          </w:tcPr>
          <w:p w14:paraId="61A0F68D"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24 meses</w:t>
            </w:r>
          </w:p>
        </w:tc>
        <w:tc>
          <w:tcPr>
            <w:tcW w:w="992" w:type="dxa"/>
            <w:tcBorders>
              <w:top w:val="single" w:sz="8" w:space="0" w:color="auto"/>
              <w:left w:val="nil"/>
              <w:bottom w:val="single" w:sz="8" w:space="0" w:color="auto"/>
              <w:right w:val="single" w:sz="8" w:space="0" w:color="auto"/>
            </w:tcBorders>
            <w:shd w:val="clear" w:color="000000" w:fill="FFFFFF"/>
            <w:vAlign w:val="center"/>
            <w:hideMark/>
          </w:tcPr>
          <w:p w14:paraId="771F6C04"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GPS-X</w:t>
            </w:r>
          </w:p>
        </w:tc>
        <w:tc>
          <w:tcPr>
            <w:tcW w:w="709" w:type="dxa"/>
            <w:tcBorders>
              <w:top w:val="single" w:sz="8" w:space="0" w:color="auto"/>
              <w:left w:val="nil"/>
              <w:bottom w:val="single" w:sz="8" w:space="0" w:color="auto"/>
              <w:right w:val="single" w:sz="8" w:space="0" w:color="auto"/>
            </w:tcBorders>
            <w:shd w:val="clear" w:color="000000" w:fill="FFFFFF"/>
            <w:vAlign w:val="center"/>
            <w:hideMark/>
          </w:tcPr>
          <w:p w14:paraId="0B7FCBC5"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1400</w:t>
            </w:r>
          </w:p>
        </w:tc>
        <w:tc>
          <w:tcPr>
            <w:tcW w:w="708" w:type="dxa"/>
            <w:tcBorders>
              <w:top w:val="single" w:sz="8" w:space="0" w:color="auto"/>
              <w:left w:val="nil"/>
              <w:bottom w:val="single" w:sz="8" w:space="0" w:color="auto"/>
              <w:right w:val="single" w:sz="8" w:space="0" w:color="auto"/>
            </w:tcBorders>
            <w:shd w:val="clear" w:color="000000" w:fill="FFFFFF"/>
            <w:vAlign w:val="center"/>
            <w:hideMark/>
          </w:tcPr>
          <w:p w14:paraId="40B8F0D9"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w:t>
            </w:r>
          </w:p>
        </w:tc>
        <w:tc>
          <w:tcPr>
            <w:tcW w:w="709" w:type="dxa"/>
            <w:tcBorders>
              <w:top w:val="single" w:sz="8" w:space="0" w:color="auto"/>
              <w:left w:val="nil"/>
              <w:bottom w:val="single" w:sz="8" w:space="0" w:color="auto"/>
              <w:right w:val="single" w:sz="8" w:space="0" w:color="auto"/>
            </w:tcBorders>
            <w:shd w:val="clear" w:color="000000" w:fill="FFFFFF"/>
            <w:vAlign w:val="center"/>
            <w:hideMark/>
          </w:tcPr>
          <w:p w14:paraId="11FC9C16"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w:t>
            </w:r>
          </w:p>
        </w:tc>
        <w:tc>
          <w:tcPr>
            <w:tcW w:w="736" w:type="dxa"/>
            <w:tcBorders>
              <w:top w:val="single" w:sz="8" w:space="0" w:color="auto"/>
              <w:left w:val="nil"/>
              <w:bottom w:val="single" w:sz="8" w:space="0" w:color="auto"/>
              <w:right w:val="single" w:sz="8" w:space="0" w:color="auto"/>
            </w:tcBorders>
            <w:shd w:val="clear" w:color="000000" w:fill="FFFFFF"/>
            <w:vAlign w:val="center"/>
            <w:hideMark/>
          </w:tcPr>
          <w:p w14:paraId="22FCB702"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500</w:t>
            </w:r>
          </w:p>
        </w:tc>
        <w:tc>
          <w:tcPr>
            <w:tcW w:w="567" w:type="dxa"/>
            <w:tcBorders>
              <w:top w:val="single" w:sz="8" w:space="0" w:color="auto"/>
              <w:left w:val="nil"/>
              <w:bottom w:val="single" w:sz="8" w:space="0" w:color="auto"/>
              <w:right w:val="single" w:sz="8" w:space="0" w:color="auto"/>
            </w:tcBorders>
            <w:shd w:val="clear" w:color="000000" w:fill="FFFFFF"/>
            <w:vAlign w:val="center"/>
            <w:hideMark/>
          </w:tcPr>
          <w:p w14:paraId="54059859"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w:t>
            </w:r>
          </w:p>
        </w:tc>
        <w:tc>
          <w:tcPr>
            <w:tcW w:w="959" w:type="dxa"/>
            <w:tcBorders>
              <w:top w:val="single" w:sz="8" w:space="0" w:color="auto"/>
              <w:left w:val="nil"/>
              <w:bottom w:val="single" w:sz="8" w:space="0" w:color="auto"/>
              <w:right w:val="single" w:sz="8" w:space="0" w:color="auto"/>
            </w:tcBorders>
            <w:shd w:val="clear" w:color="000000" w:fill="FFFFFF"/>
            <w:noWrap/>
            <w:vAlign w:val="center"/>
            <w:hideMark/>
          </w:tcPr>
          <w:p w14:paraId="75B27940"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1900</w:t>
            </w:r>
          </w:p>
        </w:tc>
        <w:tc>
          <w:tcPr>
            <w:tcW w:w="201" w:type="dxa"/>
            <w:vAlign w:val="center"/>
            <w:hideMark/>
          </w:tcPr>
          <w:p w14:paraId="5AE2942B" w14:textId="77777777" w:rsidR="001D3B83" w:rsidRPr="00CE7125" w:rsidRDefault="001D3B83" w:rsidP="009E26A6">
            <w:pPr>
              <w:widowControl w:val="0"/>
              <w:rPr>
                <w:rFonts w:ascii="Times New Roman" w:eastAsia="Times New Roman" w:hAnsi="Times New Roman" w:cs="Times New Roman"/>
                <w:sz w:val="20"/>
                <w:szCs w:val="20"/>
              </w:rPr>
            </w:pPr>
          </w:p>
        </w:tc>
      </w:tr>
      <w:tr w:rsidR="001D3B83" w:rsidRPr="00CE7125" w14:paraId="2FA08A8E" w14:textId="77777777" w:rsidTr="00BF6C1E">
        <w:trPr>
          <w:trHeight w:val="645"/>
        </w:trPr>
        <w:tc>
          <w:tcPr>
            <w:tcW w:w="393" w:type="dxa"/>
            <w:vMerge/>
            <w:tcBorders>
              <w:top w:val="single" w:sz="8" w:space="0" w:color="auto"/>
              <w:left w:val="single" w:sz="8" w:space="0" w:color="auto"/>
              <w:bottom w:val="single" w:sz="8" w:space="0" w:color="000000"/>
              <w:right w:val="single" w:sz="8" w:space="0" w:color="auto"/>
            </w:tcBorders>
            <w:vAlign w:val="center"/>
            <w:hideMark/>
          </w:tcPr>
          <w:p w14:paraId="604CD26E" w14:textId="77777777" w:rsidR="001D3B83" w:rsidRPr="00CE7125" w:rsidRDefault="001D3B83" w:rsidP="009E26A6">
            <w:pPr>
              <w:widowControl w:val="0"/>
              <w:rPr>
                <w:rFonts w:ascii="Calibri" w:eastAsia="Times New Roman" w:hAnsi="Calibri" w:cs="Calibri"/>
                <w:b/>
                <w:bCs/>
                <w:color w:val="000000"/>
              </w:rPr>
            </w:pPr>
          </w:p>
        </w:tc>
        <w:tc>
          <w:tcPr>
            <w:tcW w:w="567" w:type="dxa"/>
            <w:tcBorders>
              <w:top w:val="nil"/>
              <w:left w:val="nil"/>
              <w:bottom w:val="single" w:sz="8" w:space="0" w:color="auto"/>
              <w:right w:val="single" w:sz="8" w:space="0" w:color="auto"/>
            </w:tcBorders>
            <w:shd w:val="clear" w:color="auto" w:fill="auto"/>
            <w:vAlign w:val="center"/>
            <w:hideMark/>
          </w:tcPr>
          <w:p w14:paraId="7E31B287"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9</w:t>
            </w:r>
          </w:p>
        </w:tc>
        <w:tc>
          <w:tcPr>
            <w:tcW w:w="2552" w:type="dxa"/>
            <w:tcBorders>
              <w:top w:val="single" w:sz="8" w:space="0" w:color="auto"/>
              <w:left w:val="nil"/>
              <w:bottom w:val="single" w:sz="4" w:space="0" w:color="auto"/>
              <w:right w:val="single" w:sz="8" w:space="0" w:color="auto"/>
            </w:tcBorders>
            <w:shd w:val="clear" w:color="000000" w:fill="FFFFFF"/>
            <w:vAlign w:val="center"/>
            <w:hideMark/>
          </w:tcPr>
          <w:p w14:paraId="539AECD0"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Serviço Especializado em produtos da plataforma Red Hat</w:t>
            </w:r>
          </w:p>
        </w:tc>
        <w:tc>
          <w:tcPr>
            <w:tcW w:w="962" w:type="dxa"/>
            <w:tcBorders>
              <w:top w:val="single" w:sz="8" w:space="0" w:color="auto"/>
              <w:left w:val="nil"/>
              <w:bottom w:val="single" w:sz="4" w:space="0" w:color="auto"/>
              <w:right w:val="single" w:sz="8" w:space="0" w:color="auto"/>
            </w:tcBorders>
            <w:shd w:val="clear" w:color="auto" w:fill="auto"/>
            <w:vAlign w:val="center"/>
            <w:hideMark/>
          </w:tcPr>
          <w:p w14:paraId="797BC67E"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Horas/    Serviço</w:t>
            </w:r>
          </w:p>
        </w:tc>
        <w:tc>
          <w:tcPr>
            <w:tcW w:w="887" w:type="dxa"/>
            <w:tcBorders>
              <w:top w:val="single" w:sz="8" w:space="0" w:color="auto"/>
              <w:left w:val="nil"/>
              <w:bottom w:val="single" w:sz="4" w:space="0" w:color="auto"/>
              <w:right w:val="single" w:sz="8" w:space="0" w:color="auto"/>
            </w:tcBorders>
            <w:shd w:val="clear" w:color="auto" w:fill="auto"/>
            <w:vAlign w:val="center"/>
            <w:hideMark/>
          </w:tcPr>
          <w:p w14:paraId="1C7AD54C"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24 meses</w:t>
            </w:r>
          </w:p>
        </w:tc>
        <w:tc>
          <w:tcPr>
            <w:tcW w:w="992" w:type="dxa"/>
            <w:tcBorders>
              <w:top w:val="single" w:sz="8" w:space="0" w:color="auto"/>
              <w:left w:val="nil"/>
              <w:bottom w:val="single" w:sz="4" w:space="0" w:color="auto"/>
              <w:right w:val="single" w:sz="8" w:space="0" w:color="auto"/>
            </w:tcBorders>
            <w:shd w:val="clear" w:color="000000" w:fill="FFFFFF"/>
            <w:vAlign w:val="center"/>
            <w:hideMark/>
          </w:tcPr>
          <w:p w14:paraId="2F559276" w14:textId="77777777" w:rsidR="001D3B83" w:rsidRPr="00CE7125" w:rsidRDefault="001D3B83" w:rsidP="009E26A6">
            <w:pPr>
              <w:widowControl w:val="0"/>
              <w:jc w:val="center"/>
              <w:rPr>
                <w:rFonts w:ascii="Times New Roman" w:eastAsia="Times New Roman" w:hAnsi="Times New Roman" w:cs="Times New Roman"/>
                <w:color w:val="000000"/>
                <w:sz w:val="16"/>
                <w:szCs w:val="16"/>
              </w:rPr>
            </w:pPr>
            <w:r w:rsidRPr="00CE7125">
              <w:rPr>
                <w:rFonts w:ascii="Times New Roman" w:eastAsia="Times New Roman" w:hAnsi="Times New Roman" w:cs="Times New Roman"/>
                <w:color w:val="000000"/>
                <w:sz w:val="16"/>
                <w:szCs w:val="16"/>
              </w:rPr>
              <w:t>Consulting</w:t>
            </w:r>
          </w:p>
        </w:tc>
        <w:tc>
          <w:tcPr>
            <w:tcW w:w="709" w:type="dxa"/>
            <w:tcBorders>
              <w:top w:val="single" w:sz="8" w:space="0" w:color="auto"/>
              <w:left w:val="nil"/>
              <w:bottom w:val="single" w:sz="4" w:space="0" w:color="auto"/>
              <w:right w:val="single" w:sz="8" w:space="0" w:color="auto"/>
            </w:tcBorders>
            <w:shd w:val="clear" w:color="000000" w:fill="FFFFFF"/>
            <w:vAlign w:val="center"/>
            <w:hideMark/>
          </w:tcPr>
          <w:p w14:paraId="00E08825"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1600</w:t>
            </w:r>
          </w:p>
        </w:tc>
        <w:tc>
          <w:tcPr>
            <w:tcW w:w="708" w:type="dxa"/>
            <w:tcBorders>
              <w:top w:val="single" w:sz="8" w:space="0" w:color="auto"/>
              <w:left w:val="nil"/>
              <w:bottom w:val="single" w:sz="4" w:space="0" w:color="auto"/>
              <w:right w:val="single" w:sz="8" w:space="0" w:color="auto"/>
            </w:tcBorders>
            <w:shd w:val="clear" w:color="000000" w:fill="FFFFFF"/>
            <w:vAlign w:val="center"/>
            <w:hideMark/>
          </w:tcPr>
          <w:p w14:paraId="40D3ADA9"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800</w:t>
            </w:r>
          </w:p>
        </w:tc>
        <w:tc>
          <w:tcPr>
            <w:tcW w:w="709" w:type="dxa"/>
            <w:tcBorders>
              <w:top w:val="single" w:sz="8" w:space="0" w:color="auto"/>
              <w:left w:val="nil"/>
              <w:bottom w:val="single" w:sz="4" w:space="0" w:color="auto"/>
              <w:right w:val="single" w:sz="8" w:space="0" w:color="auto"/>
            </w:tcBorders>
            <w:shd w:val="clear" w:color="000000" w:fill="FFFFFF"/>
            <w:vAlign w:val="center"/>
            <w:hideMark/>
          </w:tcPr>
          <w:p w14:paraId="13BA0B68"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1000</w:t>
            </w:r>
          </w:p>
        </w:tc>
        <w:tc>
          <w:tcPr>
            <w:tcW w:w="736" w:type="dxa"/>
            <w:tcBorders>
              <w:top w:val="single" w:sz="8" w:space="0" w:color="auto"/>
              <w:left w:val="nil"/>
              <w:bottom w:val="single" w:sz="4" w:space="0" w:color="auto"/>
              <w:right w:val="single" w:sz="8" w:space="0" w:color="auto"/>
            </w:tcBorders>
            <w:shd w:val="clear" w:color="000000" w:fill="FFFFFF"/>
            <w:vAlign w:val="center"/>
            <w:hideMark/>
          </w:tcPr>
          <w:p w14:paraId="63546002"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5000</w:t>
            </w:r>
          </w:p>
        </w:tc>
        <w:tc>
          <w:tcPr>
            <w:tcW w:w="567" w:type="dxa"/>
            <w:tcBorders>
              <w:top w:val="single" w:sz="8" w:space="0" w:color="auto"/>
              <w:left w:val="nil"/>
              <w:bottom w:val="single" w:sz="4" w:space="0" w:color="auto"/>
              <w:right w:val="single" w:sz="8" w:space="0" w:color="auto"/>
            </w:tcBorders>
            <w:shd w:val="clear" w:color="000000" w:fill="FFFFFF"/>
            <w:vAlign w:val="center"/>
            <w:hideMark/>
          </w:tcPr>
          <w:p w14:paraId="36F414A7"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4600</w:t>
            </w:r>
          </w:p>
        </w:tc>
        <w:tc>
          <w:tcPr>
            <w:tcW w:w="959" w:type="dxa"/>
            <w:tcBorders>
              <w:top w:val="single" w:sz="8" w:space="0" w:color="auto"/>
              <w:left w:val="nil"/>
              <w:bottom w:val="single" w:sz="4" w:space="0" w:color="auto"/>
              <w:right w:val="single" w:sz="8" w:space="0" w:color="auto"/>
            </w:tcBorders>
            <w:shd w:val="clear" w:color="000000" w:fill="FFFFFF"/>
            <w:noWrap/>
            <w:vAlign w:val="center"/>
            <w:hideMark/>
          </w:tcPr>
          <w:p w14:paraId="4CC92209" w14:textId="77777777" w:rsidR="001D3B83" w:rsidRPr="00CE7125" w:rsidRDefault="001D3B83" w:rsidP="009E26A6">
            <w:pPr>
              <w:widowControl w:val="0"/>
              <w:jc w:val="center"/>
              <w:rPr>
                <w:rFonts w:ascii="Times New Roman" w:eastAsia="Times New Roman" w:hAnsi="Times New Roman" w:cs="Times New Roman"/>
                <w:color w:val="000000"/>
                <w:sz w:val="20"/>
                <w:szCs w:val="20"/>
              </w:rPr>
            </w:pPr>
            <w:r w:rsidRPr="00CE7125">
              <w:rPr>
                <w:rFonts w:ascii="Times New Roman" w:eastAsia="Times New Roman" w:hAnsi="Times New Roman" w:cs="Times New Roman"/>
                <w:color w:val="000000"/>
                <w:sz w:val="20"/>
                <w:szCs w:val="20"/>
              </w:rPr>
              <w:t>13000</w:t>
            </w:r>
          </w:p>
        </w:tc>
        <w:tc>
          <w:tcPr>
            <w:tcW w:w="201" w:type="dxa"/>
            <w:vAlign w:val="center"/>
            <w:hideMark/>
          </w:tcPr>
          <w:p w14:paraId="5B2B852A" w14:textId="77777777" w:rsidR="001D3B83" w:rsidRPr="00CE7125" w:rsidRDefault="001D3B83" w:rsidP="009E26A6">
            <w:pPr>
              <w:widowControl w:val="0"/>
              <w:rPr>
                <w:rFonts w:ascii="Times New Roman" w:eastAsia="Times New Roman" w:hAnsi="Times New Roman" w:cs="Times New Roman"/>
                <w:sz w:val="20"/>
                <w:szCs w:val="20"/>
              </w:rPr>
            </w:pPr>
          </w:p>
        </w:tc>
      </w:tr>
    </w:tbl>
    <w:p w14:paraId="3CF02B73" w14:textId="77777777" w:rsidR="001D3B83" w:rsidRPr="00474E06" w:rsidRDefault="001D3B83" w:rsidP="009E26A6">
      <w:pPr>
        <w:widowControl w:val="0"/>
        <w:rPr>
          <w:highlight w:val="yellow"/>
        </w:rPr>
      </w:pPr>
    </w:p>
    <w:p w14:paraId="64BFA7A7" w14:textId="77777777" w:rsidR="001D3B83" w:rsidRDefault="001D3B83" w:rsidP="009E26A6">
      <w:pPr>
        <w:pStyle w:val="Ttulo1"/>
        <w:keepNext w:val="0"/>
        <w:keepLines w:val="0"/>
        <w:widowControl w:val="0"/>
        <w:numPr>
          <w:ilvl w:val="0"/>
          <w:numId w:val="26"/>
        </w:numPr>
        <w:spacing w:before="0" w:line="360" w:lineRule="auto"/>
        <w:ind w:left="0" w:firstLine="0"/>
        <w:jc w:val="both"/>
        <w:rPr>
          <w:rFonts w:ascii="Times New Roman" w:hAnsi="Times New Roman" w:cs="Times New Roman"/>
          <w:b w:val="0"/>
          <w:bCs w:val="0"/>
          <w:color w:val="auto"/>
          <w:sz w:val="24"/>
          <w:szCs w:val="24"/>
        </w:rPr>
      </w:pPr>
      <w:bookmarkStart w:id="85" w:name="_Toc133507078"/>
      <w:bookmarkStart w:id="86" w:name="_Toc150530716"/>
      <w:r w:rsidRPr="0BC15914">
        <w:rPr>
          <w:rFonts w:ascii="Times New Roman" w:hAnsi="Times New Roman" w:cs="Times New Roman"/>
          <w:color w:val="auto"/>
          <w:sz w:val="24"/>
          <w:szCs w:val="24"/>
        </w:rPr>
        <w:t>FUNDAMENTAÇÃO DA CONTRATAÇÃO</w:t>
      </w:r>
      <w:bookmarkEnd w:id="85"/>
      <w:bookmarkEnd w:id="86"/>
    </w:p>
    <w:p w14:paraId="278F9972" w14:textId="77777777" w:rsidR="001D3B83" w:rsidRPr="00047DD8" w:rsidRDefault="001D3B83" w:rsidP="009E26A6">
      <w:pPr>
        <w:pStyle w:val="PargrafodaLista"/>
        <w:widowControl w:val="0"/>
        <w:numPr>
          <w:ilvl w:val="0"/>
          <w:numId w:val="41"/>
        </w:numPr>
        <w:spacing w:before="240" w:line="259" w:lineRule="auto"/>
        <w:contextualSpacing w:val="0"/>
        <w:outlineLvl w:val="0"/>
        <w:rPr>
          <w:rFonts w:asciiTheme="majorHAnsi" w:eastAsiaTheme="majorEastAsia" w:hAnsiTheme="majorHAnsi" w:cstheme="majorBidi"/>
          <w:vanish/>
          <w:color w:val="365F91" w:themeColor="accent1" w:themeShade="BF"/>
          <w:sz w:val="32"/>
          <w:szCs w:val="32"/>
        </w:rPr>
      </w:pPr>
      <w:bookmarkStart w:id="87" w:name="_Toc142308824"/>
      <w:bookmarkStart w:id="88" w:name="_Toc142308910"/>
      <w:bookmarkStart w:id="89" w:name="_Toc144210716"/>
      <w:bookmarkStart w:id="90" w:name="_Toc145609324"/>
      <w:bookmarkStart w:id="91" w:name="_Toc145930041"/>
      <w:bookmarkStart w:id="92" w:name="_Toc145930131"/>
      <w:bookmarkStart w:id="93" w:name="_Toc145930221"/>
      <w:bookmarkStart w:id="94" w:name="_Toc145954197"/>
      <w:bookmarkStart w:id="95" w:name="_Toc146016158"/>
      <w:bookmarkStart w:id="96" w:name="_Toc150530717"/>
      <w:bookmarkStart w:id="97" w:name="_Toc133507079"/>
      <w:bookmarkEnd w:id="87"/>
      <w:bookmarkEnd w:id="88"/>
      <w:bookmarkEnd w:id="89"/>
      <w:bookmarkEnd w:id="90"/>
      <w:bookmarkEnd w:id="91"/>
      <w:bookmarkEnd w:id="92"/>
      <w:bookmarkEnd w:id="93"/>
      <w:bookmarkEnd w:id="94"/>
      <w:bookmarkEnd w:id="95"/>
      <w:bookmarkEnd w:id="96"/>
    </w:p>
    <w:p w14:paraId="4AFE73D8" w14:textId="77777777" w:rsidR="001D3B83" w:rsidRPr="00486DF6" w:rsidRDefault="001D3B83" w:rsidP="009E26A6">
      <w:pPr>
        <w:pStyle w:val="Ttulo2"/>
        <w:keepNext w:val="0"/>
        <w:widowControl w:val="0"/>
        <w:numPr>
          <w:ilvl w:val="1"/>
          <w:numId w:val="41"/>
        </w:numPr>
        <w:tabs>
          <w:tab w:val="clear" w:pos="1701"/>
        </w:tabs>
        <w:spacing w:before="40" w:line="259" w:lineRule="auto"/>
        <w:ind w:left="709" w:right="0"/>
        <w:jc w:val="left"/>
        <w:rPr>
          <w:b w:val="0"/>
          <w:color w:val="000000" w:themeColor="text1"/>
          <w:szCs w:val="24"/>
        </w:rPr>
      </w:pPr>
      <w:bookmarkStart w:id="98" w:name="_Toc150530718"/>
      <w:r w:rsidRPr="00486DF6">
        <w:rPr>
          <w:color w:val="000000" w:themeColor="text1"/>
          <w:szCs w:val="24"/>
        </w:rPr>
        <w:t>Da Motivação</w:t>
      </w:r>
      <w:bookmarkEnd w:id="98"/>
    </w:p>
    <w:bookmarkEnd w:id="97"/>
    <w:p w14:paraId="1EAEFF9C" w14:textId="77777777" w:rsidR="001D3B83" w:rsidRPr="00486DF6"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auto"/>
        </w:rPr>
      </w:pPr>
      <w:r w:rsidRPr="7F10DB3F">
        <w:rPr>
          <w:rStyle w:val="normaltextrun"/>
          <w:rFonts w:ascii="Times New Roman" w:hAnsi="Times New Roman" w:cs="Times New Roman"/>
          <w:color w:val="auto"/>
        </w:rPr>
        <w:t>A Solução tem como cerne a manutenção, a continuidade do ambiente tecnológico do Sistema Operacional Linux Red Hat, em conjunto com servidores de aplicação, automação e Container, alinhado com as melhores práticas do mercado para garantir o pleno funcionamento da infraestrutura de TIC e serviço de suporte adequado à realidade deste Poder Judiciário.</w:t>
      </w:r>
    </w:p>
    <w:p w14:paraId="3A90CADB"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bCs/>
          <w:color w:val="auto"/>
          <w:szCs w:val="24"/>
        </w:rPr>
      </w:pPr>
      <w:bookmarkStart w:id="99" w:name="_Toc150530719"/>
      <w:r w:rsidRPr="00486DF6">
        <w:rPr>
          <w:rFonts w:eastAsia="Times New Roman"/>
          <w:bCs/>
          <w:color w:val="auto"/>
          <w:szCs w:val="24"/>
        </w:rPr>
        <w:t>Objetivos a serem alcançados por meio da contratação</w:t>
      </w:r>
      <w:bookmarkEnd w:id="99"/>
    </w:p>
    <w:p w14:paraId="5FC2FC76" w14:textId="77777777" w:rsidR="001D3B83" w:rsidRPr="00135B43" w:rsidRDefault="001D3B83" w:rsidP="009E26A6">
      <w:pPr>
        <w:pStyle w:val="Ttulo3"/>
        <w:keepNext w:val="0"/>
        <w:keepLines w:val="0"/>
        <w:widowControl w:val="0"/>
        <w:numPr>
          <w:ilvl w:val="2"/>
          <w:numId w:val="41"/>
        </w:numPr>
        <w:spacing w:before="0" w:line="360" w:lineRule="auto"/>
        <w:ind w:left="567" w:firstLine="0"/>
        <w:jc w:val="both"/>
        <w:rPr>
          <w:rFonts w:ascii="Times New Roman" w:eastAsia="Times New Roman" w:hAnsi="Times New Roman" w:cs="Times New Roman"/>
          <w:color w:val="000000" w:themeColor="text1"/>
        </w:rPr>
      </w:pPr>
      <w:r w:rsidRPr="7F10DB3F">
        <w:rPr>
          <w:rFonts w:ascii="Times New Roman" w:eastAsia="Times New Roman" w:hAnsi="Times New Roman" w:cs="Times New Roman"/>
          <w:color w:val="000000" w:themeColor="text1"/>
        </w:rPr>
        <w:t>Garantir a utilização da solução sempre atualizada, visando apr</w:t>
      </w:r>
      <w:r>
        <w:rPr>
          <w:rFonts w:ascii="Times New Roman" w:eastAsia="Times New Roman" w:hAnsi="Times New Roman" w:cs="Times New Roman"/>
          <w:color w:val="000000" w:themeColor="text1"/>
        </w:rPr>
        <w:t xml:space="preserve">imorar a disponibilidade e </w:t>
      </w:r>
      <w:r w:rsidRPr="002664AF">
        <w:rPr>
          <w:rFonts w:ascii="Times New Roman" w:eastAsia="Times New Roman" w:hAnsi="Times New Roman" w:cs="Times New Roman"/>
          <w:color w:val="000000" w:themeColor="text1"/>
        </w:rPr>
        <w:t>plena execução</w:t>
      </w:r>
      <w:r>
        <w:rPr>
          <w:rFonts w:ascii="Times New Roman" w:eastAsia="Times New Roman" w:hAnsi="Times New Roman" w:cs="Times New Roman"/>
          <w:color w:val="000000" w:themeColor="text1"/>
        </w:rPr>
        <w:t xml:space="preserve"> </w:t>
      </w:r>
      <w:r w:rsidRPr="7F10DB3F">
        <w:rPr>
          <w:rFonts w:ascii="Times New Roman" w:eastAsia="Times New Roman" w:hAnsi="Times New Roman" w:cs="Times New Roman"/>
          <w:color w:val="000000" w:themeColor="text1"/>
        </w:rPr>
        <w:t xml:space="preserve">dos sistemas essenciais, incluindo o PJe e demais plataformas </w:t>
      </w:r>
      <w:r w:rsidRPr="002664AF">
        <w:rPr>
          <w:rFonts w:ascii="Times New Roman" w:eastAsia="Times New Roman" w:hAnsi="Times New Roman" w:cs="Times New Roman"/>
          <w:color w:val="auto"/>
        </w:rPr>
        <w:t xml:space="preserve">indispensáveis ao funcionamento do PJMT. Além disso, buscar a minimização do tempo de inatividade dos programas em </w:t>
      </w:r>
      <w:r w:rsidRPr="7F10DB3F">
        <w:rPr>
          <w:rFonts w:ascii="Times New Roman" w:eastAsia="Times New Roman" w:hAnsi="Times New Roman" w:cs="Times New Roman"/>
          <w:color w:val="000000" w:themeColor="text1"/>
        </w:rPr>
        <w:t>caso de parada sistêmicas (atualizações críticas e/ou tentativas de ataques).</w:t>
      </w:r>
    </w:p>
    <w:p w14:paraId="565C30F4" w14:textId="77777777" w:rsidR="001D3B83" w:rsidRPr="006F1DAF" w:rsidRDefault="001D3B83" w:rsidP="009E26A6">
      <w:pPr>
        <w:widowControl w:val="0"/>
        <w:rPr>
          <w:color w:val="FF0000"/>
        </w:rPr>
      </w:pPr>
    </w:p>
    <w:p w14:paraId="29CEE4AC"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bCs/>
          <w:color w:val="auto"/>
        </w:rPr>
      </w:pPr>
      <w:bookmarkStart w:id="100" w:name="_Toc133507083"/>
      <w:bookmarkStart w:id="101" w:name="_Toc150530720"/>
      <w:r w:rsidRPr="00486DF6">
        <w:rPr>
          <w:rFonts w:eastAsia="Times New Roman"/>
          <w:bCs/>
          <w:color w:val="auto"/>
          <w:szCs w:val="24"/>
        </w:rPr>
        <w:t>Benefícios</w:t>
      </w:r>
      <w:r w:rsidRPr="00486DF6">
        <w:rPr>
          <w:rFonts w:eastAsia="Times New Roman"/>
          <w:bCs/>
          <w:color w:val="auto"/>
        </w:rPr>
        <w:t xml:space="preserve"> esperados</w:t>
      </w:r>
      <w:bookmarkEnd w:id="100"/>
      <w:bookmarkEnd w:id="101"/>
    </w:p>
    <w:p w14:paraId="012760C5" w14:textId="77777777" w:rsidR="001D3B83" w:rsidRPr="00002C7D"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shd w:val="clear" w:color="auto" w:fill="FFFFFF"/>
        </w:rPr>
      </w:pPr>
      <w:r w:rsidRPr="00002C7D">
        <w:rPr>
          <w:rStyle w:val="normaltextrun"/>
          <w:rFonts w:ascii="Times New Roman" w:hAnsi="Times New Roman" w:cs="Times New Roman"/>
          <w:color w:val="000000" w:themeColor="text1"/>
          <w:shd w:val="clear" w:color="auto" w:fill="FFFFFF"/>
        </w:rPr>
        <w:t xml:space="preserve">Continuar a garantir a disponibilidade de servidores, sistemas e outros recursos virtualizados no Tribunal; </w:t>
      </w:r>
    </w:p>
    <w:p w14:paraId="5EB82794" w14:textId="77777777" w:rsidR="001D3B83" w:rsidRPr="00002C7D"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shd w:val="clear" w:color="auto" w:fill="FFFFFF"/>
        </w:rPr>
      </w:pPr>
      <w:r w:rsidRPr="00002C7D">
        <w:rPr>
          <w:rStyle w:val="normaltextrun"/>
          <w:rFonts w:ascii="Times New Roman" w:hAnsi="Times New Roman" w:cs="Times New Roman"/>
          <w:color w:val="000000" w:themeColor="text1"/>
          <w:shd w:val="clear" w:color="auto" w:fill="FFFFFF"/>
        </w:rPr>
        <w:t>Maior desempenho, eficiência e flexibilidade com a atualização dos produtos Red Hat;</w:t>
      </w:r>
    </w:p>
    <w:p w14:paraId="59D33394" w14:textId="77777777" w:rsidR="001D3B83" w:rsidRPr="00002C7D"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shd w:val="clear" w:color="auto" w:fill="FFFFFF"/>
        </w:rPr>
      </w:pPr>
      <w:r w:rsidRPr="00002C7D">
        <w:rPr>
          <w:rStyle w:val="normaltextrun"/>
          <w:rFonts w:ascii="Times New Roman" w:hAnsi="Times New Roman" w:cs="Times New Roman"/>
          <w:color w:val="000000" w:themeColor="text1"/>
          <w:shd w:val="clear" w:color="auto" w:fill="FFFFFF"/>
        </w:rPr>
        <w:t>Modernização e segurança da infraestrutura tecnológica;</w:t>
      </w:r>
    </w:p>
    <w:p w14:paraId="166E9FC4" w14:textId="77777777" w:rsidR="001D3B83" w:rsidRPr="00002C7D"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shd w:val="clear" w:color="auto" w:fill="FFFFFF"/>
        </w:rPr>
      </w:pPr>
      <w:r w:rsidRPr="00002C7D">
        <w:rPr>
          <w:rStyle w:val="normaltextrun"/>
          <w:rFonts w:ascii="Times New Roman" w:hAnsi="Times New Roman" w:cs="Times New Roman"/>
          <w:color w:val="000000" w:themeColor="text1"/>
          <w:shd w:val="clear" w:color="auto" w:fill="FFFFFF"/>
        </w:rPr>
        <w:t xml:space="preserve">Continuar proporcionar confiabilidade, robustez, agilidade e escalabilidade na entrega de soluções tecnológicas do PJMT; </w:t>
      </w:r>
    </w:p>
    <w:p w14:paraId="2CF3E45E" w14:textId="77777777" w:rsidR="001D3B83" w:rsidRPr="00002C7D"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000000" w:themeColor="text1"/>
          <w:shd w:val="clear" w:color="auto" w:fill="FFFFFF"/>
        </w:rPr>
      </w:pPr>
      <w:r w:rsidRPr="00002C7D">
        <w:rPr>
          <w:rStyle w:val="normaltextrun"/>
          <w:rFonts w:ascii="Times New Roman" w:hAnsi="Times New Roman" w:cs="Times New Roman"/>
          <w:color w:val="000000" w:themeColor="text1"/>
          <w:shd w:val="clear" w:color="auto" w:fill="FFFFFF"/>
        </w:rPr>
        <w:lastRenderedPageBreak/>
        <w:t>Redução nos riscos de interrupção do Sistema PJe;</w:t>
      </w:r>
    </w:p>
    <w:p w14:paraId="238CAC89" w14:textId="77777777" w:rsidR="001D3B83" w:rsidRPr="00002C7D"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000000" w:themeColor="text1"/>
          <w:shd w:val="clear" w:color="auto" w:fill="FFFFFF"/>
        </w:rPr>
      </w:pPr>
      <w:r w:rsidRPr="00002C7D">
        <w:rPr>
          <w:rStyle w:val="normaltextrun"/>
          <w:rFonts w:ascii="Times New Roman" w:hAnsi="Times New Roman" w:cs="Times New Roman"/>
          <w:color w:val="000000" w:themeColor="text1"/>
          <w:shd w:val="clear" w:color="auto" w:fill="FFFFFF"/>
        </w:rPr>
        <w:t>Melhorar a alta disponibilidade dos sistemas, bem como garantirá a segurança dos dados produzidos pelos serviços jurisdicionais deste PJMT</w:t>
      </w:r>
      <w:r>
        <w:rPr>
          <w:rStyle w:val="normaltextrun"/>
          <w:rFonts w:ascii="Times New Roman" w:hAnsi="Times New Roman" w:cs="Times New Roman"/>
          <w:color w:val="000000" w:themeColor="text1"/>
          <w:shd w:val="clear" w:color="auto" w:fill="FFFFFF"/>
        </w:rPr>
        <w:t>.</w:t>
      </w:r>
    </w:p>
    <w:p w14:paraId="66C3DB0F" w14:textId="77777777" w:rsidR="001D3B83" w:rsidRPr="00B17CCE" w:rsidRDefault="001D3B83" w:rsidP="009E26A6">
      <w:pPr>
        <w:pStyle w:val="PargrafodaLista"/>
        <w:widowControl w:val="0"/>
        <w:spacing w:line="360" w:lineRule="auto"/>
        <w:ind w:left="993"/>
        <w:jc w:val="both"/>
        <w:textAlignment w:val="baseline"/>
        <w:rPr>
          <w:rFonts w:ascii="Times New Roman" w:eastAsia="Times New Roman" w:hAnsi="Times New Roman" w:cs="Times New Roman"/>
          <w:color w:val="000000" w:themeColor="text1"/>
        </w:rPr>
      </w:pPr>
    </w:p>
    <w:p w14:paraId="02B7BFBF"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iCs/>
          <w:color w:val="auto"/>
          <w:szCs w:val="24"/>
        </w:rPr>
      </w:pPr>
      <w:bookmarkStart w:id="102" w:name="_Toc133507085"/>
      <w:bookmarkStart w:id="103" w:name="_Toc150530721"/>
      <w:r w:rsidRPr="00486DF6">
        <w:rPr>
          <w:rFonts w:eastAsia="Times New Roman"/>
          <w:bCs/>
          <w:color w:val="auto"/>
          <w:szCs w:val="24"/>
        </w:rPr>
        <w:t>Alinhamento aos instrumentos de planejamento institucionais</w:t>
      </w:r>
      <w:bookmarkEnd w:id="102"/>
      <w:bookmarkEnd w:id="103"/>
    </w:p>
    <w:p w14:paraId="5E43A813" w14:textId="77777777" w:rsidR="001D3B83" w:rsidRPr="006574A3" w:rsidRDefault="001D3B83" w:rsidP="009E26A6">
      <w:pPr>
        <w:pStyle w:val="Ttulo3"/>
        <w:keepNext w:val="0"/>
        <w:keepLines w:val="0"/>
        <w:widowControl w:val="0"/>
        <w:numPr>
          <w:ilvl w:val="2"/>
          <w:numId w:val="41"/>
        </w:numPr>
        <w:spacing w:line="360" w:lineRule="auto"/>
        <w:ind w:left="567" w:firstLine="0"/>
        <w:jc w:val="both"/>
        <w:textAlignment w:val="baseline"/>
      </w:pPr>
      <w:bookmarkStart w:id="104" w:name="_Toc133231864"/>
      <w:bookmarkStart w:id="105" w:name="_Toc133250106"/>
      <w:bookmarkStart w:id="106" w:name="_Toc133252034"/>
      <w:bookmarkStart w:id="107" w:name="_Toc133253910"/>
      <w:bookmarkStart w:id="108" w:name="_Toc133507086"/>
      <w:r w:rsidRPr="0F7B19D1">
        <w:rPr>
          <w:rFonts w:ascii="Times New Roman" w:eastAsia="Times New Roman" w:hAnsi="Times New Roman" w:cs="Times New Roman"/>
          <w:color w:val="auto"/>
          <w:lang w:eastAsia="pt-BR"/>
        </w:rPr>
        <w:t>Atender a demanda e o Planejamento Estratégico Institucional 2021-2026, bem como Plano Anual de Contratações.</w:t>
      </w:r>
      <w:bookmarkEnd w:id="104"/>
      <w:bookmarkEnd w:id="105"/>
      <w:bookmarkEnd w:id="106"/>
      <w:bookmarkEnd w:id="107"/>
      <w:bookmarkEnd w:id="108"/>
      <w:r w:rsidRPr="0F7B19D1">
        <w:rPr>
          <w:rFonts w:ascii="Times New Roman" w:eastAsia="Times New Roman" w:hAnsi="Times New Roman" w:cs="Times New Roman"/>
          <w:color w:val="auto"/>
          <w:lang w:eastAsia="pt-BR"/>
        </w:rPr>
        <w:t> </w:t>
      </w:r>
    </w:p>
    <w:p w14:paraId="6493C8C1" w14:textId="77777777" w:rsidR="001D3B83" w:rsidRPr="00D9494C" w:rsidRDefault="001D3B83" w:rsidP="009E26A6">
      <w:pPr>
        <w:widowControl w:val="0"/>
        <w:spacing w:line="360" w:lineRule="auto"/>
        <w:ind w:left="1830"/>
        <w:jc w:val="both"/>
        <w:textAlignment w:val="baseline"/>
        <w:rPr>
          <w:rFonts w:ascii="Times New Roman" w:eastAsia="Times New Roman" w:hAnsi="Times New Roman" w:cs="Times New Roman"/>
        </w:rPr>
      </w:pPr>
      <w:r w:rsidRPr="00D9494C">
        <w:rPr>
          <w:rFonts w:ascii="Times New Roman" w:eastAsia="Times New Roman" w:hAnsi="Times New Roman" w:cs="Times New Roman"/>
          <w:b/>
          <w:bCs/>
        </w:rPr>
        <w:t>Programa:</w:t>
      </w:r>
      <w:r w:rsidRPr="00D9494C">
        <w:rPr>
          <w:rFonts w:ascii="Times New Roman" w:eastAsia="Times New Roman" w:hAnsi="Times New Roman" w:cs="Times New Roman"/>
        </w:rPr>
        <w:t xml:space="preserve"> Programa de Transformação Digital. </w:t>
      </w:r>
    </w:p>
    <w:p w14:paraId="14897B84" w14:textId="77777777" w:rsidR="001D3B83" w:rsidRPr="00D9494C" w:rsidRDefault="001D3B83" w:rsidP="009E26A6">
      <w:pPr>
        <w:widowControl w:val="0"/>
        <w:spacing w:line="360" w:lineRule="auto"/>
        <w:ind w:left="1830"/>
        <w:jc w:val="both"/>
        <w:textAlignment w:val="baseline"/>
        <w:rPr>
          <w:rFonts w:ascii="Times New Roman" w:eastAsia="Times New Roman" w:hAnsi="Times New Roman" w:cs="Times New Roman"/>
        </w:rPr>
      </w:pPr>
      <w:r w:rsidRPr="00D9494C">
        <w:rPr>
          <w:rFonts w:ascii="Times New Roman" w:eastAsia="Times New Roman" w:hAnsi="Times New Roman" w:cs="Times New Roman"/>
          <w:b/>
          <w:bCs/>
        </w:rPr>
        <w:t>Nome do Projeto:</w:t>
      </w:r>
      <w:r w:rsidRPr="00D9494C">
        <w:rPr>
          <w:rFonts w:ascii="Times New Roman" w:eastAsia="Times New Roman" w:hAnsi="Times New Roman" w:cs="Times New Roman"/>
        </w:rPr>
        <w:t xml:space="preserve"> </w:t>
      </w:r>
      <w:r w:rsidRPr="00D352A2">
        <w:rPr>
          <w:rFonts w:ascii="Times New Roman" w:eastAsia="Times New Roman" w:hAnsi="Times New Roman" w:cs="Times New Roman"/>
        </w:rPr>
        <w:t>Modernização de TIC no PJMT</w:t>
      </w:r>
      <w:r w:rsidRPr="00D9494C">
        <w:rPr>
          <w:rFonts w:ascii="Times New Roman" w:eastAsia="Times New Roman" w:hAnsi="Times New Roman" w:cs="Times New Roman"/>
        </w:rPr>
        <w:t>. </w:t>
      </w:r>
    </w:p>
    <w:p w14:paraId="795443E7" w14:textId="77777777" w:rsidR="001D3B83" w:rsidRPr="00D9494C" w:rsidRDefault="001D3B83" w:rsidP="009E26A6">
      <w:pPr>
        <w:widowControl w:val="0"/>
        <w:spacing w:line="360" w:lineRule="auto"/>
        <w:ind w:left="1830"/>
        <w:jc w:val="both"/>
        <w:textAlignment w:val="baseline"/>
        <w:rPr>
          <w:rFonts w:ascii="Times New Roman" w:eastAsia="Times New Roman" w:hAnsi="Times New Roman" w:cs="Times New Roman"/>
        </w:rPr>
      </w:pPr>
      <w:r w:rsidRPr="1E7AD864">
        <w:rPr>
          <w:rFonts w:ascii="Times New Roman" w:eastAsia="Times New Roman" w:hAnsi="Times New Roman" w:cs="Times New Roman"/>
          <w:b/>
          <w:bCs/>
        </w:rPr>
        <w:t>Objetivo Estratégico:</w:t>
      </w:r>
      <w:r w:rsidRPr="1E7AD864">
        <w:rPr>
          <w:rFonts w:ascii="Times New Roman" w:eastAsia="Times New Roman" w:hAnsi="Times New Roman" w:cs="Times New Roman"/>
        </w:rPr>
        <w:t xml:space="preserve"> Fortalecer a estratégia e a infraestrutura de TIC, assegurando a transformação necessária ao negócio.</w:t>
      </w:r>
    </w:p>
    <w:p w14:paraId="30BDE3AA" w14:textId="77777777" w:rsidR="001D3B83" w:rsidRPr="00D9494C" w:rsidRDefault="001D3B83" w:rsidP="009E26A6">
      <w:pPr>
        <w:widowControl w:val="0"/>
        <w:spacing w:line="360" w:lineRule="auto"/>
        <w:ind w:left="1830"/>
        <w:jc w:val="both"/>
        <w:textAlignment w:val="baseline"/>
        <w:rPr>
          <w:rFonts w:ascii="Times New Roman" w:eastAsia="Times New Roman" w:hAnsi="Times New Roman" w:cs="Times New Roman"/>
        </w:rPr>
      </w:pPr>
      <w:r w:rsidRPr="00D9494C">
        <w:rPr>
          <w:rFonts w:ascii="Times New Roman" w:eastAsia="Times New Roman" w:hAnsi="Times New Roman" w:cs="Times New Roman"/>
          <w:b/>
          <w:bCs/>
        </w:rPr>
        <w:t>Justificativa</w:t>
      </w:r>
      <w:r w:rsidRPr="00D9494C">
        <w:rPr>
          <w:rFonts w:ascii="Times New Roman" w:eastAsia="Times New Roman" w:hAnsi="Times New Roman" w:cs="Times New Roman"/>
        </w:rPr>
        <w:t xml:space="preserve">: </w:t>
      </w:r>
      <w:r w:rsidRPr="00D352A2">
        <w:rPr>
          <w:rStyle w:val="normaltextrun"/>
          <w:rFonts w:ascii="Times New Roman" w:hAnsi="Times New Roman" w:cs="Times New Roman"/>
        </w:rPr>
        <w:t xml:space="preserve">Garantir </w:t>
      </w:r>
      <w:r>
        <w:rPr>
          <w:rStyle w:val="normaltextrun"/>
          <w:rFonts w:ascii="Times New Roman" w:hAnsi="Times New Roman" w:cs="Times New Roman"/>
        </w:rPr>
        <w:t xml:space="preserve">atualização e </w:t>
      </w:r>
      <w:r w:rsidRPr="00D352A2">
        <w:rPr>
          <w:rStyle w:val="normaltextrun"/>
          <w:rFonts w:ascii="Times New Roman" w:hAnsi="Times New Roman" w:cs="Times New Roman"/>
        </w:rPr>
        <w:t xml:space="preserve">suporte técnico especializado </w:t>
      </w:r>
      <w:r>
        <w:rPr>
          <w:rStyle w:val="normaltextrun"/>
          <w:rFonts w:ascii="Times New Roman" w:hAnsi="Times New Roman" w:cs="Times New Roman"/>
        </w:rPr>
        <w:t>na plataforma Red Hat.</w:t>
      </w:r>
    </w:p>
    <w:p w14:paraId="7FD3B636" w14:textId="77777777" w:rsidR="001D3B83" w:rsidRDefault="001D3B83" w:rsidP="009E26A6">
      <w:pPr>
        <w:widowControl w:val="0"/>
        <w:spacing w:line="360" w:lineRule="auto"/>
        <w:ind w:left="1830"/>
        <w:jc w:val="both"/>
        <w:textAlignment w:val="baseline"/>
        <w:rPr>
          <w:rFonts w:ascii="Times New Roman" w:eastAsia="Times New Roman" w:hAnsi="Times New Roman" w:cs="Times New Roman"/>
        </w:rPr>
      </w:pPr>
      <w:r w:rsidRPr="00BC0EE0">
        <w:rPr>
          <w:rFonts w:ascii="Times New Roman" w:eastAsia="Times New Roman" w:hAnsi="Times New Roman" w:cs="Times New Roman"/>
          <w:b/>
          <w:bCs/>
          <w:color w:val="000000" w:themeColor="text1"/>
        </w:rPr>
        <w:t>Plano Anual de Contratações TIC – 2023</w:t>
      </w:r>
      <w:r w:rsidRPr="00BC0EE0">
        <w:rPr>
          <w:rFonts w:ascii="Times New Roman" w:eastAsia="Times New Roman" w:hAnsi="Times New Roman" w:cs="Times New Roman"/>
          <w:color w:val="000000" w:themeColor="text1"/>
        </w:rPr>
        <w:t xml:space="preserve">: </w:t>
      </w:r>
      <w:r w:rsidRPr="1E7AD864">
        <w:rPr>
          <w:rFonts w:ascii="Times New Roman" w:eastAsia="Times New Roman" w:hAnsi="Times New Roman" w:cs="Times New Roman"/>
        </w:rPr>
        <w:t>Esta ação está prevista no item E.</w:t>
      </w:r>
      <w:r>
        <w:rPr>
          <w:rFonts w:ascii="Times New Roman" w:eastAsia="Times New Roman" w:hAnsi="Times New Roman" w:cs="Times New Roman"/>
        </w:rPr>
        <w:t>10</w:t>
      </w:r>
      <w:r w:rsidRPr="1E7AD864">
        <w:rPr>
          <w:rFonts w:ascii="Times New Roman" w:eastAsia="Times New Roman" w:hAnsi="Times New Roman" w:cs="Times New Roman"/>
        </w:rPr>
        <w:t xml:space="preserve"> aprovado pelo Comitê de Governança de TIC em 09/03/2023 e publicado no site do TJMT no link: </w:t>
      </w:r>
      <w:hyperlink r:id="rId49">
        <w:r w:rsidRPr="1E7AD864">
          <w:rPr>
            <w:rStyle w:val="Hyperlink"/>
            <w:rFonts w:ascii="Times New Roman" w:eastAsia="Times New Roman" w:hAnsi="Times New Roman" w:cs="Times New Roman"/>
          </w:rPr>
          <w:t>https://cti.tjmt.jus.br/pagina/19</w:t>
        </w:r>
      </w:hyperlink>
      <w:r w:rsidRPr="1E7AD864">
        <w:rPr>
          <w:rFonts w:ascii="Times New Roman" w:eastAsia="Times New Roman" w:hAnsi="Times New Roman" w:cs="Times New Roman"/>
        </w:rPr>
        <w:t>.</w:t>
      </w:r>
    </w:p>
    <w:p w14:paraId="7802446D" w14:textId="77777777" w:rsidR="001D3B83" w:rsidRPr="00423A03" w:rsidRDefault="001D3B83" w:rsidP="009E26A6">
      <w:pPr>
        <w:widowControl w:val="0"/>
        <w:spacing w:line="360" w:lineRule="auto"/>
        <w:ind w:left="1830"/>
        <w:jc w:val="both"/>
        <w:textAlignment w:val="baseline"/>
        <w:rPr>
          <w:rFonts w:ascii="Times New Roman" w:eastAsia="Times New Roman" w:hAnsi="Times New Roman" w:cs="Times New Roman"/>
        </w:rPr>
      </w:pPr>
      <w:r w:rsidRPr="00423A03">
        <w:rPr>
          <w:rFonts w:ascii="Times New Roman" w:eastAsia="Times New Roman" w:hAnsi="Times New Roman" w:cs="Times New Roman"/>
          <w:b/>
          <w:bCs/>
          <w:color w:val="000000" w:themeColor="text1"/>
        </w:rPr>
        <w:t>Plano Diretor de Tecnologia da Informação e Comunicação-</w:t>
      </w:r>
      <w:r w:rsidRPr="00423A03">
        <w:rPr>
          <w:rFonts w:ascii="Times New Roman" w:eastAsia="Times New Roman" w:hAnsi="Times New Roman" w:cs="Times New Roman"/>
        </w:rPr>
        <w:t xml:space="preserve">PDTIC: Este projeto irá atender o Objetivo Estratégico: Promover serviços de infraestrutura e soluções corporativas, ID 18: </w:t>
      </w:r>
      <w:r w:rsidRPr="00423A03">
        <w:rPr>
          <w:rFonts w:ascii="Times New Roman" w:hAnsi="Times New Roman" w:cs="Times New Roman"/>
        </w:rPr>
        <w:t xml:space="preserve">Migrar PJe (Monolítico e Serviços) para o Red </w:t>
      </w:r>
      <w:r>
        <w:rPr>
          <w:rFonts w:ascii="Times New Roman" w:hAnsi="Times New Roman" w:cs="Times New Roman"/>
        </w:rPr>
        <w:t xml:space="preserve">Hat OpenShift Container Storage </w:t>
      </w:r>
      <w:r w:rsidRPr="002664AF">
        <w:rPr>
          <w:rFonts w:ascii="Times New Roman" w:hAnsi="Times New Roman" w:cs="Times New Roman"/>
        </w:rPr>
        <w:t xml:space="preserve">e ID 20: </w:t>
      </w:r>
      <w:r w:rsidRPr="002664AF">
        <w:rPr>
          <w:rFonts w:ascii="Times New Roman" w:eastAsia="Times New Roman" w:hAnsi="Times New Roman" w:cs="Times New Roman"/>
        </w:rPr>
        <w:t>Implantar o Openshift Windows.</w:t>
      </w:r>
    </w:p>
    <w:p w14:paraId="0A0811E5"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iCs/>
          <w:color w:val="auto"/>
          <w:szCs w:val="24"/>
        </w:rPr>
      </w:pPr>
      <w:bookmarkStart w:id="109" w:name="_Toc133507087"/>
      <w:bookmarkStart w:id="110" w:name="_Toc150530722"/>
      <w:r w:rsidRPr="00486DF6">
        <w:rPr>
          <w:rFonts w:eastAsia="Times New Roman"/>
          <w:bCs/>
          <w:color w:val="auto"/>
          <w:szCs w:val="24"/>
        </w:rPr>
        <w:t>Referência aos Estudos Preliminares</w:t>
      </w:r>
      <w:bookmarkEnd w:id="109"/>
      <w:bookmarkEnd w:id="110"/>
    </w:p>
    <w:p w14:paraId="72A34140" w14:textId="77777777" w:rsidR="001D3B83" w:rsidRDefault="001D3B83" w:rsidP="009E26A6">
      <w:pPr>
        <w:pStyle w:val="Ttulo3"/>
        <w:keepNext w:val="0"/>
        <w:keepLines w:val="0"/>
        <w:widowControl w:val="0"/>
        <w:numPr>
          <w:ilvl w:val="2"/>
          <w:numId w:val="41"/>
        </w:numPr>
        <w:spacing w:line="360" w:lineRule="auto"/>
        <w:ind w:left="567" w:firstLine="1"/>
        <w:jc w:val="both"/>
        <w:rPr>
          <w:rStyle w:val="normaltextrun"/>
          <w:rFonts w:ascii="Times New Roman" w:hAnsi="Times New Roman" w:cs="Times New Roman"/>
          <w:color w:val="auto"/>
        </w:rPr>
      </w:pPr>
      <w:bookmarkStart w:id="111" w:name="_Toc133231866"/>
      <w:bookmarkStart w:id="112" w:name="_Toc133250108"/>
      <w:bookmarkStart w:id="113" w:name="_Toc133252036"/>
      <w:bookmarkStart w:id="114" w:name="_Toc133253912"/>
      <w:bookmarkStart w:id="115" w:name="_Toc133507088"/>
      <w:r w:rsidRPr="00D9494C">
        <w:rPr>
          <w:rStyle w:val="normaltextrun"/>
          <w:rFonts w:ascii="Times New Roman" w:hAnsi="Times New Roman" w:cs="Times New Roman"/>
          <w:color w:val="auto"/>
          <w:shd w:val="clear" w:color="auto" w:fill="FFFFFF"/>
        </w:rPr>
        <w:t>O presente Termo de Referência foi elaborado com base no Documento de Ofic</w:t>
      </w:r>
      <w:r>
        <w:rPr>
          <w:rStyle w:val="normaltextrun"/>
          <w:rFonts w:ascii="Times New Roman" w:hAnsi="Times New Roman" w:cs="Times New Roman"/>
          <w:color w:val="auto"/>
          <w:shd w:val="clear" w:color="auto" w:fill="FFFFFF"/>
        </w:rPr>
        <w:t>ialização da Demanda (DOD) nº 12</w:t>
      </w:r>
      <w:r w:rsidRPr="00D9494C">
        <w:rPr>
          <w:rStyle w:val="normaltextrun"/>
          <w:rFonts w:ascii="Times New Roman" w:hAnsi="Times New Roman" w:cs="Times New Roman"/>
          <w:color w:val="auto"/>
          <w:shd w:val="clear" w:color="auto" w:fill="FFFFFF"/>
        </w:rPr>
        <w:t xml:space="preserve">/2023-DC, encaminhado pelo Departamento de Conectividade </w:t>
      </w:r>
      <w:r w:rsidRPr="00C6441A">
        <w:rPr>
          <w:rStyle w:val="normaltextrun"/>
          <w:rFonts w:ascii="Times New Roman" w:hAnsi="Times New Roman" w:cs="Times New Roman"/>
          <w:color w:val="auto"/>
          <w:shd w:val="clear" w:color="auto" w:fill="FFFFFF"/>
        </w:rPr>
        <w:t xml:space="preserve">via Ofício n. </w:t>
      </w:r>
      <w:r>
        <w:rPr>
          <w:rStyle w:val="normaltextrun"/>
          <w:rFonts w:ascii="Times New Roman" w:hAnsi="Times New Roman" w:cs="Times New Roman"/>
          <w:color w:val="auto"/>
          <w:shd w:val="clear" w:color="auto" w:fill="FFFFFF"/>
        </w:rPr>
        <w:t>502</w:t>
      </w:r>
      <w:r w:rsidRPr="00C6441A">
        <w:rPr>
          <w:rStyle w:val="normaltextrun"/>
          <w:rFonts w:ascii="Times New Roman" w:hAnsi="Times New Roman" w:cs="Times New Roman"/>
          <w:color w:val="auto"/>
          <w:shd w:val="clear" w:color="auto" w:fill="FFFFFF"/>
        </w:rPr>
        <w:t>/2023-DC, bem</w:t>
      </w:r>
      <w:r w:rsidRPr="00D9494C">
        <w:rPr>
          <w:rStyle w:val="normaltextrun"/>
          <w:rFonts w:ascii="Times New Roman" w:hAnsi="Times New Roman" w:cs="Times New Roman"/>
          <w:color w:val="auto"/>
          <w:shd w:val="clear" w:color="auto" w:fill="FFFFFF"/>
        </w:rPr>
        <w:t xml:space="preserve"> como nos Estudos Preliminares, todos encartados nos Autos do Processo Administrativo nº </w:t>
      </w:r>
      <w:r>
        <w:rPr>
          <w:rStyle w:val="normaltextrun"/>
          <w:rFonts w:ascii="Times New Roman" w:hAnsi="Times New Roman" w:cs="Times New Roman"/>
          <w:color w:val="auto"/>
          <w:shd w:val="clear" w:color="auto" w:fill="FFFFFF"/>
        </w:rPr>
        <w:t>142</w:t>
      </w:r>
      <w:r w:rsidRPr="00D9494C">
        <w:rPr>
          <w:rStyle w:val="normaltextrun"/>
          <w:rFonts w:ascii="Times New Roman" w:hAnsi="Times New Roman" w:cs="Times New Roman"/>
          <w:color w:val="auto"/>
          <w:shd w:val="clear" w:color="auto" w:fill="FFFFFF"/>
        </w:rPr>
        <w:t>/</w:t>
      </w:r>
      <w:r>
        <w:rPr>
          <w:rStyle w:val="normaltextrun"/>
          <w:rFonts w:ascii="Times New Roman" w:hAnsi="Times New Roman" w:cs="Times New Roman"/>
          <w:color w:val="auto"/>
          <w:shd w:val="clear" w:color="auto" w:fill="FFFFFF"/>
        </w:rPr>
        <w:t>2023</w:t>
      </w:r>
      <w:r w:rsidRPr="00D9494C">
        <w:rPr>
          <w:rStyle w:val="normaltextrun"/>
          <w:rFonts w:ascii="Times New Roman" w:hAnsi="Times New Roman" w:cs="Times New Roman"/>
          <w:color w:val="auto"/>
          <w:shd w:val="clear" w:color="auto" w:fill="FFFFFF"/>
        </w:rPr>
        <w:t xml:space="preserve"> (CIA nº </w:t>
      </w:r>
      <w:r>
        <w:rPr>
          <w:rStyle w:val="normaltextrun"/>
          <w:rFonts w:ascii="Times New Roman" w:hAnsi="Times New Roman" w:cs="Times New Roman"/>
          <w:color w:val="auto"/>
          <w:shd w:val="clear" w:color="auto" w:fill="FFFFFF"/>
        </w:rPr>
        <w:t>0032840-80.2023.8.11.0000</w:t>
      </w:r>
      <w:r w:rsidRPr="00D9494C">
        <w:rPr>
          <w:rStyle w:val="normaltextrun"/>
          <w:rFonts w:ascii="Times New Roman" w:hAnsi="Times New Roman" w:cs="Times New Roman"/>
          <w:color w:val="auto"/>
          <w:shd w:val="clear" w:color="auto" w:fill="FFFFFF"/>
        </w:rPr>
        <w:t>).</w:t>
      </w:r>
      <w:bookmarkEnd w:id="111"/>
      <w:bookmarkEnd w:id="112"/>
      <w:bookmarkEnd w:id="113"/>
      <w:bookmarkEnd w:id="114"/>
      <w:bookmarkEnd w:id="115"/>
      <w:r w:rsidRPr="00D9494C">
        <w:rPr>
          <w:rStyle w:val="normaltextrun"/>
          <w:rFonts w:ascii="Times New Roman" w:hAnsi="Times New Roman" w:cs="Times New Roman"/>
          <w:color w:val="auto"/>
        </w:rPr>
        <w:t> </w:t>
      </w:r>
    </w:p>
    <w:p w14:paraId="7C0B23E4" w14:textId="77777777" w:rsidR="001D3B83" w:rsidRDefault="001D3B83" w:rsidP="009E26A6">
      <w:pPr>
        <w:widowControl w:val="0"/>
      </w:pPr>
    </w:p>
    <w:p w14:paraId="526CD48B"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textAlignment w:val="baseline"/>
        <w:rPr>
          <w:rFonts w:eastAsia="Times New Roman"/>
          <w:b w:val="0"/>
          <w:bCs/>
          <w:color w:val="FF0000"/>
          <w:szCs w:val="24"/>
        </w:rPr>
      </w:pPr>
      <w:bookmarkStart w:id="116" w:name="_Toc133507089"/>
      <w:bookmarkStart w:id="117" w:name="_Toc150530723"/>
      <w:r w:rsidRPr="00486DF6">
        <w:rPr>
          <w:rFonts w:eastAsia="Times New Roman"/>
          <w:bCs/>
          <w:color w:val="auto"/>
          <w:szCs w:val="24"/>
        </w:rPr>
        <w:t>Relação entre a Demanda Prevista e a Contratada</w:t>
      </w:r>
      <w:bookmarkEnd w:id="116"/>
      <w:bookmarkEnd w:id="117"/>
      <w:r w:rsidRPr="00486DF6">
        <w:rPr>
          <w:rFonts w:eastAsia="Times New Roman"/>
          <w:bCs/>
          <w:color w:val="FF0000"/>
          <w:szCs w:val="24"/>
        </w:rPr>
        <w:t> </w:t>
      </w:r>
    </w:p>
    <w:p w14:paraId="3422B5EF" w14:textId="77777777" w:rsidR="001D3B83" w:rsidRPr="00A33507" w:rsidRDefault="001D3B83" w:rsidP="009E26A6">
      <w:pPr>
        <w:pStyle w:val="Ttulo3"/>
        <w:keepNext w:val="0"/>
        <w:keepLines w:val="0"/>
        <w:widowControl w:val="0"/>
        <w:numPr>
          <w:ilvl w:val="2"/>
          <w:numId w:val="41"/>
        </w:numPr>
        <w:spacing w:line="360" w:lineRule="auto"/>
        <w:ind w:left="567" w:hanging="11"/>
        <w:jc w:val="both"/>
        <w:rPr>
          <w:rStyle w:val="eop"/>
          <w:rFonts w:ascii="Times New Roman" w:hAnsi="Times New Roman" w:cs="Times New Roman"/>
          <w:color w:val="auto"/>
          <w:shd w:val="clear" w:color="auto" w:fill="FFFFFF"/>
        </w:rPr>
      </w:pPr>
      <w:r w:rsidRPr="00A33507">
        <w:rPr>
          <w:rStyle w:val="eop"/>
          <w:rFonts w:ascii="Times New Roman" w:hAnsi="Times New Roman" w:cs="Times New Roman"/>
          <w:color w:val="auto"/>
          <w:shd w:val="clear" w:color="auto" w:fill="FFFFFF"/>
        </w:rPr>
        <w:lastRenderedPageBreak/>
        <w:t>A demanda ora trabalhada será adquirida de maneira parcelada, via Ata de Registro de Preços, de acordo com a ocorrência das solicitações de empenhos.</w:t>
      </w:r>
    </w:p>
    <w:p w14:paraId="32AA58B5" w14:textId="77777777" w:rsidR="001D3B83" w:rsidRPr="00A33507" w:rsidRDefault="001D3B83" w:rsidP="009E26A6">
      <w:pPr>
        <w:pStyle w:val="Ttulo3"/>
        <w:keepNext w:val="0"/>
        <w:keepLines w:val="0"/>
        <w:widowControl w:val="0"/>
        <w:numPr>
          <w:ilvl w:val="2"/>
          <w:numId w:val="41"/>
        </w:numPr>
        <w:spacing w:line="360" w:lineRule="auto"/>
        <w:ind w:left="567" w:hanging="12"/>
        <w:jc w:val="both"/>
        <w:rPr>
          <w:rStyle w:val="eop"/>
          <w:rFonts w:ascii="Times New Roman" w:hAnsi="Times New Roman" w:cs="Times New Roman"/>
          <w:color w:val="auto"/>
          <w:shd w:val="clear" w:color="auto" w:fill="FFFFFF"/>
        </w:rPr>
      </w:pPr>
      <w:r w:rsidRPr="00A33507">
        <w:rPr>
          <w:rStyle w:val="eop"/>
          <w:rFonts w:ascii="Times New Roman" w:hAnsi="Times New Roman" w:cs="Times New Roman"/>
          <w:color w:val="auto"/>
          <w:shd w:val="clear" w:color="auto" w:fill="FFFFFF"/>
        </w:rPr>
        <w:t xml:space="preserve">Esta contratação visa atender a demanda de apoiar as atividades executadas pelo Departamento de Conectividade e pelo Departamento de Sistemas e Aplicações da CTI, no que tange à sustentação do ambiente de infraestrutura de tecnologia, para todos os sistemas e aplicações que utilizam em sua arquitetura o Red Hat </w:t>
      </w:r>
      <w:r>
        <w:rPr>
          <w:rStyle w:val="eop"/>
          <w:rFonts w:ascii="Times New Roman" w:hAnsi="Times New Roman" w:cs="Times New Roman"/>
          <w:color w:val="auto"/>
          <w:shd w:val="clear" w:color="auto" w:fill="FFFFFF"/>
        </w:rPr>
        <w:t>Linux</w:t>
      </w:r>
      <w:r w:rsidRPr="00A33507">
        <w:rPr>
          <w:rStyle w:val="eop"/>
          <w:rFonts w:ascii="Times New Roman" w:hAnsi="Times New Roman" w:cs="Times New Roman"/>
          <w:color w:val="auto"/>
          <w:shd w:val="clear" w:color="auto" w:fill="FFFFFF"/>
        </w:rPr>
        <w:t>, em especial, o sistema PJe.</w:t>
      </w:r>
    </w:p>
    <w:p w14:paraId="4C19EB26" w14:textId="77777777" w:rsidR="001D3B83" w:rsidRPr="00A33507" w:rsidRDefault="001D3B83" w:rsidP="009E26A6">
      <w:pPr>
        <w:pStyle w:val="Ttulo3"/>
        <w:keepNext w:val="0"/>
        <w:keepLines w:val="0"/>
        <w:widowControl w:val="0"/>
        <w:numPr>
          <w:ilvl w:val="2"/>
          <w:numId w:val="41"/>
        </w:numPr>
        <w:spacing w:line="360" w:lineRule="auto"/>
        <w:ind w:left="567" w:hanging="12"/>
        <w:jc w:val="both"/>
        <w:rPr>
          <w:rStyle w:val="eop"/>
          <w:rFonts w:ascii="Times New Roman" w:hAnsi="Times New Roman" w:cs="Times New Roman"/>
          <w:color w:val="auto"/>
          <w:shd w:val="clear" w:color="auto" w:fill="FFFFFF"/>
        </w:rPr>
      </w:pPr>
      <w:r w:rsidRPr="00A33507">
        <w:rPr>
          <w:rStyle w:val="eop"/>
          <w:rFonts w:ascii="Times New Roman" w:hAnsi="Times New Roman" w:cs="Times New Roman"/>
          <w:color w:val="auto"/>
          <w:shd w:val="clear" w:color="auto" w:fill="FFFFFF"/>
        </w:rPr>
        <w:t>A quantidade de subscrições foi dimensionada de forma a atender aos servidores atuais de “produção” e “não produção”, que irão suportar a solução, incluindo consultas de análise no ambiente atual ao fabricante.</w:t>
      </w:r>
    </w:p>
    <w:p w14:paraId="195EF104" w14:textId="77777777" w:rsidR="001D3B83" w:rsidRPr="00A33507" w:rsidRDefault="001D3B83" w:rsidP="009E26A6">
      <w:pPr>
        <w:pStyle w:val="Ttulo3"/>
        <w:keepNext w:val="0"/>
        <w:keepLines w:val="0"/>
        <w:widowControl w:val="0"/>
        <w:numPr>
          <w:ilvl w:val="2"/>
          <w:numId w:val="41"/>
        </w:numPr>
        <w:spacing w:line="360" w:lineRule="auto"/>
        <w:ind w:left="567" w:hanging="12"/>
        <w:jc w:val="both"/>
        <w:rPr>
          <w:rStyle w:val="eop"/>
          <w:rFonts w:ascii="Times New Roman" w:hAnsi="Times New Roman" w:cs="Times New Roman"/>
          <w:color w:val="auto"/>
          <w:shd w:val="clear" w:color="auto" w:fill="FFFFFF"/>
        </w:rPr>
      </w:pPr>
      <w:bookmarkStart w:id="118" w:name="_Toc133507092"/>
      <w:r w:rsidRPr="00A33507">
        <w:rPr>
          <w:rStyle w:val="eop"/>
          <w:rFonts w:ascii="Times New Roman" w:hAnsi="Times New Roman" w:cs="Times New Roman"/>
          <w:color w:val="auto"/>
          <w:shd w:val="clear" w:color="auto" w:fill="FFFFFF"/>
        </w:rPr>
        <w:t>Consoante as informações já explanada no item 8- Justificativa, mostrou-se que a demanda dos dados do ambiente da infraestrutura aumentou, por isto, a substituição e o acréscimo de novas subscrições.</w:t>
      </w:r>
    </w:p>
    <w:p w14:paraId="6A50E29E" w14:textId="77777777" w:rsidR="001D3B83" w:rsidRDefault="001D3B83" w:rsidP="009E26A6">
      <w:pPr>
        <w:pStyle w:val="Ttulo3"/>
        <w:keepNext w:val="0"/>
        <w:keepLines w:val="0"/>
        <w:widowControl w:val="0"/>
        <w:numPr>
          <w:ilvl w:val="2"/>
          <w:numId w:val="41"/>
        </w:numPr>
        <w:spacing w:line="360" w:lineRule="auto"/>
        <w:ind w:left="567" w:hanging="12"/>
        <w:jc w:val="both"/>
        <w:rPr>
          <w:rStyle w:val="eop"/>
          <w:rFonts w:ascii="Times New Roman" w:hAnsi="Times New Roman" w:cs="Times New Roman"/>
          <w:color w:val="auto"/>
          <w:shd w:val="clear" w:color="auto" w:fill="FFFFFF"/>
        </w:rPr>
      </w:pPr>
      <w:r w:rsidRPr="00A33507">
        <w:rPr>
          <w:rStyle w:val="eop"/>
          <w:rFonts w:ascii="Times New Roman" w:hAnsi="Times New Roman" w:cs="Times New Roman"/>
          <w:color w:val="auto"/>
          <w:shd w:val="clear" w:color="auto" w:fill="FFFFFF"/>
        </w:rPr>
        <w:t>Para a nova contratação, ter-se-á as seguintes subscrições e seus respectivos quantitativos:</w:t>
      </w:r>
    </w:p>
    <w:tbl>
      <w:tblPr>
        <w:tblW w:w="8931" w:type="dxa"/>
        <w:jc w:val="center"/>
        <w:tblCellMar>
          <w:left w:w="70" w:type="dxa"/>
          <w:right w:w="70" w:type="dxa"/>
        </w:tblCellMar>
        <w:tblLook w:val="04A0" w:firstRow="1" w:lastRow="0" w:firstColumn="1" w:lastColumn="0" w:noHBand="0" w:noVBand="1"/>
      </w:tblPr>
      <w:tblGrid>
        <w:gridCol w:w="852"/>
        <w:gridCol w:w="1275"/>
        <w:gridCol w:w="5954"/>
        <w:gridCol w:w="850"/>
      </w:tblGrid>
      <w:tr w:rsidR="001D3B83" w:rsidRPr="0069622C" w14:paraId="59C1C4C5" w14:textId="77777777" w:rsidTr="00BF6C1E">
        <w:trPr>
          <w:trHeight w:val="300"/>
          <w:jc w:val="center"/>
        </w:trPr>
        <w:tc>
          <w:tcPr>
            <w:tcW w:w="852" w:type="dxa"/>
            <w:tcBorders>
              <w:top w:val="single" w:sz="4" w:space="0" w:color="auto"/>
              <w:left w:val="single" w:sz="4" w:space="0" w:color="auto"/>
              <w:bottom w:val="single" w:sz="4" w:space="0" w:color="auto"/>
              <w:right w:val="single" w:sz="4" w:space="0" w:color="auto"/>
            </w:tcBorders>
            <w:shd w:val="clear" w:color="auto" w:fill="548235"/>
          </w:tcPr>
          <w:p w14:paraId="3C12C222" w14:textId="77777777" w:rsidR="001D3B83" w:rsidRPr="0069622C" w:rsidRDefault="001D3B83" w:rsidP="009E26A6">
            <w:pPr>
              <w:widowControl w:val="0"/>
              <w:jc w:val="center"/>
              <w:rPr>
                <w:rFonts w:ascii="Arial" w:eastAsia="Times New Roman" w:hAnsi="Arial" w:cs="Arial"/>
                <w:b/>
                <w:bCs/>
                <w:color w:val="FFFFFF"/>
              </w:rPr>
            </w:pPr>
          </w:p>
        </w:tc>
        <w:tc>
          <w:tcPr>
            <w:tcW w:w="8079" w:type="dxa"/>
            <w:gridSpan w:val="3"/>
            <w:tcBorders>
              <w:top w:val="single" w:sz="4" w:space="0" w:color="auto"/>
              <w:left w:val="single" w:sz="4" w:space="0" w:color="auto"/>
              <w:bottom w:val="single" w:sz="4" w:space="0" w:color="auto"/>
              <w:right w:val="single" w:sz="4" w:space="0" w:color="auto"/>
            </w:tcBorders>
            <w:shd w:val="clear" w:color="auto" w:fill="548235"/>
            <w:noWrap/>
            <w:vAlign w:val="center"/>
            <w:hideMark/>
          </w:tcPr>
          <w:p w14:paraId="36AE5A0F" w14:textId="77777777" w:rsidR="001D3B83" w:rsidRPr="0069622C" w:rsidRDefault="001D3B83" w:rsidP="009E26A6">
            <w:pPr>
              <w:widowControl w:val="0"/>
              <w:jc w:val="center"/>
              <w:rPr>
                <w:rFonts w:ascii="Arial,Times New Roman" w:eastAsia="Arial,Times New Roman" w:hAnsi="Arial,Times New Roman" w:cs="Arial,Times New Roman"/>
                <w:b/>
                <w:bCs/>
                <w:color w:val="FFFFFF" w:themeColor="background1"/>
              </w:rPr>
            </w:pPr>
            <w:r w:rsidRPr="336B3D26">
              <w:rPr>
                <w:rFonts w:ascii="Arial,Times New Roman" w:eastAsia="Arial,Times New Roman" w:hAnsi="Arial,Times New Roman" w:cs="Arial,Times New Roman"/>
                <w:b/>
                <w:bCs/>
                <w:color w:val="FFFFFF" w:themeColor="background1"/>
              </w:rPr>
              <w:t>Subscrições nova contratação</w:t>
            </w:r>
          </w:p>
        </w:tc>
      </w:tr>
      <w:tr w:rsidR="001D3B83" w:rsidRPr="0069622C" w14:paraId="2CE95571" w14:textId="77777777" w:rsidTr="00BF6C1E">
        <w:trPr>
          <w:trHeight w:val="600"/>
          <w:jc w:val="center"/>
        </w:trPr>
        <w:tc>
          <w:tcPr>
            <w:tcW w:w="852" w:type="dxa"/>
            <w:tcBorders>
              <w:top w:val="nil"/>
              <w:left w:val="single" w:sz="4" w:space="0" w:color="auto"/>
              <w:bottom w:val="single" w:sz="4" w:space="0" w:color="auto"/>
              <w:right w:val="single" w:sz="4" w:space="0" w:color="auto"/>
            </w:tcBorders>
            <w:shd w:val="clear" w:color="auto" w:fill="E2F0D9"/>
          </w:tcPr>
          <w:p w14:paraId="79A692CE" w14:textId="77777777" w:rsidR="001D3B83" w:rsidRDefault="001D3B83" w:rsidP="009E26A6">
            <w:pPr>
              <w:widowControl w:val="0"/>
              <w:jc w:val="center"/>
              <w:rPr>
                <w:rFonts w:ascii="Arial" w:eastAsia="Times New Roman" w:hAnsi="Arial" w:cs="Arial"/>
                <w:b/>
                <w:bCs/>
                <w:color w:val="000000"/>
              </w:rPr>
            </w:pPr>
          </w:p>
          <w:p w14:paraId="065ACF7E" w14:textId="77777777" w:rsidR="001D3B83" w:rsidRPr="0069622C" w:rsidRDefault="001D3B83" w:rsidP="009E26A6">
            <w:pPr>
              <w:widowControl w:val="0"/>
              <w:jc w:val="center"/>
              <w:rPr>
                <w:rFonts w:ascii="Arial,Times New Roman" w:eastAsia="Arial,Times New Roman" w:hAnsi="Arial,Times New Roman" w:cs="Arial,Times New Roman"/>
                <w:b/>
                <w:bCs/>
                <w:color w:val="000000" w:themeColor="text1"/>
              </w:rPr>
            </w:pPr>
            <w:r w:rsidRPr="336B3D26">
              <w:rPr>
                <w:rFonts w:ascii="Arial,Times New Roman" w:eastAsia="Arial,Times New Roman" w:hAnsi="Arial,Times New Roman" w:cs="Arial,Times New Roman"/>
                <w:b/>
                <w:bCs/>
                <w:color w:val="000000" w:themeColor="text1"/>
              </w:rPr>
              <w:t>ITEM</w:t>
            </w:r>
          </w:p>
        </w:tc>
        <w:tc>
          <w:tcPr>
            <w:tcW w:w="1275" w:type="dxa"/>
            <w:tcBorders>
              <w:top w:val="nil"/>
              <w:left w:val="single" w:sz="4" w:space="0" w:color="auto"/>
              <w:bottom w:val="single" w:sz="4" w:space="0" w:color="auto"/>
              <w:right w:val="single" w:sz="4" w:space="0" w:color="auto"/>
            </w:tcBorders>
            <w:shd w:val="clear" w:color="auto" w:fill="E2F0D9"/>
            <w:noWrap/>
            <w:vAlign w:val="center"/>
            <w:hideMark/>
          </w:tcPr>
          <w:p w14:paraId="64D6C28D" w14:textId="77777777" w:rsidR="001D3B83" w:rsidRPr="0069622C" w:rsidRDefault="001D3B83" w:rsidP="009E26A6">
            <w:pPr>
              <w:widowControl w:val="0"/>
              <w:jc w:val="center"/>
              <w:rPr>
                <w:rFonts w:ascii="Arial,Times New Roman" w:eastAsia="Arial,Times New Roman" w:hAnsi="Arial,Times New Roman" w:cs="Arial,Times New Roman"/>
                <w:b/>
                <w:bCs/>
                <w:color w:val="000000" w:themeColor="text1"/>
              </w:rPr>
            </w:pPr>
            <w:r w:rsidRPr="336B3D26">
              <w:rPr>
                <w:rFonts w:ascii="Arial,Times New Roman" w:eastAsia="Arial,Times New Roman" w:hAnsi="Arial,Times New Roman" w:cs="Arial,Times New Roman"/>
                <w:b/>
                <w:bCs/>
                <w:color w:val="000000" w:themeColor="text1"/>
              </w:rPr>
              <w:t>SKU</w:t>
            </w:r>
          </w:p>
        </w:tc>
        <w:tc>
          <w:tcPr>
            <w:tcW w:w="5954" w:type="dxa"/>
            <w:tcBorders>
              <w:top w:val="nil"/>
              <w:left w:val="nil"/>
              <w:bottom w:val="single" w:sz="4" w:space="0" w:color="auto"/>
              <w:right w:val="single" w:sz="4" w:space="0" w:color="auto"/>
            </w:tcBorders>
            <w:shd w:val="clear" w:color="auto" w:fill="E2F0D9"/>
            <w:noWrap/>
            <w:vAlign w:val="center"/>
            <w:hideMark/>
          </w:tcPr>
          <w:p w14:paraId="1DF29AC1" w14:textId="77777777" w:rsidR="001D3B83" w:rsidRPr="0069622C" w:rsidRDefault="001D3B83" w:rsidP="009E26A6">
            <w:pPr>
              <w:widowControl w:val="0"/>
              <w:jc w:val="center"/>
              <w:rPr>
                <w:rFonts w:ascii="Arial,Times New Roman" w:eastAsia="Arial,Times New Roman" w:hAnsi="Arial,Times New Roman" w:cs="Arial,Times New Roman"/>
                <w:b/>
                <w:bCs/>
                <w:color w:val="000000" w:themeColor="text1"/>
              </w:rPr>
            </w:pPr>
            <w:r w:rsidRPr="336B3D26">
              <w:rPr>
                <w:rFonts w:ascii="Arial,Times New Roman" w:eastAsia="Arial,Times New Roman" w:hAnsi="Arial,Times New Roman" w:cs="Arial,Times New Roman"/>
                <w:b/>
                <w:bCs/>
                <w:color w:val="000000" w:themeColor="text1"/>
              </w:rPr>
              <w:t>Descrição</w:t>
            </w:r>
          </w:p>
        </w:tc>
        <w:tc>
          <w:tcPr>
            <w:tcW w:w="850" w:type="dxa"/>
            <w:tcBorders>
              <w:top w:val="nil"/>
              <w:left w:val="nil"/>
              <w:bottom w:val="single" w:sz="4" w:space="0" w:color="auto"/>
              <w:right w:val="single" w:sz="4" w:space="0" w:color="auto"/>
            </w:tcBorders>
            <w:shd w:val="clear" w:color="auto" w:fill="E2F0D9"/>
            <w:noWrap/>
            <w:vAlign w:val="center"/>
            <w:hideMark/>
          </w:tcPr>
          <w:p w14:paraId="7F27976E" w14:textId="77777777" w:rsidR="001D3B83" w:rsidRPr="0069622C" w:rsidRDefault="001D3B83" w:rsidP="009E26A6">
            <w:pPr>
              <w:widowControl w:val="0"/>
              <w:jc w:val="center"/>
              <w:rPr>
                <w:rFonts w:ascii="Arial,Times New Roman" w:eastAsia="Arial,Times New Roman" w:hAnsi="Arial,Times New Roman" w:cs="Arial,Times New Roman"/>
                <w:b/>
                <w:bCs/>
                <w:color w:val="000000" w:themeColor="text1"/>
              </w:rPr>
            </w:pPr>
            <w:r w:rsidRPr="0C27D8FF">
              <w:rPr>
                <w:rFonts w:ascii="Arial,Times New Roman" w:eastAsia="Arial,Times New Roman" w:hAnsi="Arial,Times New Roman" w:cs="Arial,Times New Roman"/>
                <w:b/>
                <w:bCs/>
                <w:color w:val="000000" w:themeColor="text1"/>
              </w:rPr>
              <w:t>Qtd</w:t>
            </w:r>
          </w:p>
        </w:tc>
      </w:tr>
      <w:tr w:rsidR="001D3B83" w:rsidRPr="0069622C" w14:paraId="34C07C0A" w14:textId="77777777" w:rsidTr="00BF6C1E">
        <w:trPr>
          <w:trHeight w:val="306"/>
          <w:jc w:val="center"/>
        </w:trPr>
        <w:tc>
          <w:tcPr>
            <w:tcW w:w="852" w:type="dxa"/>
            <w:tcBorders>
              <w:top w:val="nil"/>
              <w:left w:val="single" w:sz="4" w:space="0" w:color="auto"/>
              <w:bottom w:val="single" w:sz="4" w:space="0" w:color="auto"/>
              <w:right w:val="single" w:sz="4" w:space="0" w:color="auto"/>
            </w:tcBorders>
          </w:tcPr>
          <w:p w14:paraId="0E7F9AE8" w14:textId="77777777" w:rsidR="001D3B83" w:rsidRPr="0069622C" w:rsidRDefault="001D3B83" w:rsidP="009E26A6">
            <w:pPr>
              <w:widowControl w:val="0"/>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1</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50667B5D" w14:textId="77777777" w:rsidR="001D3B83" w:rsidRPr="00DA5261" w:rsidRDefault="001D3B83" w:rsidP="009E26A6">
            <w:pPr>
              <w:widowControl w:val="0"/>
              <w:jc w:val="center"/>
              <w:rPr>
                <w:rFonts w:ascii="Arial2,Arial,Times New Roman" w:eastAsia="Arial2,Arial,Times New Roman" w:hAnsi="Arial2,Arial,Times New Roman" w:cs="Arial2,Arial,Times New Roman"/>
                <w:color w:val="000000" w:themeColor="text1"/>
              </w:rPr>
            </w:pPr>
            <w:r w:rsidRPr="00DA5261">
              <w:rPr>
                <w:rFonts w:ascii="Arial2,Arial,Times New Roman" w:eastAsia="Arial2,Arial,Times New Roman" w:hAnsi="Arial2,Arial,Times New Roman" w:cs="Arial2,Arial,Times New Roman"/>
                <w:color w:val="000000" w:themeColor="text1"/>
              </w:rPr>
              <w:t>RH00006</w:t>
            </w:r>
          </w:p>
        </w:tc>
        <w:tc>
          <w:tcPr>
            <w:tcW w:w="5954" w:type="dxa"/>
            <w:tcBorders>
              <w:top w:val="nil"/>
              <w:left w:val="nil"/>
              <w:bottom w:val="single" w:sz="4" w:space="0" w:color="auto"/>
              <w:right w:val="single" w:sz="4" w:space="0" w:color="auto"/>
            </w:tcBorders>
            <w:shd w:val="clear" w:color="auto" w:fill="auto"/>
            <w:vAlign w:val="center"/>
          </w:tcPr>
          <w:p w14:paraId="06978AC3" w14:textId="77777777" w:rsidR="001D3B83" w:rsidRPr="005045D3" w:rsidRDefault="001D3B83" w:rsidP="009E26A6">
            <w:pPr>
              <w:widowControl w:val="0"/>
              <w:jc w:val="center"/>
              <w:rPr>
                <w:rFonts w:ascii="Arial2,Arial,Times New Roman" w:eastAsia="Arial2,Arial,Times New Roman" w:hAnsi="Arial2,Arial,Times New Roman" w:cs="Arial2,Arial,Times New Roman"/>
                <w:color w:val="000000" w:themeColor="text1"/>
                <w:lang w:val="en-US"/>
              </w:rPr>
            </w:pPr>
            <w:r w:rsidRPr="005045D3">
              <w:rPr>
                <w:rFonts w:ascii="Arial2,Arial,Times New Roman" w:eastAsia="Arial2,Arial,Times New Roman" w:hAnsi="Arial2,Arial,Times New Roman" w:cs="Arial2,Arial,Times New Roman"/>
                <w:color w:val="000000" w:themeColor="text1"/>
                <w:lang w:val="en-US"/>
              </w:rPr>
              <w:t>Red Hat Enterprise Linux for Virtual Datacenters with Smart Management, Premium</w:t>
            </w:r>
          </w:p>
        </w:tc>
        <w:tc>
          <w:tcPr>
            <w:tcW w:w="850" w:type="dxa"/>
            <w:tcBorders>
              <w:top w:val="nil"/>
              <w:left w:val="nil"/>
              <w:bottom w:val="single" w:sz="4" w:space="0" w:color="auto"/>
              <w:right w:val="single" w:sz="4" w:space="0" w:color="auto"/>
            </w:tcBorders>
            <w:shd w:val="clear" w:color="auto" w:fill="auto"/>
            <w:noWrap/>
            <w:vAlign w:val="center"/>
          </w:tcPr>
          <w:p w14:paraId="7EB3047F" w14:textId="77777777" w:rsidR="001D3B83" w:rsidRPr="0069622C" w:rsidRDefault="001D3B83" w:rsidP="009E26A6">
            <w:pPr>
              <w:widowControl w:val="0"/>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40</w:t>
            </w:r>
          </w:p>
        </w:tc>
      </w:tr>
      <w:tr w:rsidR="001D3B83" w:rsidRPr="0069622C" w14:paraId="0E08C14B" w14:textId="77777777" w:rsidTr="00BF6C1E">
        <w:trPr>
          <w:trHeight w:val="285"/>
          <w:jc w:val="center"/>
        </w:trPr>
        <w:tc>
          <w:tcPr>
            <w:tcW w:w="852" w:type="dxa"/>
            <w:tcBorders>
              <w:top w:val="nil"/>
              <w:left w:val="single" w:sz="4" w:space="0" w:color="auto"/>
              <w:bottom w:val="single" w:sz="4" w:space="0" w:color="auto"/>
              <w:right w:val="single" w:sz="4" w:space="0" w:color="auto"/>
            </w:tcBorders>
          </w:tcPr>
          <w:p w14:paraId="576367DE" w14:textId="77777777" w:rsidR="001D3B83" w:rsidRPr="0069622C" w:rsidRDefault="001D3B83" w:rsidP="009E26A6">
            <w:pPr>
              <w:widowControl w:val="0"/>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2</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1B94A07E" w14:textId="77777777" w:rsidR="001D3B83" w:rsidRPr="00DA5261" w:rsidRDefault="001D3B83" w:rsidP="009E26A6">
            <w:pPr>
              <w:widowControl w:val="0"/>
              <w:jc w:val="center"/>
              <w:rPr>
                <w:rFonts w:ascii="Arial2,Arial,Times New Roman" w:eastAsia="Arial2,Arial,Times New Roman" w:hAnsi="Arial2,Arial,Times New Roman" w:cs="Arial2,Arial,Times New Roman"/>
                <w:color w:val="000000" w:themeColor="text1"/>
              </w:rPr>
            </w:pPr>
            <w:r w:rsidRPr="00DA5261">
              <w:rPr>
                <w:rFonts w:ascii="Arial2,Arial,Times New Roman" w:eastAsia="Arial2,Arial,Times New Roman" w:hAnsi="Arial2,Arial,Times New Roman" w:cs="Arial2,Arial,Times New Roman"/>
                <w:color w:val="000000" w:themeColor="text1"/>
              </w:rPr>
              <w:t>MW00276</w:t>
            </w:r>
          </w:p>
        </w:tc>
        <w:tc>
          <w:tcPr>
            <w:tcW w:w="5954" w:type="dxa"/>
            <w:tcBorders>
              <w:top w:val="nil"/>
              <w:left w:val="nil"/>
              <w:bottom w:val="single" w:sz="4" w:space="0" w:color="auto"/>
              <w:right w:val="single" w:sz="4" w:space="0" w:color="auto"/>
            </w:tcBorders>
            <w:shd w:val="clear" w:color="auto" w:fill="auto"/>
            <w:vAlign w:val="center"/>
          </w:tcPr>
          <w:p w14:paraId="2FDDCA61" w14:textId="77777777" w:rsidR="001D3B83" w:rsidRPr="005045D3" w:rsidRDefault="001D3B83" w:rsidP="009E26A6">
            <w:pPr>
              <w:widowControl w:val="0"/>
              <w:jc w:val="center"/>
              <w:rPr>
                <w:rFonts w:ascii="Arial2,Arial,Times New Roman" w:eastAsia="Arial2,Arial,Times New Roman" w:hAnsi="Arial2,Arial,Times New Roman" w:cs="Arial2,Arial,Times New Roman"/>
                <w:color w:val="000000" w:themeColor="text1"/>
                <w:lang w:val="en-US"/>
              </w:rPr>
            </w:pPr>
            <w:r w:rsidRPr="005045D3">
              <w:rPr>
                <w:rFonts w:ascii="Arial2,Arial,Times New Roman" w:eastAsia="Arial2,Arial,Times New Roman" w:hAnsi="Arial2,Arial,Times New Roman" w:cs="Arial2,Arial,Times New Roman"/>
                <w:color w:val="000000" w:themeColor="text1"/>
                <w:lang w:val="en-US"/>
              </w:rPr>
              <w:t>Red Hat Runtimes, Premium (64 Cores or 128 vCPUs)</w:t>
            </w:r>
          </w:p>
        </w:tc>
        <w:tc>
          <w:tcPr>
            <w:tcW w:w="850" w:type="dxa"/>
            <w:tcBorders>
              <w:top w:val="nil"/>
              <w:left w:val="nil"/>
              <w:bottom w:val="single" w:sz="4" w:space="0" w:color="auto"/>
              <w:right w:val="single" w:sz="4" w:space="0" w:color="auto"/>
            </w:tcBorders>
            <w:shd w:val="clear" w:color="auto" w:fill="auto"/>
            <w:noWrap/>
            <w:vAlign w:val="center"/>
          </w:tcPr>
          <w:p w14:paraId="6AA9C573" w14:textId="77777777" w:rsidR="001D3B83" w:rsidRPr="0069622C" w:rsidRDefault="001D3B83" w:rsidP="009E26A6">
            <w:pPr>
              <w:widowControl w:val="0"/>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7</w:t>
            </w:r>
          </w:p>
        </w:tc>
      </w:tr>
      <w:tr w:rsidR="001D3B83" w:rsidRPr="0069622C" w14:paraId="430DF40E" w14:textId="77777777" w:rsidTr="00BF6C1E">
        <w:trPr>
          <w:trHeight w:val="285"/>
          <w:jc w:val="center"/>
        </w:trPr>
        <w:tc>
          <w:tcPr>
            <w:tcW w:w="852" w:type="dxa"/>
            <w:tcBorders>
              <w:top w:val="nil"/>
              <w:left w:val="single" w:sz="4" w:space="0" w:color="auto"/>
              <w:bottom w:val="single" w:sz="4" w:space="0" w:color="auto"/>
              <w:right w:val="single" w:sz="4" w:space="0" w:color="auto"/>
            </w:tcBorders>
          </w:tcPr>
          <w:p w14:paraId="00EC1F09" w14:textId="77777777" w:rsidR="001D3B83" w:rsidRPr="0069622C" w:rsidRDefault="001D3B83" w:rsidP="009E26A6">
            <w:pPr>
              <w:widowControl w:val="0"/>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3</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7D6F4600" w14:textId="77777777" w:rsidR="001D3B83" w:rsidRPr="00DA5261" w:rsidRDefault="001D3B83" w:rsidP="009E26A6">
            <w:pPr>
              <w:widowControl w:val="0"/>
              <w:jc w:val="center"/>
              <w:rPr>
                <w:rFonts w:ascii="Arial2,Arial,Times New Roman" w:eastAsia="Arial2,Arial,Times New Roman" w:hAnsi="Arial2,Arial,Times New Roman" w:cs="Arial2,Arial,Times New Roman"/>
                <w:color w:val="000000" w:themeColor="text1"/>
              </w:rPr>
            </w:pPr>
            <w:r w:rsidRPr="00DA5261">
              <w:rPr>
                <w:rFonts w:ascii="Arial2,Arial,Times New Roman" w:eastAsia="Arial2,Arial,Times New Roman" w:hAnsi="Arial2,Arial,Times New Roman" w:cs="Arial2,Arial,Times New Roman"/>
                <w:color w:val="000000" w:themeColor="text1"/>
              </w:rPr>
              <w:t>MW00277</w:t>
            </w:r>
          </w:p>
        </w:tc>
        <w:tc>
          <w:tcPr>
            <w:tcW w:w="5954" w:type="dxa"/>
            <w:tcBorders>
              <w:top w:val="nil"/>
              <w:left w:val="nil"/>
              <w:bottom w:val="single" w:sz="4" w:space="0" w:color="auto"/>
              <w:right w:val="single" w:sz="4" w:space="0" w:color="auto"/>
            </w:tcBorders>
            <w:shd w:val="clear" w:color="auto" w:fill="auto"/>
            <w:vAlign w:val="center"/>
          </w:tcPr>
          <w:p w14:paraId="30DD74E0" w14:textId="77777777" w:rsidR="001D3B83" w:rsidRPr="005045D3" w:rsidRDefault="001D3B83" w:rsidP="009E26A6">
            <w:pPr>
              <w:widowControl w:val="0"/>
              <w:jc w:val="center"/>
              <w:rPr>
                <w:rFonts w:ascii="Arial2,Arial,Times New Roman" w:eastAsia="Arial2,Arial,Times New Roman" w:hAnsi="Arial2,Arial,Times New Roman" w:cs="Arial2,Arial,Times New Roman"/>
                <w:color w:val="000000" w:themeColor="text1"/>
                <w:lang w:val="en-US"/>
              </w:rPr>
            </w:pPr>
            <w:r w:rsidRPr="005045D3">
              <w:rPr>
                <w:rFonts w:ascii="Arial2,Arial,Times New Roman" w:eastAsia="Arial2,Arial,Times New Roman" w:hAnsi="Arial2,Arial,Times New Roman" w:cs="Arial2,Arial,Times New Roman"/>
                <w:color w:val="000000" w:themeColor="text1"/>
                <w:lang w:val="en-US"/>
              </w:rPr>
              <w:t>Red Hat Runtimes, Premium (2 Cores or 4 vCPUs)</w:t>
            </w:r>
          </w:p>
        </w:tc>
        <w:tc>
          <w:tcPr>
            <w:tcW w:w="850" w:type="dxa"/>
            <w:tcBorders>
              <w:top w:val="nil"/>
              <w:left w:val="nil"/>
              <w:bottom w:val="single" w:sz="4" w:space="0" w:color="auto"/>
              <w:right w:val="single" w:sz="4" w:space="0" w:color="auto"/>
            </w:tcBorders>
            <w:shd w:val="clear" w:color="auto" w:fill="auto"/>
            <w:noWrap/>
            <w:vAlign w:val="center"/>
          </w:tcPr>
          <w:p w14:paraId="3AD97298" w14:textId="77777777" w:rsidR="001D3B83" w:rsidRPr="0069622C" w:rsidRDefault="001D3B83" w:rsidP="009E26A6">
            <w:pPr>
              <w:widowControl w:val="0"/>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24</w:t>
            </w:r>
          </w:p>
        </w:tc>
      </w:tr>
      <w:tr w:rsidR="001D3B83" w:rsidRPr="0069622C" w14:paraId="420AF99D" w14:textId="77777777" w:rsidTr="00BF6C1E">
        <w:trPr>
          <w:trHeight w:val="285"/>
          <w:jc w:val="center"/>
        </w:trPr>
        <w:tc>
          <w:tcPr>
            <w:tcW w:w="852" w:type="dxa"/>
            <w:tcBorders>
              <w:top w:val="nil"/>
              <w:left w:val="single" w:sz="4" w:space="0" w:color="auto"/>
              <w:bottom w:val="single" w:sz="4" w:space="0" w:color="auto"/>
              <w:right w:val="single" w:sz="4" w:space="0" w:color="auto"/>
            </w:tcBorders>
          </w:tcPr>
          <w:p w14:paraId="095897D4" w14:textId="77777777" w:rsidR="001D3B83" w:rsidRPr="0069622C" w:rsidRDefault="001D3B83" w:rsidP="009E26A6">
            <w:pPr>
              <w:widowControl w:val="0"/>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4</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26C55238" w14:textId="77777777" w:rsidR="001D3B83" w:rsidRPr="00DA5261" w:rsidRDefault="001D3B83" w:rsidP="009E26A6">
            <w:pPr>
              <w:widowControl w:val="0"/>
              <w:jc w:val="center"/>
              <w:rPr>
                <w:rFonts w:ascii="Arial2,Arial,Times New Roman" w:eastAsia="Arial2,Arial,Times New Roman" w:hAnsi="Arial2,Arial,Times New Roman" w:cs="Arial2,Arial,Times New Roman"/>
                <w:color w:val="000000" w:themeColor="text1"/>
              </w:rPr>
            </w:pPr>
            <w:r w:rsidRPr="00DA5261">
              <w:rPr>
                <w:rFonts w:ascii="Arial2,Arial,Times New Roman" w:eastAsia="Arial2,Arial,Times New Roman" w:hAnsi="Arial2,Arial,Times New Roman" w:cs="Arial2,Arial,Times New Roman"/>
                <w:color w:val="000000" w:themeColor="text1"/>
              </w:rPr>
              <w:t>MCT2735</w:t>
            </w:r>
          </w:p>
        </w:tc>
        <w:tc>
          <w:tcPr>
            <w:tcW w:w="5954" w:type="dxa"/>
            <w:tcBorders>
              <w:top w:val="nil"/>
              <w:left w:val="nil"/>
              <w:bottom w:val="single" w:sz="4" w:space="0" w:color="auto"/>
              <w:right w:val="single" w:sz="4" w:space="0" w:color="auto"/>
            </w:tcBorders>
            <w:shd w:val="clear" w:color="auto" w:fill="auto"/>
            <w:vAlign w:val="center"/>
          </w:tcPr>
          <w:p w14:paraId="7AEFFCA4" w14:textId="77777777" w:rsidR="001D3B83" w:rsidRPr="005045D3" w:rsidRDefault="001D3B83" w:rsidP="009E26A6">
            <w:pPr>
              <w:widowControl w:val="0"/>
              <w:jc w:val="center"/>
              <w:rPr>
                <w:rFonts w:ascii="Arial2,Arial,Times New Roman" w:eastAsia="Arial2,Arial,Times New Roman" w:hAnsi="Arial2,Arial,Times New Roman" w:cs="Arial2,Arial,Times New Roman"/>
                <w:color w:val="000000" w:themeColor="text1"/>
                <w:lang w:val="en-US"/>
              </w:rPr>
            </w:pPr>
            <w:r w:rsidRPr="005045D3">
              <w:rPr>
                <w:rFonts w:ascii="Arial2,Arial,Times New Roman" w:eastAsia="Arial2,Arial,Times New Roman" w:hAnsi="Arial2,Arial,Times New Roman" w:cs="Arial2,Arial,Times New Roman"/>
                <w:color w:val="000000" w:themeColor="text1"/>
                <w:lang w:val="en-US"/>
              </w:rPr>
              <w:t>Red Hat OpenShift Container Platform Premium (2 Cores or 4 vCPUs)</w:t>
            </w:r>
          </w:p>
        </w:tc>
        <w:tc>
          <w:tcPr>
            <w:tcW w:w="850" w:type="dxa"/>
            <w:tcBorders>
              <w:top w:val="nil"/>
              <w:left w:val="nil"/>
              <w:bottom w:val="single" w:sz="4" w:space="0" w:color="auto"/>
              <w:right w:val="single" w:sz="4" w:space="0" w:color="auto"/>
            </w:tcBorders>
            <w:shd w:val="clear" w:color="auto" w:fill="auto"/>
            <w:noWrap/>
            <w:vAlign w:val="center"/>
          </w:tcPr>
          <w:p w14:paraId="63BC18A9" w14:textId="77777777" w:rsidR="001D3B83" w:rsidRPr="0069622C" w:rsidRDefault="001D3B83" w:rsidP="009E26A6">
            <w:pPr>
              <w:widowControl w:val="0"/>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150</w:t>
            </w:r>
          </w:p>
        </w:tc>
      </w:tr>
      <w:tr w:rsidR="001D3B83" w:rsidRPr="0069622C" w14:paraId="7939541A" w14:textId="77777777" w:rsidTr="00BF6C1E">
        <w:trPr>
          <w:trHeight w:val="381"/>
          <w:jc w:val="center"/>
        </w:trPr>
        <w:tc>
          <w:tcPr>
            <w:tcW w:w="852" w:type="dxa"/>
            <w:tcBorders>
              <w:top w:val="nil"/>
              <w:left w:val="single" w:sz="4" w:space="0" w:color="auto"/>
              <w:bottom w:val="single" w:sz="4" w:space="0" w:color="auto"/>
              <w:right w:val="single" w:sz="4" w:space="0" w:color="auto"/>
            </w:tcBorders>
          </w:tcPr>
          <w:p w14:paraId="3A16DD4B" w14:textId="77777777" w:rsidR="001D3B83" w:rsidRPr="0069622C" w:rsidRDefault="001D3B83" w:rsidP="009E26A6">
            <w:pPr>
              <w:widowControl w:val="0"/>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5</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1A34573F" w14:textId="77777777" w:rsidR="001D3B83" w:rsidRPr="00DA5261" w:rsidRDefault="001D3B83" w:rsidP="009E26A6">
            <w:pPr>
              <w:widowControl w:val="0"/>
              <w:jc w:val="center"/>
              <w:rPr>
                <w:rFonts w:ascii="Arial2,Arial,Times New Roman" w:eastAsia="Arial2,Arial,Times New Roman" w:hAnsi="Arial2,Arial,Times New Roman" w:cs="Arial2,Arial,Times New Roman"/>
                <w:color w:val="000000" w:themeColor="text1"/>
              </w:rPr>
            </w:pPr>
            <w:r w:rsidRPr="00DA5261">
              <w:rPr>
                <w:rFonts w:ascii="Arial2,Arial,Times New Roman" w:eastAsia="Arial2,Arial,Times New Roman" w:hAnsi="Arial2,Arial,Times New Roman" w:cs="Arial2,Arial,Times New Roman"/>
                <w:color w:val="000000" w:themeColor="text1"/>
              </w:rPr>
              <w:t>MW01615</w:t>
            </w:r>
          </w:p>
        </w:tc>
        <w:tc>
          <w:tcPr>
            <w:tcW w:w="5954" w:type="dxa"/>
            <w:tcBorders>
              <w:top w:val="nil"/>
              <w:left w:val="nil"/>
              <w:bottom w:val="single" w:sz="4" w:space="0" w:color="auto"/>
              <w:right w:val="single" w:sz="4" w:space="0" w:color="auto"/>
            </w:tcBorders>
            <w:shd w:val="clear" w:color="auto" w:fill="auto"/>
            <w:vAlign w:val="center"/>
          </w:tcPr>
          <w:p w14:paraId="6503CCEC" w14:textId="77777777" w:rsidR="001D3B83" w:rsidRPr="005045D3" w:rsidRDefault="001D3B83" w:rsidP="009E26A6">
            <w:pPr>
              <w:widowControl w:val="0"/>
              <w:jc w:val="center"/>
              <w:rPr>
                <w:rFonts w:ascii="Arial2,Arial,Times New Roman" w:eastAsia="Arial2,Arial,Times New Roman" w:hAnsi="Arial2,Arial,Times New Roman" w:cs="Arial2,Arial,Times New Roman"/>
                <w:color w:val="000000" w:themeColor="text1"/>
                <w:lang w:val="en-US"/>
              </w:rPr>
            </w:pPr>
            <w:r w:rsidRPr="005045D3">
              <w:rPr>
                <w:rFonts w:ascii="Arial2,Arial,Times New Roman" w:eastAsia="Arial2,Arial,Times New Roman" w:hAnsi="Arial2,Arial,Times New Roman" w:cs="Arial2,Arial,Times New Roman"/>
                <w:color w:val="000000" w:themeColor="text1"/>
                <w:lang w:val="en-US"/>
              </w:rPr>
              <w:t>Red Hat OpenShift Container Platform, Premium (2 Cores or 4 vCPUs, for Windows)</w:t>
            </w:r>
          </w:p>
        </w:tc>
        <w:tc>
          <w:tcPr>
            <w:tcW w:w="850" w:type="dxa"/>
            <w:tcBorders>
              <w:top w:val="nil"/>
              <w:left w:val="nil"/>
              <w:bottom w:val="single" w:sz="4" w:space="0" w:color="auto"/>
              <w:right w:val="single" w:sz="4" w:space="0" w:color="auto"/>
            </w:tcBorders>
            <w:shd w:val="clear" w:color="auto" w:fill="auto"/>
            <w:noWrap/>
            <w:vAlign w:val="center"/>
          </w:tcPr>
          <w:p w14:paraId="5DD96D0C" w14:textId="77777777" w:rsidR="001D3B83" w:rsidRPr="0069622C" w:rsidRDefault="001D3B83" w:rsidP="009E26A6">
            <w:pPr>
              <w:widowControl w:val="0"/>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60</w:t>
            </w:r>
          </w:p>
        </w:tc>
      </w:tr>
      <w:tr w:rsidR="001D3B83" w:rsidRPr="0069622C" w14:paraId="742E2651" w14:textId="77777777" w:rsidTr="00BF6C1E">
        <w:trPr>
          <w:trHeight w:val="405"/>
          <w:jc w:val="center"/>
        </w:trPr>
        <w:tc>
          <w:tcPr>
            <w:tcW w:w="852" w:type="dxa"/>
            <w:tcBorders>
              <w:top w:val="nil"/>
              <w:left w:val="single" w:sz="4" w:space="0" w:color="auto"/>
              <w:bottom w:val="single" w:sz="4" w:space="0" w:color="auto"/>
              <w:right w:val="single" w:sz="4" w:space="0" w:color="auto"/>
            </w:tcBorders>
          </w:tcPr>
          <w:p w14:paraId="275C551E" w14:textId="77777777" w:rsidR="001D3B83" w:rsidRPr="0069622C" w:rsidRDefault="001D3B83" w:rsidP="009E26A6">
            <w:pPr>
              <w:widowControl w:val="0"/>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6</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1C3A3A7D" w14:textId="77777777" w:rsidR="001D3B83" w:rsidRPr="0069622C" w:rsidRDefault="001D3B83" w:rsidP="009E26A6">
            <w:pPr>
              <w:widowControl w:val="0"/>
              <w:jc w:val="center"/>
              <w:rPr>
                <w:rFonts w:ascii="Arial2,Arial,Times New Roman" w:eastAsia="Arial2,Arial,Times New Roman" w:hAnsi="Arial2,Arial,Times New Roman" w:cs="Arial2,Arial,Times New Roman"/>
                <w:color w:val="000000" w:themeColor="text1"/>
              </w:rPr>
            </w:pPr>
            <w:r w:rsidRPr="002B3376">
              <w:rPr>
                <w:rFonts w:ascii="Arial2,Arial,Times New Roman" w:eastAsia="Arial2,Arial,Times New Roman" w:hAnsi="Arial2,Arial,Times New Roman" w:cs="Arial2,Arial,Times New Roman"/>
                <w:color w:val="000000" w:themeColor="text1"/>
              </w:rPr>
              <w:t>MCT3691</w:t>
            </w:r>
          </w:p>
        </w:tc>
        <w:tc>
          <w:tcPr>
            <w:tcW w:w="5954" w:type="dxa"/>
            <w:tcBorders>
              <w:top w:val="nil"/>
              <w:left w:val="nil"/>
              <w:bottom w:val="single" w:sz="4" w:space="0" w:color="auto"/>
              <w:right w:val="single" w:sz="4" w:space="0" w:color="auto"/>
            </w:tcBorders>
            <w:shd w:val="clear" w:color="auto" w:fill="auto"/>
            <w:vAlign w:val="center"/>
          </w:tcPr>
          <w:p w14:paraId="00E2980B" w14:textId="77777777" w:rsidR="001D3B83" w:rsidRPr="005045D3" w:rsidRDefault="001D3B83" w:rsidP="009E26A6">
            <w:pPr>
              <w:widowControl w:val="0"/>
              <w:jc w:val="center"/>
              <w:rPr>
                <w:rFonts w:ascii="Arial2,Arial,Times New Roman" w:eastAsia="Arial2,Arial,Times New Roman" w:hAnsi="Arial2,Arial,Times New Roman" w:cs="Arial2,Arial,Times New Roman"/>
                <w:color w:val="000000" w:themeColor="text1"/>
                <w:lang w:val="en-US"/>
              </w:rPr>
            </w:pPr>
            <w:r w:rsidRPr="005045D3">
              <w:rPr>
                <w:rFonts w:ascii="Arial2,Arial,Times New Roman" w:eastAsia="Arial2,Arial,Times New Roman" w:hAnsi="Arial2,Arial,Times New Roman" w:cs="Arial2,Arial,Times New Roman"/>
                <w:color w:val="000000" w:themeColor="text1"/>
                <w:lang w:val="en-US"/>
              </w:rPr>
              <w:t>Red Hat Ansible Automation, Standard (100 Managed Nodes)</w:t>
            </w:r>
          </w:p>
        </w:tc>
        <w:tc>
          <w:tcPr>
            <w:tcW w:w="850" w:type="dxa"/>
            <w:tcBorders>
              <w:top w:val="nil"/>
              <w:left w:val="nil"/>
              <w:bottom w:val="single" w:sz="4" w:space="0" w:color="auto"/>
              <w:right w:val="single" w:sz="4" w:space="0" w:color="auto"/>
            </w:tcBorders>
            <w:shd w:val="clear" w:color="auto" w:fill="auto"/>
            <w:noWrap/>
            <w:vAlign w:val="center"/>
          </w:tcPr>
          <w:p w14:paraId="0FEF8E2E" w14:textId="77777777" w:rsidR="001D3B83" w:rsidRPr="0069622C" w:rsidRDefault="001D3B83" w:rsidP="009E26A6">
            <w:pPr>
              <w:widowControl w:val="0"/>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w:t>
            </w:r>
          </w:p>
        </w:tc>
      </w:tr>
      <w:tr w:rsidR="001D3B83" w:rsidRPr="0069622C" w14:paraId="771A21B5" w14:textId="77777777" w:rsidTr="00BF6C1E">
        <w:trPr>
          <w:trHeight w:val="421"/>
          <w:jc w:val="center"/>
        </w:trPr>
        <w:tc>
          <w:tcPr>
            <w:tcW w:w="852" w:type="dxa"/>
            <w:tcBorders>
              <w:top w:val="single" w:sz="4" w:space="0" w:color="auto"/>
              <w:left w:val="single" w:sz="4" w:space="0" w:color="auto"/>
              <w:bottom w:val="single" w:sz="4" w:space="0" w:color="auto"/>
              <w:right w:val="single" w:sz="4" w:space="0" w:color="auto"/>
            </w:tcBorders>
          </w:tcPr>
          <w:p w14:paraId="2980F231" w14:textId="77777777" w:rsidR="001D3B83" w:rsidRPr="0069622C" w:rsidRDefault="001D3B83" w:rsidP="009E26A6">
            <w:pPr>
              <w:widowControl w:val="0"/>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D80E4D" w14:textId="77777777" w:rsidR="001D3B83" w:rsidRPr="0069622C" w:rsidRDefault="001D3B83" w:rsidP="009E26A6">
            <w:pPr>
              <w:widowControl w:val="0"/>
              <w:jc w:val="center"/>
              <w:rPr>
                <w:rFonts w:ascii="Arial2,Arial,Times New Roman" w:eastAsia="Arial2,Arial,Times New Roman" w:hAnsi="Arial2,Arial,Times New Roman" w:cs="Arial2,Arial,Times New Roman"/>
                <w:color w:val="000000" w:themeColor="text1"/>
              </w:rPr>
            </w:pPr>
            <w:r w:rsidRPr="002B3376">
              <w:rPr>
                <w:rFonts w:ascii="Arial2,Arial,Times New Roman" w:eastAsia="Arial2,Arial,Times New Roman" w:hAnsi="Arial2,Arial,Times New Roman" w:cs="Arial2,Arial,Times New Roman"/>
                <w:color w:val="000000" w:themeColor="text1"/>
              </w:rPr>
              <w:t>MCT3325</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14:paraId="45A98B45" w14:textId="77777777" w:rsidR="001D3B83" w:rsidRPr="005045D3" w:rsidRDefault="001D3B83" w:rsidP="009E26A6">
            <w:pPr>
              <w:widowControl w:val="0"/>
              <w:jc w:val="center"/>
              <w:rPr>
                <w:rFonts w:ascii="Arial2,Arial,Times New Roman" w:eastAsia="Arial2,Arial,Times New Roman" w:hAnsi="Arial2,Arial,Times New Roman" w:cs="Arial2,Arial,Times New Roman"/>
                <w:color w:val="000000" w:themeColor="text1"/>
                <w:lang w:val="en-US"/>
              </w:rPr>
            </w:pPr>
            <w:r w:rsidRPr="005045D3">
              <w:rPr>
                <w:rFonts w:ascii="Arial2,Arial,Times New Roman" w:eastAsia="Arial2,Arial,Times New Roman" w:hAnsi="Arial2,Arial,Times New Roman" w:cs="Arial2,Arial,Times New Roman"/>
                <w:color w:val="000000" w:themeColor="text1"/>
                <w:lang w:val="en-US"/>
              </w:rPr>
              <w:t>Technical Account Management Services for Red Hat OpenShift Container Platform</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50B41B" w14:textId="77777777" w:rsidR="001D3B83" w:rsidRPr="0069622C" w:rsidRDefault="001D3B83" w:rsidP="009E26A6">
            <w:pPr>
              <w:widowControl w:val="0"/>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w:t>
            </w:r>
          </w:p>
        </w:tc>
      </w:tr>
      <w:tr w:rsidR="001D3B83" w:rsidRPr="0069622C" w14:paraId="69FF0EC0" w14:textId="77777777" w:rsidTr="00BF6C1E">
        <w:trPr>
          <w:trHeight w:val="292"/>
          <w:jc w:val="center"/>
        </w:trPr>
        <w:tc>
          <w:tcPr>
            <w:tcW w:w="852" w:type="dxa"/>
            <w:tcBorders>
              <w:top w:val="single" w:sz="4" w:space="0" w:color="auto"/>
              <w:left w:val="single" w:sz="4" w:space="0" w:color="auto"/>
              <w:bottom w:val="single" w:sz="4" w:space="0" w:color="auto"/>
              <w:right w:val="single" w:sz="4" w:space="0" w:color="auto"/>
            </w:tcBorders>
          </w:tcPr>
          <w:p w14:paraId="408C1BE8" w14:textId="77777777" w:rsidR="001D3B83" w:rsidRDefault="001D3B83" w:rsidP="009E26A6">
            <w:pPr>
              <w:widowControl w:val="0"/>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8</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17768F" w14:textId="77777777" w:rsidR="001D3B83" w:rsidRPr="0069622C" w:rsidRDefault="001D3B83" w:rsidP="009E26A6">
            <w:pPr>
              <w:widowControl w:val="0"/>
              <w:jc w:val="center"/>
              <w:rPr>
                <w:rFonts w:ascii="Arial2,Arial,Times New Roman" w:eastAsia="Arial2,Arial,Times New Roman" w:hAnsi="Arial2,Arial,Times New Roman" w:cs="Arial2,Arial,Times New Roman"/>
                <w:color w:val="000000" w:themeColor="text1"/>
              </w:rPr>
            </w:pPr>
            <w:r w:rsidRPr="002B3376">
              <w:rPr>
                <w:rFonts w:ascii="Arial2,Arial,Times New Roman" w:eastAsia="Arial2,Arial,Times New Roman" w:hAnsi="Arial2,Arial,Times New Roman" w:cs="Arial2,Arial,Times New Roman"/>
                <w:color w:val="000000" w:themeColor="text1"/>
              </w:rPr>
              <w:t>GPS-X</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14:paraId="512C3FA3" w14:textId="77777777" w:rsidR="001D3B83" w:rsidRPr="0069622C" w:rsidRDefault="001D3B83" w:rsidP="009E26A6">
            <w:pPr>
              <w:widowControl w:val="0"/>
              <w:jc w:val="center"/>
              <w:rPr>
                <w:rFonts w:ascii="Arial2,Arial,Times New Roman" w:eastAsia="Arial2,Arial,Times New Roman" w:hAnsi="Arial2,Arial,Times New Roman" w:cs="Arial2,Arial,Times New Roman"/>
                <w:color w:val="000000" w:themeColor="text1"/>
              </w:rPr>
            </w:pPr>
            <w:r w:rsidRPr="002B3376">
              <w:rPr>
                <w:rFonts w:ascii="Arial2,Arial,Times New Roman" w:eastAsia="Arial2,Arial,Times New Roman" w:hAnsi="Arial2,Arial,Times New Roman" w:cs="Arial2,Arial,Times New Roman"/>
                <w:color w:val="000000" w:themeColor="text1"/>
              </w:rPr>
              <w:t>Serviço Especializado em produtos da plataforma Red Hat da Fabricante</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923B70" w14:textId="77777777" w:rsidR="001D3B83" w:rsidRPr="0069622C" w:rsidRDefault="001D3B83" w:rsidP="009E26A6">
            <w:pPr>
              <w:widowControl w:val="0"/>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1.400</w:t>
            </w:r>
          </w:p>
        </w:tc>
      </w:tr>
      <w:tr w:rsidR="001D3B83" w:rsidRPr="0069622C" w14:paraId="0958A79A" w14:textId="77777777" w:rsidTr="00BF6C1E">
        <w:trPr>
          <w:trHeight w:val="292"/>
          <w:jc w:val="center"/>
        </w:trPr>
        <w:tc>
          <w:tcPr>
            <w:tcW w:w="852" w:type="dxa"/>
            <w:tcBorders>
              <w:top w:val="single" w:sz="4" w:space="0" w:color="auto"/>
              <w:left w:val="single" w:sz="4" w:space="0" w:color="auto"/>
              <w:bottom w:val="single" w:sz="4" w:space="0" w:color="auto"/>
              <w:right w:val="single" w:sz="4" w:space="0" w:color="auto"/>
            </w:tcBorders>
          </w:tcPr>
          <w:p w14:paraId="78E5DE7F" w14:textId="77777777" w:rsidR="001D3B83" w:rsidRPr="0C27D8FF" w:rsidRDefault="001D3B83" w:rsidP="009E26A6">
            <w:pPr>
              <w:widowControl w:val="0"/>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95ACEB" w14:textId="77777777" w:rsidR="001D3B83" w:rsidRPr="336B3D26" w:rsidRDefault="001D3B83" w:rsidP="009E26A6">
            <w:pPr>
              <w:widowControl w:val="0"/>
              <w:jc w:val="center"/>
              <w:rPr>
                <w:rFonts w:ascii="Arial2,Arial,Times New Roman" w:eastAsia="Arial2,Arial,Times New Roman" w:hAnsi="Arial2,Arial,Times New Roman" w:cs="Arial2,Arial,Times New Roman"/>
                <w:color w:val="000000" w:themeColor="text1"/>
              </w:rPr>
            </w:pPr>
            <w:r w:rsidRPr="002B3376">
              <w:rPr>
                <w:rFonts w:ascii="Arial2,Arial,Times New Roman" w:eastAsia="Arial2,Arial,Times New Roman" w:hAnsi="Arial2,Arial,Times New Roman" w:cs="Arial2,Arial,Times New Roman"/>
                <w:color w:val="000000" w:themeColor="text1"/>
              </w:rPr>
              <w:t>Consulting</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14:paraId="7A1773BB" w14:textId="77777777" w:rsidR="001D3B83" w:rsidRPr="0C27D8FF" w:rsidRDefault="001D3B83" w:rsidP="009E26A6">
            <w:pPr>
              <w:widowControl w:val="0"/>
              <w:jc w:val="center"/>
              <w:rPr>
                <w:rFonts w:ascii="Arial2,Arial,Times New Roman" w:eastAsia="Arial2,Arial,Times New Roman" w:hAnsi="Arial2,Arial,Times New Roman" w:cs="Arial2,Arial,Times New Roman"/>
                <w:color w:val="000000" w:themeColor="text1"/>
              </w:rPr>
            </w:pPr>
            <w:r w:rsidRPr="002B3376">
              <w:rPr>
                <w:rFonts w:ascii="Arial2,Arial,Times New Roman" w:eastAsia="Arial2,Arial,Times New Roman" w:hAnsi="Arial2,Arial,Times New Roman" w:cs="Arial2,Arial,Times New Roman"/>
                <w:color w:val="000000" w:themeColor="text1"/>
              </w:rPr>
              <w:t>Serviço Especializado em produtos da plataforma Red Hat</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BFCE42" w14:textId="77777777" w:rsidR="001D3B83" w:rsidRPr="0C27D8FF" w:rsidRDefault="001D3B83" w:rsidP="009E26A6">
            <w:pPr>
              <w:widowControl w:val="0"/>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1.600</w:t>
            </w:r>
          </w:p>
        </w:tc>
      </w:tr>
    </w:tbl>
    <w:p w14:paraId="29226888" w14:textId="77777777" w:rsidR="001D3B83" w:rsidRPr="00A33507" w:rsidRDefault="001D3B83" w:rsidP="009E26A6">
      <w:pPr>
        <w:widowControl w:val="0"/>
      </w:pPr>
    </w:p>
    <w:p w14:paraId="2810FBFB" w14:textId="77777777" w:rsidR="001D3B83" w:rsidRDefault="001D3B83" w:rsidP="009E26A6">
      <w:pPr>
        <w:widowControl w:val="0"/>
        <w:spacing w:line="360" w:lineRule="auto"/>
        <w:ind w:firstLine="1134"/>
        <w:jc w:val="both"/>
        <w:rPr>
          <w:rFonts w:ascii="Times New Roman" w:eastAsia="Arial2,Arial,Times New Roman" w:hAnsi="Times New Roman" w:cs="Times New Roman"/>
          <w:color w:val="000000" w:themeColor="text1"/>
        </w:rPr>
      </w:pPr>
      <w:r w:rsidRPr="2C686A28">
        <w:rPr>
          <w:rFonts w:ascii="Times New Roman" w:eastAsia="Times New Roman" w:hAnsi="Times New Roman" w:cs="Times New Roman"/>
          <w:b/>
          <w:bCs/>
          <w:color w:val="000000" w:themeColor="text1"/>
        </w:rPr>
        <w:t xml:space="preserve">Item 1: </w:t>
      </w:r>
      <w:r w:rsidRPr="2C686A28">
        <w:rPr>
          <w:rFonts w:ascii="Times New Roman" w:eastAsia="Arial2,Arial,Times New Roman" w:hAnsi="Times New Roman" w:cs="Times New Roman"/>
          <w:b/>
          <w:bCs/>
          <w:color w:val="000000" w:themeColor="text1"/>
        </w:rPr>
        <w:t xml:space="preserve">Red Hat Enterprise Linux for Virtual Datacenters with Smart </w:t>
      </w:r>
      <w:r w:rsidRPr="2C686A28">
        <w:rPr>
          <w:rFonts w:ascii="Times New Roman" w:eastAsia="Arial2,Arial,Times New Roman" w:hAnsi="Times New Roman" w:cs="Times New Roman"/>
          <w:b/>
          <w:bCs/>
          <w:color w:val="000000" w:themeColor="text1"/>
        </w:rPr>
        <w:lastRenderedPageBreak/>
        <w:t>Management, Premium,</w:t>
      </w:r>
      <w:r w:rsidRPr="2C686A28">
        <w:rPr>
          <w:rFonts w:ascii="Times New Roman" w:eastAsia="Arial2,Arial,Times New Roman" w:hAnsi="Times New Roman" w:cs="Times New Roman"/>
          <w:color w:val="000000" w:themeColor="text1"/>
        </w:rPr>
        <w:t xml:space="preserve"> mantença de mesma subscrição. Atualmente tem-se 32 (trinta e dois) servidores </w:t>
      </w:r>
      <w:r>
        <w:rPr>
          <w:rFonts w:ascii="Times New Roman" w:eastAsia="Arial2,Arial,Times New Roman" w:hAnsi="Times New Roman" w:cs="Times New Roman"/>
          <w:color w:val="000000" w:themeColor="text1"/>
        </w:rPr>
        <w:t xml:space="preserve">Blades </w:t>
      </w:r>
      <w:r w:rsidRPr="2C686A28">
        <w:rPr>
          <w:rFonts w:ascii="Times New Roman" w:eastAsia="Arial2,Arial,Times New Roman" w:hAnsi="Times New Roman" w:cs="Times New Roman"/>
          <w:color w:val="000000" w:themeColor="text1"/>
        </w:rPr>
        <w:t xml:space="preserve">que utilizam o sistema operacional da Red Hat, e para atender a todo o nosso parque atual, precisamos de 38 (trinta e oito) subscrições. Fez-se a juntada do quantitativo desta subscrição com a do </w:t>
      </w:r>
      <w:r w:rsidRPr="2C686A28">
        <w:rPr>
          <w:rFonts w:ascii="Times New Roman" w:eastAsia="Arial2,Arial,Times New Roman" w:hAnsi="Times New Roman" w:cs="Times New Roman"/>
        </w:rPr>
        <w:t>Red Hat Cloud Suite, Premium</w:t>
      </w:r>
      <w:r w:rsidRPr="2C686A28">
        <w:rPr>
          <w:rFonts w:ascii="Times New Roman" w:eastAsia="Arial2,Arial,Times New Roman" w:hAnsi="Times New Roman" w:cs="Times New Roman"/>
          <w:b/>
          <w:bCs/>
        </w:rPr>
        <w:t xml:space="preserve"> </w:t>
      </w:r>
      <w:r w:rsidRPr="2C686A28">
        <w:rPr>
          <w:rFonts w:ascii="Times New Roman" w:eastAsia="Arial2,Arial,Times New Roman" w:hAnsi="Times New Roman" w:cs="Times New Roman"/>
          <w:color w:val="000000" w:themeColor="text1"/>
        </w:rPr>
        <w:t xml:space="preserve">presente no atual contrato, pois a mesma foi retirada da lista de comercialização da Red Hat em 2022. </w:t>
      </w:r>
    </w:p>
    <w:p w14:paraId="2E9F861B" w14:textId="77777777" w:rsidR="001D3B83" w:rsidRDefault="001D3B83" w:rsidP="009E26A6">
      <w:pPr>
        <w:widowControl w:val="0"/>
        <w:spacing w:line="360" w:lineRule="auto"/>
        <w:ind w:firstLine="1134"/>
        <w:jc w:val="both"/>
        <w:rPr>
          <w:rFonts w:ascii="Times New Roman" w:eastAsia="Arial2,Arial,Times New Roman" w:hAnsi="Times New Roman" w:cs="Times New Roman"/>
          <w:color w:val="000000" w:themeColor="text1"/>
        </w:rPr>
      </w:pPr>
      <w:r w:rsidRPr="00F265CF">
        <w:rPr>
          <w:rFonts w:ascii="Times New Roman" w:eastAsia="Arial2,Arial,Times New Roman" w:hAnsi="Times New Roman" w:cs="Times New Roman"/>
          <w:color w:val="000000" w:themeColor="text1"/>
        </w:rPr>
        <w:t>A contagem das subscrições de Red Hat Enterprise Linux é feita por número de Sockets, sendo que cada subscrição atende à 2 (dois) sockets. Em nosso ambiente em 2023 temos 26 (vinte e seis) servidores com 2 (dois) sockets e 6 (seis) servidores com 4 (quatro) sockets cada, somando 26 + 12 = 38 servidores. Abaixo a ilustração dos dados:</w:t>
      </w:r>
    </w:p>
    <w:p w14:paraId="38E87CF2" w14:textId="77777777" w:rsidR="001D3B83" w:rsidRDefault="001D3B83" w:rsidP="009E26A6">
      <w:pPr>
        <w:widowControl w:val="0"/>
        <w:spacing w:line="360" w:lineRule="auto"/>
        <w:jc w:val="center"/>
        <w:rPr>
          <w:rFonts w:ascii="Times New Roman" w:eastAsia="Arial2,Arial,Times New Roman" w:hAnsi="Times New Roman" w:cs="Times New Roman"/>
          <w:color w:val="000000" w:themeColor="text1"/>
        </w:rPr>
      </w:pPr>
      <w:r>
        <w:rPr>
          <w:noProof/>
        </w:rPr>
        <w:drawing>
          <wp:inline distT="0" distB="0" distL="0" distR="0" wp14:anchorId="3D890871" wp14:editId="4D159A56">
            <wp:extent cx="6031230" cy="813435"/>
            <wp:effectExtent l="0" t="0" r="7620" b="5715"/>
            <wp:docPr id="17" name="Imagem 17" descr="Uma imagem contendo 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7" descr="Uma imagem contendo Diagrama&#10;&#10;Descrição gerada automaticamente"/>
                    <pic:cNvPicPr/>
                  </pic:nvPicPr>
                  <pic:blipFill>
                    <a:blip r:embed="rId50"/>
                    <a:stretch>
                      <a:fillRect/>
                    </a:stretch>
                  </pic:blipFill>
                  <pic:spPr>
                    <a:xfrm>
                      <a:off x="0" y="0"/>
                      <a:ext cx="6031230" cy="813435"/>
                    </a:xfrm>
                    <a:prstGeom prst="rect">
                      <a:avLst/>
                    </a:prstGeom>
                  </pic:spPr>
                </pic:pic>
              </a:graphicData>
            </a:graphic>
          </wp:inline>
        </w:drawing>
      </w:r>
    </w:p>
    <w:p w14:paraId="4A0E2029" w14:textId="77777777" w:rsidR="001D3B83" w:rsidRPr="00F265CF" w:rsidRDefault="001D3B83" w:rsidP="009E26A6">
      <w:pPr>
        <w:widowControl w:val="0"/>
        <w:spacing w:line="360" w:lineRule="auto"/>
        <w:ind w:firstLine="1134"/>
        <w:jc w:val="both"/>
        <w:rPr>
          <w:rFonts w:ascii="Times New Roman" w:eastAsia="Arial2,Arial,Times New Roman" w:hAnsi="Times New Roman" w:cs="Times New Roman"/>
          <w:color w:val="000000" w:themeColor="text1"/>
        </w:rPr>
      </w:pPr>
      <w:r w:rsidRPr="00F265CF">
        <w:rPr>
          <w:rFonts w:ascii="Times New Roman" w:eastAsia="Arial2,Arial,Times New Roman" w:hAnsi="Times New Roman" w:cs="Times New Roman"/>
          <w:b/>
          <w:bCs/>
          <w:color w:val="000000" w:themeColor="text1"/>
        </w:rPr>
        <w:t xml:space="preserve">Itens 2 e 3: Red Hat Runtimes, Premium (64 Cores or 128 vCPUs) e Red Hat Runtimes, Premium (2 Cores or 4 vCPUs), </w:t>
      </w:r>
      <w:r w:rsidRPr="00F265CF">
        <w:rPr>
          <w:rFonts w:ascii="Times New Roman" w:eastAsia="Arial2,Arial,Times New Roman" w:hAnsi="Times New Roman" w:cs="Times New Roman"/>
          <w:bCs/>
          <w:color w:val="000000" w:themeColor="text1"/>
        </w:rPr>
        <w:t xml:space="preserve">o mesmo produto do contrato </w:t>
      </w:r>
      <w:r w:rsidRPr="00F265CF">
        <w:rPr>
          <w:rFonts w:ascii="Times New Roman" w:eastAsia="Arial2,Arial,Times New Roman" w:hAnsi="Times New Roman" w:cs="Times New Roman"/>
          <w:color w:val="000000" w:themeColor="text1"/>
        </w:rPr>
        <w:t xml:space="preserve">atual houve somente a mudança no Part Number em detrimento alteração de contabilização da quantidade de cores. </w:t>
      </w:r>
      <w:r w:rsidRPr="00F265CF">
        <w:rPr>
          <w:rFonts w:ascii="Times New Roman" w:eastAsia="Times New Roman" w:hAnsi="Times New Roman" w:cs="Times New Roman"/>
          <w:color w:val="000000" w:themeColor="text1"/>
        </w:rPr>
        <w:t xml:space="preserve"> </w:t>
      </w:r>
      <w:r w:rsidRPr="00F265CF">
        <w:rPr>
          <w:rFonts w:ascii="Times New Roman" w:eastAsia="Arial2,Arial,Times New Roman" w:hAnsi="Times New Roman" w:cs="Times New Roman"/>
          <w:color w:val="000000" w:themeColor="text1"/>
        </w:rPr>
        <w:t>Serão utilizadas em 725 vCPUs em 107 (cento e sete) máquinas, em sua maioria na operação do sistema PJe.</w:t>
      </w:r>
    </w:p>
    <w:p w14:paraId="1AF4B357" w14:textId="77777777" w:rsidR="001D3B83" w:rsidRPr="00600821" w:rsidRDefault="001D3B83" w:rsidP="009E26A6">
      <w:pPr>
        <w:widowControl w:val="0"/>
        <w:spacing w:line="360" w:lineRule="auto"/>
        <w:ind w:firstLine="1134"/>
        <w:jc w:val="both"/>
        <w:rPr>
          <w:rFonts w:ascii="Times New Roman" w:eastAsia="Arial2,Arial,Times New Roman" w:hAnsi="Times New Roman" w:cs="Times New Roman"/>
          <w:lang w:val="en-US"/>
        </w:rPr>
      </w:pPr>
      <w:r w:rsidRPr="00600821">
        <w:rPr>
          <w:rFonts w:ascii="Times New Roman" w:eastAsia="Arial2,Arial,Times New Roman" w:hAnsi="Times New Roman" w:cs="Times New Roman"/>
          <w:b/>
          <w:bCs/>
          <w:color w:val="000000" w:themeColor="text1"/>
          <w:lang w:val="en-US"/>
        </w:rPr>
        <w:t>Itens 4 e 5: Red Hat OpenShift Container Platform Premium (2 Cores or 4 vCPUs) e Red Hat OpenShift Container Platform, Premium (2 Cores or 4 vCPUs, for Windows)</w:t>
      </w:r>
      <w:r w:rsidRPr="00600821">
        <w:rPr>
          <w:rFonts w:ascii="Times New Roman" w:eastAsia="Arial2,Arial,Times New Roman" w:hAnsi="Times New Roman" w:cs="Times New Roman"/>
          <w:color w:val="000000" w:themeColor="text1"/>
          <w:lang w:val="en-US"/>
        </w:rPr>
        <w:t xml:space="preserve"> </w:t>
      </w:r>
    </w:p>
    <w:p w14:paraId="3890E068" w14:textId="77777777" w:rsidR="001D3B83" w:rsidRPr="00F265CF" w:rsidRDefault="001D3B83" w:rsidP="009E26A6">
      <w:pPr>
        <w:widowControl w:val="0"/>
        <w:spacing w:line="360" w:lineRule="auto"/>
        <w:ind w:firstLine="1134"/>
        <w:jc w:val="both"/>
        <w:rPr>
          <w:rFonts w:ascii="Times New Roman" w:eastAsia="Arial2,Arial,Times New Roman" w:hAnsi="Times New Roman" w:cs="Times New Roman"/>
        </w:rPr>
      </w:pPr>
      <w:r>
        <w:rPr>
          <w:rFonts w:ascii="Times New Roman" w:eastAsia="Arial2,Arial,Times New Roman" w:hAnsi="Times New Roman" w:cs="Times New Roman"/>
        </w:rPr>
        <w:t xml:space="preserve">Manter a aquisição do Red Hat Openshift Container </w:t>
      </w:r>
      <w:r w:rsidRPr="00F265CF">
        <w:rPr>
          <w:rFonts w:ascii="Times New Roman" w:eastAsia="Arial2,Arial,Times New Roman" w:hAnsi="Times New Roman" w:cs="Times New Roman"/>
        </w:rPr>
        <w:t xml:space="preserve">Platform Premium (2 Cores or 4 vCPUs) </w:t>
      </w:r>
      <w:r>
        <w:rPr>
          <w:rFonts w:ascii="Times New Roman" w:eastAsia="Arial2,Arial,Times New Roman" w:hAnsi="Times New Roman" w:cs="Times New Roman"/>
        </w:rPr>
        <w:t>permitirá a continuidade</w:t>
      </w:r>
      <w:r w:rsidRPr="00F265CF">
        <w:rPr>
          <w:rFonts w:ascii="Times New Roman" w:eastAsia="Arial2,Arial,Times New Roman" w:hAnsi="Times New Roman" w:cs="Times New Roman"/>
        </w:rPr>
        <w:t xml:space="preserve"> </w:t>
      </w:r>
      <w:r>
        <w:rPr>
          <w:rFonts w:ascii="Times New Roman" w:eastAsia="Arial2,Arial,Times New Roman" w:hAnsi="Times New Roman" w:cs="Times New Roman"/>
        </w:rPr>
        <w:t>no papel de</w:t>
      </w:r>
      <w:r w:rsidRPr="00F265CF">
        <w:rPr>
          <w:rFonts w:ascii="Times New Roman" w:eastAsia="Arial2,Arial,Times New Roman" w:hAnsi="Times New Roman" w:cs="Times New Roman"/>
        </w:rPr>
        <w:t xml:space="preserve"> conteinerização das aplicações</w:t>
      </w:r>
      <w:r>
        <w:rPr>
          <w:rFonts w:ascii="Times New Roman" w:eastAsia="Arial2,Arial,Times New Roman" w:hAnsi="Times New Roman" w:cs="Times New Roman"/>
        </w:rPr>
        <w:t xml:space="preserve"> do legado do ambiente</w:t>
      </w:r>
      <w:r w:rsidRPr="00F265CF">
        <w:rPr>
          <w:rFonts w:ascii="Times New Roman" w:eastAsia="Arial2,Arial,Times New Roman" w:hAnsi="Times New Roman" w:cs="Times New Roman"/>
        </w:rPr>
        <w:t xml:space="preserve"> Linux</w:t>
      </w:r>
      <w:r>
        <w:rPr>
          <w:rFonts w:ascii="Times New Roman" w:eastAsia="Arial2,Arial,Times New Roman" w:hAnsi="Times New Roman" w:cs="Times New Roman"/>
        </w:rPr>
        <w:t>.</w:t>
      </w:r>
    </w:p>
    <w:p w14:paraId="28FDBA6B" w14:textId="77777777" w:rsidR="001D3B83" w:rsidRPr="00F265CF" w:rsidRDefault="001D3B83" w:rsidP="009E26A6">
      <w:pPr>
        <w:widowControl w:val="0"/>
        <w:spacing w:line="360" w:lineRule="auto"/>
        <w:ind w:firstLine="1134"/>
        <w:jc w:val="both"/>
        <w:rPr>
          <w:rFonts w:ascii="Times New Roman" w:eastAsia="Arial2,Arial,Times New Roman" w:hAnsi="Times New Roman" w:cs="Times New Roman"/>
        </w:rPr>
      </w:pPr>
      <w:r w:rsidRPr="00F265CF">
        <w:rPr>
          <w:rFonts w:ascii="Times New Roman" w:eastAsia="Arial2,Arial,Times New Roman" w:hAnsi="Times New Roman" w:cs="Times New Roman"/>
        </w:rPr>
        <w:t xml:space="preserve">No contexto das aplicações Linux, temos o seguinte cenário: </w:t>
      </w:r>
    </w:p>
    <w:p w14:paraId="28E55D09" w14:textId="77777777" w:rsidR="001D3B83" w:rsidRPr="00F265CF" w:rsidRDefault="001D3B83" w:rsidP="009E26A6">
      <w:pPr>
        <w:pStyle w:val="PargrafodaLista"/>
        <w:widowControl w:val="0"/>
        <w:numPr>
          <w:ilvl w:val="0"/>
          <w:numId w:val="35"/>
        </w:numPr>
        <w:spacing w:after="160" w:line="360" w:lineRule="auto"/>
        <w:jc w:val="both"/>
        <w:rPr>
          <w:rFonts w:ascii="Times New Roman" w:eastAsia="Arial2,Arial,Times New Roman" w:hAnsi="Times New Roman" w:cs="Times New Roman"/>
        </w:rPr>
      </w:pPr>
      <w:r w:rsidRPr="00F265CF">
        <w:rPr>
          <w:rFonts w:ascii="Times New Roman" w:eastAsia="Arial2,Arial,Times New Roman" w:hAnsi="Times New Roman" w:cs="Times New Roman"/>
        </w:rPr>
        <w:t>Aplicações Linux em container: 504;</w:t>
      </w:r>
    </w:p>
    <w:p w14:paraId="022EE4A9" w14:textId="77777777" w:rsidR="001D3B83" w:rsidRPr="00F265CF" w:rsidRDefault="001D3B83" w:rsidP="009E26A6">
      <w:pPr>
        <w:pStyle w:val="PargrafodaLista"/>
        <w:widowControl w:val="0"/>
        <w:numPr>
          <w:ilvl w:val="0"/>
          <w:numId w:val="35"/>
        </w:numPr>
        <w:spacing w:after="160" w:line="360" w:lineRule="auto"/>
        <w:jc w:val="both"/>
        <w:rPr>
          <w:rFonts w:ascii="Times New Roman" w:eastAsia="Arial2,Arial,Times New Roman" w:hAnsi="Times New Roman" w:cs="Times New Roman"/>
        </w:rPr>
      </w:pPr>
      <w:r w:rsidRPr="00F265CF">
        <w:rPr>
          <w:rFonts w:ascii="Times New Roman" w:eastAsia="Arial2,Arial,Times New Roman" w:hAnsi="Times New Roman" w:cs="Times New Roman"/>
        </w:rPr>
        <w:t>PJe e Ecossistema: 36 Aplicações Linux em container.</w:t>
      </w:r>
    </w:p>
    <w:p w14:paraId="5C06D852" w14:textId="77777777" w:rsidR="001D3B83" w:rsidRPr="00F265CF" w:rsidRDefault="001D3B83" w:rsidP="009E26A6">
      <w:pPr>
        <w:widowControl w:val="0"/>
        <w:spacing w:line="360" w:lineRule="auto"/>
        <w:ind w:firstLine="1134"/>
        <w:jc w:val="both"/>
        <w:rPr>
          <w:rFonts w:ascii="Times New Roman" w:eastAsia="Arial2,Arial,Times New Roman" w:hAnsi="Times New Roman" w:cs="Times New Roman"/>
        </w:rPr>
      </w:pPr>
      <w:r w:rsidRPr="00F265CF">
        <w:rPr>
          <w:rFonts w:ascii="Times New Roman" w:eastAsia="Arial2,Arial,Times New Roman" w:hAnsi="Times New Roman" w:cs="Times New Roman"/>
        </w:rPr>
        <w:t xml:space="preserve">Os containers são a principal plataforma para o desenvolvimento de aplicações. Idealmente, eles oferecem suporte aos dois principais sistemas operacionais presentes nos </w:t>
      </w:r>
      <w:r w:rsidRPr="00F265CF">
        <w:rPr>
          <w:rFonts w:ascii="Times New Roman" w:eastAsia="Arial2,Arial,Times New Roman" w:hAnsi="Times New Roman" w:cs="Times New Roman"/>
        </w:rPr>
        <w:lastRenderedPageBreak/>
        <w:t>datacenters: Red Hat® Enterprise Linux® e Microsoft Windows. Sem um sistema operacional padrão, as aplicações podem sofrer complexidades no gerenciamento e atraso na modernização.</w:t>
      </w:r>
    </w:p>
    <w:p w14:paraId="0DA5B316" w14:textId="77777777" w:rsidR="001D3B83" w:rsidRPr="00F265CF" w:rsidRDefault="001D3B83" w:rsidP="009E26A6">
      <w:pPr>
        <w:widowControl w:val="0"/>
        <w:spacing w:line="360" w:lineRule="auto"/>
        <w:rPr>
          <w:rFonts w:ascii="Times New Roman" w:eastAsia="Arial2,Arial,Times New Roman" w:hAnsi="Times New Roman" w:cs="Times New Roman"/>
          <w:color w:val="000000" w:themeColor="text1"/>
        </w:rPr>
      </w:pPr>
      <w:r w:rsidRPr="00F265CF">
        <w:rPr>
          <w:noProof/>
        </w:rPr>
        <w:drawing>
          <wp:inline distT="0" distB="0" distL="0" distR="0" wp14:anchorId="50CEB36D" wp14:editId="24C642CD">
            <wp:extent cx="6031230" cy="2958465"/>
            <wp:effectExtent l="0" t="0" r="7620" b="0"/>
            <wp:docPr id="18" name="Imagem 18" descr="Interface gráfica do usuári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8" descr="Interface gráfica do usuário&#10;&#10;Descrição gerada automaticamente com confiança média"/>
                    <pic:cNvPicPr/>
                  </pic:nvPicPr>
                  <pic:blipFill>
                    <a:blip r:embed="rId51"/>
                    <a:stretch>
                      <a:fillRect/>
                    </a:stretch>
                  </pic:blipFill>
                  <pic:spPr>
                    <a:xfrm>
                      <a:off x="0" y="0"/>
                      <a:ext cx="6031230" cy="2958465"/>
                    </a:xfrm>
                    <a:prstGeom prst="rect">
                      <a:avLst/>
                    </a:prstGeom>
                  </pic:spPr>
                </pic:pic>
              </a:graphicData>
            </a:graphic>
          </wp:inline>
        </w:drawing>
      </w:r>
    </w:p>
    <w:p w14:paraId="28D40FB0" w14:textId="77777777" w:rsidR="001D3B83" w:rsidRPr="004B5B0B" w:rsidRDefault="001D3B83" w:rsidP="009E26A6">
      <w:pPr>
        <w:widowControl w:val="0"/>
        <w:spacing w:line="360" w:lineRule="auto"/>
        <w:ind w:firstLine="1134"/>
        <w:jc w:val="both"/>
        <w:rPr>
          <w:rFonts w:ascii="Times New Roman" w:eastAsia="Arial2,Arial,Times New Roman" w:hAnsi="Times New Roman" w:cs="Times New Roman"/>
        </w:rPr>
      </w:pPr>
      <w:r w:rsidRPr="00F265CF">
        <w:rPr>
          <w:rFonts w:ascii="Times New Roman" w:eastAsia="Arial2,Arial,Times New Roman" w:hAnsi="Times New Roman" w:cs="Times New Roman"/>
        </w:rPr>
        <w:t>Além disso, o Red Hat OpenShift Container Platform Premium (2 Cores or 4 vCPUs, for Windows) surge como resposta a uma nova solicitação do Departamento de Sistemas e Aplicações. Essa aquisição tem como objetivo viabilizar a conteinerização das nossas 272 Aplicações Windows, que são processadas no Servidor Web da Microsoft.</w:t>
      </w:r>
    </w:p>
    <w:p w14:paraId="6A6A8B5B" w14:textId="77777777" w:rsidR="001D3B83" w:rsidRPr="001C6B3B" w:rsidRDefault="001D3B83" w:rsidP="009E26A6">
      <w:pPr>
        <w:widowControl w:val="0"/>
        <w:spacing w:line="360" w:lineRule="auto"/>
        <w:ind w:firstLine="1134"/>
        <w:jc w:val="both"/>
        <w:rPr>
          <w:rFonts w:ascii="Times New Roman" w:eastAsia="Times New Roman" w:hAnsi="Times New Roman" w:cs="Times New Roman"/>
          <w:b/>
          <w:bCs/>
          <w:color w:val="FF0000"/>
        </w:rPr>
      </w:pPr>
      <w:r w:rsidRPr="2C686A28">
        <w:rPr>
          <w:rFonts w:ascii="Times New Roman" w:eastAsia="Arial2,Arial,Times New Roman" w:hAnsi="Times New Roman" w:cs="Times New Roman"/>
          <w:b/>
          <w:bCs/>
          <w:color w:val="000000" w:themeColor="text1"/>
          <w:lang w:val="en-US"/>
        </w:rPr>
        <w:t xml:space="preserve">Item 6: Red Hat Ansible Automation, Standard (100 Managed Nodes) </w:t>
      </w:r>
      <w:r w:rsidRPr="2C686A28">
        <w:rPr>
          <w:rFonts w:ascii="Times New Roman" w:eastAsia="Arial2,Arial,Times New Roman" w:hAnsi="Times New Roman" w:cs="Times New Roman"/>
          <w:color w:val="000000" w:themeColor="text1"/>
          <w:lang w:val="en-US"/>
        </w:rPr>
        <w:t>mantença da subscrição</w:t>
      </w:r>
      <w:r w:rsidRPr="2C686A28">
        <w:rPr>
          <w:rFonts w:ascii="Times New Roman" w:eastAsia="Arial2,Arial,Times New Roman" w:hAnsi="Times New Roman" w:cs="Times New Roman"/>
          <w:i/>
          <w:iCs/>
          <w:color w:val="000000" w:themeColor="text1"/>
          <w:lang w:val="en-US"/>
        </w:rPr>
        <w:t xml:space="preserve">. </w:t>
      </w:r>
      <w:r w:rsidRPr="2C686A28">
        <w:rPr>
          <w:rFonts w:ascii="Times New Roman" w:eastAsia="Arial2,Arial,Times New Roman" w:hAnsi="Times New Roman" w:cs="Times New Roman"/>
          <w:color w:val="000000" w:themeColor="text1"/>
        </w:rPr>
        <w:t>O Ansible é uma plataforma para automação de tarefas em soluções de TIC, colocando os serviços e servidores online em tempo de execução de maneira eficiente. Atualmente ele é utilizado na publicação de novas versões de aplicação de infraestrutura do PJe, e na correção de problemas e vulnerabilidades em todo o parque de Servidores Linux. No PJMT já existem mais de 522 (quinhentos e vinte e dois) equipamentos gerenciados.</w:t>
      </w:r>
      <w:r w:rsidRPr="2C686A28">
        <w:rPr>
          <w:rFonts w:ascii="Times New Roman" w:eastAsia="Arial2,Arial,Times New Roman" w:hAnsi="Times New Roman" w:cs="Times New Roman"/>
          <w:color w:val="FF0000"/>
        </w:rPr>
        <w:t xml:space="preserve"> </w:t>
      </w:r>
    </w:p>
    <w:p w14:paraId="147119A6" w14:textId="77777777" w:rsidR="001D3B83" w:rsidRDefault="001D3B83" w:rsidP="009E26A6">
      <w:pPr>
        <w:widowControl w:val="0"/>
        <w:spacing w:line="360" w:lineRule="auto"/>
        <w:ind w:firstLine="1134"/>
        <w:jc w:val="both"/>
        <w:rPr>
          <w:rFonts w:ascii="Times New Roman" w:eastAsia="Arial2,Arial,Times New Roman" w:hAnsi="Times New Roman" w:cs="Times New Roman"/>
          <w:color w:val="FF0000"/>
        </w:rPr>
      </w:pPr>
      <w:r w:rsidRPr="7F10DB3F">
        <w:rPr>
          <w:rFonts w:ascii="Times New Roman" w:eastAsia="Arial2,Arial,Times New Roman" w:hAnsi="Times New Roman" w:cs="Times New Roman"/>
          <w:b/>
          <w:bCs/>
          <w:color w:val="000000" w:themeColor="text1"/>
        </w:rPr>
        <w:t>Item 7: Technical Account Management Services for Red Hat OpenShift Container Platform</w:t>
      </w:r>
      <w:r w:rsidRPr="7F10DB3F">
        <w:rPr>
          <w:rFonts w:ascii="Times New Roman" w:eastAsia="Arial2,Arial,Times New Roman" w:hAnsi="Times New Roman" w:cs="Times New Roman"/>
          <w:color w:val="000000" w:themeColor="text1"/>
        </w:rPr>
        <w:t xml:space="preserve"> é uma nova subscrição para atender a plataforma de container do OpenShift. O TAM é ponto de contato com os setores de gerenciamento de soluções e engenharia, com o objetivo de priorizar as solicitações de recursos e as correções conforme </w:t>
      </w:r>
      <w:r w:rsidRPr="7F10DB3F">
        <w:rPr>
          <w:rFonts w:ascii="Times New Roman" w:eastAsia="Arial2,Arial,Times New Roman" w:hAnsi="Times New Roman" w:cs="Times New Roman"/>
          <w:color w:val="000000" w:themeColor="text1"/>
        </w:rPr>
        <w:lastRenderedPageBreak/>
        <w:t xml:space="preserve">o ambiente tecnológico do PJMT. </w:t>
      </w:r>
    </w:p>
    <w:p w14:paraId="51F1A4E2" w14:textId="77777777" w:rsidR="001D3B83" w:rsidRPr="00F265CF" w:rsidRDefault="001D3B83" w:rsidP="009E26A6">
      <w:pPr>
        <w:widowControl w:val="0"/>
        <w:spacing w:line="360" w:lineRule="auto"/>
        <w:ind w:firstLine="1134"/>
        <w:jc w:val="both"/>
        <w:rPr>
          <w:rFonts w:ascii="Times New Roman" w:eastAsia="Arial2,Arial,Times New Roman" w:hAnsi="Times New Roman" w:cs="Times New Roman"/>
        </w:rPr>
      </w:pPr>
      <w:r w:rsidRPr="00F265CF">
        <w:rPr>
          <w:rFonts w:ascii="Times New Roman" w:eastAsia="Arial2,Arial,Times New Roman" w:hAnsi="Times New Roman" w:cs="Times New Roman"/>
        </w:rPr>
        <w:t>A relevância desse serviço é destacada pela prudência exigida para que tarefas complexas sejam apoiadas pelo Fabricante do produto, em razão de tratar-se de um ambiente extremamente crítico para o TJMT.</w:t>
      </w:r>
    </w:p>
    <w:p w14:paraId="3E4F590E" w14:textId="77777777" w:rsidR="001D3B83" w:rsidRDefault="001D3B83" w:rsidP="009E26A6">
      <w:pPr>
        <w:widowControl w:val="0"/>
        <w:spacing w:line="360" w:lineRule="auto"/>
        <w:ind w:firstLine="1134"/>
        <w:jc w:val="both"/>
        <w:rPr>
          <w:rFonts w:ascii="Times New Roman" w:eastAsia="Arial2,Arial,Times New Roman" w:hAnsi="Times New Roman" w:cs="Times New Roman"/>
          <w:b/>
          <w:bCs/>
          <w:color w:val="000000" w:themeColor="text1"/>
        </w:rPr>
      </w:pPr>
      <w:r w:rsidRPr="2C686A28">
        <w:rPr>
          <w:rFonts w:ascii="Times New Roman" w:eastAsia="Arial2,Arial,Times New Roman" w:hAnsi="Times New Roman" w:cs="Times New Roman"/>
          <w:b/>
          <w:bCs/>
          <w:color w:val="000000" w:themeColor="text1"/>
        </w:rPr>
        <w:t>Itens 8 e 9: Serviço Especializado em produtos da plataforma Red Hat pela fabricante e Serviço Especializado em produtos da plataforma Red Hat pela contratada</w:t>
      </w:r>
      <w:r>
        <w:rPr>
          <w:rFonts w:ascii="Times New Roman" w:eastAsia="Arial2,Arial,Times New Roman" w:hAnsi="Times New Roman" w:cs="Times New Roman"/>
          <w:b/>
          <w:bCs/>
          <w:color w:val="000000" w:themeColor="text1"/>
        </w:rPr>
        <w:t>.</w:t>
      </w:r>
    </w:p>
    <w:p w14:paraId="05183798" w14:textId="77777777" w:rsidR="001D3B83" w:rsidRPr="00F265CF" w:rsidRDefault="001D3B83" w:rsidP="009E26A6">
      <w:pPr>
        <w:widowControl w:val="0"/>
        <w:spacing w:line="360" w:lineRule="auto"/>
        <w:ind w:firstLine="1134"/>
        <w:jc w:val="both"/>
        <w:rPr>
          <w:rFonts w:ascii="Times New Roman" w:eastAsia="Arial2,Arial,Times New Roman" w:hAnsi="Times New Roman" w:cs="Times New Roman"/>
        </w:rPr>
      </w:pPr>
      <w:r w:rsidRPr="00F265CF">
        <w:rPr>
          <w:rFonts w:ascii="Times New Roman" w:eastAsia="Arial2,Arial,Times New Roman" w:hAnsi="Times New Roman" w:cs="Times New Roman"/>
        </w:rPr>
        <w:t>Em conjunto com as subscrições, é essencial contar com horas técnicas especializadas, destinadas a intervenções no ambiente que requerem profundo conhecimento dos sistemas utilizados. Essas horas permitirão efetuar o provisionamento do ambiente, a realização de verificações e a introdução de novas funcionalidades apoiadas pelas tecnologias em uso. Também abrangem auxílio em mudanças de estrutura e atualizações.</w:t>
      </w:r>
    </w:p>
    <w:p w14:paraId="0D197CF7" w14:textId="77777777" w:rsidR="001D3B83" w:rsidRDefault="001D3B83" w:rsidP="009E26A6">
      <w:pPr>
        <w:widowControl w:val="0"/>
        <w:spacing w:line="360" w:lineRule="auto"/>
        <w:ind w:firstLine="1134"/>
        <w:jc w:val="both"/>
        <w:rPr>
          <w:rFonts w:ascii="Times New Roman" w:eastAsia="Times New Roman" w:hAnsi="Times New Roman" w:cs="Times New Roman"/>
          <w:color w:val="000000" w:themeColor="text1"/>
        </w:rPr>
      </w:pPr>
      <w:r w:rsidRPr="7F10DB3F">
        <w:rPr>
          <w:rFonts w:ascii="Times New Roman" w:eastAsia="Arial2,Arial,Times New Roman" w:hAnsi="Times New Roman" w:cs="Times New Roman"/>
        </w:rPr>
        <w:t xml:space="preserve"> </w:t>
      </w:r>
      <w:r>
        <w:tab/>
      </w:r>
      <w:r w:rsidRPr="7F10DB3F">
        <w:rPr>
          <w:rFonts w:ascii="Times New Roman" w:eastAsia="Times New Roman" w:hAnsi="Times New Roman" w:cs="Times New Roman"/>
          <w:color w:val="000000" w:themeColor="text1"/>
        </w:rPr>
        <w:t>O quantitativo dos Serviços Especializados foi baseado no consumo dos Contratos nº 87/2020 e 80</w:t>
      </w:r>
      <w:r w:rsidRPr="7F10DB3F">
        <w:rPr>
          <w:rFonts w:ascii="Times New Roman" w:eastAsia="Times New Roman" w:hAnsi="Times New Roman" w:cs="Times New Roman"/>
        </w:rPr>
        <w:t xml:space="preserve">/2021 e </w:t>
      </w:r>
      <w:r w:rsidRPr="7F10DB3F">
        <w:rPr>
          <w:rFonts w:ascii="Times New Roman" w:eastAsia="Times New Roman" w:hAnsi="Times New Roman" w:cs="Times New Roman"/>
          <w:color w:val="000000" w:themeColor="text1"/>
        </w:rPr>
        <w:t xml:space="preserve">nas necessidades definidas nos objetivos estratégicos, que implicam diretamente nas demandas desse contrato. Além do mais, respaldou-se na experiência adquirida pela equipe técnica da CTI em relação à solução, no decorrer da vigência contratual, e, considerando ainda, o extenso número de sistemas e projetos que fomentam o negócio do PJMT. </w:t>
      </w:r>
    </w:p>
    <w:p w14:paraId="25DBD2CB" w14:textId="77777777" w:rsidR="001D3B83" w:rsidRDefault="001D3B83" w:rsidP="009E26A6">
      <w:pPr>
        <w:widowControl w:val="0"/>
        <w:spacing w:line="360" w:lineRule="auto"/>
        <w:ind w:firstLine="1134"/>
        <w:jc w:val="both"/>
        <w:rPr>
          <w:rFonts w:ascii="Times New Roman" w:eastAsia="Times New Roman" w:hAnsi="Times New Roman" w:cs="Times New Roman"/>
          <w:color w:val="000000" w:themeColor="text1"/>
        </w:rPr>
      </w:pPr>
      <w:r w:rsidRPr="0066725D">
        <w:rPr>
          <w:rFonts w:ascii="Times New Roman" w:eastAsia="Times New Roman" w:hAnsi="Times New Roman" w:cs="Times New Roman"/>
          <w:color w:val="000000" w:themeColor="text1"/>
        </w:rPr>
        <w:t xml:space="preserve">Nos quase 3 (três) anos de vigência do contrato atual, utilizou-se 2.600 (duas mil e seiscentas horas) de serviço especializado. Essas horas contemplaram os serviços </w:t>
      </w:r>
      <w:bookmarkStart w:id="119" w:name="_Hlk144461113"/>
      <w:r w:rsidRPr="0066725D">
        <w:rPr>
          <w:rFonts w:ascii="Times New Roman" w:eastAsia="Times New Roman" w:hAnsi="Times New Roman" w:cs="Times New Roman"/>
          <w:color w:val="000000" w:themeColor="text1"/>
        </w:rPr>
        <w:t>Red Hat Enterprise Linux for Virtual Datacenters; Red Hat Runtimes</w:t>
      </w:r>
      <w:bookmarkEnd w:id="119"/>
      <w:r w:rsidRPr="0066725D">
        <w:rPr>
          <w:rFonts w:ascii="Times New Roman" w:eastAsia="Times New Roman" w:hAnsi="Times New Roman" w:cs="Times New Roman"/>
          <w:color w:val="000000" w:themeColor="text1"/>
        </w:rPr>
        <w:t xml:space="preserve"> e Red Hat Gluster Storage que cobriram a linha de negócio do PJe. Utilizou-se também 960 horas (novecentas e sessenta horas) para as ações proativas que envolvem o Red Hat Satellite e Red Hat Insights, substituindo de forma parcial  a subscrição do TAM não contratado em 2020.</w:t>
      </w:r>
      <w:r>
        <w:rPr>
          <w:rFonts w:ascii="Times New Roman" w:eastAsia="Times New Roman" w:hAnsi="Times New Roman" w:cs="Times New Roman"/>
          <w:color w:val="000000" w:themeColor="text1"/>
        </w:rPr>
        <w:t xml:space="preserve"> </w:t>
      </w:r>
    </w:p>
    <w:p w14:paraId="7D327F06" w14:textId="77777777" w:rsidR="001D3B83" w:rsidRDefault="001D3B83" w:rsidP="009E26A6">
      <w:pPr>
        <w:widowControl w:val="0"/>
        <w:autoSpaceDE w:val="0"/>
        <w:autoSpaceDN w:val="0"/>
        <w:adjustRightInd w:val="0"/>
        <w:spacing w:line="360" w:lineRule="auto"/>
        <w:jc w:val="both"/>
        <w:rPr>
          <w:rFonts w:ascii="Times New Roman" w:hAnsi="Times New Roman" w:cs="Times New Roman"/>
        </w:rPr>
      </w:pPr>
      <w:r>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ab/>
        <w:t xml:space="preserve">      </w:t>
      </w:r>
      <w:r w:rsidRPr="00376CE6">
        <w:rPr>
          <w:rFonts w:ascii="Times New Roman" w:eastAsia="Times New Roman" w:hAnsi="Times New Roman" w:cs="Times New Roman"/>
          <w:color w:val="000000" w:themeColor="text1"/>
        </w:rPr>
        <w:t xml:space="preserve">Para clarificar o entendimento na utilização das horas do serviço especializado, este mesmo tipo de serviço já </w:t>
      </w:r>
      <w:r w:rsidRPr="00376CE6">
        <w:rPr>
          <w:rFonts w:ascii="Times New Roman" w:hAnsi="Times New Roman" w:cs="Times New Roman"/>
        </w:rPr>
        <w:t xml:space="preserve">foi executado nos seguintes órgãos constantes no item </w:t>
      </w:r>
      <w:r>
        <w:rPr>
          <w:rFonts w:ascii="Times New Roman" w:hAnsi="Times New Roman" w:cs="Times New Roman"/>
        </w:rPr>
        <w:t>4.6</w:t>
      </w:r>
      <w:r w:rsidRPr="00376CE6">
        <w:rPr>
          <w:rFonts w:ascii="Times New Roman" w:hAnsi="Times New Roman" w:cs="Times New Roman"/>
        </w:rPr>
        <w:t xml:space="preserve"> Contratações Públicas Similares</w:t>
      </w:r>
      <w:r>
        <w:rPr>
          <w:rFonts w:ascii="Times New Roman" w:hAnsi="Times New Roman" w:cs="Times New Roman"/>
        </w:rPr>
        <w:t xml:space="preserve"> (Estudo Preliminar)</w:t>
      </w:r>
      <w:r w:rsidRPr="00376CE6">
        <w:rPr>
          <w:rFonts w:ascii="Times New Roman" w:hAnsi="Times New Roman" w:cs="Times New Roman"/>
        </w:rPr>
        <w:t xml:space="preserve"> e Anexo C Orçamentos:</w:t>
      </w:r>
    </w:p>
    <w:p w14:paraId="153FFBBF" w14:textId="77777777" w:rsidR="001D3B83" w:rsidRPr="00E74EBE" w:rsidRDefault="001D3B83" w:rsidP="009E26A6">
      <w:pPr>
        <w:pStyle w:val="PargrafodaLista"/>
        <w:widowControl w:val="0"/>
        <w:numPr>
          <w:ilvl w:val="0"/>
          <w:numId w:val="36"/>
        </w:numPr>
        <w:autoSpaceDE w:val="0"/>
        <w:autoSpaceDN w:val="0"/>
        <w:adjustRightInd w:val="0"/>
        <w:spacing w:line="360" w:lineRule="auto"/>
        <w:ind w:left="1276" w:hanging="425"/>
        <w:jc w:val="both"/>
        <w:rPr>
          <w:rFonts w:ascii="Times New Roman" w:eastAsia="Times New Roman" w:hAnsi="Times New Roman" w:cs="Times New Roman"/>
          <w:bCs/>
        </w:rPr>
      </w:pPr>
      <w:r w:rsidRPr="00E74EBE">
        <w:rPr>
          <w:rFonts w:ascii="Times New Roman" w:eastAsia="Times New Roman" w:hAnsi="Times New Roman" w:cs="Times New Roman"/>
          <w:bCs/>
        </w:rPr>
        <w:t>Tribunal de Justiça do Estado do Maranhão – Pregão Eletrôn</w:t>
      </w:r>
      <w:r>
        <w:rPr>
          <w:rFonts w:ascii="Times New Roman" w:eastAsia="Times New Roman" w:hAnsi="Times New Roman" w:cs="Times New Roman"/>
          <w:bCs/>
        </w:rPr>
        <w:t>ico n. 57/2022 – ARP nº 05/2023;</w:t>
      </w:r>
      <w:r w:rsidRPr="00E74EBE">
        <w:rPr>
          <w:rFonts w:ascii="Times New Roman" w:eastAsia="Times New Roman" w:hAnsi="Times New Roman" w:cs="Times New Roman"/>
          <w:bCs/>
        </w:rPr>
        <w:t xml:space="preserve"> </w:t>
      </w:r>
    </w:p>
    <w:p w14:paraId="52A99DE3" w14:textId="77777777" w:rsidR="001D3B83" w:rsidRPr="00E74EBE" w:rsidRDefault="001D3B83" w:rsidP="009E26A6">
      <w:pPr>
        <w:pStyle w:val="PargrafodaLista"/>
        <w:widowControl w:val="0"/>
        <w:numPr>
          <w:ilvl w:val="0"/>
          <w:numId w:val="36"/>
        </w:numPr>
        <w:autoSpaceDE w:val="0"/>
        <w:autoSpaceDN w:val="0"/>
        <w:adjustRightInd w:val="0"/>
        <w:spacing w:line="360" w:lineRule="auto"/>
        <w:ind w:left="1276" w:hanging="425"/>
        <w:jc w:val="both"/>
        <w:rPr>
          <w:rFonts w:ascii="Times New Roman" w:eastAsia="Times New Roman" w:hAnsi="Times New Roman" w:cs="Times New Roman"/>
          <w:bCs/>
        </w:rPr>
      </w:pPr>
      <w:r w:rsidRPr="00E74EBE">
        <w:rPr>
          <w:rFonts w:ascii="Times New Roman" w:eastAsia="Times New Roman" w:hAnsi="Times New Roman" w:cs="Times New Roman"/>
          <w:bCs/>
        </w:rPr>
        <w:lastRenderedPageBreak/>
        <w:t xml:space="preserve">Tribunal de Justiça do Distrito Federal e Territórios – Pregão Eletrônico n. 17/2022 – Contrato </w:t>
      </w:r>
      <w:r>
        <w:rPr>
          <w:rFonts w:ascii="Times New Roman" w:eastAsia="Times New Roman" w:hAnsi="Times New Roman" w:cs="Times New Roman"/>
          <w:bCs/>
        </w:rPr>
        <w:t>nº 83/2022;</w:t>
      </w:r>
      <w:r w:rsidRPr="00E74EBE">
        <w:rPr>
          <w:rFonts w:ascii="Times New Roman" w:eastAsia="Times New Roman" w:hAnsi="Times New Roman" w:cs="Times New Roman"/>
          <w:bCs/>
        </w:rPr>
        <w:t xml:space="preserve"> </w:t>
      </w:r>
    </w:p>
    <w:p w14:paraId="501ADC97" w14:textId="77777777" w:rsidR="001D3B83" w:rsidRPr="00E74EBE" w:rsidRDefault="001D3B83" w:rsidP="009E26A6">
      <w:pPr>
        <w:pStyle w:val="PargrafodaLista"/>
        <w:widowControl w:val="0"/>
        <w:numPr>
          <w:ilvl w:val="0"/>
          <w:numId w:val="36"/>
        </w:numPr>
        <w:autoSpaceDE w:val="0"/>
        <w:autoSpaceDN w:val="0"/>
        <w:adjustRightInd w:val="0"/>
        <w:spacing w:line="360" w:lineRule="auto"/>
        <w:ind w:left="1276" w:hanging="425"/>
        <w:jc w:val="both"/>
        <w:rPr>
          <w:rFonts w:ascii="Times New Roman" w:eastAsia="Times New Roman" w:hAnsi="Times New Roman" w:cs="Times New Roman"/>
          <w:bCs/>
        </w:rPr>
      </w:pPr>
      <w:r w:rsidRPr="00E74EBE">
        <w:rPr>
          <w:rFonts w:ascii="Times New Roman" w:eastAsia="Times New Roman" w:hAnsi="Times New Roman" w:cs="Times New Roman"/>
          <w:bCs/>
        </w:rPr>
        <w:t>Tribunal Regional Eleitoral da Paraíba – Pregão Eletrônico n. 05/2022 – Ata de Registro de Preços nº 61/2022</w:t>
      </w:r>
      <w:r>
        <w:rPr>
          <w:rFonts w:ascii="Times New Roman" w:eastAsia="Times New Roman" w:hAnsi="Times New Roman" w:cs="Times New Roman"/>
          <w:bCs/>
        </w:rPr>
        <w:t>;</w:t>
      </w:r>
      <w:r w:rsidRPr="00E74EBE">
        <w:rPr>
          <w:rFonts w:ascii="Times New Roman" w:eastAsia="Times New Roman" w:hAnsi="Times New Roman" w:cs="Times New Roman"/>
          <w:bCs/>
        </w:rPr>
        <w:t xml:space="preserve"> </w:t>
      </w:r>
    </w:p>
    <w:p w14:paraId="318D5F81" w14:textId="77777777" w:rsidR="001D3B83" w:rsidRPr="00E74EBE" w:rsidRDefault="001D3B83" w:rsidP="009E26A6">
      <w:pPr>
        <w:pStyle w:val="PargrafodaLista"/>
        <w:widowControl w:val="0"/>
        <w:numPr>
          <w:ilvl w:val="0"/>
          <w:numId w:val="36"/>
        </w:numPr>
        <w:autoSpaceDE w:val="0"/>
        <w:autoSpaceDN w:val="0"/>
        <w:adjustRightInd w:val="0"/>
        <w:spacing w:line="360" w:lineRule="auto"/>
        <w:ind w:left="1276" w:hanging="425"/>
        <w:jc w:val="both"/>
        <w:rPr>
          <w:rFonts w:ascii="Times New Roman" w:eastAsia="Times New Roman" w:hAnsi="Times New Roman" w:cs="Times New Roman"/>
          <w:bCs/>
        </w:rPr>
      </w:pPr>
      <w:r w:rsidRPr="00E74EBE">
        <w:rPr>
          <w:rFonts w:ascii="Times New Roman" w:eastAsia="Times New Roman" w:hAnsi="Times New Roman" w:cs="Times New Roman"/>
          <w:bCs/>
        </w:rPr>
        <w:t>Governo do Estado de Rondônia – Pregão Eletrônico n. 50/2022 – Ata d</w:t>
      </w:r>
      <w:r>
        <w:rPr>
          <w:rFonts w:ascii="Times New Roman" w:eastAsia="Times New Roman" w:hAnsi="Times New Roman" w:cs="Times New Roman"/>
          <w:bCs/>
        </w:rPr>
        <w:t>e Registro de Preços nº 10/2022;</w:t>
      </w:r>
      <w:r w:rsidRPr="00E74EBE">
        <w:rPr>
          <w:rFonts w:ascii="Times New Roman" w:eastAsia="Times New Roman" w:hAnsi="Times New Roman" w:cs="Times New Roman"/>
          <w:bCs/>
        </w:rPr>
        <w:t xml:space="preserve"> </w:t>
      </w:r>
    </w:p>
    <w:p w14:paraId="179598C1" w14:textId="77777777" w:rsidR="001D3B83" w:rsidRPr="00E74EBE" w:rsidRDefault="001D3B83" w:rsidP="009E26A6">
      <w:pPr>
        <w:pStyle w:val="PargrafodaLista"/>
        <w:widowControl w:val="0"/>
        <w:numPr>
          <w:ilvl w:val="0"/>
          <w:numId w:val="36"/>
        </w:numPr>
        <w:autoSpaceDE w:val="0"/>
        <w:autoSpaceDN w:val="0"/>
        <w:adjustRightInd w:val="0"/>
        <w:spacing w:line="360" w:lineRule="auto"/>
        <w:ind w:left="1276" w:hanging="425"/>
        <w:jc w:val="both"/>
        <w:rPr>
          <w:rFonts w:ascii="Times New Roman" w:eastAsia="Times New Roman" w:hAnsi="Times New Roman" w:cs="Times New Roman"/>
          <w:bCs/>
        </w:rPr>
      </w:pPr>
      <w:r w:rsidRPr="00E74EBE">
        <w:rPr>
          <w:rFonts w:ascii="Times New Roman" w:eastAsia="Times New Roman" w:hAnsi="Times New Roman" w:cs="Times New Roman"/>
          <w:bCs/>
        </w:rPr>
        <w:t>Ministério Público do Estado de Rondônia – Pregão Eletrônico n. 24/2022 – Ata d</w:t>
      </w:r>
      <w:r>
        <w:rPr>
          <w:rFonts w:ascii="Times New Roman" w:eastAsia="Times New Roman" w:hAnsi="Times New Roman" w:cs="Times New Roman"/>
          <w:bCs/>
        </w:rPr>
        <w:t>e Registro de Preços nº 74/2022;</w:t>
      </w:r>
    </w:p>
    <w:p w14:paraId="6111E320" w14:textId="77777777" w:rsidR="001D3B83" w:rsidRPr="00591EAE" w:rsidRDefault="001D3B83" w:rsidP="009E26A6">
      <w:pPr>
        <w:widowControl w:val="0"/>
        <w:spacing w:line="360" w:lineRule="auto"/>
        <w:ind w:firstLine="1134"/>
        <w:jc w:val="both"/>
        <w:rPr>
          <w:rFonts w:ascii="Times New Roman" w:eastAsia="Times New Roman" w:hAnsi="Times New Roman" w:cs="Times New Roman"/>
          <w:color w:val="000000" w:themeColor="text1"/>
        </w:rPr>
      </w:pPr>
      <w:r w:rsidRPr="00591EAE">
        <w:rPr>
          <w:rFonts w:ascii="Times New Roman" w:eastAsia="Times New Roman" w:hAnsi="Times New Roman" w:cs="Times New Roman"/>
          <w:color w:val="000000" w:themeColor="text1"/>
        </w:rPr>
        <w:t xml:space="preserve">Os serviços serão solicitados por meio de Ordens de Serviço (OS) e remunerados de acordo com o valor estimado em horas de serviço técnico. </w:t>
      </w:r>
    </w:p>
    <w:p w14:paraId="0643399D" w14:textId="77777777" w:rsidR="001D3B83" w:rsidRPr="00591EAE" w:rsidRDefault="001D3B83" w:rsidP="009E26A6">
      <w:pPr>
        <w:widowControl w:val="0"/>
        <w:spacing w:line="360" w:lineRule="auto"/>
        <w:ind w:firstLine="1134"/>
        <w:jc w:val="both"/>
        <w:rPr>
          <w:rFonts w:ascii="Times New Roman" w:eastAsia="Times New Roman" w:hAnsi="Times New Roman" w:cs="Times New Roman"/>
          <w:color w:val="000000" w:themeColor="text1"/>
        </w:rPr>
      </w:pPr>
      <w:r w:rsidRPr="7D79112C">
        <w:rPr>
          <w:rFonts w:ascii="Times New Roman" w:eastAsia="Times New Roman" w:hAnsi="Times New Roman" w:cs="Times New Roman"/>
          <w:color w:val="000000" w:themeColor="text1"/>
        </w:rPr>
        <w:t xml:space="preserve">O TJMT realiza a abertura da ordem de serviço, que será de maneira remota. Para atividades ocorrerão conforme a demanda necessária e se dará em cima das Intenções das Frentes de Trabalho, apresentadas mais abaixo. Alguns atendimentos são passíveis de planejamento, considerando estimativas precisas, prazos, alocação de recursos e a emissão de Ordem de Serviço. O mesmo se dará após a elaboração do Documento Oficial de Arquitetura, feito por arquiteto certificado da contratada e validado pelo fiscal, que acompanhará a realização dos serviços, tendo, assim, conhecimento do quantitativo de horas trabalhadas. </w:t>
      </w:r>
    </w:p>
    <w:p w14:paraId="5C060098" w14:textId="77777777" w:rsidR="001D3B83" w:rsidRPr="00591EAE" w:rsidRDefault="001D3B83" w:rsidP="009E26A6">
      <w:pPr>
        <w:widowControl w:val="0"/>
        <w:spacing w:line="360" w:lineRule="auto"/>
        <w:ind w:firstLine="1134"/>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No entanto, também haverá atendimentos</w:t>
      </w:r>
      <w:r w:rsidRPr="0C27D8FF">
        <w:rPr>
          <w:rFonts w:ascii="Times New Roman" w:eastAsia="Times New Roman" w:hAnsi="Times New Roman" w:cs="Times New Roman"/>
          <w:color w:val="000000" w:themeColor="text1"/>
        </w:rPr>
        <w:t xml:space="preserve"> para serviços específicos</w:t>
      </w:r>
      <w:r>
        <w:rPr>
          <w:rFonts w:ascii="Times New Roman" w:eastAsia="Times New Roman" w:hAnsi="Times New Roman" w:cs="Times New Roman"/>
          <w:color w:val="000000" w:themeColor="text1"/>
        </w:rPr>
        <w:t xml:space="preserve"> que são vulneráveis, tais</w:t>
      </w:r>
      <w:r w:rsidRPr="0C27D8FF">
        <w:rPr>
          <w:rFonts w:ascii="Times New Roman" w:eastAsia="Times New Roman" w:hAnsi="Times New Roman" w:cs="Times New Roman"/>
          <w:color w:val="000000" w:themeColor="text1"/>
        </w:rPr>
        <w:t xml:space="preserve"> como incidentes e resolução de problemas com indisponibilidade do ambiente, os quais ocorrem sem programação, portanto, sem ser possível estimar como se dará o serviço e quantas horas serão utilizadas para a solução do problema, o que ocorrerá somente após os arquitetos da </w:t>
      </w:r>
      <w:r>
        <w:rPr>
          <w:rFonts w:ascii="Times New Roman" w:eastAsia="Times New Roman" w:hAnsi="Times New Roman" w:cs="Times New Roman"/>
          <w:color w:val="000000" w:themeColor="text1"/>
        </w:rPr>
        <w:t>fabricante/</w:t>
      </w:r>
      <w:r w:rsidRPr="0C27D8FF">
        <w:rPr>
          <w:rFonts w:ascii="Times New Roman" w:eastAsia="Times New Roman" w:hAnsi="Times New Roman" w:cs="Times New Roman"/>
          <w:color w:val="000000" w:themeColor="text1"/>
        </w:rPr>
        <w:t>contratada analisarem o ambiente e o fiscal dar seu aval. Um exemplo dessa situação é quando ocorre queda no sistema PJe.</w:t>
      </w:r>
      <w:r w:rsidRPr="0C27D8FF">
        <w:rPr>
          <w:rFonts w:ascii="Times New Roman" w:eastAsia="Times New Roman" w:hAnsi="Times New Roman" w:cs="Times New Roman"/>
          <w:color w:val="FF0000"/>
        </w:rPr>
        <w:t xml:space="preserve"> </w:t>
      </w:r>
    </w:p>
    <w:p w14:paraId="6D51A8C6" w14:textId="77777777" w:rsidR="001D3B83" w:rsidRPr="00A7402A" w:rsidRDefault="001D3B83" w:rsidP="009E26A6">
      <w:pPr>
        <w:widowControl w:val="0"/>
        <w:spacing w:line="360" w:lineRule="auto"/>
        <w:ind w:firstLine="1134"/>
        <w:jc w:val="both"/>
        <w:rPr>
          <w:rFonts w:ascii="Times New Roman" w:eastAsia="Times New Roman" w:hAnsi="Times New Roman" w:cs="Times New Roman"/>
          <w:color w:val="000000" w:themeColor="text1"/>
        </w:rPr>
      </w:pPr>
      <w:r w:rsidRPr="2C686A28">
        <w:rPr>
          <w:rFonts w:ascii="Times New Roman" w:eastAsia="Times New Roman" w:hAnsi="Times New Roman" w:cs="Times New Roman"/>
          <w:color w:val="000000" w:themeColor="text1"/>
        </w:rPr>
        <w:t>Sendo assim, a estimativa de horas a serem executadas somente é medida a partir do momento em que o TJMT solicita a realização de um projeto, que, junto com a Contratada, analisam as tarefas a serem executadas em cada etapa, com entregáveis em prazos pré- acordados.</w:t>
      </w:r>
      <w:r w:rsidRPr="2C686A28">
        <w:rPr>
          <w:rFonts w:ascii="Times New Roman" w:eastAsia="Times New Roman" w:hAnsi="Times New Roman" w:cs="Times New Roman"/>
          <w:color w:val="FF0000"/>
        </w:rPr>
        <w:t xml:space="preserve"> </w:t>
      </w:r>
    </w:p>
    <w:p w14:paraId="70C4A0CC" w14:textId="77777777" w:rsidR="001D3B83" w:rsidRPr="00A7402A" w:rsidRDefault="001D3B83" w:rsidP="009E26A6">
      <w:pPr>
        <w:widowControl w:val="0"/>
        <w:spacing w:line="360" w:lineRule="auto"/>
        <w:ind w:firstLine="1134"/>
        <w:jc w:val="both"/>
        <w:rPr>
          <w:rFonts w:ascii="Times New Roman" w:eastAsia="Times New Roman" w:hAnsi="Times New Roman" w:cs="Times New Roman"/>
          <w:color w:val="000000" w:themeColor="text1"/>
        </w:rPr>
      </w:pPr>
      <w:r w:rsidRPr="27B212BB">
        <w:rPr>
          <w:rFonts w:ascii="Times New Roman" w:eastAsia="Times New Roman" w:hAnsi="Times New Roman" w:cs="Times New Roman"/>
          <w:color w:val="000000" w:themeColor="text1"/>
        </w:rPr>
        <w:t xml:space="preserve">Assim, ao </w:t>
      </w:r>
      <w:r w:rsidRPr="00E70DC1">
        <w:rPr>
          <w:rFonts w:ascii="Times New Roman" w:eastAsia="Times New Roman" w:hAnsi="Times New Roman" w:cs="Times New Roman"/>
          <w:color w:val="000000" w:themeColor="text1"/>
        </w:rPr>
        <w:t xml:space="preserve">final da ordem de serviço serão analisadas todas as horas acordadas e </w:t>
      </w:r>
      <w:r w:rsidRPr="00E70DC1">
        <w:rPr>
          <w:rFonts w:ascii="Times New Roman" w:eastAsia="Times New Roman" w:hAnsi="Times New Roman" w:cs="Times New Roman"/>
          <w:color w:val="000000" w:themeColor="text1"/>
        </w:rPr>
        <w:lastRenderedPageBreak/>
        <w:t>se as mesmas foram realizadas dentro do prazo estabelecido</w:t>
      </w:r>
      <w:r w:rsidRPr="27B212BB">
        <w:rPr>
          <w:rFonts w:ascii="Times New Roman" w:eastAsia="Times New Roman" w:hAnsi="Times New Roman" w:cs="Times New Roman"/>
          <w:color w:val="000000" w:themeColor="text1"/>
        </w:rPr>
        <w:t xml:space="preserve"> e com o nível mínimo de serviço atendido para as horas. </w:t>
      </w:r>
    </w:p>
    <w:p w14:paraId="4259AF77" w14:textId="77777777" w:rsidR="001D3B83" w:rsidRPr="00A7402A" w:rsidRDefault="001D3B83" w:rsidP="009E26A6">
      <w:pPr>
        <w:widowControl w:val="0"/>
        <w:spacing w:line="360" w:lineRule="auto"/>
        <w:ind w:firstLine="1134"/>
        <w:jc w:val="both"/>
        <w:rPr>
          <w:rFonts w:ascii="Times New Roman" w:eastAsia="Times New Roman" w:hAnsi="Times New Roman" w:cs="Times New Roman"/>
          <w:color w:val="000000" w:themeColor="text1"/>
        </w:rPr>
      </w:pPr>
      <w:r w:rsidRPr="0C27D8FF">
        <w:rPr>
          <w:rFonts w:ascii="Times New Roman" w:eastAsia="Times New Roman" w:hAnsi="Times New Roman" w:cs="Times New Roman"/>
          <w:color w:val="000000" w:themeColor="text1"/>
        </w:rPr>
        <w:t xml:space="preserve">O serviço especializado consiste também na prestação de serviços técnicos realizados por equipe conhecedora e habilitada na solução contratada e que tenha conhecimento específico do assunto, situação está que não ocorre no PJMT devido ao seu quadro técnico não ter especialista neste quesito de certificações/arquitetos Red Hat. </w:t>
      </w:r>
    </w:p>
    <w:p w14:paraId="05AD3DBA" w14:textId="77777777" w:rsidR="001D3B83" w:rsidRDefault="001D3B83" w:rsidP="009E26A6">
      <w:pPr>
        <w:widowControl w:val="0"/>
        <w:spacing w:line="360" w:lineRule="auto"/>
        <w:ind w:firstLine="1134"/>
        <w:jc w:val="both"/>
        <w:rPr>
          <w:rFonts w:ascii="Times New Roman" w:eastAsia="Times New Roman" w:hAnsi="Times New Roman" w:cs="Times New Roman"/>
          <w:color w:val="000000" w:themeColor="text1"/>
        </w:rPr>
      </w:pPr>
      <w:r w:rsidRPr="0C27D8FF">
        <w:rPr>
          <w:rFonts w:ascii="Times New Roman" w:eastAsia="Times New Roman" w:hAnsi="Times New Roman" w:cs="Times New Roman"/>
          <w:color w:val="000000" w:themeColor="text1"/>
        </w:rPr>
        <w:t>Considerando a ampliação no ambiente de infraestrutura dos sistemas do PJMT, e consequentemente a contratação de mais subscrições para as ferramentas, estimou-se o volume de 1.5</w:t>
      </w:r>
      <w:r>
        <w:rPr>
          <w:rFonts w:ascii="Times New Roman" w:eastAsia="Times New Roman" w:hAnsi="Times New Roman" w:cs="Times New Roman"/>
          <w:color w:val="000000" w:themeColor="text1"/>
        </w:rPr>
        <w:t xml:space="preserve">00 (hum mil e quinhentas) horas – 700 (setecentas) horas da fabricante e 800 (oitocentas) horas da contratada –, </w:t>
      </w:r>
      <w:r w:rsidRPr="0C27D8FF">
        <w:rPr>
          <w:rFonts w:ascii="Times New Roman" w:eastAsia="Times New Roman" w:hAnsi="Times New Roman" w:cs="Times New Roman"/>
          <w:color w:val="000000" w:themeColor="text1"/>
        </w:rPr>
        <w:t xml:space="preserve">a serem utilizadas anualmente durante a vigência contratual, para o serviço especializado nos produtos já existentes. Como a vigência do contrato será </w:t>
      </w:r>
      <w:r w:rsidRPr="006E7B98">
        <w:rPr>
          <w:rFonts w:ascii="Times New Roman" w:eastAsia="Times New Roman" w:hAnsi="Times New Roman" w:cs="Times New Roman"/>
          <w:color w:val="000000" w:themeColor="text1"/>
        </w:rPr>
        <w:t>de 24 (vinte e quatro)</w:t>
      </w:r>
      <w:r>
        <w:rPr>
          <w:rFonts w:ascii="Times New Roman" w:eastAsia="Times New Roman" w:hAnsi="Times New Roman" w:cs="Times New Roman"/>
          <w:color w:val="000000" w:themeColor="text1"/>
        </w:rPr>
        <w:t xml:space="preserve"> </w:t>
      </w:r>
      <w:r w:rsidRPr="006E7B98">
        <w:rPr>
          <w:rFonts w:ascii="Times New Roman" w:eastAsia="Times New Roman" w:hAnsi="Times New Roman" w:cs="Times New Roman"/>
          <w:color w:val="000000" w:themeColor="text1"/>
        </w:rPr>
        <w:t>estimou-se 1.500 (hum mil e quinhentas) horas por 2 (dois) anos, chegando a 3.000 (três) mil horas.</w:t>
      </w:r>
    </w:p>
    <w:p w14:paraId="6225C5B6" w14:textId="77777777" w:rsidR="001D3B83" w:rsidRPr="00B40196" w:rsidRDefault="001D3B83" w:rsidP="009E26A6">
      <w:pPr>
        <w:widowControl w:val="0"/>
        <w:spacing w:line="360" w:lineRule="auto"/>
        <w:ind w:firstLine="1134"/>
        <w:jc w:val="both"/>
        <w:rPr>
          <w:rFonts w:ascii="Times New Roman" w:eastAsia="Times New Roman" w:hAnsi="Times New Roman" w:cs="Times New Roman"/>
          <w:color w:val="000000" w:themeColor="text1"/>
        </w:rPr>
      </w:pPr>
      <w:r w:rsidRPr="00B40196">
        <w:rPr>
          <w:rFonts w:ascii="Times New Roman" w:eastAsia="Times New Roman" w:hAnsi="Times New Roman" w:cs="Times New Roman"/>
          <w:color w:val="000000" w:themeColor="text1"/>
        </w:rPr>
        <w:t xml:space="preserve">Para esta estimativa do quantitativo de horas das subscrições, considerou-se a metodologia sobre as características de cada subscrição a ser contratada, com base nas contratações similares, na experiência do contrato atual vigente para elaboração da lista dos Macros dos projetos e cálculo da estimativa de esforço previsto, utilizando-o como analogia para as novas subscrições. </w:t>
      </w:r>
    </w:p>
    <w:p w14:paraId="5E1EB959" w14:textId="77777777" w:rsidR="001D3B83" w:rsidRDefault="001D3B83" w:rsidP="009E26A6">
      <w:pPr>
        <w:widowControl w:val="0"/>
        <w:spacing w:line="360" w:lineRule="auto"/>
        <w:ind w:firstLine="1134"/>
        <w:jc w:val="both"/>
        <w:rPr>
          <w:rFonts w:ascii="Times New Roman" w:eastAsia="Times New Roman" w:hAnsi="Times New Roman" w:cs="Times New Roman"/>
          <w:color w:val="000000" w:themeColor="text1"/>
        </w:rPr>
      </w:pPr>
      <w:r w:rsidRPr="00B40196">
        <w:rPr>
          <w:rFonts w:ascii="Times New Roman" w:eastAsia="Times New Roman" w:hAnsi="Times New Roman" w:cs="Times New Roman"/>
          <w:color w:val="000000" w:themeColor="text1"/>
        </w:rPr>
        <w:t>Abaixo, segue o detalhamento das Intenções das Frentes de Trabalho consoante às horas do serviço especializado:</w:t>
      </w:r>
      <w:r>
        <w:rPr>
          <w:rFonts w:ascii="Times New Roman" w:eastAsia="Times New Roman" w:hAnsi="Times New Roman" w:cs="Times New Roman"/>
          <w:color w:val="000000" w:themeColor="text1"/>
        </w:rPr>
        <w:t xml:space="preserve"> </w:t>
      </w:r>
    </w:p>
    <w:tbl>
      <w:tblPr>
        <w:tblW w:w="9440" w:type="dxa"/>
        <w:tblInd w:w="-10" w:type="dxa"/>
        <w:tblCellMar>
          <w:left w:w="70" w:type="dxa"/>
          <w:right w:w="70" w:type="dxa"/>
        </w:tblCellMar>
        <w:tblLook w:val="04A0" w:firstRow="1" w:lastRow="0" w:firstColumn="1" w:lastColumn="0" w:noHBand="0" w:noVBand="1"/>
      </w:tblPr>
      <w:tblGrid>
        <w:gridCol w:w="6520"/>
        <w:gridCol w:w="2920"/>
      </w:tblGrid>
      <w:tr w:rsidR="001D3B83" w:rsidRPr="00637532" w14:paraId="6E582F18" w14:textId="77777777" w:rsidTr="00BF6C1E">
        <w:trPr>
          <w:trHeight w:val="315"/>
        </w:trPr>
        <w:tc>
          <w:tcPr>
            <w:tcW w:w="6520" w:type="dxa"/>
            <w:tcBorders>
              <w:top w:val="single" w:sz="4" w:space="0" w:color="auto"/>
              <w:left w:val="single" w:sz="4" w:space="0" w:color="auto"/>
              <w:bottom w:val="single" w:sz="4" w:space="0" w:color="auto"/>
              <w:right w:val="single" w:sz="4" w:space="0" w:color="auto"/>
            </w:tcBorders>
            <w:shd w:val="clear" w:color="auto" w:fill="215868" w:themeFill="accent5" w:themeFillShade="80"/>
            <w:noWrap/>
            <w:vAlign w:val="center"/>
            <w:hideMark/>
          </w:tcPr>
          <w:p w14:paraId="5BB96A31" w14:textId="77777777" w:rsidR="001D3B83" w:rsidRPr="00637532" w:rsidRDefault="001D3B83" w:rsidP="009E26A6">
            <w:pPr>
              <w:widowControl w:val="0"/>
              <w:jc w:val="center"/>
              <w:rPr>
                <w:rFonts w:ascii="Times New Roman" w:eastAsia="Times New Roman" w:hAnsi="Times New Roman" w:cs="Times New Roman"/>
                <w:b/>
                <w:bCs/>
                <w:color w:val="FFFFFF"/>
              </w:rPr>
            </w:pPr>
            <w:r w:rsidRPr="00637532">
              <w:rPr>
                <w:rFonts w:ascii="Times New Roman" w:eastAsia="Times New Roman" w:hAnsi="Times New Roman" w:cs="Times New Roman"/>
                <w:b/>
                <w:bCs/>
                <w:color w:val="FFFFFF"/>
              </w:rPr>
              <w:t>FRENTES DE TRABALHO</w:t>
            </w:r>
          </w:p>
        </w:tc>
        <w:tc>
          <w:tcPr>
            <w:tcW w:w="2920" w:type="dxa"/>
            <w:tcBorders>
              <w:top w:val="single" w:sz="4" w:space="0" w:color="auto"/>
              <w:left w:val="nil"/>
              <w:bottom w:val="single" w:sz="4" w:space="0" w:color="auto"/>
              <w:right w:val="single" w:sz="4" w:space="0" w:color="auto"/>
            </w:tcBorders>
            <w:shd w:val="clear" w:color="auto" w:fill="215868" w:themeFill="accent5" w:themeFillShade="80"/>
            <w:noWrap/>
            <w:vAlign w:val="center"/>
            <w:hideMark/>
          </w:tcPr>
          <w:p w14:paraId="732BB1FD" w14:textId="77777777" w:rsidR="001D3B83" w:rsidRPr="00637532" w:rsidRDefault="001D3B83" w:rsidP="009E26A6">
            <w:pPr>
              <w:widowControl w:val="0"/>
              <w:jc w:val="center"/>
              <w:rPr>
                <w:rFonts w:ascii="Times New Roman" w:eastAsia="Times New Roman" w:hAnsi="Times New Roman" w:cs="Times New Roman"/>
                <w:b/>
                <w:bCs/>
                <w:color w:val="FFFFFF"/>
              </w:rPr>
            </w:pPr>
            <w:r w:rsidRPr="00637532">
              <w:rPr>
                <w:rFonts w:ascii="Times New Roman" w:eastAsia="Times New Roman" w:hAnsi="Times New Roman" w:cs="Times New Roman"/>
                <w:b/>
                <w:bCs/>
                <w:color w:val="FFFFFF"/>
              </w:rPr>
              <w:t xml:space="preserve">ESFORÇO </w:t>
            </w:r>
            <w:r>
              <w:rPr>
                <w:rFonts w:ascii="Times New Roman" w:eastAsia="Times New Roman" w:hAnsi="Times New Roman" w:cs="Times New Roman"/>
                <w:b/>
                <w:bCs/>
                <w:color w:val="FFFFFF"/>
              </w:rPr>
              <w:t>ESTIMADO</w:t>
            </w:r>
            <w:r w:rsidRPr="00637532">
              <w:rPr>
                <w:rFonts w:ascii="Times New Roman" w:eastAsia="Times New Roman" w:hAnsi="Times New Roman" w:cs="Times New Roman"/>
                <w:b/>
                <w:bCs/>
                <w:color w:val="FFFFFF"/>
              </w:rPr>
              <w:t xml:space="preserve"> (h)</w:t>
            </w:r>
          </w:p>
        </w:tc>
      </w:tr>
      <w:tr w:rsidR="001D3B83" w:rsidRPr="00637532" w14:paraId="50F95157" w14:textId="77777777" w:rsidTr="00BF6C1E">
        <w:trPr>
          <w:trHeight w:val="315"/>
        </w:trPr>
        <w:tc>
          <w:tcPr>
            <w:tcW w:w="6520" w:type="dxa"/>
            <w:tcBorders>
              <w:top w:val="single" w:sz="4" w:space="0" w:color="auto"/>
              <w:left w:val="single" w:sz="4" w:space="0" w:color="auto"/>
              <w:bottom w:val="single" w:sz="4" w:space="0" w:color="auto"/>
              <w:right w:val="single" w:sz="4" w:space="0" w:color="auto"/>
            </w:tcBorders>
            <w:shd w:val="clear" w:color="auto" w:fill="B7B7B7"/>
            <w:noWrap/>
            <w:vAlign w:val="center"/>
          </w:tcPr>
          <w:p w14:paraId="4813930B" w14:textId="77777777" w:rsidR="001D3B83" w:rsidRPr="00993C33" w:rsidRDefault="001D3B83" w:rsidP="009E26A6">
            <w:pPr>
              <w:widowControl w:val="0"/>
              <w:rPr>
                <w:rFonts w:ascii="Times New Roman" w:eastAsia="Times New Roman" w:hAnsi="Times New Roman" w:cs="Times New Roman"/>
                <w:b/>
                <w:bCs/>
                <w:color w:val="000000"/>
                <w:sz w:val="20"/>
                <w:szCs w:val="20"/>
                <w:lang w:val="en-US"/>
              </w:rPr>
            </w:pPr>
            <w:r w:rsidRPr="00993C33">
              <w:rPr>
                <w:rFonts w:ascii="Times New Roman" w:eastAsia="Times New Roman" w:hAnsi="Times New Roman" w:cs="Times New Roman"/>
                <w:b/>
                <w:bCs/>
                <w:color w:val="000000"/>
                <w:sz w:val="20"/>
                <w:szCs w:val="20"/>
                <w:lang w:val="en-US"/>
              </w:rPr>
              <w:t>Red Hat Enterprise Linux for Virtual Datacenters with Satellite</w:t>
            </w:r>
          </w:p>
        </w:tc>
        <w:tc>
          <w:tcPr>
            <w:tcW w:w="2920" w:type="dxa"/>
            <w:tcBorders>
              <w:top w:val="single" w:sz="4" w:space="0" w:color="auto"/>
              <w:left w:val="single" w:sz="4" w:space="0" w:color="auto"/>
              <w:bottom w:val="single" w:sz="4" w:space="0" w:color="auto"/>
              <w:right w:val="single" w:sz="4" w:space="0" w:color="auto"/>
            </w:tcBorders>
            <w:shd w:val="clear" w:color="auto" w:fill="B7B7B7"/>
            <w:noWrap/>
            <w:vAlign w:val="center"/>
          </w:tcPr>
          <w:p w14:paraId="31FCF96B" w14:textId="77777777" w:rsidR="001D3B83" w:rsidRPr="00F47432" w:rsidRDefault="001D3B83" w:rsidP="009E26A6">
            <w:pPr>
              <w:widowControl w:val="0"/>
              <w:jc w:val="center"/>
              <w:rPr>
                <w:rFonts w:ascii="Times New Roman" w:eastAsia="Times New Roman" w:hAnsi="Times New Roman" w:cs="Times New Roman"/>
                <w:b/>
                <w:bCs/>
                <w:color w:val="000000" w:themeColor="text1"/>
                <w:sz w:val="20"/>
                <w:szCs w:val="20"/>
              </w:rPr>
            </w:pPr>
            <w:r w:rsidRPr="00F47432">
              <w:rPr>
                <w:rFonts w:ascii="Times New Roman" w:eastAsia="Times New Roman" w:hAnsi="Times New Roman" w:cs="Times New Roman"/>
                <w:b/>
                <w:bCs/>
                <w:color w:val="000000" w:themeColor="text1"/>
                <w:sz w:val="20"/>
                <w:szCs w:val="20"/>
              </w:rPr>
              <w:t>540</w:t>
            </w:r>
          </w:p>
        </w:tc>
      </w:tr>
      <w:tr w:rsidR="001D3B83" w:rsidRPr="00637532" w14:paraId="723D80EB" w14:textId="77777777" w:rsidTr="00BF6C1E">
        <w:trPr>
          <w:trHeight w:val="315"/>
        </w:trPr>
        <w:tc>
          <w:tcPr>
            <w:tcW w:w="6520" w:type="dxa"/>
            <w:tcBorders>
              <w:top w:val="single" w:sz="4" w:space="0" w:color="auto"/>
              <w:left w:val="single" w:sz="4" w:space="0" w:color="auto"/>
              <w:bottom w:val="single" w:sz="4" w:space="0" w:color="auto"/>
              <w:right w:val="single" w:sz="4" w:space="0" w:color="auto"/>
            </w:tcBorders>
            <w:shd w:val="clear" w:color="auto" w:fill="B7B7B7"/>
            <w:noWrap/>
            <w:vAlign w:val="center"/>
          </w:tcPr>
          <w:p w14:paraId="07B25DC9" w14:textId="77777777" w:rsidR="001D3B83" w:rsidRPr="00637532" w:rsidRDefault="001D3B83" w:rsidP="009E26A6">
            <w:pPr>
              <w:widowControl w:val="0"/>
              <w:rPr>
                <w:rFonts w:ascii="Times New Roman" w:eastAsia="Times New Roman" w:hAnsi="Times New Roman" w:cs="Times New Roman"/>
                <w:b/>
                <w:bCs/>
                <w:color w:val="000000"/>
                <w:sz w:val="20"/>
                <w:szCs w:val="20"/>
              </w:rPr>
            </w:pPr>
            <w:r w:rsidRPr="00F47432">
              <w:rPr>
                <w:rFonts w:ascii="Times New Roman" w:eastAsia="Times New Roman" w:hAnsi="Times New Roman" w:cs="Times New Roman"/>
                <w:b/>
                <w:bCs/>
                <w:color w:val="000000"/>
                <w:sz w:val="20"/>
                <w:szCs w:val="20"/>
              </w:rPr>
              <w:t>Red Hat Runtimes</w:t>
            </w:r>
          </w:p>
        </w:tc>
        <w:tc>
          <w:tcPr>
            <w:tcW w:w="2920" w:type="dxa"/>
            <w:tcBorders>
              <w:top w:val="single" w:sz="4" w:space="0" w:color="auto"/>
              <w:left w:val="single" w:sz="4" w:space="0" w:color="auto"/>
              <w:bottom w:val="single" w:sz="4" w:space="0" w:color="auto"/>
              <w:right w:val="single" w:sz="4" w:space="0" w:color="auto"/>
            </w:tcBorders>
            <w:shd w:val="clear" w:color="auto" w:fill="B7B7B7"/>
            <w:noWrap/>
            <w:vAlign w:val="center"/>
          </w:tcPr>
          <w:p w14:paraId="60C4A010" w14:textId="77777777" w:rsidR="001D3B83" w:rsidRPr="00F47432" w:rsidRDefault="001D3B83" w:rsidP="009E26A6">
            <w:pPr>
              <w:widowControl w:val="0"/>
              <w:jc w:val="center"/>
              <w:rPr>
                <w:rFonts w:ascii="Times New Roman" w:eastAsia="Times New Roman" w:hAnsi="Times New Roman" w:cs="Times New Roman"/>
                <w:b/>
                <w:bCs/>
                <w:color w:val="000000" w:themeColor="text1"/>
                <w:sz w:val="20"/>
                <w:szCs w:val="20"/>
              </w:rPr>
            </w:pPr>
            <w:r>
              <w:rPr>
                <w:rFonts w:ascii="Times New Roman" w:eastAsia="Times New Roman" w:hAnsi="Times New Roman" w:cs="Times New Roman"/>
                <w:b/>
                <w:bCs/>
                <w:color w:val="000000" w:themeColor="text1"/>
                <w:sz w:val="20"/>
                <w:szCs w:val="20"/>
              </w:rPr>
              <w:t>180</w:t>
            </w:r>
          </w:p>
        </w:tc>
      </w:tr>
      <w:tr w:rsidR="001D3B83" w:rsidRPr="00637532" w14:paraId="67206BA1" w14:textId="77777777" w:rsidTr="00BF6C1E">
        <w:trPr>
          <w:trHeight w:val="315"/>
        </w:trPr>
        <w:tc>
          <w:tcPr>
            <w:tcW w:w="6520" w:type="dxa"/>
            <w:tcBorders>
              <w:top w:val="single" w:sz="4" w:space="0" w:color="auto"/>
              <w:left w:val="single" w:sz="4" w:space="0" w:color="auto"/>
              <w:bottom w:val="single" w:sz="4" w:space="0" w:color="auto"/>
              <w:right w:val="single" w:sz="4" w:space="0" w:color="auto"/>
            </w:tcBorders>
            <w:shd w:val="clear" w:color="auto" w:fill="B7B7B7"/>
            <w:noWrap/>
            <w:vAlign w:val="center"/>
          </w:tcPr>
          <w:p w14:paraId="3C87A1EB" w14:textId="77777777" w:rsidR="001D3B83" w:rsidRPr="00993C33" w:rsidRDefault="001D3B83" w:rsidP="009E26A6">
            <w:pPr>
              <w:widowControl w:val="0"/>
              <w:rPr>
                <w:rFonts w:ascii="Times New Roman" w:eastAsia="Times New Roman" w:hAnsi="Times New Roman" w:cs="Times New Roman"/>
                <w:b/>
                <w:bCs/>
                <w:color w:val="000000"/>
                <w:sz w:val="20"/>
                <w:szCs w:val="20"/>
                <w:lang w:val="en-US"/>
              </w:rPr>
            </w:pPr>
            <w:r w:rsidRPr="00993C33">
              <w:rPr>
                <w:rFonts w:ascii="Times New Roman" w:eastAsia="Times New Roman" w:hAnsi="Times New Roman" w:cs="Times New Roman"/>
                <w:b/>
                <w:bCs/>
                <w:color w:val="000000"/>
                <w:sz w:val="20"/>
                <w:szCs w:val="20"/>
                <w:lang w:val="en-US"/>
              </w:rPr>
              <w:t>Red Hat OpenShift Container Platform e for Windows</w:t>
            </w:r>
          </w:p>
        </w:tc>
        <w:tc>
          <w:tcPr>
            <w:tcW w:w="2920" w:type="dxa"/>
            <w:tcBorders>
              <w:top w:val="single" w:sz="4" w:space="0" w:color="auto"/>
              <w:left w:val="single" w:sz="4" w:space="0" w:color="auto"/>
              <w:bottom w:val="single" w:sz="4" w:space="0" w:color="auto"/>
              <w:right w:val="single" w:sz="4" w:space="0" w:color="auto"/>
            </w:tcBorders>
            <w:shd w:val="clear" w:color="auto" w:fill="B7B7B7"/>
            <w:noWrap/>
            <w:vAlign w:val="center"/>
          </w:tcPr>
          <w:p w14:paraId="3A5B999A" w14:textId="77777777" w:rsidR="001D3B83" w:rsidRPr="00F47432" w:rsidRDefault="001D3B83" w:rsidP="009E26A6">
            <w:pPr>
              <w:widowControl w:val="0"/>
              <w:jc w:val="center"/>
              <w:rPr>
                <w:rFonts w:ascii="Times New Roman" w:eastAsia="Times New Roman" w:hAnsi="Times New Roman" w:cs="Times New Roman"/>
                <w:b/>
                <w:bCs/>
                <w:color w:val="000000" w:themeColor="text1"/>
                <w:sz w:val="20"/>
                <w:szCs w:val="20"/>
              </w:rPr>
            </w:pPr>
            <w:r>
              <w:rPr>
                <w:rFonts w:ascii="Times New Roman" w:eastAsia="Times New Roman" w:hAnsi="Times New Roman" w:cs="Times New Roman"/>
                <w:b/>
                <w:bCs/>
                <w:color w:val="000000" w:themeColor="text1"/>
                <w:sz w:val="20"/>
                <w:szCs w:val="20"/>
              </w:rPr>
              <w:t>900</w:t>
            </w:r>
          </w:p>
        </w:tc>
      </w:tr>
      <w:tr w:rsidR="001D3B83" w:rsidRPr="00637532" w14:paraId="7C8B02DE" w14:textId="77777777" w:rsidTr="00BF6C1E">
        <w:trPr>
          <w:trHeight w:val="315"/>
        </w:trPr>
        <w:tc>
          <w:tcPr>
            <w:tcW w:w="6520" w:type="dxa"/>
            <w:tcBorders>
              <w:top w:val="single" w:sz="4" w:space="0" w:color="auto"/>
              <w:left w:val="single" w:sz="4" w:space="0" w:color="auto"/>
              <w:bottom w:val="single" w:sz="4" w:space="0" w:color="auto"/>
              <w:right w:val="single" w:sz="4" w:space="0" w:color="auto"/>
            </w:tcBorders>
            <w:shd w:val="clear" w:color="auto" w:fill="B7B7B7"/>
            <w:noWrap/>
            <w:vAlign w:val="center"/>
          </w:tcPr>
          <w:p w14:paraId="61CDF2A7" w14:textId="77777777" w:rsidR="001D3B83" w:rsidRPr="00993C33" w:rsidRDefault="001D3B83" w:rsidP="009E26A6">
            <w:pPr>
              <w:widowControl w:val="0"/>
              <w:rPr>
                <w:rFonts w:ascii="Times New Roman" w:eastAsia="Times New Roman" w:hAnsi="Times New Roman" w:cs="Times New Roman"/>
                <w:b/>
                <w:bCs/>
                <w:color w:val="000000"/>
                <w:sz w:val="20"/>
                <w:szCs w:val="20"/>
                <w:lang w:val="en-US"/>
              </w:rPr>
            </w:pPr>
            <w:r w:rsidRPr="00993C33">
              <w:rPr>
                <w:rFonts w:ascii="Times New Roman" w:eastAsia="Times New Roman" w:hAnsi="Times New Roman" w:cs="Times New Roman"/>
                <w:b/>
                <w:bCs/>
                <w:color w:val="000000"/>
                <w:sz w:val="20"/>
                <w:szCs w:val="20"/>
                <w:lang w:val="en-US"/>
              </w:rPr>
              <w:t>Red Hat Ansible Automation Platform</w:t>
            </w:r>
          </w:p>
        </w:tc>
        <w:tc>
          <w:tcPr>
            <w:tcW w:w="2920" w:type="dxa"/>
            <w:tcBorders>
              <w:top w:val="single" w:sz="4" w:space="0" w:color="auto"/>
              <w:left w:val="single" w:sz="4" w:space="0" w:color="auto"/>
              <w:bottom w:val="single" w:sz="4" w:space="0" w:color="auto"/>
              <w:right w:val="single" w:sz="4" w:space="0" w:color="auto"/>
            </w:tcBorders>
            <w:shd w:val="clear" w:color="auto" w:fill="B7B7B7"/>
            <w:noWrap/>
            <w:vAlign w:val="center"/>
          </w:tcPr>
          <w:p w14:paraId="34E2D17A" w14:textId="77777777" w:rsidR="001D3B83" w:rsidRPr="00F47432" w:rsidRDefault="001D3B83" w:rsidP="009E26A6">
            <w:pPr>
              <w:widowControl w:val="0"/>
              <w:jc w:val="center"/>
              <w:rPr>
                <w:rFonts w:ascii="Times New Roman" w:eastAsia="Times New Roman" w:hAnsi="Times New Roman" w:cs="Times New Roman"/>
                <w:b/>
                <w:bCs/>
                <w:color w:val="000000" w:themeColor="text1"/>
                <w:sz w:val="20"/>
                <w:szCs w:val="20"/>
              </w:rPr>
            </w:pPr>
            <w:r>
              <w:rPr>
                <w:rFonts w:ascii="Times New Roman" w:eastAsia="Times New Roman" w:hAnsi="Times New Roman" w:cs="Times New Roman"/>
                <w:b/>
                <w:bCs/>
                <w:color w:val="000000" w:themeColor="text1"/>
                <w:sz w:val="20"/>
                <w:szCs w:val="20"/>
              </w:rPr>
              <w:t>000</w:t>
            </w:r>
          </w:p>
        </w:tc>
      </w:tr>
      <w:tr w:rsidR="001D3B83" w:rsidRPr="00637532" w14:paraId="36A9EDF7" w14:textId="77777777" w:rsidTr="00BF6C1E">
        <w:trPr>
          <w:trHeight w:val="315"/>
        </w:trPr>
        <w:tc>
          <w:tcPr>
            <w:tcW w:w="6520" w:type="dxa"/>
            <w:tcBorders>
              <w:top w:val="single" w:sz="4" w:space="0" w:color="auto"/>
              <w:left w:val="single" w:sz="4" w:space="0" w:color="auto"/>
              <w:bottom w:val="single" w:sz="4" w:space="0" w:color="auto"/>
              <w:right w:val="single" w:sz="4" w:space="0" w:color="auto"/>
            </w:tcBorders>
            <w:shd w:val="clear" w:color="auto" w:fill="B7B7B7"/>
            <w:noWrap/>
            <w:vAlign w:val="center"/>
          </w:tcPr>
          <w:p w14:paraId="7BF9FEC6" w14:textId="77777777" w:rsidR="001D3B83" w:rsidRPr="00637532" w:rsidRDefault="001D3B83" w:rsidP="009E26A6">
            <w:pPr>
              <w:widowControl w:val="0"/>
              <w:rPr>
                <w:rFonts w:ascii="Times New Roman" w:eastAsia="Times New Roman" w:hAnsi="Times New Roman" w:cs="Times New Roman"/>
                <w:b/>
                <w:bCs/>
                <w:color w:val="000000"/>
                <w:sz w:val="20"/>
                <w:szCs w:val="20"/>
              </w:rPr>
            </w:pPr>
            <w:r w:rsidRPr="00F47432">
              <w:rPr>
                <w:rFonts w:ascii="Times New Roman" w:eastAsia="Times New Roman" w:hAnsi="Times New Roman" w:cs="Times New Roman"/>
                <w:b/>
                <w:bCs/>
                <w:color w:val="000000"/>
                <w:sz w:val="20"/>
                <w:szCs w:val="20"/>
              </w:rPr>
              <w:t>Red Hat Satellite</w:t>
            </w:r>
          </w:p>
        </w:tc>
        <w:tc>
          <w:tcPr>
            <w:tcW w:w="2920" w:type="dxa"/>
            <w:tcBorders>
              <w:top w:val="single" w:sz="4" w:space="0" w:color="auto"/>
              <w:left w:val="single" w:sz="4" w:space="0" w:color="auto"/>
              <w:bottom w:val="single" w:sz="4" w:space="0" w:color="auto"/>
              <w:right w:val="single" w:sz="4" w:space="0" w:color="auto"/>
            </w:tcBorders>
            <w:shd w:val="clear" w:color="auto" w:fill="B7B7B7"/>
            <w:noWrap/>
            <w:vAlign w:val="center"/>
          </w:tcPr>
          <w:p w14:paraId="40AFE326" w14:textId="77777777" w:rsidR="001D3B83" w:rsidRPr="00F47432" w:rsidRDefault="001D3B83" w:rsidP="009E26A6">
            <w:pPr>
              <w:widowControl w:val="0"/>
              <w:jc w:val="center"/>
              <w:rPr>
                <w:rFonts w:ascii="Times New Roman" w:eastAsia="Times New Roman" w:hAnsi="Times New Roman" w:cs="Times New Roman"/>
                <w:b/>
                <w:bCs/>
                <w:color w:val="000000" w:themeColor="text1"/>
                <w:sz w:val="20"/>
                <w:szCs w:val="20"/>
              </w:rPr>
            </w:pPr>
            <w:r>
              <w:rPr>
                <w:rFonts w:ascii="Times New Roman" w:eastAsia="Times New Roman" w:hAnsi="Times New Roman" w:cs="Times New Roman"/>
                <w:b/>
                <w:bCs/>
                <w:color w:val="000000" w:themeColor="text1"/>
                <w:sz w:val="20"/>
                <w:szCs w:val="20"/>
              </w:rPr>
              <w:t>900</w:t>
            </w:r>
          </w:p>
        </w:tc>
      </w:tr>
      <w:tr w:rsidR="001D3B83" w:rsidRPr="00637532" w14:paraId="1548B8DD" w14:textId="77777777" w:rsidTr="00BF6C1E">
        <w:trPr>
          <w:trHeight w:val="315"/>
        </w:trPr>
        <w:tc>
          <w:tcPr>
            <w:tcW w:w="6520" w:type="dxa"/>
            <w:tcBorders>
              <w:top w:val="single" w:sz="4" w:space="0" w:color="auto"/>
              <w:left w:val="single" w:sz="4" w:space="0" w:color="auto"/>
              <w:bottom w:val="single" w:sz="4" w:space="0" w:color="auto"/>
              <w:right w:val="single" w:sz="4" w:space="0" w:color="auto"/>
            </w:tcBorders>
            <w:shd w:val="clear" w:color="auto" w:fill="B7B7B7"/>
            <w:noWrap/>
            <w:vAlign w:val="center"/>
          </w:tcPr>
          <w:p w14:paraId="301AE94F" w14:textId="77777777" w:rsidR="001D3B83" w:rsidRPr="00637532" w:rsidRDefault="001D3B83" w:rsidP="009E26A6">
            <w:pPr>
              <w:widowControl w:val="0"/>
              <w:rPr>
                <w:rFonts w:ascii="Times New Roman" w:eastAsia="Times New Roman" w:hAnsi="Times New Roman" w:cs="Times New Roman"/>
                <w:b/>
                <w:bCs/>
                <w:color w:val="000000"/>
                <w:sz w:val="20"/>
                <w:szCs w:val="20"/>
              </w:rPr>
            </w:pPr>
            <w:r w:rsidRPr="00F47432">
              <w:rPr>
                <w:rFonts w:ascii="Times New Roman" w:eastAsia="Times New Roman" w:hAnsi="Times New Roman" w:cs="Times New Roman"/>
                <w:b/>
                <w:bCs/>
                <w:color w:val="000000"/>
                <w:sz w:val="20"/>
                <w:szCs w:val="20"/>
              </w:rPr>
              <w:t>Red Hat Insights</w:t>
            </w:r>
          </w:p>
        </w:tc>
        <w:tc>
          <w:tcPr>
            <w:tcW w:w="2920" w:type="dxa"/>
            <w:tcBorders>
              <w:top w:val="single" w:sz="4" w:space="0" w:color="auto"/>
              <w:left w:val="single" w:sz="4" w:space="0" w:color="auto"/>
              <w:bottom w:val="single" w:sz="4" w:space="0" w:color="auto"/>
              <w:right w:val="single" w:sz="4" w:space="0" w:color="auto"/>
            </w:tcBorders>
            <w:shd w:val="clear" w:color="auto" w:fill="B7B7B7"/>
            <w:noWrap/>
            <w:vAlign w:val="center"/>
          </w:tcPr>
          <w:p w14:paraId="1375479B" w14:textId="77777777" w:rsidR="001D3B83" w:rsidRPr="00F47432" w:rsidRDefault="001D3B83" w:rsidP="009E26A6">
            <w:pPr>
              <w:widowControl w:val="0"/>
              <w:jc w:val="center"/>
              <w:rPr>
                <w:rFonts w:ascii="Times New Roman" w:eastAsia="Times New Roman" w:hAnsi="Times New Roman" w:cs="Times New Roman"/>
                <w:b/>
                <w:bCs/>
                <w:color w:val="000000" w:themeColor="text1"/>
                <w:sz w:val="20"/>
                <w:szCs w:val="20"/>
              </w:rPr>
            </w:pPr>
            <w:r>
              <w:rPr>
                <w:rFonts w:ascii="Times New Roman" w:eastAsia="Times New Roman" w:hAnsi="Times New Roman" w:cs="Times New Roman"/>
                <w:b/>
                <w:bCs/>
                <w:color w:val="000000" w:themeColor="text1"/>
                <w:sz w:val="20"/>
                <w:szCs w:val="20"/>
              </w:rPr>
              <w:t>480</w:t>
            </w:r>
          </w:p>
        </w:tc>
      </w:tr>
      <w:tr w:rsidR="001D3B83" w:rsidRPr="00637532" w14:paraId="4DED2FBA" w14:textId="77777777" w:rsidTr="00BF6C1E">
        <w:trPr>
          <w:trHeight w:val="315"/>
        </w:trPr>
        <w:tc>
          <w:tcPr>
            <w:tcW w:w="6520" w:type="dxa"/>
            <w:tcBorders>
              <w:top w:val="single" w:sz="4" w:space="0" w:color="auto"/>
              <w:left w:val="nil"/>
              <w:bottom w:val="nil"/>
              <w:right w:val="nil"/>
            </w:tcBorders>
            <w:shd w:val="clear" w:color="auto" w:fill="215868" w:themeFill="accent5" w:themeFillShade="80"/>
            <w:noWrap/>
            <w:vAlign w:val="center"/>
            <w:hideMark/>
          </w:tcPr>
          <w:p w14:paraId="21E8A890" w14:textId="77777777" w:rsidR="001D3B83" w:rsidRPr="00637532" w:rsidRDefault="001D3B83" w:rsidP="009E26A6">
            <w:pPr>
              <w:widowControl w:val="0"/>
              <w:rPr>
                <w:rFonts w:ascii="Times New Roman" w:eastAsia="Times New Roman" w:hAnsi="Times New Roman" w:cs="Times New Roman"/>
                <w:b/>
                <w:bCs/>
                <w:color w:val="FFFFFF"/>
                <w:sz w:val="20"/>
                <w:szCs w:val="20"/>
              </w:rPr>
            </w:pPr>
            <w:r w:rsidRPr="00637532">
              <w:rPr>
                <w:rFonts w:ascii="Times New Roman" w:eastAsia="Times New Roman" w:hAnsi="Times New Roman" w:cs="Times New Roman"/>
                <w:b/>
                <w:bCs/>
                <w:color w:val="FFFFFF"/>
                <w:sz w:val="20"/>
                <w:szCs w:val="20"/>
              </w:rPr>
              <w:t>PROPOSTA</w:t>
            </w:r>
          </w:p>
        </w:tc>
        <w:tc>
          <w:tcPr>
            <w:tcW w:w="2920" w:type="dxa"/>
            <w:tcBorders>
              <w:top w:val="single" w:sz="4" w:space="0" w:color="auto"/>
              <w:left w:val="nil"/>
              <w:bottom w:val="nil"/>
              <w:right w:val="nil"/>
            </w:tcBorders>
            <w:shd w:val="clear" w:color="auto" w:fill="215868" w:themeFill="accent5" w:themeFillShade="80"/>
            <w:noWrap/>
            <w:vAlign w:val="center"/>
            <w:hideMark/>
          </w:tcPr>
          <w:p w14:paraId="75977194" w14:textId="77777777" w:rsidR="001D3B83" w:rsidRPr="00637532" w:rsidRDefault="001D3B83" w:rsidP="009E26A6">
            <w:pPr>
              <w:widowControl w:val="0"/>
              <w:jc w:val="center"/>
              <w:rPr>
                <w:rFonts w:ascii="Times New Roman" w:eastAsia="Times New Roman" w:hAnsi="Times New Roman" w:cs="Times New Roman"/>
                <w:b/>
                <w:bCs/>
                <w:color w:val="FFFFFF" w:themeColor="background1"/>
                <w:sz w:val="20"/>
                <w:szCs w:val="20"/>
              </w:rPr>
            </w:pPr>
            <w:r>
              <w:rPr>
                <w:rFonts w:ascii="Times New Roman" w:eastAsia="Times New Roman" w:hAnsi="Times New Roman" w:cs="Times New Roman"/>
                <w:b/>
                <w:bCs/>
                <w:color w:val="FFFFFF" w:themeColor="background1"/>
                <w:sz w:val="20"/>
                <w:szCs w:val="20"/>
              </w:rPr>
              <w:t>3.000</w:t>
            </w:r>
          </w:p>
        </w:tc>
      </w:tr>
    </w:tbl>
    <w:p w14:paraId="1F4CE13E" w14:textId="77777777" w:rsidR="001D3B83" w:rsidRDefault="001D3B83" w:rsidP="009E26A6">
      <w:pPr>
        <w:widowControl w:val="0"/>
        <w:rPr>
          <w:color w:val="FF0000"/>
          <w:highlight w:val="yellow"/>
        </w:rPr>
      </w:pPr>
    </w:p>
    <w:p w14:paraId="6369C5DD" w14:textId="77777777" w:rsidR="001D3B83" w:rsidRPr="002664AF" w:rsidRDefault="001D3B83" w:rsidP="009E26A6">
      <w:pPr>
        <w:pStyle w:val="Ttulo3"/>
        <w:keepNext w:val="0"/>
        <w:keepLines w:val="0"/>
        <w:widowControl w:val="0"/>
        <w:numPr>
          <w:ilvl w:val="2"/>
          <w:numId w:val="41"/>
        </w:numPr>
        <w:spacing w:line="360" w:lineRule="auto"/>
        <w:ind w:left="567" w:hanging="12"/>
        <w:jc w:val="both"/>
        <w:rPr>
          <w:rStyle w:val="eop"/>
          <w:rFonts w:ascii="Times New Roman" w:hAnsi="Times New Roman" w:cs="Times New Roman"/>
          <w:color w:val="auto"/>
          <w:shd w:val="clear" w:color="auto" w:fill="FFFFFF"/>
        </w:rPr>
      </w:pPr>
      <w:r w:rsidRPr="002664AF">
        <w:rPr>
          <w:rStyle w:val="eop"/>
          <w:rFonts w:ascii="Times New Roman" w:hAnsi="Times New Roman" w:cs="Times New Roman"/>
          <w:color w:val="auto"/>
          <w:shd w:val="clear" w:color="auto" w:fill="FFFFFF"/>
        </w:rPr>
        <w:t xml:space="preserve">Consoantes às solicitações de empenhos, as demandas serão supridas. </w:t>
      </w:r>
    </w:p>
    <w:p w14:paraId="6BD88DEB" w14:textId="77777777" w:rsidR="001D3B83" w:rsidRPr="002664AF" w:rsidRDefault="001D3B83" w:rsidP="009E26A6">
      <w:pPr>
        <w:pStyle w:val="Ttulo3"/>
        <w:keepNext w:val="0"/>
        <w:keepLines w:val="0"/>
        <w:widowControl w:val="0"/>
        <w:numPr>
          <w:ilvl w:val="2"/>
          <w:numId w:val="41"/>
        </w:numPr>
        <w:spacing w:line="360" w:lineRule="auto"/>
        <w:ind w:left="567" w:hanging="12"/>
        <w:jc w:val="both"/>
        <w:rPr>
          <w:rStyle w:val="eop"/>
          <w:rFonts w:ascii="Times New Roman" w:hAnsi="Times New Roman" w:cs="Times New Roman"/>
          <w:color w:val="auto"/>
          <w:shd w:val="clear" w:color="auto" w:fill="FFFFFF"/>
        </w:rPr>
      </w:pPr>
      <w:r w:rsidRPr="002664AF">
        <w:rPr>
          <w:rStyle w:val="eop"/>
          <w:rFonts w:ascii="Times New Roman" w:hAnsi="Times New Roman" w:cs="Times New Roman"/>
          <w:color w:val="auto"/>
          <w:shd w:val="clear" w:color="auto" w:fill="FFFFFF"/>
        </w:rPr>
        <w:t xml:space="preserve">Por se tratar de ata de registro de preços, segue abaixo possível estimativa para </w:t>
      </w:r>
      <w:r w:rsidRPr="002664AF">
        <w:rPr>
          <w:rStyle w:val="eop"/>
          <w:rFonts w:ascii="Times New Roman" w:hAnsi="Times New Roman" w:cs="Times New Roman"/>
          <w:color w:val="auto"/>
          <w:shd w:val="clear" w:color="auto" w:fill="FFFFFF"/>
        </w:rPr>
        <w:lastRenderedPageBreak/>
        <w:t xml:space="preserve">o 1º Empenho do Tribunal de Justiça de Mato Grosso e dos órgãos partícipes a serem realizados após a assinatura da ARP: </w:t>
      </w:r>
    </w:p>
    <w:tbl>
      <w:tblPr>
        <w:tblW w:w="11633" w:type="dxa"/>
        <w:tblInd w:w="-1206" w:type="dxa"/>
        <w:tblCellMar>
          <w:left w:w="70" w:type="dxa"/>
          <w:right w:w="70" w:type="dxa"/>
        </w:tblCellMar>
        <w:tblLook w:val="04A0" w:firstRow="1" w:lastRow="0" w:firstColumn="1" w:lastColumn="0" w:noHBand="0" w:noVBand="1"/>
      </w:tblPr>
      <w:tblGrid>
        <w:gridCol w:w="567"/>
        <w:gridCol w:w="567"/>
        <w:gridCol w:w="2977"/>
        <w:gridCol w:w="993"/>
        <w:gridCol w:w="992"/>
        <w:gridCol w:w="992"/>
        <w:gridCol w:w="851"/>
        <w:gridCol w:w="708"/>
        <w:gridCol w:w="709"/>
        <w:gridCol w:w="851"/>
        <w:gridCol w:w="567"/>
        <w:gridCol w:w="859"/>
      </w:tblGrid>
      <w:tr w:rsidR="001D3B83" w:rsidRPr="00F27906" w14:paraId="608F5026" w14:textId="77777777" w:rsidTr="00BF6C1E">
        <w:trPr>
          <w:trHeight w:val="262"/>
        </w:trPr>
        <w:tc>
          <w:tcPr>
            <w:tcW w:w="11633" w:type="dxa"/>
            <w:gridSpan w:val="12"/>
            <w:tcBorders>
              <w:top w:val="single" w:sz="8" w:space="0" w:color="auto"/>
              <w:left w:val="single" w:sz="8" w:space="0" w:color="auto"/>
              <w:bottom w:val="single" w:sz="8" w:space="0" w:color="000000"/>
              <w:right w:val="single" w:sz="8" w:space="0" w:color="auto"/>
            </w:tcBorders>
            <w:shd w:val="clear" w:color="000000" w:fill="9BC2E6"/>
          </w:tcPr>
          <w:p w14:paraId="6DC95A04" w14:textId="77777777" w:rsidR="001D3B83" w:rsidRPr="004D65FB" w:rsidRDefault="001D3B83" w:rsidP="009E26A6">
            <w:pPr>
              <w:widowControl w:val="0"/>
              <w:jc w:val="center"/>
              <w:rPr>
                <w:rFonts w:ascii="Times New Roman" w:hAnsi="Times New Roman" w:cs="Times New Roman"/>
                <w:b/>
                <w:bCs/>
                <w:sz w:val="18"/>
                <w:szCs w:val="18"/>
              </w:rPr>
            </w:pPr>
            <w:r w:rsidRPr="00FA5183">
              <w:rPr>
                <w:rFonts w:ascii="Times New Roman" w:hAnsi="Times New Roman" w:cs="Times New Roman"/>
                <w:b/>
                <w:bCs/>
                <w:sz w:val="18"/>
                <w:szCs w:val="18"/>
              </w:rPr>
              <w:t>SUBSCRIÇÕES E SERVIÇO ESPECIALIZADO PARA PRODUTOS DA PLATAFORMA RED HAT</w:t>
            </w:r>
            <w:r w:rsidRPr="00EA22B3">
              <w:rPr>
                <w:rFonts w:ascii="Times New Roman" w:hAnsi="Times New Roman" w:cs="Times New Roman"/>
                <w:b/>
                <w:bCs/>
                <w:sz w:val="18"/>
                <w:szCs w:val="18"/>
              </w:rPr>
              <w:t xml:space="preserve"> </w:t>
            </w:r>
            <w:r>
              <w:rPr>
                <w:rFonts w:ascii="Times New Roman" w:hAnsi="Times New Roman" w:cs="Times New Roman"/>
                <w:b/>
                <w:bCs/>
                <w:sz w:val="18"/>
                <w:szCs w:val="18"/>
              </w:rPr>
              <w:t>– ESTIMATIVA 1º EMPENHO</w:t>
            </w:r>
          </w:p>
        </w:tc>
      </w:tr>
      <w:tr w:rsidR="001D3B83" w:rsidRPr="00F27906" w14:paraId="09CAFEEA" w14:textId="77777777" w:rsidTr="00BF6C1E">
        <w:trPr>
          <w:trHeight w:val="625"/>
        </w:trPr>
        <w:tc>
          <w:tcPr>
            <w:tcW w:w="567"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7502B604" w14:textId="77777777" w:rsidR="001D3B83" w:rsidRPr="00F27906" w:rsidRDefault="001D3B83" w:rsidP="009E26A6">
            <w:pPr>
              <w:widowControl w:val="0"/>
              <w:jc w:val="center"/>
              <w:rPr>
                <w:rFonts w:ascii="Calibri" w:eastAsia="Times New Roman" w:hAnsi="Calibri" w:cs="Calibri"/>
                <w:b/>
                <w:bCs/>
                <w:color w:val="000000"/>
              </w:rPr>
            </w:pPr>
            <w:r w:rsidRPr="00F27906">
              <w:rPr>
                <w:rFonts w:ascii="Times New Roman" w:eastAsia="Times New Roman" w:hAnsi="Times New Roman" w:cs="Times New Roman"/>
                <w:b/>
                <w:bCs/>
                <w:color w:val="000000"/>
              </w:rPr>
              <w:t>L</w:t>
            </w:r>
            <w:r w:rsidRPr="00F27906">
              <w:rPr>
                <w:rFonts w:ascii="Times New Roman" w:eastAsia="Times New Roman" w:hAnsi="Times New Roman" w:cs="Times New Roman"/>
                <w:b/>
                <w:bCs/>
                <w:color w:val="000000"/>
              </w:rPr>
              <w:br/>
              <w:t>O</w:t>
            </w:r>
            <w:r w:rsidRPr="00F27906">
              <w:rPr>
                <w:rFonts w:ascii="Times New Roman" w:eastAsia="Times New Roman" w:hAnsi="Times New Roman" w:cs="Times New Roman"/>
                <w:b/>
                <w:bCs/>
                <w:color w:val="000000"/>
              </w:rPr>
              <w:br/>
              <w:t>T</w:t>
            </w:r>
            <w:r w:rsidRPr="00F27906">
              <w:rPr>
                <w:rFonts w:ascii="Times New Roman" w:eastAsia="Times New Roman" w:hAnsi="Times New Roman" w:cs="Times New Roman"/>
                <w:b/>
                <w:bCs/>
                <w:color w:val="000000"/>
              </w:rPr>
              <w:br/>
              <w:t>E</w:t>
            </w:r>
            <w:r w:rsidRPr="00F27906">
              <w:rPr>
                <w:rFonts w:ascii="Times New Roman" w:eastAsia="Times New Roman" w:hAnsi="Times New Roman" w:cs="Times New Roman"/>
                <w:b/>
                <w:bCs/>
                <w:color w:val="000000"/>
              </w:rPr>
              <w:br/>
            </w:r>
            <w:r w:rsidRPr="00F27906">
              <w:rPr>
                <w:rFonts w:ascii="Times New Roman" w:eastAsia="Times New Roman" w:hAnsi="Times New Roman" w:cs="Times New Roman"/>
                <w:b/>
                <w:bCs/>
                <w:color w:val="000000"/>
              </w:rPr>
              <w:br/>
              <w:t>Ú</w:t>
            </w:r>
            <w:r w:rsidRPr="00F27906">
              <w:rPr>
                <w:rFonts w:ascii="Times New Roman" w:eastAsia="Times New Roman" w:hAnsi="Times New Roman" w:cs="Times New Roman"/>
                <w:b/>
                <w:bCs/>
                <w:color w:val="000000"/>
              </w:rPr>
              <w:br/>
              <w:t>N</w:t>
            </w:r>
            <w:r w:rsidRPr="00F27906">
              <w:rPr>
                <w:rFonts w:ascii="Times New Roman" w:eastAsia="Times New Roman" w:hAnsi="Times New Roman" w:cs="Times New Roman"/>
                <w:b/>
                <w:bCs/>
                <w:color w:val="000000"/>
              </w:rPr>
              <w:br/>
              <w:t>I</w:t>
            </w:r>
            <w:r w:rsidRPr="00F27906">
              <w:rPr>
                <w:rFonts w:ascii="Times New Roman" w:eastAsia="Times New Roman" w:hAnsi="Times New Roman" w:cs="Times New Roman"/>
                <w:b/>
                <w:bCs/>
                <w:color w:val="000000"/>
              </w:rPr>
              <w:br/>
              <w:t>C</w:t>
            </w:r>
            <w:r w:rsidRPr="00F27906">
              <w:rPr>
                <w:rFonts w:ascii="Times New Roman" w:eastAsia="Times New Roman" w:hAnsi="Times New Roman" w:cs="Times New Roman"/>
                <w:b/>
                <w:bCs/>
                <w:color w:val="000000"/>
              </w:rPr>
              <w:br/>
            </w:r>
            <w:r w:rsidRPr="00753487">
              <w:rPr>
                <w:rFonts w:ascii="Times New Roman" w:eastAsia="Times New Roman" w:hAnsi="Times New Roman" w:cs="Times New Roman"/>
                <w:b/>
                <w:bCs/>
                <w:color w:val="000000"/>
              </w:rPr>
              <w:t>O</w:t>
            </w:r>
          </w:p>
        </w:tc>
        <w:tc>
          <w:tcPr>
            <w:tcW w:w="567" w:type="dxa"/>
            <w:tcBorders>
              <w:top w:val="single" w:sz="8" w:space="0" w:color="auto"/>
              <w:left w:val="nil"/>
              <w:bottom w:val="single" w:sz="8" w:space="0" w:color="000000"/>
              <w:right w:val="single" w:sz="8" w:space="0" w:color="auto"/>
            </w:tcBorders>
            <w:shd w:val="clear" w:color="000000" w:fill="9BC2E6"/>
            <w:vAlign w:val="center"/>
            <w:hideMark/>
          </w:tcPr>
          <w:p w14:paraId="040DAD18" w14:textId="77777777" w:rsidR="001D3B83" w:rsidRPr="00F27906" w:rsidRDefault="001D3B83" w:rsidP="009E26A6">
            <w:pPr>
              <w:widowControl w:val="0"/>
              <w:jc w:val="center"/>
              <w:rPr>
                <w:rFonts w:ascii="Times New Roman" w:eastAsia="Times New Roman" w:hAnsi="Times New Roman" w:cs="Times New Roman"/>
                <w:b/>
                <w:bCs/>
                <w:color w:val="000000"/>
                <w:sz w:val="16"/>
                <w:szCs w:val="16"/>
              </w:rPr>
            </w:pPr>
            <w:r w:rsidRPr="00F27906">
              <w:rPr>
                <w:rFonts w:ascii="Times New Roman" w:eastAsia="Times New Roman" w:hAnsi="Times New Roman" w:cs="Times New Roman"/>
                <w:b/>
                <w:bCs/>
                <w:color w:val="000000"/>
                <w:sz w:val="16"/>
                <w:szCs w:val="16"/>
              </w:rPr>
              <w:t>Item</w:t>
            </w:r>
          </w:p>
        </w:tc>
        <w:tc>
          <w:tcPr>
            <w:tcW w:w="2977" w:type="dxa"/>
            <w:tcBorders>
              <w:top w:val="single" w:sz="8" w:space="0" w:color="auto"/>
              <w:left w:val="single" w:sz="8" w:space="0" w:color="auto"/>
              <w:bottom w:val="single" w:sz="8" w:space="0" w:color="000000"/>
              <w:right w:val="single" w:sz="8" w:space="0" w:color="auto"/>
            </w:tcBorders>
            <w:shd w:val="clear" w:color="000000" w:fill="9BC2E6"/>
            <w:noWrap/>
            <w:vAlign w:val="center"/>
            <w:hideMark/>
          </w:tcPr>
          <w:p w14:paraId="1BB62C17" w14:textId="77777777" w:rsidR="001D3B83" w:rsidRPr="00F27906" w:rsidRDefault="001D3B83" w:rsidP="009E26A6">
            <w:pPr>
              <w:widowControl w:val="0"/>
              <w:jc w:val="center"/>
              <w:rPr>
                <w:rFonts w:ascii="Times New Roman" w:eastAsia="Times New Roman" w:hAnsi="Times New Roman" w:cs="Times New Roman"/>
                <w:b/>
                <w:bCs/>
                <w:color w:val="000000"/>
                <w:sz w:val="16"/>
                <w:szCs w:val="16"/>
              </w:rPr>
            </w:pPr>
            <w:r w:rsidRPr="00F27906">
              <w:rPr>
                <w:rFonts w:ascii="Times New Roman" w:eastAsia="Times New Roman" w:hAnsi="Times New Roman" w:cs="Times New Roman"/>
                <w:b/>
                <w:bCs/>
                <w:color w:val="000000"/>
                <w:sz w:val="16"/>
                <w:szCs w:val="16"/>
              </w:rPr>
              <w:t>Descrição</w:t>
            </w:r>
          </w:p>
        </w:tc>
        <w:tc>
          <w:tcPr>
            <w:tcW w:w="993" w:type="dxa"/>
            <w:tcBorders>
              <w:top w:val="single" w:sz="8" w:space="0" w:color="auto"/>
              <w:left w:val="single" w:sz="8" w:space="0" w:color="auto"/>
              <w:bottom w:val="single" w:sz="8" w:space="0" w:color="000000"/>
              <w:right w:val="single" w:sz="8" w:space="0" w:color="auto"/>
            </w:tcBorders>
            <w:shd w:val="clear" w:color="000000" w:fill="9BC2E6"/>
            <w:vAlign w:val="center"/>
            <w:hideMark/>
          </w:tcPr>
          <w:p w14:paraId="36C634F0" w14:textId="77777777" w:rsidR="001D3B83" w:rsidRPr="00F27906" w:rsidRDefault="001D3B83" w:rsidP="009E26A6">
            <w:pPr>
              <w:widowControl w:val="0"/>
              <w:jc w:val="center"/>
              <w:rPr>
                <w:rFonts w:ascii="Times New Roman" w:eastAsia="Times New Roman" w:hAnsi="Times New Roman" w:cs="Times New Roman"/>
                <w:b/>
                <w:bCs/>
                <w:color w:val="000000"/>
                <w:sz w:val="16"/>
                <w:szCs w:val="16"/>
              </w:rPr>
            </w:pPr>
            <w:r w:rsidRPr="00F27906">
              <w:rPr>
                <w:rFonts w:ascii="Times New Roman" w:eastAsia="Times New Roman" w:hAnsi="Times New Roman" w:cs="Times New Roman"/>
                <w:b/>
                <w:bCs/>
                <w:color w:val="000000"/>
                <w:sz w:val="16"/>
                <w:szCs w:val="16"/>
              </w:rPr>
              <w:t>Unidade</w:t>
            </w:r>
          </w:p>
        </w:tc>
        <w:tc>
          <w:tcPr>
            <w:tcW w:w="992" w:type="dxa"/>
            <w:tcBorders>
              <w:top w:val="single" w:sz="8" w:space="0" w:color="auto"/>
              <w:left w:val="single" w:sz="8" w:space="0" w:color="auto"/>
              <w:bottom w:val="single" w:sz="8" w:space="0" w:color="000000"/>
              <w:right w:val="single" w:sz="8" w:space="0" w:color="auto"/>
            </w:tcBorders>
            <w:shd w:val="clear" w:color="000000" w:fill="9BC2E6"/>
            <w:vAlign w:val="center"/>
            <w:hideMark/>
          </w:tcPr>
          <w:p w14:paraId="6CE9B912" w14:textId="77777777" w:rsidR="001D3B83" w:rsidRPr="00F27906" w:rsidRDefault="001D3B83" w:rsidP="009E26A6">
            <w:pPr>
              <w:widowControl w:val="0"/>
              <w:jc w:val="center"/>
              <w:rPr>
                <w:rFonts w:ascii="Times New Roman" w:eastAsia="Times New Roman" w:hAnsi="Times New Roman" w:cs="Times New Roman"/>
                <w:b/>
                <w:bCs/>
                <w:color w:val="000000"/>
                <w:sz w:val="16"/>
                <w:szCs w:val="16"/>
              </w:rPr>
            </w:pPr>
            <w:r w:rsidRPr="00F27906">
              <w:rPr>
                <w:rFonts w:ascii="Times New Roman" w:eastAsia="Times New Roman" w:hAnsi="Times New Roman" w:cs="Times New Roman"/>
                <w:b/>
                <w:bCs/>
                <w:color w:val="000000"/>
                <w:sz w:val="16"/>
                <w:szCs w:val="16"/>
              </w:rPr>
              <w:t>Período da Subscrição</w:t>
            </w:r>
          </w:p>
        </w:tc>
        <w:tc>
          <w:tcPr>
            <w:tcW w:w="992" w:type="dxa"/>
            <w:tcBorders>
              <w:top w:val="single" w:sz="8" w:space="0" w:color="auto"/>
              <w:left w:val="single" w:sz="8" w:space="0" w:color="auto"/>
              <w:bottom w:val="single" w:sz="8" w:space="0" w:color="000000"/>
              <w:right w:val="single" w:sz="8" w:space="0" w:color="auto"/>
            </w:tcBorders>
            <w:shd w:val="clear" w:color="000000" w:fill="9BC2E6"/>
            <w:vAlign w:val="center"/>
            <w:hideMark/>
          </w:tcPr>
          <w:p w14:paraId="5D6DD83B" w14:textId="77777777" w:rsidR="001D3B83" w:rsidRPr="00F27906" w:rsidRDefault="001D3B83" w:rsidP="009E26A6">
            <w:pPr>
              <w:widowControl w:val="0"/>
              <w:jc w:val="center"/>
              <w:rPr>
                <w:rFonts w:ascii="Times New Roman" w:eastAsia="Times New Roman" w:hAnsi="Times New Roman" w:cs="Times New Roman"/>
                <w:b/>
                <w:bCs/>
                <w:color w:val="000000"/>
                <w:sz w:val="16"/>
                <w:szCs w:val="16"/>
              </w:rPr>
            </w:pPr>
            <w:r w:rsidRPr="00F27906">
              <w:rPr>
                <w:rFonts w:ascii="Times New Roman" w:eastAsia="Times New Roman" w:hAnsi="Times New Roman" w:cs="Times New Roman"/>
                <w:b/>
                <w:bCs/>
                <w:color w:val="000000"/>
                <w:sz w:val="16"/>
                <w:szCs w:val="16"/>
              </w:rPr>
              <w:t>SKU</w:t>
            </w:r>
          </w:p>
        </w:tc>
        <w:tc>
          <w:tcPr>
            <w:tcW w:w="851" w:type="dxa"/>
            <w:tcBorders>
              <w:top w:val="single" w:sz="8" w:space="0" w:color="auto"/>
              <w:left w:val="single" w:sz="8" w:space="0" w:color="auto"/>
              <w:bottom w:val="single" w:sz="8" w:space="0" w:color="000000"/>
              <w:right w:val="single" w:sz="8" w:space="0" w:color="auto"/>
            </w:tcBorders>
            <w:shd w:val="clear" w:color="000000" w:fill="9BC2E6"/>
            <w:vAlign w:val="center"/>
            <w:hideMark/>
          </w:tcPr>
          <w:p w14:paraId="5A0D3077" w14:textId="77777777" w:rsidR="001D3B83" w:rsidRPr="00F27906" w:rsidRDefault="001D3B83" w:rsidP="009E26A6">
            <w:pPr>
              <w:widowControl w:val="0"/>
              <w:jc w:val="center"/>
              <w:rPr>
                <w:rFonts w:ascii="Times New Roman" w:eastAsia="Times New Roman" w:hAnsi="Times New Roman" w:cs="Times New Roman"/>
                <w:b/>
                <w:bCs/>
                <w:color w:val="000000"/>
                <w:sz w:val="16"/>
                <w:szCs w:val="16"/>
              </w:rPr>
            </w:pPr>
            <w:r w:rsidRPr="00F27906">
              <w:rPr>
                <w:rFonts w:ascii="Times New Roman" w:eastAsia="Times New Roman" w:hAnsi="Times New Roman" w:cs="Times New Roman"/>
                <w:b/>
                <w:bCs/>
                <w:color w:val="000000"/>
                <w:sz w:val="16"/>
                <w:szCs w:val="16"/>
              </w:rPr>
              <w:t>Qtde</w:t>
            </w:r>
            <w:r w:rsidRPr="00F27906">
              <w:rPr>
                <w:rFonts w:ascii="Times New Roman" w:eastAsia="Times New Roman" w:hAnsi="Times New Roman" w:cs="Times New Roman"/>
                <w:b/>
                <w:bCs/>
                <w:color w:val="000000"/>
                <w:sz w:val="16"/>
                <w:szCs w:val="16"/>
              </w:rPr>
              <w:br/>
              <w:t xml:space="preserve"> TJMT</w:t>
            </w:r>
          </w:p>
        </w:tc>
        <w:tc>
          <w:tcPr>
            <w:tcW w:w="708" w:type="dxa"/>
            <w:tcBorders>
              <w:top w:val="single" w:sz="8" w:space="0" w:color="auto"/>
              <w:left w:val="single" w:sz="8" w:space="0" w:color="auto"/>
              <w:bottom w:val="single" w:sz="8" w:space="0" w:color="000000"/>
              <w:right w:val="single" w:sz="8" w:space="0" w:color="auto"/>
            </w:tcBorders>
            <w:shd w:val="clear" w:color="000000" w:fill="9BC2E6"/>
            <w:vAlign w:val="center"/>
            <w:hideMark/>
          </w:tcPr>
          <w:p w14:paraId="470927B0" w14:textId="77777777" w:rsidR="001D3B83" w:rsidRPr="00F27906" w:rsidRDefault="001D3B83" w:rsidP="009E26A6">
            <w:pPr>
              <w:widowControl w:val="0"/>
              <w:jc w:val="center"/>
              <w:rPr>
                <w:rFonts w:ascii="Times New Roman" w:eastAsia="Times New Roman" w:hAnsi="Times New Roman" w:cs="Times New Roman"/>
                <w:b/>
                <w:bCs/>
                <w:color w:val="000000"/>
                <w:sz w:val="16"/>
                <w:szCs w:val="16"/>
              </w:rPr>
            </w:pPr>
            <w:r w:rsidRPr="00F27906">
              <w:rPr>
                <w:rFonts w:ascii="Times New Roman" w:eastAsia="Times New Roman" w:hAnsi="Times New Roman" w:cs="Times New Roman"/>
                <w:b/>
                <w:bCs/>
                <w:color w:val="000000"/>
                <w:sz w:val="16"/>
                <w:szCs w:val="16"/>
              </w:rPr>
              <w:t>Qtde</w:t>
            </w:r>
            <w:r w:rsidRPr="00F27906">
              <w:rPr>
                <w:rFonts w:ascii="Times New Roman" w:eastAsia="Times New Roman" w:hAnsi="Times New Roman" w:cs="Times New Roman"/>
                <w:b/>
                <w:bCs/>
                <w:color w:val="000000"/>
                <w:sz w:val="16"/>
                <w:szCs w:val="16"/>
              </w:rPr>
              <w:br/>
              <w:t xml:space="preserve"> TJMS</w:t>
            </w:r>
          </w:p>
        </w:tc>
        <w:tc>
          <w:tcPr>
            <w:tcW w:w="709" w:type="dxa"/>
            <w:tcBorders>
              <w:top w:val="single" w:sz="8" w:space="0" w:color="auto"/>
              <w:left w:val="single" w:sz="8" w:space="0" w:color="auto"/>
              <w:bottom w:val="single" w:sz="8" w:space="0" w:color="000000"/>
              <w:right w:val="single" w:sz="8" w:space="0" w:color="auto"/>
            </w:tcBorders>
            <w:shd w:val="clear" w:color="000000" w:fill="9BC2E6"/>
            <w:vAlign w:val="center"/>
            <w:hideMark/>
          </w:tcPr>
          <w:p w14:paraId="45445857" w14:textId="77777777" w:rsidR="001D3B83" w:rsidRPr="00F27906" w:rsidRDefault="001D3B83" w:rsidP="009E26A6">
            <w:pPr>
              <w:widowControl w:val="0"/>
              <w:jc w:val="center"/>
              <w:rPr>
                <w:rFonts w:ascii="Times New Roman" w:eastAsia="Times New Roman" w:hAnsi="Times New Roman" w:cs="Times New Roman"/>
                <w:b/>
                <w:bCs/>
                <w:color w:val="000000"/>
                <w:sz w:val="16"/>
                <w:szCs w:val="16"/>
              </w:rPr>
            </w:pPr>
            <w:r w:rsidRPr="00F27906">
              <w:rPr>
                <w:rFonts w:ascii="Times New Roman" w:eastAsia="Times New Roman" w:hAnsi="Times New Roman" w:cs="Times New Roman"/>
                <w:b/>
                <w:bCs/>
                <w:color w:val="000000"/>
                <w:sz w:val="16"/>
                <w:szCs w:val="16"/>
              </w:rPr>
              <w:t>Qtde</w:t>
            </w:r>
            <w:r w:rsidRPr="00F27906">
              <w:rPr>
                <w:rFonts w:ascii="Times New Roman" w:eastAsia="Times New Roman" w:hAnsi="Times New Roman" w:cs="Times New Roman"/>
                <w:b/>
                <w:bCs/>
                <w:color w:val="000000"/>
                <w:sz w:val="16"/>
                <w:szCs w:val="16"/>
              </w:rPr>
              <w:br/>
              <w:t xml:space="preserve"> TJGO</w:t>
            </w:r>
          </w:p>
        </w:tc>
        <w:tc>
          <w:tcPr>
            <w:tcW w:w="851" w:type="dxa"/>
            <w:tcBorders>
              <w:top w:val="single" w:sz="8" w:space="0" w:color="auto"/>
              <w:left w:val="single" w:sz="8" w:space="0" w:color="auto"/>
              <w:bottom w:val="single" w:sz="8" w:space="0" w:color="000000"/>
              <w:right w:val="single" w:sz="8" w:space="0" w:color="auto"/>
            </w:tcBorders>
            <w:shd w:val="clear" w:color="000000" w:fill="9BC2E6"/>
            <w:vAlign w:val="center"/>
            <w:hideMark/>
          </w:tcPr>
          <w:p w14:paraId="69FDCD6E" w14:textId="77777777" w:rsidR="001D3B83" w:rsidRPr="00F27906" w:rsidRDefault="001D3B83" w:rsidP="009E26A6">
            <w:pPr>
              <w:widowControl w:val="0"/>
              <w:jc w:val="center"/>
              <w:rPr>
                <w:rFonts w:ascii="Times New Roman" w:eastAsia="Times New Roman" w:hAnsi="Times New Roman" w:cs="Times New Roman"/>
                <w:b/>
                <w:bCs/>
                <w:color w:val="000000"/>
                <w:sz w:val="16"/>
                <w:szCs w:val="16"/>
              </w:rPr>
            </w:pPr>
            <w:r w:rsidRPr="00F27906">
              <w:rPr>
                <w:rFonts w:ascii="Times New Roman" w:eastAsia="Times New Roman" w:hAnsi="Times New Roman" w:cs="Times New Roman"/>
                <w:b/>
                <w:bCs/>
                <w:color w:val="000000"/>
                <w:sz w:val="16"/>
                <w:szCs w:val="16"/>
              </w:rPr>
              <w:t>Qtde SEDUC-</w:t>
            </w:r>
            <w:r>
              <w:rPr>
                <w:rFonts w:ascii="Times New Roman" w:eastAsia="Times New Roman" w:hAnsi="Times New Roman" w:cs="Times New Roman"/>
                <w:b/>
                <w:bCs/>
                <w:color w:val="000000"/>
                <w:sz w:val="16"/>
                <w:szCs w:val="16"/>
              </w:rPr>
              <w:t>RO</w:t>
            </w:r>
          </w:p>
        </w:tc>
        <w:tc>
          <w:tcPr>
            <w:tcW w:w="567" w:type="dxa"/>
            <w:tcBorders>
              <w:top w:val="single" w:sz="8" w:space="0" w:color="auto"/>
              <w:left w:val="single" w:sz="8" w:space="0" w:color="auto"/>
              <w:right w:val="single" w:sz="8" w:space="0" w:color="auto"/>
            </w:tcBorders>
            <w:shd w:val="clear" w:color="000000" w:fill="9BC2E6"/>
          </w:tcPr>
          <w:p w14:paraId="48BEEE45" w14:textId="77777777" w:rsidR="001D3B83" w:rsidRPr="00F27906" w:rsidRDefault="001D3B83" w:rsidP="009E26A6">
            <w:pPr>
              <w:widowControl w:val="0"/>
              <w:jc w:val="center"/>
              <w:rPr>
                <w:rFonts w:ascii="Times New Roman" w:eastAsia="Times New Roman" w:hAnsi="Times New Roman" w:cs="Times New Roman"/>
                <w:b/>
                <w:bCs/>
                <w:color w:val="000000"/>
                <w:sz w:val="16"/>
                <w:szCs w:val="16"/>
              </w:rPr>
            </w:pPr>
            <w:r w:rsidRPr="00296646">
              <w:rPr>
                <w:rFonts w:ascii="Times New Roman" w:eastAsia="Times New Roman" w:hAnsi="Times New Roman" w:cs="Times New Roman"/>
                <w:b/>
                <w:bCs/>
                <w:color w:val="000000"/>
                <w:sz w:val="16"/>
                <w:szCs w:val="16"/>
              </w:rPr>
              <w:t>Qtde CNPq</w:t>
            </w:r>
          </w:p>
        </w:tc>
        <w:tc>
          <w:tcPr>
            <w:tcW w:w="859" w:type="dxa"/>
            <w:tcBorders>
              <w:top w:val="single" w:sz="8" w:space="0" w:color="auto"/>
              <w:left w:val="single" w:sz="8" w:space="0" w:color="auto"/>
              <w:bottom w:val="single" w:sz="8" w:space="0" w:color="000000"/>
              <w:right w:val="single" w:sz="8" w:space="0" w:color="auto"/>
            </w:tcBorders>
            <w:shd w:val="clear" w:color="000000" w:fill="9BC2E6"/>
            <w:vAlign w:val="center"/>
            <w:hideMark/>
          </w:tcPr>
          <w:p w14:paraId="5FC7A9D3" w14:textId="77777777" w:rsidR="001D3B83" w:rsidRPr="00F27906" w:rsidRDefault="001D3B83" w:rsidP="009E26A6">
            <w:pPr>
              <w:widowControl w:val="0"/>
              <w:jc w:val="center"/>
              <w:rPr>
                <w:rFonts w:ascii="Times New Roman" w:eastAsia="Times New Roman" w:hAnsi="Times New Roman" w:cs="Times New Roman"/>
                <w:b/>
                <w:bCs/>
                <w:color w:val="000000"/>
                <w:sz w:val="16"/>
                <w:szCs w:val="16"/>
              </w:rPr>
            </w:pPr>
            <w:r w:rsidRPr="00F27906">
              <w:rPr>
                <w:rFonts w:ascii="Times New Roman" w:eastAsia="Times New Roman" w:hAnsi="Times New Roman" w:cs="Times New Roman"/>
                <w:b/>
                <w:bCs/>
                <w:color w:val="000000"/>
                <w:sz w:val="16"/>
                <w:szCs w:val="16"/>
              </w:rPr>
              <w:t>TOTAL</w:t>
            </w:r>
          </w:p>
        </w:tc>
      </w:tr>
      <w:tr w:rsidR="001D3B83" w:rsidRPr="00F27906" w14:paraId="2F38F134" w14:textId="77777777" w:rsidTr="00BF6C1E">
        <w:trPr>
          <w:trHeight w:val="491"/>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4BA202C4" w14:textId="77777777" w:rsidR="001D3B83" w:rsidRPr="00F27906" w:rsidRDefault="001D3B83" w:rsidP="009E26A6">
            <w:pPr>
              <w:widowControl w:val="0"/>
              <w:rPr>
                <w:rFonts w:ascii="Calibri" w:eastAsia="Times New Roman" w:hAnsi="Calibri" w:cs="Calibri"/>
                <w:b/>
                <w:bCs/>
                <w:color w:val="000000"/>
              </w:rPr>
            </w:pPr>
          </w:p>
        </w:tc>
        <w:tc>
          <w:tcPr>
            <w:tcW w:w="567" w:type="dxa"/>
            <w:tcBorders>
              <w:top w:val="nil"/>
              <w:left w:val="nil"/>
              <w:bottom w:val="single" w:sz="8" w:space="0" w:color="auto"/>
              <w:right w:val="single" w:sz="8" w:space="0" w:color="auto"/>
            </w:tcBorders>
            <w:shd w:val="clear" w:color="auto" w:fill="auto"/>
            <w:noWrap/>
            <w:vAlign w:val="center"/>
            <w:hideMark/>
          </w:tcPr>
          <w:p w14:paraId="2150F60B"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1</w:t>
            </w:r>
          </w:p>
        </w:tc>
        <w:tc>
          <w:tcPr>
            <w:tcW w:w="2977" w:type="dxa"/>
            <w:tcBorders>
              <w:top w:val="nil"/>
              <w:left w:val="nil"/>
              <w:bottom w:val="single" w:sz="8" w:space="0" w:color="auto"/>
              <w:right w:val="single" w:sz="8" w:space="0" w:color="auto"/>
            </w:tcBorders>
            <w:shd w:val="clear" w:color="000000" w:fill="FFFFFF"/>
            <w:vAlign w:val="center"/>
            <w:hideMark/>
          </w:tcPr>
          <w:p w14:paraId="39FBB97F" w14:textId="77777777" w:rsidR="001D3B83" w:rsidRPr="00F27906" w:rsidRDefault="001D3B83" w:rsidP="009E26A6">
            <w:pPr>
              <w:widowControl w:val="0"/>
              <w:jc w:val="center"/>
              <w:rPr>
                <w:rFonts w:ascii="Times New Roman" w:eastAsia="Times New Roman" w:hAnsi="Times New Roman" w:cs="Times New Roman"/>
                <w:color w:val="000000"/>
                <w:sz w:val="16"/>
                <w:szCs w:val="16"/>
                <w:lang w:val="en-US"/>
              </w:rPr>
            </w:pPr>
            <w:r w:rsidRPr="00F27906">
              <w:rPr>
                <w:rFonts w:ascii="Times New Roman" w:eastAsia="Times New Roman" w:hAnsi="Times New Roman" w:cs="Times New Roman"/>
                <w:color w:val="000000"/>
                <w:sz w:val="16"/>
                <w:szCs w:val="16"/>
                <w:lang w:val="en-US"/>
              </w:rPr>
              <w:t>Red Hat Enterprise Linux for Virtual Datacenters with Satellite, Premium</w:t>
            </w:r>
          </w:p>
        </w:tc>
        <w:tc>
          <w:tcPr>
            <w:tcW w:w="993" w:type="dxa"/>
            <w:tcBorders>
              <w:top w:val="nil"/>
              <w:left w:val="nil"/>
              <w:bottom w:val="single" w:sz="8" w:space="0" w:color="auto"/>
              <w:right w:val="single" w:sz="8" w:space="0" w:color="auto"/>
            </w:tcBorders>
            <w:shd w:val="clear" w:color="auto" w:fill="auto"/>
            <w:vAlign w:val="center"/>
            <w:hideMark/>
          </w:tcPr>
          <w:p w14:paraId="09080B24"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Subscrição/ Serviço</w:t>
            </w:r>
          </w:p>
        </w:tc>
        <w:tc>
          <w:tcPr>
            <w:tcW w:w="992" w:type="dxa"/>
            <w:tcBorders>
              <w:top w:val="nil"/>
              <w:left w:val="nil"/>
              <w:bottom w:val="single" w:sz="8" w:space="0" w:color="auto"/>
              <w:right w:val="single" w:sz="8" w:space="0" w:color="auto"/>
            </w:tcBorders>
            <w:shd w:val="clear" w:color="auto" w:fill="auto"/>
            <w:vAlign w:val="center"/>
            <w:hideMark/>
          </w:tcPr>
          <w:p w14:paraId="14A01AEE"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24 meses</w:t>
            </w:r>
          </w:p>
        </w:tc>
        <w:tc>
          <w:tcPr>
            <w:tcW w:w="992" w:type="dxa"/>
            <w:tcBorders>
              <w:top w:val="nil"/>
              <w:left w:val="nil"/>
              <w:bottom w:val="single" w:sz="8" w:space="0" w:color="auto"/>
              <w:right w:val="single" w:sz="8" w:space="0" w:color="auto"/>
            </w:tcBorders>
            <w:shd w:val="clear" w:color="000000" w:fill="FFFFFF"/>
            <w:noWrap/>
            <w:vAlign w:val="center"/>
            <w:hideMark/>
          </w:tcPr>
          <w:p w14:paraId="5D35CE70"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RH00006</w:t>
            </w:r>
          </w:p>
        </w:tc>
        <w:tc>
          <w:tcPr>
            <w:tcW w:w="851" w:type="dxa"/>
            <w:tcBorders>
              <w:top w:val="nil"/>
              <w:left w:val="nil"/>
              <w:bottom w:val="single" w:sz="8" w:space="0" w:color="auto"/>
              <w:right w:val="single" w:sz="8" w:space="0" w:color="auto"/>
            </w:tcBorders>
            <w:shd w:val="clear" w:color="000000" w:fill="FFFFFF"/>
            <w:noWrap/>
            <w:vAlign w:val="center"/>
            <w:hideMark/>
          </w:tcPr>
          <w:p w14:paraId="743D7E71"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38</w:t>
            </w:r>
          </w:p>
        </w:tc>
        <w:tc>
          <w:tcPr>
            <w:tcW w:w="708" w:type="dxa"/>
            <w:tcBorders>
              <w:top w:val="nil"/>
              <w:left w:val="nil"/>
              <w:bottom w:val="single" w:sz="8" w:space="0" w:color="auto"/>
              <w:right w:val="single" w:sz="8" w:space="0" w:color="auto"/>
            </w:tcBorders>
            <w:shd w:val="clear" w:color="000000" w:fill="FFFFFF"/>
            <w:noWrap/>
            <w:vAlign w:val="center"/>
            <w:hideMark/>
          </w:tcPr>
          <w:p w14:paraId="7628BA7F" w14:textId="77777777" w:rsidR="001D3B83" w:rsidRPr="00FB0E37" w:rsidRDefault="001D3B83" w:rsidP="009E26A6">
            <w:pPr>
              <w:widowControl w:val="0"/>
              <w:jc w:val="center"/>
              <w:rPr>
                <w:rFonts w:ascii="Times New Roman" w:eastAsia="Times New Roman" w:hAnsi="Times New Roman" w:cs="Times New Roman"/>
                <w:color w:val="000000"/>
                <w:sz w:val="20"/>
                <w:szCs w:val="20"/>
              </w:rPr>
            </w:pPr>
            <w:r w:rsidRPr="00FB0E37">
              <w:rPr>
                <w:rFonts w:ascii="Times New Roman" w:eastAsia="Times New Roman" w:hAnsi="Times New Roman" w:cs="Times New Roman"/>
                <w:color w:val="000000"/>
                <w:sz w:val="20"/>
                <w:szCs w:val="20"/>
              </w:rPr>
              <w:t>-</w:t>
            </w:r>
          </w:p>
        </w:tc>
        <w:tc>
          <w:tcPr>
            <w:tcW w:w="709" w:type="dxa"/>
            <w:tcBorders>
              <w:top w:val="nil"/>
              <w:left w:val="nil"/>
              <w:bottom w:val="single" w:sz="8" w:space="0" w:color="auto"/>
              <w:right w:val="single" w:sz="8" w:space="0" w:color="auto"/>
            </w:tcBorders>
            <w:shd w:val="clear" w:color="000000" w:fill="FFFFFF"/>
            <w:noWrap/>
            <w:vAlign w:val="center"/>
            <w:hideMark/>
          </w:tcPr>
          <w:p w14:paraId="1387874F"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sidRPr="00F27906">
              <w:rPr>
                <w:rFonts w:ascii="Times New Roman" w:eastAsia="Times New Roman" w:hAnsi="Times New Roman" w:cs="Times New Roman"/>
                <w:color w:val="000000"/>
                <w:sz w:val="20"/>
                <w:szCs w:val="20"/>
              </w:rPr>
              <w:t>14</w:t>
            </w:r>
          </w:p>
        </w:tc>
        <w:tc>
          <w:tcPr>
            <w:tcW w:w="851" w:type="dxa"/>
            <w:tcBorders>
              <w:top w:val="nil"/>
              <w:left w:val="nil"/>
              <w:bottom w:val="single" w:sz="8" w:space="0" w:color="auto"/>
              <w:right w:val="single" w:sz="4" w:space="0" w:color="auto"/>
            </w:tcBorders>
            <w:shd w:val="clear" w:color="000000" w:fill="FFFFFF"/>
            <w:noWrap/>
            <w:vAlign w:val="center"/>
            <w:hideMark/>
          </w:tcPr>
          <w:p w14:paraId="515EAE33"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384DC5D3" w14:textId="77777777" w:rsidR="001D3B83"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w:t>
            </w:r>
          </w:p>
        </w:tc>
        <w:tc>
          <w:tcPr>
            <w:tcW w:w="859" w:type="dxa"/>
            <w:tcBorders>
              <w:top w:val="nil"/>
              <w:left w:val="single" w:sz="4" w:space="0" w:color="auto"/>
              <w:bottom w:val="single" w:sz="8" w:space="0" w:color="auto"/>
              <w:right w:val="single" w:sz="8" w:space="0" w:color="auto"/>
            </w:tcBorders>
            <w:shd w:val="clear" w:color="000000" w:fill="FFFFFF"/>
            <w:noWrap/>
            <w:vAlign w:val="center"/>
            <w:hideMark/>
          </w:tcPr>
          <w:p w14:paraId="1AAB0DB1"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66</w:t>
            </w:r>
          </w:p>
        </w:tc>
      </w:tr>
      <w:tr w:rsidR="001D3B83" w:rsidRPr="00F27906" w14:paraId="46181208" w14:textId="77777777" w:rsidTr="00BF6C1E">
        <w:trPr>
          <w:trHeight w:val="273"/>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368A30AE" w14:textId="77777777" w:rsidR="001D3B83" w:rsidRPr="00F27906" w:rsidRDefault="001D3B83" w:rsidP="009E26A6">
            <w:pPr>
              <w:widowControl w:val="0"/>
              <w:rPr>
                <w:rFonts w:ascii="Calibri" w:eastAsia="Times New Roman" w:hAnsi="Calibri" w:cs="Calibri"/>
                <w:b/>
                <w:bCs/>
                <w:color w:val="000000"/>
              </w:rPr>
            </w:pPr>
          </w:p>
        </w:tc>
        <w:tc>
          <w:tcPr>
            <w:tcW w:w="567" w:type="dxa"/>
            <w:tcBorders>
              <w:top w:val="nil"/>
              <w:left w:val="nil"/>
              <w:bottom w:val="single" w:sz="8" w:space="0" w:color="auto"/>
              <w:right w:val="single" w:sz="8" w:space="0" w:color="auto"/>
            </w:tcBorders>
            <w:shd w:val="clear" w:color="auto" w:fill="auto"/>
            <w:vAlign w:val="center"/>
            <w:hideMark/>
          </w:tcPr>
          <w:p w14:paraId="6E7A666A"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2</w:t>
            </w:r>
          </w:p>
        </w:tc>
        <w:tc>
          <w:tcPr>
            <w:tcW w:w="2977" w:type="dxa"/>
            <w:tcBorders>
              <w:top w:val="nil"/>
              <w:left w:val="nil"/>
              <w:bottom w:val="single" w:sz="8" w:space="0" w:color="auto"/>
              <w:right w:val="single" w:sz="8" w:space="0" w:color="auto"/>
            </w:tcBorders>
            <w:shd w:val="clear" w:color="000000" w:fill="FFFFFF"/>
            <w:vAlign w:val="center"/>
            <w:hideMark/>
          </w:tcPr>
          <w:p w14:paraId="68B7DD3A" w14:textId="77777777" w:rsidR="001D3B83" w:rsidRPr="00F27906" w:rsidRDefault="001D3B83" w:rsidP="009E26A6">
            <w:pPr>
              <w:widowControl w:val="0"/>
              <w:jc w:val="center"/>
              <w:rPr>
                <w:rFonts w:ascii="Times New Roman" w:eastAsia="Times New Roman" w:hAnsi="Times New Roman" w:cs="Times New Roman"/>
                <w:color w:val="000000"/>
                <w:sz w:val="16"/>
                <w:szCs w:val="16"/>
                <w:lang w:val="en-US"/>
              </w:rPr>
            </w:pPr>
            <w:r w:rsidRPr="00F27906">
              <w:rPr>
                <w:rFonts w:ascii="Times New Roman" w:eastAsia="Times New Roman" w:hAnsi="Times New Roman" w:cs="Times New Roman"/>
                <w:color w:val="000000"/>
                <w:sz w:val="16"/>
                <w:szCs w:val="16"/>
                <w:lang w:val="en-US"/>
              </w:rPr>
              <w:t>Red Hat Runtimes, Premium (64 Cores or 128 vCPUs)</w:t>
            </w:r>
          </w:p>
        </w:tc>
        <w:tc>
          <w:tcPr>
            <w:tcW w:w="993" w:type="dxa"/>
            <w:tcBorders>
              <w:top w:val="nil"/>
              <w:left w:val="nil"/>
              <w:bottom w:val="single" w:sz="8" w:space="0" w:color="auto"/>
              <w:right w:val="single" w:sz="8" w:space="0" w:color="auto"/>
            </w:tcBorders>
            <w:shd w:val="clear" w:color="auto" w:fill="auto"/>
            <w:vAlign w:val="center"/>
            <w:hideMark/>
          </w:tcPr>
          <w:p w14:paraId="70AEE97C"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Subscrição/ Serviço</w:t>
            </w:r>
          </w:p>
        </w:tc>
        <w:tc>
          <w:tcPr>
            <w:tcW w:w="992" w:type="dxa"/>
            <w:tcBorders>
              <w:top w:val="nil"/>
              <w:left w:val="nil"/>
              <w:bottom w:val="single" w:sz="8" w:space="0" w:color="auto"/>
              <w:right w:val="single" w:sz="8" w:space="0" w:color="auto"/>
            </w:tcBorders>
            <w:shd w:val="clear" w:color="auto" w:fill="auto"/>
            <w:vAlign w:val="center"/>
            <w:hideMark/>
          </w:tcPr>
          <w:p w14:paraId="01403E13"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24 meses</w:t>
            </w:r>
          </w:p>
        </w:tc>
        <w:tc>
          <w:tcPr>
            <w:tcW w:w="992" w:type="dxa"/>
            <w:tcBorders>
              <w:top w:val="nil"/>
              <w:left w:val="nil"/>
              <w:bottom w:val="single" w:sz="8" w:space="0" w:color="auto"/>
              <w:right w:val="single" w:sz="8" w:space="0" w:color="auto"/>
            </w:tcBorders>
            <w:shd w:val="clear" w:color="000000" w:fill="FFFFFF"/>
            <w:vAlign w:val="center"/>
            <w:hideMark/>
          </w:tcPr>
          <w:p w14:paraId="189A147B"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MW00276</w:t>
            </w:r>
          </w:p>
        </w:tc>
        <w:tc>
          <w:tcPr>
            <w:tcW w:w="851" w:type="dxa"/>
            <w:tcBorders>
              <w:top w:val="nil"/>
              <w:left w:val="nil"/>
              <w:bottom w:val="single" w:sz="8" w:space="0" w:color="auto"/>
              <w:right w:val="single" w:sz="8" w:space="0" w:color="auto"/>
            </w:tcBorders>
            <w:shd w:val="clear" w:color="000000" w:fill="FFFFFF"/>
            <w:vAlign w:val="center"/>
            <w:hideMark/>
          </w:tcPr>
          <w:p w14:paraId="6A10614A"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w:t>
            </w:r>
          </w:p>
        </w:tc>
        <w:tc>
          <w:tcPr>
            <w:tcW w:w="708" w:type="dxa"/>
            <w:tcBorders>
              <w:top w:val="nil"/>
              <w:left w:val="nil"/>
              <w:bottom w:val="single" w:sz="8" w:space="0" w:color="auto"/>
              <w:right w:val="single" w:sz="8" w:space="0" w:color="auto"/>
            </w:tcBorders>
            <w:shd w:val="clear" w:color="000000" w:fill="FFFFFF"/>
            <w:vAlign w:val="center"/>
            <w:hideMark/>
          </w:tcPr>
          <w:p w14:paraId="1171387A" w14:textId="77777777" w:rsidR="001D3B83" w:rsidRPr="00FB0E37" w:rsidRDefault="001D3B83" w:rsidP="009E26A6">
            <w:pPr>
              <w:widowControl w:val="0"/>
              <w:jc w:val="center"/>
              <w:rPr>
                <w:rFonts w:ascii="Times New Roman" w:eastAsia="Times New Roman" w:hAnsi="Times New Roman" w:cs="Times New Roman"/>
                <w:color w:val="000000"/>
                <w:sz w:val="20"/>
                <w:szCs w:val="20"/>
              </w:rPr>
            </w:pPr>
            <w:r w:rsidRPr="00FB0E37">
              <w:rPr>
                <w:rFonts w:ascii="Times New Roman" w:eastAsia="Times New Roman" w:hAnsi="Times New Roman" w:cs="Times New Roman"/>
                <w:color w:val="000000"/>
                <w:sz w:val="20"/>
                <w:szCs w:val="20"/>
              </w:rPr>
              <w:t>-</w:t>
            </w:r>
          </w:p>
        </w:tc>
        <w:tc>
          <w:tcPr>
            <w:tcW w:w="709" w:type="dxa"/>
            <w:tcBorders>
              <w:top w:val="nil"/>
              <w:left w:val="nil"/>
              <w:bottom w:val="single" w:sz="8" w:space="0" w:color="auto"/>
              <w:right w:val="single" w:sz="8" w:space="0" w:color="auto"/>
            </w:tcBorders>
            <w:shd w:val="clear" w:color="000000" w:fill="FFFFFF"/>
            <w:vAlign w:val="center"/>
            <w:hideMark/>
          </w:tcPr>
          <w:p w14:paraId="3F90615C"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sidRPr="00F27906">
              <w:rPr>
                <w:rFonts w:ascii="Times New Roman" w:eastAsia="Times New Roman" w:hAnsi="Times New Roman" w:cs="Times New Roman"/>
                <w:color w:val="000000"/>
                <w:sz w:val="20"/>
                <w:szCs w:val="20"/>
              </w:rPr>
              <w:t>-</w:t>
            </w:r>
          </w:p>
        </w:tc>
        <w:tc>
          <w:tcPr>
            <w:tcW w:w="851" w:type="dxa"/>
            <w:tcBorders>
              <w:top w:val="nil"/>
              <w:left w:val="nil"/>
              <w:bottom w:val="single" w:sz="8" w:space="0" w:color="auto"/>
              <w:right w:val="single" w:sz="4" w:space="0" w:color="auto"/>
            </w:tcBorders>
            <w:shd w:val="clear" w:color="000000" w:fill="FFFFFF"/>
            <w:vAlign w:val="center"/>
            <w:hideMark/>
          </w:tcPr>
          <w:p w14:paraId="20F3D360"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sidRPr="00F27906">
              <w:rPr>
                <w:rFonts w:ascii="Times New Roman" w:eastAsia="Times New Roman" w:hAnsi="Times New Roman" w:cs="Times New Roman"/>
                <w:color w:val="000000"/>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4500D241" w14:textId="77777777" w:rsidR="001D3B83"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p>
        </w:tc>
        <w:tc>
          <w:tcPr>
            <w:tcW w:w="859" w:type="dxa"/>
            <w:tcBorders>
              <w:top w:val="nil"/>
              <w:left w:val="single" w:sz="4" w:space="0" w:color="auto"/>
              <w:bottom w:val="single" w:sz="8" w:space="0" w:color="auto"/>
              <w:right w:val="single" w:sz="8" w:space="0" w:color="auto"/>
            </w:tcBorders>
            <w:shd w:val="clear" w:color="000000" w:fill="FFFFFF"/>
            <w:noWrap/>
            <w:vAlign w:val="center"/>
            <w:hideMark/>
          </w:tcPr>
          <w:p w14:paraId="4B8EF349"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w:t>
            </w:r>
          </w:p>
        </w:tc>
      </w:tr>
      <w:tr w:rsidR="001D3B83" w:rsidRPr="00F27906" w14:paraId="26675DF9" w14:textId="77777777" w:rsidTr="00BF6C1E">
        <w:trPr>
          <w:trHeight w:val="381"/>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2478A6EF" w14:textId="77777777" w:rsidR="001D3B83" w:rsidRPr="00F27906" w:rsidRDefault="001D3B83" w:rsidP="009E26A6">
            <w:pPr>
              <w:widowControl w:val="0"/>
              <w:rPr>
                <w:rFonts w:ascii="Calibri" w:eastAsia="Times New Roman" w:hAnsi="Calibri" w:cs="Calibri"/>
                <w:b/>
                <w:bCs/>
                <w:color w:val="000000"/>
              </w:rPr>
            </w:pPr>
          </w:p>
        </w:tc>
        <w:tc>
          <w:tcPr>
            <w:tcW w:w="567" w:type="dxa"/>
            <w:tcBorders>
              <w:top w:val="nil"/>
              <w:left w:val="nil"/>
              <w:bottom w:val="single" w:sz="8" w:space="0" w:color="auto"/>
              <w:right w:val="single" w:sz="8" w:space="0" w:color="auto"/>
            </w:tcBorders>
            <w:shd w:val="clear" w:color="auto" w:fill="auto"/>
            <w:vAlign w:val="center"/>
            <w:hideMark/>
          </w:tcPr>
          <w:p w14:paraId="43A8D320"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3</w:t>
            </w:r>
          </w:p>
        </w:tc>
        <w:tc>
          <w:tcPr>
            <w:tcW w:w="2977" w:type="dxa"/>
            <w:tcBorders>
              <w:top w:val="nil"/>
              <w:left w:val="nil"/>
              <w:bottom w:val="single" w:sz="8" w:space="0" w:color="auto"/>
              <w:right w:val="single" w:sz="8" w:space="0" w:color="auto"/>
            </w:tcBorders>
            <w:shd w:val="clear" w:color="000000" w:fill="FFFFFF"/>
            <w:vAlign w:val="center"/>
            <w:hideMark/>
          </w:tcPr>
          <w:p w14:paraId="3EB84439" w14:textId="77777777" w:rsidR="001D3B83" w:rsidRPr="00F27906" w:rsidRDefault="001D3B83" w:rsidP="009E26A6">
            <w:pPr>
              <w:widowControl w:val="0"/>
              <w:jc w:val="center"/>
              <w:rPr>
                <w:rFonts w:ascii="Times New Roman" w:eastAsia="Times New Roman" w:hAnsi="Times New Roman" w:cs="Times New Roman"/>
                <w:color w:val="000000"/>
                <w:sz w:val="16"/>
                <w:szCs w:val="16"/>
                <w:lang w:val="en-US"/>
              </w:rPr>
            </w:pPr>
            <w:r w:rsidRPr="00F27906">
              <w:rPr>
                <w:rFonts w:ascii="Times New Roman" w:eastAsia="Times New Roman" w:hAnsi="Times New Roman" w:cs="Times New Roman"/>
                <w:color w:val="000000"/>
                <w:sz w:val="16"/>
                <w:szCs w:val="16"/>
                <w:lang w:val="en-US"/>
              </w:rPr>
              <w:t>Red Hat Runtimes, Premium (2 Cores or 4 vCPUs)</w:t>
            </w:r>
          </w:p>
        </w:tc>
        <w:tc>
          <w:tcPr>
            <w:tcW w:w="993" w:type="dxa"/>
            <w:tcBorders>
              <w:top w:val="nil"/>
              <w:left w:val="nil"/>
              <w:bottom w:val="single" w:sz="8" w:space="0" w:color="auto"/>
              <w:right w:val="single" w:sz="8" w:space="0" w:color="auto"/>
            </w:tcBorders>
            <w:shd w:val="clear" w:color="auto" w:fill="auto"/>
            <w:vAlign w:val="center"/>
            <w:hideMark/>
          </w:tcPr>
          <w:p w14:paraId="3E1E1121"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Subscrição/ Serviço</w:t>
            </w:r>
          </w:p>
        </w:tc>
        <w:tc>
          <w:tcPr>
            <w:tcW w:w="992" w:type="dxa"/>
            <w:tcBorders>
              <w:top w:val="nil"/>
              <w:left w:val="nil"/>
              <w:bottom w:val="single" w:sz="8" w:space="0" w:color="auto"/>
              <w:right w:val="single" w:sz="8" w:space="0" w:color="auto"/>
            </w:tcBorders>
            <w:shd w:val="clear" w:color="auto" w:fill="auto"/>
            <w:vAlign w:val="center"/>
            <w:hideMark/>
          </w:tcPr>
          <w:p w14:paraId="2283F156"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24 meses</w:t>
            </w:r>
          </w:p>
        </w:tc>
        <w:tc>
          <w:tcPr>
            <w:tcW w:w="992" w:type="dxa"/>
            <w:tcBorders>
              <w:top w:val="nil"/>
              <w:left w:val="nil"/>
              <w:bottom w:val="single" w:sz="8" w:space="0" w:color="auto"/>
              <w:right w:val="single" w:sz="8" w:space="0" w:color="auto"/>
            </w:tcBorders>
            <w:shd w:val="clear" w:color="000000" w:fill="FFFFFF"/>
            <w:vAlign w:val="center"/>
            <w:hideMark/>
          </w:tcPr>
          <w:p w14:paraId="3ACE3B9F"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MW00277</w:t>
            </w:r>
          </w:p>
        </w:tc>
        <w:tc>
          <w:tcPr>
            <w:tcW w:w="851" w:type="dxa"/>
            <w:tcBorders>
              <w:top w:val="nil"/>
              <w:left w:val="nil"/>
              <w:bottom w:val="single" w:sz="8" w:space="0" w:color="auto"/>
              <w:right w:val="single" w:sz="8" w:space="0" w:color="auto"/>
            </w:tcBorders>
            <w:shd w:val="clear" w:color="000000" w:fill="FFFFFF"/>
            <w:vAlign w:val="center"/>
            <w:hideMark/>
          </w:tcPr>
          <w:p w14:paraId="14D21243"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w:t>
            </w:r>
          </w:p>
        </w:tc>
        <w:tc>
          <w:tcPr>
            <w:tcW w:w="708" w:type="dxa"/>
            <w:tcBorders>
              <w:top w:val="nil"/>
              <w:left w:val="nil"/>
              <w:bottom w:val="single" w:sz="8" w:space="0" w:color="auto"/>
              <w:right w:val="single" w:sz="8" w:space="0" w:color="auto"/>
            </w:tcBorders>
            <w:shd w:val="clear" w:color="000000" w:fill="FFFFFF"/>
            <w:vAlign w:val="center"/>
            <w:hideMark/>
          </w:tcPr>
          <w:p w14:paraId="5A136376" w14:textId="77777777" w:rsidR="001D3B83" w:rsidRPr="00FB0E37" w:rsidRDefault="001D3B83" w:rsidP="009E26A6">
            <w:pPr>
              <w:widowControl w:val="0"/>
              <w:jc w:val="center"/>
              <w:rPr>
                <w:rFonts w:ascii="Times New Roman" w:eastAsia="Times New Roman" w:hAnsi="Times New Roman" w:cs="Times New Roman"/>
                <w:color w:val="000000"/>
                <w:sz w:val="20"/>
                <w:szCs w:val="20"/>
              </w:rPr>
            </w:pPr>
            <w:r w:rsidRPr="00FB0E37">
              <w:rPr>
                <w:rFonts w:ascii="Times New Roman" w:eastAsia="Times New Roman" w:hAnsi="Times New Roman" w:cs="Times New Roman"/>
                <w:color w:val="000000"/>
                <w:sz w:val="20"/>
                <w:szCs w:val="20"/>
              </w:rPr>
              <w:t>5</w:t>
            </w:r>
          </w:p>
        </w:tc>
        <w:tc>
          <w:tcPr>
            <w:tcW w:w="709" w:type="dxa"/>
            <w:tcBorders>
              <w:top w:val="nil"/>
              <w:left w:val="nil"/>
              <w:bottom w:val="single" w:sz="8" w:space="0" w:color="auto"/>
              <w:right w:val="single" w:sz="8" w:space="0" w:color="auto"/>
            </w:tcBorders>
            <w:shd w:val="clear" w:color="000000" w:fill="FFFFFF"/>
            <w:vAlign w:val="center"/>
            <w:hideMark/>
          </w:tcPr>
          <w:p w14:paraId="34DB9EE1"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sidRPr="00F27906">
              <w:rPr>
                <w:rFonts w:ascii="Times New Roman" w:eastAsia="Times New Roman" w:hAnsi="Times New Roman" w:cs="Times New Roman"/>
                <w:color w:val="000000"/>
                <w:sz w:val="20"/>
                <w:szCs w:val="20"/>
              </w:rPr>
              <w:t>24</w:t>
            </w:r>
          </w:p>
        </w:tc>
        <w:tc>
          <w:tcPr>
            <w:tcW w:w="851" w:type="dxa"/>
            <w:tcBorders>
              <w:top w:val="nil"/>
              <w:left w:val="nil"/>
              <w:bottom w:val="single" w:sz="8" w:space="0" w:color="auto"/>
              <w:right w:val="single" w:sz="4" w:space="0" w:color="auto"/>
            </w:tcBorders>
            <w:shd w:val="clear" w:color="000000" w:fill="FFFFFF"/>
            <w:vAlign w:val="center"/>
            <w:hideMark/>
          </w:tcPr>
          <w:p w14:paraId="686ADEA0"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sidRPr="00F27906">
              <w:rPr>
                <w:rFonts w:ascii="Times New Roman" w:eastAsia="Times New Roman" w:hAnsi="Times New Roman" w:cs="Times New Roman"/>
                <w:color w:val="000000"/>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66EB8580" w14:textId="77777777" w:rsidR="001D3B83"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69</w:t>
            </w:r>
          </w:p>
        </w:tc>
        <w:tc>
          <w:tcPr>
            <w:tcW w:w="859" w:type="dxa"/>
            <w:tcBorders>
              <w:top w:val="nil"/>
              <w:left w:val="single" w:sz="4" w:space="0" w:color="auto"/>
              <w:bottom w:val="single" w:sz="8" w:space="0" w:color="auto"/>
              <w:right w:val="single" w:sz="8" w:space="0" w:color="auto"/>
            </w:tcBorders>
            <w:shd w:val="clear" w:color="000000" w:fill="FFFFFF"/>
            <w:noWrap/>
            <w:vAlign w:val="center"/>
            <w:hideMark/>
          </w:tcPr>
          <w:p w14:paraId="746D767C"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120</w:t>
            </w:r>
          </w:p>
        </w:tc>
      </w:tr>
      <w:tr w:rsidR="001D3B83" w:rsidRPr="00F27906" w14:paraId="4B92F36D" w14:textId="77777777" w:rsidTr="00BF6C1E">
        <w:trPr>
          <w:trHeight w:val="531"/>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668CD4B9" w14:textId="77777777" w:rsidR="001D3B83" w:rsidRPr="00F27906" w:rsidRDefault="001D3B83" w:rsidP="009E26A6">
            <w:pPr>
              <w:widowControl w:val="0"/>
              <w:rPr>
                <w:rFonts w:ascii="Calibri" w:eastAsia="Times New Roman" w:hAnsi="Calibri" w:cs="Calibri"/>
                <w:b/>
                <w:bCs/>
                <w:color w:val="000000"/>
              </w:rPr>
            </w:pPr>
          </w:p>
        </w:tc>
        <w:tc>
          <w:tcPr>
            <w:tcW w:w="567" w:type="dxa"/>
            <w:tcBorders>
              <w:top w:val="nil"/>
              <w:left w:val="nil"/>
              <w:bottom w:val="single" w:sz="8" w:space="0" w:color="auto"/>
              <w:right w:val="single" w:sz="8" w:space="0" w:color="auto"/>
            </w:tcBorders>
            <w:shd w:val="clear" w:color="auto" w:fill="auto"/>
            <w:vAlign w:val="center"/>
            <w:hideMark/>
          </w:tcPr>
          <w:p w14:paraId="43C9B10C"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4</w:t>
            </w:r>
          </w:p>
        </w:tc>
        <w:tc>
          <w:tcPr>
            <w:tcW w:w="2977" w:type="dxa"/>
            <w:tcBorders>
              <w:top w:val="nil"/>
              <w:left w:val="nil"/>
              <w:bottom w:val="single" w:sz="8" w:space="0" w:color="auto"/>
              <w:right w:val="single" w:sz="8" w:space="0" w:color="auto"/>
            </w:tcBorders>
            <w:shd w:val="clear" w:color="000000" w:fill="FFFFFF"/>
            <w:vAlign w:val="center"/>
            <w:hideMark/>
          </w:tcPr>
          <w:p w14:paraId="2B99EC28" w14:textId="77777777" w:rsidR="001D3B83" w:rsidRPr="00F27906" w:rsidRDefault="001D3B83" w:rsidP="009E26A6">
            <w:pPr>
              <w:widowControl w:val="0"/>
              <w:jc w:val="center"/>
              <w:rPr>
                <w:rFonts w:ascii="Times New Roman" w:eastAsia="Times New Roman" w:hAnsi="Times New Roman" w:cs="Times New Roman"/>
                <w:color w:val="000000"/>
                <w:sz w:val="16"/>
                <w:szCs w:val="16"/>
                <w:lang w:val="en-US"/>
              </w:rPr>
            </w:pPr>
            <w:r w:rsidRPr="00F27906">
              <w:rPr>
                <w:rFonts w:ascii="Times New Roman" w:eastAsia="Times New Roman" w:hAnsi="Times New Roman" w:cs="Times New Roman"/>
                <w:color w:val="000000"/>
                <w:sz w:val="16"/>
                <w:szCs w:val="16"/>
                <w:lang w:val="en-US"/>
              </w:rPr>
              <w:t>Red Hat OpenShift Container Platform Premium (2 Cores or 4 vCPUs)</w:t>
            </w:r>
          </w:p>
        </w:tc>
        <w:tc>
          <w:tcPr>
            <w:tcW w:w="993" w:type="dxa"/>
            <w:tcBorders>
              <w:top w:val="nil"/>
              <w:left w:val="nil"/>
              <w:bottom w:val="single" w:sz="8" w:space="0" w:color="auto"/>
              <w:right w:val="single" w:sz="8" w:space="0" w:color="auto"/>
            </w:tcBorders>
            <w:shd w:val="clear" w:color="auto" w:fill="auto"/>
            <w:vAlign w:val="center"/>
            <w:hideMark/>
          </w:tcPr>
          <w:p w14:paraId="4B05895B"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Subscrição/ Serviço</w:t>
            </w:r>
          </w:p>
        </w:tc>
        <w:tc>
          <w:tcPr>
            <w:tcW w:w="992" w:type="dxa"/>
            <w:tcBorders>
              <w:top w:val="nil"/>
              <w:left w:val="nil"/>
              <w:bottom w:val="single" w:sz="8" w:space="0" w:color="auto"/>
              <w:right w:val="single" w:sz="8" w:space="0" w:color="auto"/>
            </w:tcBorders>
            <w:shd w:val="clear" w:color="auto" w:fill="auto"/>
            <w:vAlign w:val="center"/>
            <w:hideMark/>
          </w:tcPr>
          <w:p w14:paraId="2E734532"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24 meses</w:t>
            </w:r>
          </w:p>
        </w:tc>
        <w:tc>
          <w:tcPr>
            <w:tcW w:w="992" w:type="dxa"/>
            <w:tcBorders>
              <w:top w:val="nil"/>
              <w:left w:val="nil"/>
              <w:bottom w:val="single" w:sz="8" w:space="0" w:color="auto"/>
              <w:right w:val="single" w:sz="8" w:space="0" w:color="auto"/>
            </w:tcBorders>
            <w:shd w:val="clear" w:color="000000" w:fill="FFFFFF"/>
            <w:vAlign w:val="center"/>
            <w:hideMark/>
          </w:tcPr>
          <w:p w14:paraId="1732608A"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MCT2735</w:t>
            </w:r>
          </w:p>
        </w:tc>
        <w:tc>
          <w:tcPr>
            <w:tcW w:w="851" w:type="dxa"/>
            <w:tcBorders>
              <w:top w:val="nil"/>
              <w:left w:val="nil"/>
              <w:bottom w:val="single" w:sz="4" w:space="0" w:color="auto"/>
              <w:right w:val="single" w:sz="8" w:space="0" w:color="auto"/>
            </w:tcBorders>
            <w:shd w:val="clear" w:color="000000" w:fill="FFFFFF"/>
            <w:vAlign w:val="center"/>
            <w:hideMark/>
          </w:tcPr>
          <w:p w14:paraId="02AE4BA7"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100</w:t>
            </w:r>
          </w:p>
        </w:tc>
        <w:tc>
          <w:tcPr>
            <w:tcW w:w="708" w:type="dxa"/>
            <w:tcBorders>
              <w:top w:val="nil"/>
              <w:left w:val="nil"/>
              <w:bottom w:val="single" w:sz="4" w:space="0" w:color="auto"/>
              <w:right w:val="single" w:sz="8" w:space="0" w:color="auto"/>
            </w:tcBorders>
            <w:shd w:val="clear" w:color="000000" w:fill="FFFFFF"/>
            <w:vAlign w:val="center"/>
            <w:hideMark/>
          </w:tcPr>
          <w:p w14:paraId="7398FE03" w14:textId="77777777" w:rsidR="001D3B83" w:rsidRPr="00FB0E37" w:rsidRDefault="001D3B83" w:rsidP="009E26A6">
            <w:pPr>
              <w:widowControl w:val="0"/>
              <w:jc w:val="center"/>
              <w:rPr>
                <w:rFonts w:ascii="Times New Roman" w:eastAsia="Times New Roman" w:hAnsi="Times New Roman" w:cs="Times New Roman"/>
                <w:color w:val="000000"/>
                <w:sz w:val="20"/>
                <w:szCs w:val="20"/>
              </w:rPr>
            </w:pPr>
            <w:r w:rsidRPr="00FB0E37">
              <w:rPr>
                <w:rFonts w:ascii="Times New Roman" w:eastAsia="Times New Roman" w:hAnsi="Times New Roman" w:cs="Times New Roman"/>
                <w:color w:val="000000"/>
                <w:sz w:val="20"/>
                <w:szCs w:val="20"/>
              </w:rPr>
              <w:t>5</w:t>
            </w:r>
          </w:p>
        </w:tc>
        <w:tc>
          <w:tcPr>
            <w:tcW w:w="709" w:type="dxa"/>
            <w:tcBorders>
              <w:top w:val="nil"/>
              <w:left w:val="nil"/>
              <w:bottom w:val="single" w:sz="4" w:space="0" w:color="auto"/>
              <w:right w:val="single" w:sz="8" w:space="0" w:color="auto"/>
            </w:tcBorders>
            <w:shd w:val="clear" w:color="000000" w:fill="FFFFFF"/>
            <w:vAlign w:val="center"/>
            <w:hideMark/>
          </w:tcPr>
          <w:p w14:paraId="4F55A9B5"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sidRPr="00F27906">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44</w:t>
            </w:r>
          </w:p>
        </w:tc>
        <w:tc>
          <w:tcPr>
            <w:tcW w:w="851" w:type="dxa"/>
            <w:tcBorders>
              <w:top w:val="nil"/>
              <w:left w:val="nil"/>
              <w:bottom w:val="single" w:sz="4" w:space="0" w:color="auto"/>
              <w:right w:val="single" w:sz="4" w:space="0" w:color="auto"/>
            </w:tcBorders>
            <w:shd w:val="clear" w:color="000000" w:fill="FFFFFF"/>
            <w:vAlign w:val="center"/>
            <w:hideMark/>
          </w:tcPr>
          <w:p w14:paraId="245C75D3"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30</w:t>
            </w: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0A20D6CE" w14:textId="77777777" w:rsidR="001D3B83"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40</w:t>
            </w:r>
          </w:p>
        </w:tc>
        <w:tc>
          <w:tcPr>
            <w:tcW w:w="859" w:type="dxa"/>
            <w:tcBorders>
              <w:top w:val="nil"/>
              <w:left w:val="single" w:sz="4" w:space="0" w:color="auto"/>
              <w:bottom w:val="single" w:sz="4" w:space="0" w:color="auto"/>
              <w:right w:val="single" w:sz="8" w:space="0" w:color="auto"/>
            </w:tcBorders>
            <w:shd w:val="clear" w:color="000000" w:fill="FFFFFF"/>
            <w:noWrap/>
            <w:vAlign w:val="center"/>
            <w:hideMark/>
          </w:tcPr>
          <w:p w14:paraId="28DD4453"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319</w:t>
            </w:r>
          </w:p>
        </w:tc>
      </w:tr>
      <w:tr w:rsidR="001D3B83" w:rsidRPr="00F27906" w14:paraId="56812918" w14:textId="77777777" w:rsidTr="00BF6C1E">
        <w:trPr>
          <w:trHeight w:val="509"/>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5F917D2E" w14:textId="77777777" w:rsidR="001D3B83" w:rsidRPr="00F27906" w:rsidRDefault="001D3B83" w:rsidP="009E26A6">
            <w:pPr>
              <w:widowControl w:val="0"/>
              <w:rPr>
                <w:rFonts w:ascii="Calibri" w:eastAsia="Times New Roman" w:hAnsi="Calibri" w:cs="Calibri"/>
                <w:b/>
                <w:bCs/>
                <w:color w:val="000000"/>
              </w:rPr>
            </w:pPr>
          </w:p>
        </w:tc>
        <w:tc>
          <w:tcPr>
            <w:tcW w:w="567" w:type="dxa"/>
            <w:tcBorders>
              <w:top w:val="nil"/>
              <w:left w:val="nil"/>
              <w:bottom w:val="single" w:sz="4" w:space="0" w:color="auto"/>
              <w:right w:val="single" w:sz="8" w:space="0" w:color="auto"/>
            </w:tcBorders>
            <w:shd w:val="clear" w:color="auto" w:fill="auto"/>
            <w:vAlign w:val="center"/>
            <w:hideMark/>
          </w:tcPr>
          <w:p w14:paraId="6B7C2CB8"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5</w:t>
            </w:r>
          </w:p>
        </w:tc>
        <w:tc>
          <w:tcPr>
            <w:tcW w:w="2977" w:type="dxa"/>
            <w:tcBorders>
              <w:top w:val="nil"/>
              <w:left w:val="nil"/>
              <w:bottom w:val="single" w:sz="4" w:space="0" w:color="auto"/>
              <w:right w:val="single" w:sz="8" w:space="0" w:color="auto"/>
            </w:tcBorders>
            <w:shd w:val="clear" w:color="000000" w:fill="FFFFFF"/>
            <w:vAlign w:val="center"/>
            <w:hideMark/>
          </w:tcPr>
          <w:p w14:paraId="15CC74F9" w14:textId="77777777" w:rsidR="001D3B83" w:rsidRPr="00F27906" w:rsidRDefault="001D3B83" w:rsidP="009E26A6">
            <w:pPr>
              <w:widowControl w:val="0"/>
              <w:jc w:val="center"/>
              <w:rPr>
                <w:rFonts w:ascii="Times New Roman" w:eastAsia="Times New Roman" w:hAnsi="Times New Roman" w:cs="Times New Roman"/>
                <w:color w:val="000000"/>
                <w:sz w:val="16"/>
                <w:szCs w:val="16"/>
                <w:lang w:val="en-US"/>
              </w:rPr>
            </w:pPr>
            <w:r w:rsidRPr="00F27906">
              <w:rPr>
                <w:rFonts w:ascii="Times New Roman" w:eastAsia="Times New Roman" w:hAnsi="Times New Roman" w:cs="Times New Roman"/>
                <w:color w:val="000000"/>
                <w:sz w:val="16"/>
                <w:szCs w:val="16"/>
                <w:lang w:val="en-US"/>
              </w:rPr>
              <w:t>Red Hat OpenShift Container Platform, Premium (2 Cores or 4 vCPUs, for Windows)</w:t>
            </w:r>
          </w:p>
        </w:tc>
        <w:tc>
          <w:tcPr>
            <w:tcW w:w="993" w:type="dxa"/>
            <w:tcBorders>
              <w:top w:val="nil"/>
              <w:left w:val="nil"/>
              <w:bottom w:val="single" w:sz="4" w:space="0" w:color="auto"/>
              <w:right w:val="single" w:sz="8" w:space="0" w:color="auto"/>
            </w:tcBorders>
            <w:shd w:val="clear" w:color="auto" w:fill="auto"/>
            <w:vAlign w:val="center"/>
            <w:hideMark/>
          </w:tcPr>
          <w:p w14:paraId="5FB03E1C"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Subscrição/ Serviço</w:t>
            </w:r>
          </w:p>
        </w:tc>
        <w:tc>
          <w:tcPr>
            <w:tcW w:w="992" w:type="dxa"/>
            <w:tcBorders>
              <w:top w:val="nil"/>
              <w:left w:val="nil"/>
              <w:bottom w:val="single" w:sz="4" w:space="0" w:color="auto"/>
              <w:right w:val="single" w:sz="8" w:space="0" w:color="auto"/>
            </w:tcBorders>
            <w:shd w:val="clear" w:color="auto" w:fill="auto"/>
            <w:vAlign w:val="center"/>
            <w:hideMark/>
          </w:tcPr>
          <w:p w14:paraId="074BA738"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24 meses</w:t>
            </w:r>
          </w:p>
        </w:tc>
        <w:tc>
          <w:tcPr>
            <w:tcW w:w="992" w:type="dxa"/>
            <w:tcBorders>
              <w:top w:val="nil"/>
              <w:left w:val="nil"/>
              <w:bottom w:val="single" w:sz="4" w:space="0" w:color="auto"/>
              <w:right w:val="single" w:sz="4" w:space="0" w:color="auto"/>
            </w:tcBorders>
            <w:shd w:val="clear" w:color="000000" w:fill="FFFFFF"/>
            <w:vAlign w:val="center"/>
            <w:hideMark/>
          </w:tcPr>
          <w:p w14:paraId="7C5ACA29"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MW01615</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0A774A"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8F170B" w14:textId="77777777" w:rsidR="001D3B83" w:rsidRPr="00FB0E37" w:rsidRDefault="001D3B83" w:rsidP="009E26A6">
            <w:pPr>
              <w:widowControl w:val="0"/>
              <w:jc w:val="center"/>
              <w:rPr>
                <w:rFonts w:ascii="Times New Roman" w:eastAsia="Times New Roman" w:hAnsi="Times New Roman" w:cs="Times New Roman"/>
                <w:color w:val="000000"/>
                <w:sz w:val="20"/>
                <w:szCs w:val="20"/>
              </w:rPr>
            </w:pPr>
            <w:r w:rsidRPr="00FB0E37">
              <w:rPr>
                <w:rFonts w:ascii="Times New Roman" w:eastAsia="Times New Roman" w:hAnsi="Times New Roman" w:cs="Times New Roman"/>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73CD92"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sidRPr="00F27906">
              <w:rPr>
                <w:rFonts w:ascii="Times New Roman" w:eastAsia="Times New Roman" w:hAnsi="Times New Roman" w:cs="Times New Roman"/>
                <w:color w:val="000000"/>
                <w:sz w:val="20"/>
                <w:szCs w:val="20"/>
              </w:rPr>
              <w:t>-</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A24C4E"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sidRPr="00F27906">
              <w:rPr>
                <w:rFonts w:ascii="Times New Roman" w:eastAsia="Times New Roman" w:hAnsi="Times New Roman" w:cs="Times New Roman"/>
                <w:color w:val="000000"/>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18562641" w14:textId="77777777" w:rsidR="001D3B83"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p>
        </w:tc>
        <w:tc>
          <w:tcPr>
            <w:tcW w:w="8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C063DE4"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30</w:t>
            </w:r>
          </w:p>
        </w:tc>
      </w:tr>
      <w:tr w:rsidR="001D3B83" w:rsidRPr="00F27906" w14:paraId="29F5ABFC" w14:textId="77777777" w:rsidTr="00BF6C1E">
        <w:trPr>
          <w:trHeight w:val="419"/>
        </w:trPr>
        <w:tc>
          <w:tcPr>
            <w:tcW w:w="567" w:type="dxa"/>
            <w:vMerge/>
            <w:tcBorders>
              <w:top w:val="single" w:sz="8" w:space="0" w:color="auto"/>
              <w:left w:val="single" w:sz="8" w:space="0" w:color="auto"/>
              <w:bottom w:val="single" w:sz="8" w:space="0" w:color="000000"/>
              <w:right w:val="single" w:sz="4" w:space="0" w:color="auto"/>
            </w:tcBorders>
            <w:vAlign w:val="center"/>
            <w:hideMark/>
          </w:tcPr>
          <w:p w14:paraId="341272AF" w14:textId="77777777" w:rsidR="001D3B83" w:rsidRPr="00F27906" w:rsidRDefault="001D3B83" w:rsidP="009E26A6">
            <w:pPr>
              <w:widowControl w:val="0"/>
              <w:rPr>
                <w:rFonts w:ascii="Calibri" w:eastAsia="Times New Roman" w:hAnsi="Calibri" w:cs="Calibri"/>
                <w:b/>
                <w:bCs/>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C66BCE"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6</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229B92" w14:textId="77777777" w:rsidR="001D3B83" w:rsidRPr="00F27906" w:rsidRDefault="001D3B83" w:rsidP="009E26A6">
            <w:pPr>
              <w:widowControl w:val="0"/>
              <w:jc w:val="center"/>
              <w:rPr>
                <w:rFonts w:ascii="Times New Roman" w:eastAsia="Times New Roman" w:hAnsi="Times New Roman" w:cs="Times New Roman"/>
                <w:color w:val="000000"/>
                <w:sz w:val="16"/>
                <w:szCs w:val="16"/>
                <w:lang w:val="en-US"/>
              </w:rPr>
            </w:pPr>
            <w:r w:rsidRPr="00F27906">
              <w:rPr>
                <w:rFonts w:ascii="Times New Roman" w:eastAsia="Times New Roman" w:hAnsi="Times New Roman" w:cs="Times New Roman"/>
                <w:color w:val="000000"/>
                <w:sz w:val="16"/>
                <w:szCs w:val="16"/>
                <w:lang w:val="en-US"/>
              </w:rPr>
              <w:t>Red Hat Ansible Automation Platform, Standard (100 Managed Nodes)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B712CC"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Subscrição/ Serviço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58DF06"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24 meses</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70A486"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MCT3691</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647D20"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21034D" w14:textId="77777777" w:rsidR="001D3B83" w:rsidRPr="00FB0E37" w:rsidRDefault="001D3B83" w:rsidP="009E26A6">
            <w:pPr>
              <w:widowControl w:val="0"/>
              <w:jc w:val="center"/>
              <w:rPr>
                <w:rFonts w:ascii="Times New Roman" w:eastAsia="Times New Roman" w:hAnsi="Times New Roman" w:cs="Times New Roman"/>
                <w:color w:val="000000"/>
                <w:sz w:val="20"/>
                <w:szCs w:val="20"/>
              </w:rPr>
            </w:pPr>
            <w:r w:rsidRPr="00FB0E37">
              <w:rPr>
                <w:rFonts w:ascii="Times New Roman" w:eastAsia="Times New Roman" w:hAnsi="Times New Roman" w:cs="Times New Roman"/>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88702C"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sidRPr="00F27906">
              <w:rPr>
                <w:rFonts w:ascii="Times New Roman" w:eastAsia="Times New Roman" w:hAnsi="Times New Roman" w:cs="Times New Roman"/>
                <w:color w:val="000000"/>
                <w:sz w:val="20"/>
                <w:szCs w:val="20"/>
              </w:rPr>
              <w:t>-</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442198"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sidRPr="00F27906">
              <w:rPr>
                <w:rFonts w:ascii="Times New Roman" w:eastAsia="Times New Roman" w:hAnsi="Times New Roman" w:cs="Times New Roman"/>
                <w:color w:val="000000"/>
                <w:sz w:val="20"/>
                <w:szCs w:val="20"/>
              </w:rPr>
              <w:t>1</w:t>
            </w: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45C9CDB6" w14:textId="77777777" w:rsidR="001D3B83"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p>
        </w:tc>
        <w:tc>
          <w:tcPr>
            <w:tcW w:w="8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9E5A4F1"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w:t>
            </w:r>
          </w:p>
        </w:tc>
      </w:tr>
      <w:tr w:rsidR="001D3B83" w:rsidRPr="00F27906" w14:paraId="2B9D046A" w14:textId="77777777" w:rsidTr="00BF6C1E">
        <w:trPr>
          <w:trHeight w:val="441"/>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50D3B4BE" w14:textId="77777777" w:rsidR="001D3B83" w:rsidRPr="00F27906" w:rsidRDefault="001D3B83" w:rsidP="009E26A6">
            <w:pPr>
              <w:widowControl w:val="0"/>
              <w:rPr>
                <w:rFonts w:ascii="Calibri" w:eastAsia="Times New Roman" w:hAnsi="Calibri" w:cs="Calibri"/>
                <w:b/>
                <w:bCs/>
                <w:color w:val="000000"/>
              </w:rPr>
            </w:pPr>
          </w:p>
        </w:tc>
        <w:tc>
          <w:tcPr>
            <w:tcW w:w="567" w:type="dxa"/>
            <w:tcBorders>
              <w:top w:val="single" w:sz="4" w:space="0" w:color="auto"/>
              <w:left w:val="nil"/>
              <w:bottom w:val="single" w:sz="8" w:space="0" w:color="auto"/>
              <w:right w:val="single" w:sz="8" w:space="0" w:color="auto"/>
            </w:tcBorders>
            <w:shd w:val="clear" w:color="auto" w:fill="auto"/>
            <w:vAlign w:val="center"/>
            <w:hideMark/>
          </w:tcPr>
          <w:p w14:paraId="64C9C0D3"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7</w:t>
            </w:r>
          </w:p>
        </w:tc>
        <w:tc>
          <w:tcPr>
            <w:tcW w:w="2977" w:type="dxa"/>
            <w:tcBorders>
              <w:top w:val="single" w:sz="4" w:space="0" w:color="auto"/>
              <w:left w:val="nil"/>
              <w:bottom w:val="single" w:sz="8" w:space="0" w:color="auto"/>
              <w:right w:val="single" w:sz="8" w:space="0" w:color="auto"/>
            </w:tcBorders>
            <w:shd w:val="clear" w:color="000000" w:fill="FFFFFF"/>
            <w:vAlign w:val="center"/>
            <w:hideMark/>
          </w:tcPr>
          <w:p w14:paraId="2AF75CC2" w14:textId="77777777" w:rsidR="001D3B83" w:rsidRPr="00F27906" w:rsidRDefault="001D3B83" w:rsidP="009E26A6">
            <w:pPr>
              <w:widowControl w:val="0"/>
              <w:jc w:val="center"/>
              <w:rPr>
                <w:rFonts w:ascii="Times New Roman" w:eastAsia="Times New Roman" w:hAnsi="Times New Roman" w:cs="Times New Roman"/>
                <w:color w:val="000000"/>
                <w:sz w:val="16"/>
                <w:szCs w:val="16"/>
                <w:lang w:val="en-US"/>
              </w:rPr>
            </w:pPr>
            <w:r w:rsidRPr="00F27906">
              <w:rPr>
                <w:rFonts w:ascii="Times New Roman" w:eastAsia="Times New Roman" w:hAnsi="Times New Roman" w:cs="Times New Roman"/>
                <w:color w:val="000000"/>
                <w:sz w:val="16"/>
                <w:szCs w:val="16"/>
                <w:lang w:val="en-US"/>
              </w:rPr>
              <w:t>Technical Account Management Services for Red Hat OpenShift Container Platform</w:t>
            </w:r>
          </w:p>
        </w:tc>
        <w:tc>
          <w:tcPr>
            <w:tcW w:w="993" w:type="dxa"/>
            <w:tcBorders>
              <w:top w:val="single" w:sz="4" w:space="0" w:color="auto"/>
              <w:left w:val="nil"/>
              <w:bottom w:val="single" w:sz="8" w:space="0" w:color="auto"/>
              <w:right w:val="single" w:sz="8" w:space="0" w:color="auto"/>
            </w:tcBorders>
            <w:shd w:val="clear" w:color="auto" w:fill="auto"/>
            <w:vAlign w:val="center"/>
            <w:hideMark/>
          </w:tcPr>
          <w:p w14:paraId="6EAE4CD9"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Subscrição/ Serviço</w:t>
            </w:r>
          </w:p>
        </w:tc>
        <w:tc>
          <w:tcPr>
            <w:tcW w:w="992" w:type="dxa"/>
            <w:tcBorders>
              <w:top w:val="single" w:sz="4" w:space="0" w:color="auto"/>
              <w:left w:val="nil"/>
              <w:bottom w:val="single" w:sz="8" w:space="0" w:color="auto"/>
              <w:right w:val="single" w:sz="8" w:space="0" w:color="auto"/>
            </w:tcBorders>
            <w:shd w:val="clear" w:color="auto" w:fill="auto"/>
            <w:vAlign w:val="center"/>
            <w:hideMark/>
          </w:tcPr>
          <w:p w14:paraId="2FC720E3"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24 meses</w:t>
            </w:r>
          </w:p>
        </w:tc>
        <w:tc>
          <w:tcPr>
            <w:tcW w:w="992" w:type="dxa"/>
            <w:tcBorders>
              <w:top w:val="single" w:sz="4" w:space="0" w:color="auto"/>
              <w:left w:val="nil"/>
              <w:bottom w:val="single" w:sz="8" w:space="0" w:color="auto"/>
              <w:right w:val="single" w:sz="8" w:space="0" w:color="auto"/>
            </w:tcBorders>
            <w:shd w:val="clear" w:color="000000" w:fill="FFFFFF"/>
            <w:vAlign w:val="center"/>
            <w:hideMark/>
          </w:tcPr>
          <w:p w14:paraId="05456847"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MCT3325</w:t>
            </w:r>
          </w:p>
        </w:tc>
        <w:tc>
          <w:tcPr>
            <w:tcW w:w="851" w:type="dxa"/>
            <w:tcBorders>
              <w:top w:val="single" w:sz="4" w:space="0" w:color="auto"/>
              <w:left w:val="nil"/>
              <w:bottom w:val="single" w:sz="8" w:space="0" w:color="auto"/>
              <w:right w:val="single" w:sz="8" w:space="0" w:color="auto"/>
            </w:tcBorders>
            <w:shd w:val="clear" w:color="000000" w:fill="FFFFFF"/>
            <w:vAlign w:val="center"/>
            <w:hideMark/>
          </w:tcPr>
          <w:p w14:paraId="52BE2E07"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708" w:type="dxa"/>
            <w:tcBorders>
              <w:top w:val="single" w:sz="4" w:space="0" w:color="auto"/>
              <w:left w:val="nil"/>
              <w:bottom w:val="single" w:sz="8" w:space="0" w:color="auto"/>
              <w:right w:val="single" w:sz="8" w:space="0" w:color="auto"/>
            </w:tcBorders>
            <w:shd w:val="clear" w:color="000000" w:fill="FFFFFF"/>
            <w:vAlign w:val="center"/>
            <w:hideMark/>
          </w:tcPr>
          <w:p w14:paraId="64F8B242" w14:textId="77777777" w:rsidR="001D3B83" w:rsidRPr="00FB0E37" w:rsidRDefault="001D3B83" w:rsidP="009E26A6">
            <w:pPr>
              <w:widowControl w:val="0"/>
              <w:jc w:val="center"/>
              <w:rPr>
                <w:rFonts w:ascii="Times New Roman" w:eastAsia="Times New Roman" w:hAnsi="Times New Roman" w:cs="Times New Roman"/>
                <w:color w:val="000000"/>
                <w:sz w:val="20"/>
                <w:szCs w:val="20"/>
              </w:rPr>
            </w:pPr>
            <w:r w:rsidRPr="00FB0E37">
              <w:rPr>
                <w:rFonts w:ascii="Times New Roman" w:eastAsia="Times New Roman" w:hAnsi="Times New Roman" w:cs="Times New Roman"/>
                <w:color w:val="000000"/>
                <w:sz w:val="20"/>
                <w:szCs w:val="20"/>
              </w:rPr>
              <w:t>-</w:t>
            </w:r>
          </w:p>
        </w:tc>
        <w:tc>
          <w:tcPr>
            <w:tcW w:w="709" w:type="dxa"/>
            <w:tcBorders>
              <w:top w:val="single" w:sz="4" w:space="0" w:color="auto"/>
              <w:left w:val="nil"/>
              <w:bottom w:val="single" w:sz="8" w:space="0" w:color="auto"/>
              <w:right w:val="single" w:sz="8" w:space="0" w:color="auto"/>
            </w:tcBorders>
            <w:shd w:val="clear" w:color="000000" w:fill="FFFFFF"/>
            <w:vAlign w:val="center"/>
            <w:hideMark/>
          </w:tcPr>
          <w:p w14:paraId="33DB8783"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sidRPr="00F27906">
              <w:rPr>
                <w:rFonts w:ascii="Times New Roman" w:eastAsia="Times New Roman" w:hAnsi="Times New Roman" w:cs="Times New Roman"/>
                <w:color w:val="000000"/>
                <w:sz w:val="20"/>
                <w:szCs w:val="20"/>
              </w:rPr>
              <w:t>1</w:t>
            </w:r>
          </w:p>
        </w:tc>
        <w:tc>
          <w:tcPr>
            <w:tcW w:w="851" w:type="dxa"/>
            <w:tcBorders>
              <w:top w:val="single" w:sz="4" w:space="0" w:color="auto"/>
              <w:left w:val="nil"/>
              <w:bottom w:val="single" w:sz="8" w:space="0" w:color="auto"/>
              <w:right w:val="single" w:sz="4" w:space="0" w:color="auto"/>
            </w:tcBorders>
            <w:shd w:val="clear" w:color="000000" w:fill="FFFFFF"/>
            <w:vAlign w:val="center"/>
            <w:hideMark/>
          </w:tcPr>
          <w:p w14:paraId="07EA77E6"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sidRPr="00F27906">
              <w:rPr>
                <w:rFonts w:ascii="Times New Roman" w:eastAsia="Times New Roman" w:hAnsi="Times New Roman" w:cs="Times New Roman"/>
                <w:color w:val="000000"/>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490654B9" w14:textId="77777777" w:rsidR="001D3B83"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859" w:type="dxa"/>
            <w:tcBorders>
              <w:top w:val="single" w:sz="4" w:space="0" w:color="auto"/>
              <w:left w:val="single" w:sz="4" w:space="0" w:color="auto"/>
              <w:bottom w:val="single" w:sz="8" w:space="0" w:color="auto"/>
              <w:right w:val="single" w:sz="8" w:space="0" w:color="auto"/>
            </w:tcBorders>
            <w:shd w:val="clear" w:color="000000" w:fill="FFFFFF"/>
            <w:noWrap/>
            <w:vAlign w:val="center"/>
            <w:hideMark/>
          </w:tcPr>
          <w:p w14:paraId="12ED1075"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p>
        </w:tc>
      </w:tr>
      <w:tr w:rsidR="001D3B83" w:rsidRPr="00F27906" w14:paraId="2EF3D158" w14:textId="77777777" w:rsidTr="00BF6C1E">
        <w:trPr>
          <w:trHeight w:val="449"/>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41BF1AEB" w14:textId="77777777" w:rsidR="001D3B83" w:rsidRPr="00F27906" w:rsidRDefault="001D3B83" w:rsidP="009E26A6">
            <w:pPr>
              <w:widowControl w:val="0"/>
              <w:rPr>
                <w:rFonts w:ascii="Calibri" w:eastAsia="Times New Roman" w:hAnsi="Calibri" w:cs="Calibri"/>
                <w:b/>
                <w:bCs/>
                <w:color w:val="000000"/>
              </w:rPr>
            </w:pPr>
          </w:p>
        </w:tc>
        <w:tc>
          <w:tcPr>
            <w:tcW w:w="567" w:type="dxa"/>
            <w:tcBorders>
              <w:top w:val="nil"/>
              <w:left w:val="nil"/>
              <w:bottom w:val="single" w:sz="8" w:space="0" w:color="auto"/>
              <w:right w:val="single" w:sz="8" w:space="0" w:color="auto"/>
            </w:tcBorders>
            <w:shd w:val="clear" w:color="auto" w:fill="auto"/>
            <w:vAlign w:val="center"/>
            <w:hideMark/>
          </w:tcPr>
          <w:p w14:paraId="5B787CFD"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8</w:t>
            </w:r>
          </w:p>
        </w:tc>
        <w:tc>
          <w:tcPr>
            <w:tcW w:w="2977" w:type="dxa"/>
            <w:tcBorders>
              <w:top w:val="nil"/>
              <w:left w:val="nil"/>
              <w:bottom w:val="single" w:sz="8" w:space="0" w:color="auto"/>
              <w:right w:val="single" w:sz="8" w:space="0" w:color="auto"/>
            </w:tcBorders>
            <w:shd w:val="clear" w:color="000000" w:fill="FFFFFF"/>
            <w:vAlign w:val="center"/>
            <w:hideMark/>
          </w:tcPr>
          <w:p w14:paraId="385FEB06"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Serviço Especializado em produtos da plataforma Red Hat da Fabricante</w:t>
            </w:r>
          </w:p>
        </w:tc>
        <w:tc>
          <w:tcPr>
            <w:tcW w:w="993" w:type="dxa"/>
            <w:tcBorders>
              <w:top w:val="nil"/>
              <w:left w:val="nil"/>
              <w:bottom w:val="single" w:sz="8" w:space="0" w:color="auto"/>
              <w:right w:val="single" w:sz="8" w:space="0" w:color="auto"/>
            </w:tcBorders>
            <w:shd w:val="clear" w:color="auto" w:fill="auto"/>
            <w:vAlign w:val="center"/>
            <w:hideMark/>
          </w:tcPr>
          <w:p w14:paraId="52C81B59"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Horas/    Serviço</w:t>
            </w:r>
          </w:p>
        </w:tc>
        <w:tc>
          <w:tcPr>
            <w:tcW w:w="992" w:type="dxa"/>
            <w:tcBorders>
              <w:top w:val="nil"/>
              <w:left w:val="nil"/>
              <w:bottom w:val="single" w:sz="8" w:space="0" w:color="auto"/>
              <w:right w:val="single" w:sz="8" w:space="0" w:color="auto"/>
            </w:tcBorders>
            <w:shd w:val="clear" w:color="auto" w:fill="auto"/>
            <w:vAlign w:val="center"/>
            <w:hideMark/>
          </w:tcPr>
          <w:p w14:paraId="61CDFAD3"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24 meses</w:t>
            </w:r>
          </w:p>
        </w:tc>
        <w:tc>
          <w:tcPr>
            <w:tcW w:w="992" w:type="dxa"/>
            <w:tcBorders>
              <w:top w:val="nil"/>
              <w:left w:val="nil"/>
              <w:bottom w:val="single" w:sz="8" w:space="0" w:color="auto"/>
              <w:right w:val="single" w:sz="8" w:space="0" w:color="auto"/>
            </w:tcBorders>
            <w:shd w:val="clear" w:color="000000" w:fill="FFFFFF"/>
            <w:vAlign w:val="center"/>
            <w:hideMark/>
          </w:tcPr>
          <w:p w14:paraId="361C5428"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GPS-X</w:t>
            </w:r>
          </w:p>
        </w:tc>
        <w:tc>
          <w:tcPr>
            <w:tcW w:w="851" w:type="dxa"/>
            <w:tcBorders>
              <w:top w:val="nil"/>
              <w:left w:val="nil"/>
              <w:bottom w:val="single" w:sz="8" w:space="0" w:color="auto"/>
              <w:right w:val="single" w:sz="8" w:space="0" w:color="auto"/>
            </w:tcBorders>
            <w:shd w:val="clear" w:color="000000" w:fill="FFFFFF"/>
            <w:vAlign w:val="center"/>
            <w:hideMark/>
          </w:tcPr>
          <w:p w14:paraId="77D564C2"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700</w:t>
            </w:r>
          </w:p>
        </w:tc>
        <w:tc>
          <w:tcPr>
            <w:tcW w:w="708" w:type="dxa"/>
            <w:tcBorders>
              <w:top w:val="nil"/>
              <w:left w:val="nil"/>
              <w:bottom w:val="single" w:sz="8" w:space="0" w:color="auto"/>
              <w:right w:val="single" w:sz="8" w:space="0" w:color="auto"/>
            </w:tcBorders>
            <w:shd w:val="clear" w:color="000000" w:fill="FFFFFF"/>
            <w:vAlign w:val="center"/>
            <w:hideMark/>
          </w:tcPr>
          <w:p w14:paraId="50876BB3" w14:textId="77777777" w:rsidR="001D3B83" w:rsidRPr="00FB0E37" w:rsidRDefault="001D3B83" w:rsidP="009E26A6">
            <w:pPr>
              <w:widowControl w:val="0"/>
              <w:jc w:val="center"/>
              <w:rPr>
                <w:rFonts w:ascii="Times New Roman" w:eastAsia="Times New Roman" w:hAnsi="Times New Roman" w:cs="Times New Roman"/>
                <w:color w:val="000000"/>
                <w:sz w:val="20"/>
                <w:szCs w:val="20"/>
              </w:rPr>
            </w:pPr>
            <w:r w:rsidRPr="00FB0E37">
              <w:rPr>
                <w:rFonts w:ascii="Times New Roman" w:eastAsia="Times New Roman" w:hAnsi="Times New Roman" w:cs="Times New Roman"/>
                <w:color w:val="000000"/>
                <w:sz w:val="20"/>
                <w:szCs w:val="20"/>
              </w:rPr>
              <w:t>-</w:t>
            </w:r>
          </w:p>
        </w:tc>
        <w:tc>
          <w:tcPr>
            <w:tcW w:w="709" w:type="dxa"/>
            <w:tcBorders>
              <w:top w:val="nil"/>
              <w:left w:val="nil"/>
              <w:bottom w:val="single" w:sz="8" w:space="0" w:color="auto"/>
              <w:right w:val="single" w:sz="8" w:space="0" w:color="auto"/>
            </w:tcBorders>
            <w:shd w:val="clear" w:color="000000" w:fill="FFFFFF"/>
            <w:vAlign w:val="center"/>
            <w:hideMark/>
          </w:tcPr>
          <w:p w14:paraId="763B8A5D"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sidRPr="00F27906">
              <w:rPr>
                <w:rFonts w:ascii="Times New Roman" w:eastAsia="Times New Roman" w:hAnsi="Times New Roman" w:cs="Times New Roman"/>
                <w:color w:val="000000"/>
                <w:sz w:val="20"/>
                <w:szCs w:val="20"/>
              </w:rPr>
              <w:t>-</w:t>
            </w:r>
          </w:p>
        </w:tc>
        <w:tc>
          <w:tcPr>
            <w:tcW w:w="851" w:type="dxa"/>
            <w:tcBorders>
              <w:top w:val="nil"/>
              <w:left w:val="nil"/>
              <w:bottom w:val="single" w:sz="8" w:space="0" w:color="auto"/>
              <w:right w:val="single" w:sz="4" w:space="0" w:color="auto"/>
            </w:tcBorders>
            <w:shd w:val="clear" w:color="000000" w:fill="FFFFFF"/>
            <w:vAlign w:val="center"/>
            <w:hideMark/>
          </w:tcPr>
          <w:p w14:paraId="653817E8"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150</w:t>
            </w: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33F9FE84" w14:textId="77777777" w:rsidR="001D3B83"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p>
        </w:tc>
        <w:tc>
          <w:tcPr>
            <w:tcW w:w="859" w:type="dxa"/>
            <w:tcBorders>
              <w:top w:val="nil"/>
              <w:left w:val="single" w:sz="4" w:space="0" w:color="auto"/>
              <w:bottom w:val="single" w:sz="8" w:space="0" w:color="auto"/>
              <w:right w:val="single" w:sz="8" w:space="0" w:color="auto"/>
            </w:tcBorders>
            <w:shd w:val="clear" w:color="000000" w:fill="FFFFFF"/>
            <w:noWrap/>
            <w:vAlign w:val="center"/>
            <w:hideMark/>
          </w:tcPr>
          <w:p w14:paraId="18A5E2A0"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850</w:t>
            </w:r>
          </w:p>
        </w:tc>
      </w:tr>
      <w:tr w:rsidR="001D3B83" w:rsidRPr="00F27906" w14:paraId="78B5CA3C" w14:textId="77777777" w:rsidTr="00BF6C1E">
        <w:trPr>
          <w:trHeight w:val="555"/>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5AB2DFCE" w14:textId="77777777" w:rsidR="001D3B83" w:rsidRPr="00F27906" w:rsidRDefault="001D3B83" w:rsidP="009E26A6">
            <w:pPr>
              <w:widowControl w:val="0"/>
              <w:rPr>
                <w:rFonts w:ascii="Calibri" w:eastAsia="Times New Roman" w:hAnsi="Calibri" w:cs="Calibri"/>
                <w:b/>
                <w:bCs/>
                <w:color w:val="000000"/>
              </w:rPr>
            </w:pPr>
          </w:p>
        </w:tc>
        <w:tc>
          <w:tcPr>
            <w:tcW w:w="567" w:type="dxa"/>
            <w:tcBorders>
              <w:top w:val="nil"/>
              <w:left w:val="nil"/>
              <w:bottom w:val="single" w:sz="8" w:space="0" w:color="auto"/>
              <w:right w:val="single" w:sz="8" w:space="0" w:color="auto"/>
            </w:tcBorders>
            <w:shd w:val="clear" w:color="auto" w:fill="auto"/>
            <w:vAlign w:val="center"/>
            <w:hideMark/>
          </w:tcPr>
          <w:p w14:paraId="1B40BC94"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9</w:t>
            </w:r>
          </w:p>
        </w:tc>
        <w:tc>
          <w:tcPr>
            <w:tcW w:w="2977" w:type="dxa"/>
            <w:tcBorders>
              <w:top w:val="nil"/>
              <w:left w:val="nil"/>
              <w:bottom w:val="single" w:sz="8" w:space="0" w:color="auto"/>
              <w:right w:val="single" w:sz="8" w:space="0" w:color="auto"/>
            </w:tcBorders>
            <w:shd w:val="clear" w:color="000000" w:fill="FFFFFF"/>
            <w:vAlign w:val="center"/>
            <w:hideMark/>
          </w:tcPr>
          <w:p w14:paraId="1D8F2BF8"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Serviço Especializado em produtos da plataforma Red Hat</w:t>
            </w:r>
          </w:p>
        </w:tc>
        <w:tc>
          <w:tcPr>
            <w:tcW w:w="993" w:type="dxa"/>
            <w:tcBorders>
              <w:top w:val="nil"/>
              <w:left w:val="nil"/>
              <w:bottom w:val="single" w:sz="8" w:space="0" w:color="auto"/>
              <w:right w:val="single" w:sz="8" w:space="0" w:color="auto"/>
            </w:tcBorders>
            <w:shd w:val="clear" w:color="auto" w:fill="auto"/>
            <w:vAlign w:val="center"/>
            <w:hideMark/>
          </w:tcPr>
          <w:p w14:paraId="18969766"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Horas/    Serviço</w:t>
            </w:r>
          </w:p>
        </w:tc>
        <w:tc>
          <w:tcPr>
            <w:tcW w:w="992" w:type="dxa"/>
            <w:tcBorders>
              <w:top w:val="nil"/>
              <w:left w:val="nil"/>
              <w:bottom w:val="single" w:sz="8" w:space="0" w:color="auto"/>
              <w:right w:val="single" w:sz="8" w:space="0" w:color="auto"/>
            </w:tcBorders>
            <w:shd w:val="clear" w:color="auto" w:fill="auto"/>
            <w:vAlign w:val="center"/>
            <w:hideMark/>
          </w:tcPr>
          <w:p w14:paraId="643AD069"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24 meses</w:t>
            </w:r>
          </w:p>
        </w:tc>
        <w:tc>
          <w:tcPr>
            <w:tcW w:w="992" w:type="dxa"/>
            <w:tcBorders>
              <w:top w:val="nil"/>
              <w:left w:val="nil"/>
              <w:bottom w:val="single" w:sz="8" w:space="0" w:color="auto"/>
              <w:right w:val="single" w:sz="8" w:space="0" w:color="auto"/>
            </w:tcBorders>
            <w:shd w:val="clear" w:color="000000" w:fill="FFFFFF"/>
            <w:vAlign w:val="center"/>
            <w:hideMark/>
          </w:tcPr>
          <w:p w14:paraId="3F5A3A5D" w14:textId="77777777" w:rsidR="001D3B83" w:rsidRPr="00F27906" w:rsidRDefault="001D3B83" w:rsidP="009E26A6">
            <w:pPr>
              <w:widowControl w:val="0"/>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Consulting</w:t>
            </w:r>
          </w:p>
        </w:tc>
        <w:tc>
          <w:tcPr>
            <w:tcW w:w="851" w:type="dxa"/>
            <w:tcBorders>
              <w:top w:val="nil"/>
              <w:left w:val="nil"/>
              <w:bottom w:val="single" w:sz="8" w:space="0" w:color="auto"/>
              <w:right w:val="single" w:sz="8" w:space="0" w:color="auto"/>
            </w:tcBorders>
            <w:shd w:val="clear" w:color="000000" w:fill="FFFFFF"/>
            <w:vAlign w:val="center"/>
            <w:hideMark/>
          </w:tcPr>
          <w:p w14:paraId="037DE30C"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w:t>
            </w:r>
          </w:p>
        </w:tc>
        <w:tc>
          <w:tcPr>
            <w:tcW w:w="708" w:type="dxa"/>
            <w:tcBorders>
              <w:top w:val="nil"/>
              <w:left w:val="nil"/>
              <w:bottom w:val="single" w:sz="8" w:space="0" w:color="auto"/>
              <w:right w:val="single" w:sz="8" w:space="0" w:color="auto"/>
            </w:tcBorders>
            <w:shd w:val="clear" w:color="000000" w:fill="FFFFFF"/>
            <w:vAlign w:val="center"/>
            <w:hideMark/>
          </w:tcPr>
          <w:p w14:paraId="0F7BEDFF" w14:textId="77777777" w:rsidR="001D3B83" w:rsidRPr="00FB0E37" w:rsidRDefault="001D3B83" w:rsidP="009E26A6">
            <w:pPr>
              <w:widowControl w:val="0"/>
              <w:jc w:val="center"/>
              <w:rPr>
                <w:rFonts w:ascii="Times New Roman" w:eastAsia="Times New Roman" w:hAnsi="Times New Roman" w:cs="Times New Roman"/>
                <w:color w:val="000000"/>
                <w:sz w:val="20"/>
                <w:szCs w:val="20"/>
              </w:rPr>
            </w:pPr>
            <w:r w:rsidRPr="00FB0E37">
              <w:rPr>
                <w:rFonts w:ascii="Times New Roman" w:eastAsia="Times New Roman" w:hAnsi="Times New Roman" w:cs="Times New Roman"/>
                <w:color w:val="000000"/>
                <w:sz w:val="20"/>
                <w:szCs w:val="20"/>
              </w:rPr>
              <w:t>60</w:t>
            </w:r>
          </w:p>
        </w:tc>
        <w:tc>
          <w:tcPr>
            <w:tcW w:w="709" w:type="dxa"/>
            <w:tcBorders>
              <w:top w:val="nil"/>
              <w:left w:val="nil"/>
              <w:bottom w:val="single" w:sz="8" w:space="0" w:color="auto"/>
              <w:right w:val="single" w:sz="8" w:space="0" w:color="auto"/>
            </w:tcBorders>
            <w:shd w:val="clear" w:color="000000" w:fill="FFFFFF"/>
            <w:vAlign w:val="center"/>
            <w:hideMark/>
          </w:tcPr>
          <w:p w14:paraId="206610AD"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sidRPr="00F27906">
              <w:rPr>
                <w:rFonts w:ascii="Times New Roman" w:eastAsia="Times New Roman" w:hAnsi="Times New Roman" w:cs="Times New Roman"/>
                <w:color w:val="000000"/>
                <w:sz w:val="20"/>
                <w:szCs w:val="20"/>
              </w:rPr>
              <w:t>1000</w:t>
            </w:r>
          </w:p>
        </w:tc>
        <w:tc>
          <w:tcPr>
            <w:tcW w:w="851" w:type="dxa"/>
            <w:tcBorders>
              <w:top w:val="nil"/>
              <w:left w:val="nil"/>
              <w:bottom w:val="single" w:sz="8" w:space="0" w:color="auto"/>
              <w:right w:val="single" w:sz="4" w:space="0" w:color="auto"/>
            </w:tcBorders>
            <w:shd w:val="clear" w:color="000000" w:fill="FFFFFF"/>
            <w:vAlign w:val="center"/>
            <w:hideMark/>
          </w:tcPr>
          <w:p w14:paraId="069A89CE"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r w:rsidRPr="00F27906">
              <w:rPr>
                <w:rFonts w:ascii="Times New Roman" w:eastAsia="Times New Roman" w:hAnsi="Times New Roman" w:cs="Times New Roman"/>
                <w:color w:val="000000"/>
                <w:sz w:val="20"/>
                <w:szCs w:val="20"/>
              </w:rPr>
              <w:t>000</w:t>
            </w: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71A545DA" w14:textId="77777777" w:rsidR="001D3B83"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1000</w:t>
            </w:r>
          </w:p>
        </w:tc>
        <w:tc>
          <w:tcPr>
            <w:tcW w:w="859" w:type="dxa"/>
            <w:tcBorders>
              <w:top w:val="nil"/>
              <w:left w:val="single" w:sz="4" w:space="0" w:color="auto"/>
              <w:bottom w:val="single" w:sz="8" w:space="0" w:color="auto"/>
              <w:right w:val="single" w:sz="8" w:space="0" w:color="auto"/>
            </w:tcBorders>
            <w:shd w:val="clear" w:color="000000" w:fill="FFFFFF"/>
            <w:noWrap/>
            <w:vAlign w:val="center"/>
            <w:hideMark/>
          </w:tcPr>
          <w:p w14:paraId="6C75A7DD" w14:textId="77777777" w:rsidR="001D3B83" w:rsidRPr="00F27906"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3060</w:t>
            </w:r>
          </w:p>
        </w:tc>
      </w:tr>
    </w:tbl>
    <w:p w14:paraId="711C50DC" w14:textId="77777777" w:rsidR="001D3B83" w:rsidRDefault="001D3B83" w:rsidP="009E26A6">
      <w:pPr>
        <w:pStyle w:val="Primeirorecuodecorpodetexto"/>
        <w:widowControl w:val="0"/>
        <w:spacing w:after="120"/>
        <w:ind w:left="1843" w:firstLine="0"/>
        <w:rPr>
          <w:rFonts w:ascii="Times New Roman" w:eastAsia="Times New Roman" w:hAnsi="Times New Roman"/>
          <w:color w:val="FF0000"/>
          <w:sz w:val="24"/>
          <w:szCs w:val="24"/>
        </w:rPr>
      </w:pPr>
    </w:p>
    <w:p w14:paraId="66570BDE" w14:textId="77777777" w:rsidR="001D3B83" w:rsidRPr="002664AF" w:rsidRDefault="001D3B83" w:rsidP="009E26A6">
      <w:pPr>
        <w:pStyle w:val="Ttulo3"/>
        <w:keepNext w:val="0"/>
        <w:keepLines w:val="0"/>
        <w:widowControl w:val="0"/>
        <w:numPr>
          <w:ilvl w:val="2"/>
          <w:numId w:val="41"/>
        </w:numPr>
        <w:spacing w:line="360" w:lineRule="auto"/>
        <w:ind w:left="567" w:hanging="12"/>
        <w:jc w:val="both"/>
        <w:rPr>
          <w:rStyle w:val="eop"/>
          <w:rFonts w:ascii="Times New Roman" w:hAnsi="Times New Roman" w:cs="Times New Roman"/>
          <w:color w:val="auto"/>
          <w:shd w:val="clear" w:color="auto" w:fill="FFFFFF"/>
        </w:rPr>
      </w:pPr>
      <w:r w:rsidRPr="002664AF">
        <w:rPr>
          <w:rStyle w:val="eop"/>
          <w:rFonts w:ascii="Times New Roman" w:hAnsi="Times New Roman" w:cs="Times New Roman"/>
          <w:color w:val="auto"/>
          <w:shd w:val="clear" w:color="auto" w:fill="FFFFFF"/>
        </w:rPr>
        <w:t xml:space="preserve">Posteriormente, e mediante necessidade ulterior, advirão demais empenhos. </w:t>
      </w:r>
    </w:p>
    <w:p w14:paraId="346F3EE8" w14:textId="77777777" w:rsidR="001D3B83" w:rsidRPr="002664AF" w:rsidRDefault="001D3B83" w:rsidP="009E26A6">
      <w:pPr>
        <w:pStyle w:val="Ttulo3"/>
        <w:keepNext w:val="0"/>
        <w:keepLines w:val="0"/>
        <w:widowControl w:val="0"/>
        <w:numPr>
          <w:ilvl w:val="2"/>
          <w:numId w:val="41"/>
        </w:numPr>
        <w:spacing w:line="360" w:lineRule="auto"/>
        <w:ind w:left="567" w:hanging="12"/>
        <w:jc w:val="both"/>
        <w:rPr>
          <w:rStyle w:val="eop"/>
          <w:rFonts w:ascii="Times New Roman" w:hAnsi="Times New Roman" w:cs="Times New Roman"/>
          <w:color w:val="auto"/>
          <w:shd w:val="clear" w:color="auto" w:fill="FFFFFF"/>
        </w:rPr>
      </w:pPr>
      <w:r w:rsidRPr="002664AF">
        <w:rPr>
          <w:rStyle w:val="eop"/>
          <w:rFonts w:ascii="Times New Roman" w:hAnsi="Times New Roman" w:cs="Times New Roman"/>
          <w:color w:val="auto"/>
          <w:shd w:val="clear" w:color="auto" w:fill="FFFFFF"/>
        </w:rPr>
        <w:t xml:space="preserve"> Importante mencionar que o Órgão Gerenciador se reserva ao direito de alterar os quantitativos estabelecidos na tabela acima, referente a estimativa de solicitações de empenhos em caso de necessidade, resguardado, para todos os fins, os limites registrados. </w:t>
      </w:r>
    </w:p>
    <w:p w14:paraId="2ACD1C67" w14:textId="77777777" w:rsidR="001D3B83" w:rsidRDefault="001D3B83" w:rsidP="009E26A6">
      <w:pPr>
        <w:widowControl w:val="0"/>
        <w:rPr>
          <w:color w:val="FF0000"/>
          <w:highlight w:val="yellow"/>
        </w:rPr>
      </w:pPr>
    </w:p>
    <w:p w14:paraId="19C77842"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bCs/>
          <w:color w:val="auto"/>
          <w:szCs w:val="24"/>
        </w:rPr>
      </w:pPr>
      <w:bookmarkStart w:id="120" w:name="_Toc150530724"/>
      <w:r w:rsidRPr="00486DF6">
        <w:rPr>
          <w:rFonts w:eastAsia="Times New Roman"/>
          <w:bCs/>
          <w:color w:val="auto"/>
          <w:szCs w:val="24"/>
        </w:rPr>
        <w:t>Análise</w:t>
      </w:r>
      <w:r w:rsidRPr="00486DF6">
        <w:rPr>
          <w:rStyle w:val="normaltextrun"/>
          <w:bCs/>
          <w:color w:val="auto"/>
          <w:bdr w:val="none" w:sz="0" w:space="0" w:color="auto" w:frame="1"/>
        </w:rPr>
        <w:t xml:space="preserve"> </w:t>
      </w:r>
      <w:r w:rsidRPr="00486DF6">
        <w:rPr>
          <w:rFonts w:eastAsia="Times New Roman"/>
          <w:bCs/>
          <w:color w:val="auto"/>
          <w:szCs w:val="24"/>
        </w:rPr>
        <w:t xml:space="preserve">de Mercado de TIC, bem como a definição e a justificativa da </w:t>
      </w:r>
      <w:bookmarkEnd w:id="118"/>
      <w:r w:rsidRPr="00486DF6">
        <w:rPr>
          <w:rFonts w:eastAsia="Times New Roman"/>
          <w:bCs/>
          <w:color w:val="auto"/>
          <w:szCs w:val="24"/>
        </w:rPr>
        <w:t>solução.</w:t>
      </w:r>
      <w:bookmarkEnd w:id="120"/>
    </w:p>
    <w:p w14:paraId="145D317A" w14:textId="77777777" w:rsidR="001D3B83" w:rsidRDefault="001D3B83" w:rsidP="009E26A6">
      <w:pPr>
        <w:pStyle w:val="Ttulo3"/>
        <w:keepNext w:val="0"/>
        <w:keepLines w:val="0"/>
        <w:widowControl w:val="0"/>
        <w:numPr>
          <w:ilvl w:val="2"/>
          <w:numId w:val="41"/>
        </w:numPr>
        <w:spacing w:line="360" w:lineRule="auto"/>
        <w:ind w:left="567" w:hanging="12"/>
        <w:jc w:val="both"/>
        <w:rPr>
          <w:rStyle w:val="normaltextrun"/>
          <w:rFonts w:ascii="Times New Roman" w:hAnsi="Times New Roman" w:cs="Times New Roman"/>
          <w:color w:val="auto"/>
          <w:shd w:val="clear" w:color="auto" w:fill="FFFFFF"/>
        </w:rPr>
      </w:pPr>
      <w:r>
        <w:rPr>
          <w:rStyle w:val="normaltextrun"/>
          <w:rFonts w:ascii="Times New Roman" w:hAnsi="Times New Roman" w:cs="Times New Roman"/>
          <w:color w:val="auto"/>
          <w:shd w:val="clear" w:color="auto" w:fill="FFFFFF"/>
        </w:rPr>
        <w:t>A análise de mercado de TIC, incluindo a escolha da solução, consta dos itens 4.2 e 8 do Estudo Técnico Preliminar.</w:t>
      </w:r>
    </w:p>
    <w:p w14:paraId="563FE352" w14:textId="77777777" w:rsidR="001D3B83" w:rsidRPr="00865CCC" w:rsidRDefault="001D3B83" w:rsidP="009E26A6">
      <w:pPr>
        <w:widowControl w:val="0"/>
      </w:pPr>
    </w:p>
    <w:p w14:paraId="6C009DFF"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b w:val="0"/>
          <w:color w:val="auto"/>
          <w:szCs w:val="24"/>
        </w:rPr>
      </w:pPr>
      <w:bookmarkStart w:id="121" w:name="_Toc133253918"/>
      <w:bookmarkStart w:id="122" w:name="_Toc133507094"/>
      <w:bookmarkStart w:id="123" w:name="_Toc150530725"/>
      <w:r w:rsidRPr="00486DF6">
        <w:rPr>
          <w:rFonts w:eastAsia="Times New Roman"/>
          <w:bCs/>
          <w:color w:val="auto"/>
          <w:szCs w:val="24"/>
        </w:rPr>
        <w:t>Natureza do Objeto</w:t>
      </w:r>
      <w:bookmarkEnd w:id="121"/>
      <w:bookmarkEnd w:id="122"/>
      <w:bookmarkEnd w:id="123"/>
    </w:p>
    <w:p w14:paraId="6EBA3E57" w14:textId="77777777" w:rsidR="001D3B83" w:rsidRPr="00C03CF7" w:rsidRDefault="001D3B83" w:rsidP="009E26A6">
      <w:pPr>
        <w:pStyle w:val="Ttulo3"/>
        <w:keepNext w:val="0"/>
        <w:keepLines w:val="0"/>
        <w:widowControl w:val="0"/>
        <w:numPr>
          <w:ilvl w:val="2"/>
          <w:numId w:val="41"/>
        </w:numPr>
        <w:spacing w:line="360" w:lineRule="auto"/>
        <w:ind w:left="567" w:hanging="12"/>
        <w:jc w:val="both"/>
        <w:rPr>
          <w:color w:val="auto"/>
        </w:rPr>
      </w:pPr>
      <w:bookmarkStart w:id="124" w:name="_Toc133231873"/>
      <w:bookmarkStart w:id="125" w:name="_Toc133250115"/>
      <w:bookmarkStart w:id="126" w:name="_Toc133252043"/>
      <w:bookmarkStart w:id="127" w:name="_Toc133253919"/>
      <w:bookmarkStart w:id="128" w:name="_Toc133507095"/>
      <w:r w:rsidRPr="00C03CF7">
        <w:rPr>
          <w:rStyle w:val="normaltextrun"/>
          <w:rFonts w:ascii="Times New Roman" w:hAnsi="Times New Roman" w:cs="Times New Roman"/>
          <w:color w:val="000000" w:themeColor="text1"/>
          <w:shd w:val="clear" w:color="auto" w:fill="FFFFFF"/>
        </w:rPr>
        <w:t>A</w:t>
      </w:r>
      <w:r w:rsidRPr="00C03CF7">
        <w:rPr>
          <w:rStyle w:val="normaltextrun"/>
          <w:rFonts w:ascii="Times New Roman" w:hAnsi="Times New Roman" w:cs="Times New Roman"/>
          <w:color w:val="auto"/>
          <w:shd w:val="clear" w:color="auto" w:fill="FFFFFF"/>
        </w:rPr>
        <w:t xml:space="preserve"> contratação via Registro de Preços para “</w:t>
      </w:r>
      <w:r w:rsidRPr="00C03CF7">
        <w:rPr>
          <w:rFonts w:ascii="Times New Roman" w:eastAsia="Times New Roman" w:hAnsi="Times New Roman" w:cs="Times New Roman"/>
          <w:color w:val="auto"/>
        </w:rPr>
        <w:t xml:space="preserve">Subscrições Red Hat com atualização de versões, suporte técnico e serviços técnicos especializados na solução </w:t>
      </w:r>
      <w:r w:rsidRPr="00C03CF7">
        <w:rPr>
          <w:rFonts w:ascii="Times New Roman" w:eastAsia="Times New Roman" w:hAnsi="Times New Roman" w:cs="Times New Roman"/>
          <w:color w:val="auto"/>
        </w:rPr>
        <w:lastRenderedPageBreak/>
        <w:t>do fabricante</w:t>
      </w:r>
      <w:r w:rsidRPr="00C03CF7">
        <w:rPr>
          <w:rStyle w:val="normaltextrun"/>
          <w:rFonts w:ascii="Times New Roman" w:hAnsi="Times New Roman" w:cs="Times New Roman"/>
          <w:color w:val="auto"/>
          <w:shd w:val="clear" w:color="auto" w:fill="FFFFFF"/>
        </w:rPr>
        <w:t xml:space="preserve">”, objeto deste Termo de Referência, constituiu solução de Tecnologia da Informação e Comunicação, composta de </w:t>
      </w:r>
      <w:r w:rsidRPr="0075315E">
        <w:rPr>
          <w:rStyle w:val="normaltextrun"/>
          <w:rFonts w:ascii="Times New Roman" w:hAnsi="Times New Roman" w:cs="Times New Roman"/>
          <w:color w:val="auto"/>
          <w:shd w:val="clear" w:color="auto" w:fill="FFFFFF"/>
        </w:rPr>
        <w:t xml:space="preserve">serviços comum </w:t>
      </w:r>
      <w:r w:rsidRPr="00C03CF7">
        <w:rPr>
          <w:rStyle w:val="normaltextrun"/>
          <w:rFonts w:ascii="Times New Roman" w:hAnsi="Times New Roman" w:cs="Times New Roman"/>
          <w:color w:val="auto"/>
          <w:shd w:val="clear" w:color="auto" w:fill="FFFFFF"/>
        </w:rPr>
        <w:t>de natureza contínua (art. 6º, inciso XV da Lei 14.133/2021)</w:t>
      </w:r>
      <w:bookmarkEnd w:id="124"/>
      <w:bookmarkEnd w:id="125"/>
      <w:bookmarkEnd w:id="126"/>
      <w:bookmarkEnd w:id="127"/>
      <w:bookmarkEnd w:id="128"/>
      <w:r>
        <w:rPr>
          <w:rStyle w:val="normaltextrun"/>
          <w:rFonts w:ascii="Times New Roman" w:hAnsi="Times New Roman" w:cs="Times New Roman"/>
          <w:color w:val="auto"/>
          <w:shd w:val="clear" w:color="auto" w:fill="FFFFFF"/>
        </w:rPr>
        <w:t>. A</w:t>
      </w:r>
      <w:r w:rsidRPr="00C03CF7">
        <w:rPr>
          <w:rFonts w:ascii="Times New Roman" w:eastAsia="Times New Roman" w:hAnsi="Times New Roman" w:cs="Times New Roman"/>
          <w:color w:val="auto"/>
        </w:rPr>
        <w:t xml:space="preserve"> demanda </w:t>
      </w:r>
      <w:r>
        <w:rPr>
          <w:rFonts w:ascii="Times New Roman" w:eastAsia="Times New Roman" w:hAnsi="Times New Roman" w:cs="Times New Roman"/>
          <w:color w:val="auto"/>
        </w:rPr>
        <w:t>é</w:t>
      </w:r>
      <w:r w:rsidRPr="00C03CF7">
        <w:rPr>
          <w:rFonts w:ascii="Times New Roman" w:eastAsia="Times New Roman" w:hAnsi="Times New Roman" w:cs="Times New Roman"/>
          <w:color w:val="auto"/>
        </w:rPr>
        <w:t xml:space="preserve"> perene e essencial, visto que abrange os serviços de atualizações de versões, suporte técnico e serviço especializado em produtos da Plataforma Red Hat, podendo interferir diretamente na disponibilidade do ambiente tecnológico, em especial do PJe, colocando em risco o funcionamento dos serviços e sistemas fornecidos.</w:t>
      </w:r>
    </w:p>
    <w:p w14:paraId="79F66F70" w14:textId="77777777" w:rsidR="001D3B83" w:rsidRPr="00F903AA" w:rsidRDefault="001D3B83" w:rsidP="009E26A6">
      <w:pPr>
        <w:widowControl w:val="0"/>
      </w:pPr>
      <w:bookmarkStart w:id="129" w:name="_Toc133231871"/>
      <w:bookmarkStart w:id="130" w:name="_Toc133250113"/>
      <w:bookmarkStart w:id="131" w:name="_Toc133252041"/>
      <w:bookmarkStart w:id="132" w:name="_Toc133253917"/>
      <w:bookmarkStart w:id="133" w:name="_Toc133507093"/>
    </w:p>
    <w:p w14:paraId="7E1E01D0"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color w:val="auto"/>
          <w:szCs w:val="24"/>
        </w:rPr>
      </w:pPr>
      <w:bookmarkStart w:id="134" w:name="_Toc133507096"/>
      <w:bookmarkStart w:id="135" w:name="_Toc150530726"/>
      <w:r w:rsidRPr="00486DF6">
        <w:rPr>
          <w:rFonts w:eastAsia="Times New Roman"/>
          <w:bCs/>
          <w:color w:val="auto"/>
          <w:szCs w:val="24"/>
        </w:rPr>
        <w:t>Parcelamento e Adjudicação do Objeto</w:t>
      </w:r>
      <w:bookmarkEnd w:id="134"/>
      <w:bookmarkEnd w:id="135"/>
      <w:r w:rsidRPr="00486DF6">
        <w:rPr>
          <w:rFonts w:eastAsia="Times New Roman"/>
          <w:bCs/>
          <w:color w:val="auto"/>
          <w:szCs w:val="24"/>
        </w:rPr>
        <w:t xml:space="preserve"> </w:t>
      </w:r>
    </w:p>
    <w:p w14:paraId="60387894" w14:textId="77777777" w:rsidR="001D3B83" w:rsidRPr="00C03CF7" w:rsidRDefault="001D3B83" w:rsidP="009E26A6">
      <w:pPr>
        <w:pStyle w:val="Ttulo3"/>
        <w:keepNext w:val="0"/>
        <w:keepLines w:val="0"/>
        <w:widowControl w:val="0"/>
        <w:numPr>
          <w:ilvl w:val="2"/>
          <w:numId w:val="41"/>
        </w:numPr>
        <w:spacing w:line="360" w:lineRule="auto"/>
        <w:ind w:left="567" w:hanging="12"/>
        <w:jc w:val="both"/>
        <w:rPr>
          <w:rFonts w:ascii="Times New Roman" w:eastAsia="Times New Roman" w:hAnsi="Times New Roman" w:cs="Times New Roman"/>
          <w:color w:val="000000" w:themeColor="text1"/>
          <w:lang w:eastAsia="pt-BR"/>
        </w:rPr>
      </w:pPr>
      <w:bookmarkStart w:id="136" w:name="_Toc132888192"/>
      <w:bookmarkStart w:id="137" w:name="_Toc133231877"/>
      <w:bookmarkStart w:id="138" w:name="_Toc133250119"/>
      <w:bookmarkStart w:id="139" w:name="_Toc133252047"/>
      <w:bookmarkStart w:id="140" w:name="_Toc133253923"/>
      <w:bookmarkStart w:id="141" w:name="_Toc133507099"/>
      <w:r w:rsidRPr="00C03CF7">
        <w:rPr>
          <w:rFonts w:ascii="Times New Roman" w:eastAsia="Times New Roman" w:hAnsi="Times New Roman" w:cs="Times New Roman"/>
          <w:color w:val="000000" w:themeColor="text1"/>
          <w:lang w:eastAsia="pt-BR"/>
        </w:rPr>
        <w:t>O objeto deste Estudo Técnico Preliminar constitui-se de um lote único composto por 9 (nove) itens, sendo:</w:t>
      </w:r>
    </w:p>
    <w:p w14:paraId="7176B4E2" w14:textId="77777777" w:rsidR="001D3B83" w:rsidRPr="005045D3" w:rsidRDefault="001D3B83" w:rsidP="009E26A6">
      <w:pPr>
        <w:pStyle w:val="PargrafodaLista"/>
        <w:widowControl w:val="0"/>
        <w:numPr>
          <w:ilvl w:val="2"/>
          <w:numId w:val="34"/>
        </w:numPr>
        <w:tabs>
          <w:tab w:val="left" w:pos="993"/>
        </w:tabs>
        <w:spacing w:line="360" w:lineRule="auto"/>
        <w:ind w:left="851" w:hanging="284"/>
        <w:jc w:val="both"/>
        <w:rPr>
          <w:rFonts w:ascii="Times New Roman" w:hAnsi="Times New Roman" w:cs="Times New Roman"/>
          <w:color w:val="000000" w:themeColor="text1"/>
          <w:lang w:val="en-US"/>
        </w:rPr>
      </w:pPr>
      <w:r w:rsidRPr="005045D3">
        <w:rPr>
          <w:rFonts w:ascii="Times New Roman" w:hAnsi="Times New Roman" w:cs="Times New Roman"/>
          <w:color w:val="000000" w:themeColor="text1"/>
          <w:lang w:val="en-US"/>
        </w:rPr>
        <w:t>Red Hat Enterprise Linux for Virtual Datacenters with Smart Management, Premium;</w:t>
      </w:r>
    </w:p>
    <w:p w14:paraId="72062A40" w14:textId="77777777" w:rsidR="001D3B83" w:rsidRPr="005045D3" w:rsidRDefault="001D3B83" w:rsidP="009E26A6">
      <w:pPr>
        <w:pStyle w:val="PargrafodaLista"/>
        <w:widowControl w:val="0"/>
        <w:numPr>
          <w:ilvl w:val="2"/>
          <w:numId w:val="34"/>
        </w:numPr>
        <w:tabs>
          <w:tab w:val="left" w:pos="993"/>
        </w:tabs>
        <w:spacing w:line="360" w:lineRule="auto"/>
        <w:ind w:left="851" w:hanging="284"/>
        <w:jc w:val="both"/>
        <w:rPr>
          <w:rFonts w:ascii="Times New Roman" w:hAnsi="Times New Roman" w:cs="Times New Roman"/>
          <w:color w:val="000000" w:themeColor="text1"/>
          <w:lang w:val="en-US"/>
        </w:rPr>
      </w:pPr>
      <w:r w:rsidRPr="005045D3">
        <w:rPr>
          <w:rFonts w:ascii="Times New Roman" w:hAnsi="Times New Roman" w:cs="Times New Roman"/>
          <w:color w:val="000000" w:themeColor="text1"/>
          <w:lang w:val="en-US"/>
        </w:rPr>
        <w:t>Red Hat Runtimes, Premium (64 Cores or 128 vCPUs);</w:t>
      </w:r>
    </w:p>
    <w:p w14:paraId="718FC5AB" w14:textId="77777777" w:rsidR="001D3B83" w:rsidRPr="005045D3" w:rsidRDefault="001D3B83" w:rsidP="009E26A6">
      <w:pPr>
        <w:pStyle w:val="PargrafodaLista"/>
        <w:widowControl w:val="0"/>
        <w:numPr>
          <w:ilvl w:val="2"/>
          <w:numId w:val="34"/>
        </w:numPr>
        <w:tabs>
          <w:tab w:val="left" w:pos="993"/>
        </w:tabs>
        <w:spacing w:line="360" w:lineRule="auto"/>
        <w:ind w:left="851" w:hanging="284"/>
        <w:jc w:val="both"/>
        <w:rPr>
          <w:rFonts w:ascii="Times New Roman" w:hAnsi="Times New Roman" w:cs="Times New Roman"/>
          <w:color w:val="000000" w:themeColor="text1"/>
          <w:lang w:val="en-US"/>
        </w:rPr>
      </w:pPr>
      <w:r w:rsidRPr="005045D3">
        <w:rPr>
          <w:rFonts w:ascii="Times New Roman" w:hAnsi="Times New Roman" w:cs="Times New Roman"/>
          <w:color w:val="000000" w:themeColor="text1"/>
          <w:lang w:val="en-US"/>
        </w:rPr>
        <w:t xml:space="preserve">Red Hat Runtimes, </w:t>
      </w:r>
      <w:r w:rsidRPr="005045D3">
        <w:rPr>
          <w:rFonts w:ascii="Times New Roman" w:hAnsi="Times New Roman" w:cs="Times New Roman"/>
          <w:lang w:val="en-US"/>
        </w:rPr>
        <w:t>Premium</w:t>
      </w:r>
      <w:r w:rsidRPr="005045D3">
        <w:rPr>
          <w:rFonts w:ascii="Times New Roman" w:hAnsi="Times New Roman" w:cs="Times New Roman"/>
          <w:b/>
          <w:u w:val="single"/>
          <w:lang w:val="en-US"/>
        </w:rPr>
        <w:t xml:space="preserve"> </w:t>
      </w:r>
      <w:r w:rsidRPr="005045D3">
        <w:rPr>
          <w:rFonts w:ascii="Times New Roman" w:hAnsi="Times New Roman" w:cs="Times New Roman"/>
          <w:lang w:val="en-US"/>
        </w:rPr>
        <w:t>(2 Cores or 4 vCPUs);</w:t>
      </w:r>
    </w:p>
    <w:p w14:paraId="339F2B08" w14:textId="77777777" w:rsidR="001D3B83" w:rsidRPr="005045D3" w:rsidRDefault="001D3B83" w:rsidP="009E26A6">
      <w:pPr>
        <w:pStyle w:val="PargrafodaLista"/>
        <w:widowControl w:val="0"/>
        <w:numPr>
          <w:ilvl w:val="2"/>
          <w:numId w:val="34"/>
        </w:numPr>
        <w:tabs>
          <w:tab w:val="left" w:pos="993"/>
        </w:tabs>
        <w:spacing w:line="360" w:lineRule="auto"/>
        <w:ind w:left="851" w:hanging="284"/>
        <w:jc w:val="both"/>
        <w:rPr>
          <w:rFonts w:ascii="Times New Roman" w:hAnsi="Times New Roman" w:cs="Times New Roman"/>
          <w:color w:val="000000" w:themeColor="text1"/>
          <w:lang w:val="en-US"/>
        </w:rPr>
      </w:pPr>
      <w:r w:rsidRPr="005045D3">
        <w:rPr>
          <w:rFonts w:ascii="Times New Roman" w:hAnsi="Times New Roman" w:cs="Times New Roman"/>
          <w:color w:val="000000" w:themeColor="text1"/>
          <w:lang w:val="en-US"/>
        </w:rPr>
        <w:t>Red Hat OpenShift Container Platform Premium (2 Cores or 4 vCPUs);</w:t>
      </w:r>
    </w:p>
    <w:p w14:paraId="7C4299C2" w14:textId="77777777" w:rsidR="001D3B83" w:rsidRPr="005045D3" w:rsidRDefault="001D3B83" w:rsidP="009E26A6">
      <w:pPr>
        <w:pStyle w:val="PargrafodaLista"/>
        <w:widowControl w:val="0"/>
        <w:numPr>
          <w:ilvl w:val="2"/>
          <w:numId w:val="34"/>
        </w:numPr>
        <w:tabs>
          <w:tab w:val="left" w:pos="993"/>
        </w:tabs>
        <w:spacing w:line="360" w:lineRule="auto"/>
        <w:ind w:left="851" w:hanging="284"/>
        <w:jc w:val="both"/>
        <w:rPr>
          <w:rFonts w:ascii="Times New Roman" w:hAnsi="Times New Roman" w:cs="Times New Roman"/>
          <w:color w:val="000000" w:themeColor="text1"/>
          <w:lang w:val="en-US"/>
        </w:rPr>
      </w:pPr>
      <w:r w:rsidRPr="005045D3">
        <w:rPr>
          <w:rFonts w:ascii="Times New Roman" w:hAnsi="Times New Roman" w:cs="Times New Roman"/>
          <w:color w:val="000000" w:themeColor="text1"/>
          <w:lang w:val="en-US"/>
        </w:rPr>
        <w:t>Red Hat OpenShift Container Platform, Premium (2 Cores or 4 vCPUs, for Windows);</w:t>
      </w:r>
    </w:p>
    <w:p w14:paraId="2211AF19" w14:textId="77777777" w:rsidR="001D3B83" w:rsidRPr="005045D3" w:rsidRDefault="001D3B83" w:rsidP="009E26A6">
      <w:pPr>
        <w:pStyle w:val="PargrafodaLista"/>
        <w:widowControl w:val="0"/>
        <w:numPr>
          <w:ilvl w:val="2"/>
          <w:numId w:val="34"/>
        </w:numPr>
        <w:tabs>
          <w:tab w:val="left" w:pos="993"/>
        </w:tabs>
        <w:spacing w:line="360" w:lineRule="auto"/>
        <w:ind w:left="851" w:hanging="284"/>
        <w:jc w:val="both"/>
        <w:rPr>
          <w:rFonts w:ascii="Times New Roman" w:hAnsi="Times New Roman" w:cs="Times New Roman"/>
          <w:color w:val="000000" w:themeColor="text1"/>
          <w:lang w:val="en-US"/>
        </w:rPr>
      </w:pPr>
      <w:r w:rsidRPr="005045D3">
        <w:rPr>
          <w:rFonts w:ascii="Times New Roman" w:hAnsi="Times New Roman" w:cs="Times New Roman"/>
          <w:color w:val="000000" w:themeColor="text1"/>
          <w:lang w:val="en-US"/>
        </w:rPr>
        <w:t>Red Hat Ansible Automation, Standard (100 Managed Nodes);</w:t>
      </w:r>
    </w:p>
    <w:p w14:paraId="1B77233B" w14:textId="77777777" w:rsidR="001D3B83" w:rsidRPr="005045D3" w:rsidRDefault="001D3B83" w:rsidP="009E26A6">
      <w:pPr>
        <w:pStyle w:val="PargrafodaLista"/>
        <w:widowControl w:val="0"/>
        <w:numPr>
          <w:ilvl w:val="2"/>
          <w:numId w:val="34"/>
        </w:numPr>
        <w:tabs>
          <w:tab w:val="left" w:pos="993"/>
        </w:tabs>
        <w:spacing w:line="360" w:lineRule="auto"/>
        <w:ind w:left="851" w:hanging="284"/>
        <w:jc w:val="both"/>
        <w:rPr>
          <w:rFonts w:ascii="Times New Roman" w:hAnsi="Times New Roman" w:cs="Times New Roman"/>
          <w:color w:val="000000" w:themeColor="text1"/>
          <w:lang w:val="en-US"/>
        </w:rPr>
      </w:pPr>
      <w:r w:rsidRPr="005045D3">
        <w:rPr>
          <w:rFonts w:ascii="Times New Roman" w:hAnsi="Times New Roman" w:cs="Times New Roman"/>
          <w:color w:val="000000" w:themeColor="text1"/>
          <w:lang w:val="en-US"/>
        </w:rPr>
        <w:t>Technical Account Management Services for Red Hat OpenShift Container Platform;</w:t>
      </w:r>
    </w:p>
    <w:p w14:paraId="448F5D68" w14:textId="77777777" w:rsidR="001D3B83" w:rsidRPr="00BA5656" w:rsidRDefault="001D3B83" w:rsidP="009E26A6">
      <w:pPr>
        <w:pStyle w:val="PargrafodaLista"/>
        <w:widowControl w:val="0"/>
        <w:numPr>
          <w:ilvl w:val="2"/>
          <w:numId w:val="34"/>
        </w:numPr>
        <w:tabs>
          <w:tab w:val="left" w:pos="993"/>
        </w:tabs>
        <w:spacing w:line="360" w:lineRule="auto"/>
        <w:ind w:left="851" w:hanging="284"/>
        <w:jc w:val="both"/>
        <w:rPr>
          <w:rFonts w:ascii="Times New Roman" w:hAnsi="Times New Roman" w:cs="Times New Roman"/>
          <w:color w:val="000000" w:themeColor="text1"/>
        </w:rPr>
      </w:pPr>
      <w:r w:rsidRPr="00BA5656">
        <w:rPr>
          <w:rFonts w:ascii="Times New Roman" w:hAnsi="Times New Roman" w:cs="Times New Roman"/>
          <w:color w:val="000000" w:themeColor="text1"/>
        </w:rPr>
        <w:t>Serviço Especializado em produtos da plataforma Red Hat da Fabricante</w:t>
      </w:r>
      <w:r>
        <w:rPr>
          <w:rFonts w:ascii="Times New Roman" w:hAnsi="Times New Roman" w:cs="Times New Roman"/>
          <w:color w:val="000000" w:themeColor="text1"/>
        </w:rPr>
        <w:t>;</w:t>
      </w:r>
    </w:p>
    <w:p w14:paraId="4AFF49DA" w14:textId="77777777" w:rsidR="001D3B83" w:rsidRPr="002664AF" w:rsidRDefault="001D3B83" w:rsidP="009E26A6">
      <w:pPr>
        <w:pStyle w:val="PargrafodaLista"/>
        <w:widowControl w:val="0"/>
        <w:numPr>
          <w:ilvl w:val="0"/>
          <w:numId w:val="34"/>
        </w:numPr>
        <w:tabs>
          <w:tab w:val="left" w:pos="993"/>
        </w:tabs>
        <w:spacing w:line="360" w:lineRule="auto"/>
        <w:ind w:left="851" w:hanging="284"/>
        <w:jc w:val="both"/>
        <w:rPr>
          <w:rFonts w:ascii="Times New Roman" w:hAnsi="Times New Roman" w:cs="Times New Roman"/>
          <w:color w:val="000000" w:themeColor="text1"/>
        </w:rPr>
      </w:pPr>
      <w:r w:rsidRPr="002664AF">
        <w:rPr>
          <w:rFonts w:ascii="Times New Roman" w:hAnsi="Times New Roman" w:cs="Times New Roman"/>
          <w:color w:val="000000" w:themeColor="text1"/>
        </w:rPr>
        <w:t>Serviço Especializado em produtos da plataforma Red Hat.</w:t>
      </w:r>
    </w:p>
    <w:p w14:paraId="3EC11FB0" w14:textId="77777777" w:rsidR="001D3B83" w:rsidRPr="002664AF" w:rsidRDefault="001D3B83" w:rsidP="009E26A6">
      <w:pPr>
        <w:pStyle w:val="Ttulo3"/>
        <w:keepNext w:val="0"/>
        <w:keepLines w:val="0"/>
        <w:widowControl w:val="0"/>
        <w:numPr>
          <w:ilvl w:val="2"/>
          <w:numId w:val="41"/>
        </w:numPr>
        <w:spacing w:line="360" w:lineRule="auto"/>
        <w:ind w:left="567" w:hanging="12"/>
        <w:jc w:val="both"/>
        <w:rPr>
          <w:rFonts w:ascii="Times New Roman" w:eastAsia="Times New Roman" w:hAnsi="Times New Roman" w:cs="Times New Roman"/>
          <w:color w:val="000000" w:themeColor="text1"/>
          <w:lang w:eastAsia="pt-BR"/>
        </w:rPr>
      </w:pPr>
      <w:r w:rsidRPr="002664AF">
        <w:rPr>
          <w:rFonts w:ascii="Times New Roman" w:eastAsia="Times New Roman" w:hAnsi="Times New Roman" w:cs="Times New Roman"/>
          <w:color w:val="000000" w:themeColor="text1"/>
          <w:lang w:eastAsia="pt-BR"/>
        </w:rPr>
        <w:t>Sabe-se que o processo licitatório deverá atender aos princípios regidos na Lei nº 14.133/2021, dentre eles o princípio do parcelamento para a contratação de serviços, conforme disposto no inciso II do art. 47 da referida norma. Vejamos:</w:t>
      </w:r>
    </w:p>
    <w:p w14:paraId="11E98792" w14:textId="77777777" w:rsidR="001D3B83" w:rsidRPr="002664AF" w:rsidRDefault="001D3B83" w:rsidP="009E26A6">
      <w:pPr>
        <w:widowControl w:val="0"/>
        <w:ind w:left="2790"/>
        <w:jc w:val="both"/>
        <w:rPr>
          <w:rFonts w:ascii="Times New Roman" w:eastAsia="Times New Roman" w:hAnsi="Times New Roman" w:cs="Times New Roman"/>
          <w:color w:val="000000" w:themeColor="text1"/>
        </w:rPr>
      </w:pPr>
      <w:r w:rsidRPr="002664AF">
        <w:rPr>
          <w:rFonts w:ascii="Times New Roman" w:eastAsia="Times New Roman" w:hAnsi="Times New Roman" w:cs="Times New Roman"/>
          <w:i/>
          <w:iCs/>
          <w:color w:val="000000" w:themeColor="text1"/>
        </w:rPr>
        <w:t>Art. 47. As licitações de serviços atenderão aos princípios:</w:t>
      </w:r>
    </w:p>
    <w:p w14:paraId="47029D57" w14:textId="77777777" w:rsidR="001D3B83" w:rsidRPr="002664AF" w:rsidRDefault="001D3B83" w:rsidP="009E26A6">
      <w:pPr>
        <w:widowControl w:val="0"/>
        <w:ind w:left="2790"/>
        <w:jc w:val="both"/>
        <w:rPr>
          <w:rFonts w:ascii="Times New Roman" w:eastAsia="Times New Roman" w:hAnsi="Times New Roman" w:cs="Times New Roman"/>
          <w:color w:val="000000" w:themeColor="text1"/>
        </w:rPr>
      </w:pPr>
      <w:r w:rsidRPr="002664AF">
        <w:rPr>
          <w:rFonts w:ascii="Times New Roman" w:eastAsia="Times New Roman" w:hAnsi="Times New Roman" w:cs="Times New Roman"/>
          <w:i/>
          <w:iCs/>
          <w:color w:val="000000" w:themeColor="text1"/>
        </w:rPr>
        <w:t>I - da padronização, considerada a compatibilidade de especificações estéticas, técnicas ou de desempenho;</w:t>
      </w:r>
    </w:p>
    <w:p w14:paraId="4A5B0060" w14:textId="77777777" w:rsidR="001D3B83" w:rsidRPr="002664AF" w:rsidRDefault="001D3B83" w:rsidP="009E26A6">
      <w:pPr>
        <w:widowControl w:val="0"/>
        <w:ind w:left="2790"/>
        <w:jc w:val="both"/>
        <w:rPr>
          <w:rFonts w:ascii="Times New Roman" w:eastAsia="Times New Roman" w:hAnsi="Times New Roman" w:cs="Times New Roman"/>
          <w:color w:val="000000" w:themeColor="text1"/>
        </w:rPr>
      </w:pPr>
      <w:r w:rsidRPr="002664AF">
        <w:rPr>
          <w:rFonts w:ascii="Times New Roman" w:eastAsia="Times New Roman" w:hAnsi="Times New Roman" w:cs="Times New Roman"/>
          <w:i/>
          <w:iCs/>
          <w:color w:val="000000" w:themeColor="text1"/>
        </w:rPr>
        <w:t xml:space="preserve">II - </w:t>
      </w:r>
      <w:r w:rsidRPr="002664AF">
        <w:rPr>
          <w:rFonts w:ascii="Times New Roman" w:eastAsia="Times New Roman" w:hAnsi="Times New Roman" w:cs="Times New Roman"/>
          <w:b/>
          <w:bCs/>
          <w:i/>
          <w:iCs/>
          <w:color w:val="000000" w:themeColor="text1"/>
        </w:rPr>
        <w:t>do parcelamento, quando for tecnicamente viável e economicamente vantajoso</w:t>
      </w:r>
      <w:r w:rsidRPr="002664AF">
        <w:rPr>
          <w:rFonts w:ascii="Times New Roman" w:eastAsia="Times New Roman" w:hAnsi="Times New Roman" w:cs="Times New Roman"/>
          <w:i/>
          <w:iCs/>
          <w:color w:val="000000" w:themeColor="text1"/>
        </w:rPr>
        <w:t>.</w:t>
      </w:r>
    </w:p>
    <w:p w14:paraId="202A40B0" w14:textId="77777777" w:rsidR="001D3B83" w:rsidRPr="002664AF" w:rsidRDefault="001D3B83" w:rsidP="009E26A6">
      <w:pPr>
        <w:widowControl w:val="0"/>
        <w:ind w:left="2790"/>
        <w:jc w:val="both"/>
        <w:rPr>
          <w:rFonts w:ascii="Times New Roman" w:eastAsia="Times New Roman" w:hAnsi="Times New Roman" w:cs="Times New Roman"/>
          <w:color w:val="000000" w:themeColor="text1"/>
        </w:rPr>
      </w:pPr>
      <w:r w:rsidRPr="002664AF">
        <w:rPr>
          <w:rFonts w:ascii="Times New Roman" w:eastAsia="Times New Roman" w:hAnsi="Times New Roman" w:cs="Times New Roman"/>
          <w:i/>
          <w:iCs/>
          <w:color w:val="000000" w:themeColor="text1"/>
        </w:rPr>
        <w:lastRenderedPageBreak/>
        <w:t>§ 1º Na aplicação do princípio do parcelamento deverão ser considerados:</w:t>
      </w:r>
    </w:p>
    <w:p w14:paraId="1000634D" w14:textId="77777777" w:rsidR="001D3B83" w:rsidRPr="002664AF" w:rsidRDefault="001D3B83" w:rsidP="009E26A6">
      <w:pPr>
        <w:widowControl w:val="0"/>
        <w:ind w:left="2790"/>
        <w:jc w:val="both"/>
        <w:rPr>
          <w:rFonts w:ascii="Times New Roman" w:eastAsia="Times New Roman" w:hAnsi="Times New Roman" w:cs="Times New Roman"/>
          <w:color w:val="000000" w:themeColor="text1"/>
        </w:rPr>
      </w:pPr>
      <w:r w:rsidRPr="002664AF">
        <w:rPr>
          <w:rFonts w:ascii="Times New Roman" w:eastAsia="Times New Roman" w:hAnsi="Times New Roman" w:cs="Times New Roman"/>
          <w:i/>
          <w:iCs/>
          <w:color w:val="000000" w:themeColor="text1"/>
        </w:rPr>
        <w:t>I - a responsabilidade técnica;</w:t>
      </w:r>
    </w:p>
    <w:p w14:paraId="79EE3FC2" w14:textId="77777777" w:rsidR="001D3B83" w:rsidRPr="002664AF" w:rsidRDefault="001D3B83" w:rsidP="009E26A6">
      <w:pPr>
        <w:widowControl w:val="0"/>
        <w:ind w:left="2790"/>
        <w:jc w:val="both"/>
        <w:rPr>
          <w:rFonts w:ascii="Times New Roman" w:eastAsia="Times New Roman" w:hAnsi="Times New Roman" w:cs="Times New Roman"/>
          <w:color w:val="000000" w:themeColor="text1"/>
        </w:rPr>
      </w:pPr>
      <w:r w:rsidRPr="002664AF">
        <w:rPr>
          <w:rFonts w:ascii="Times New Roman" w:eastAsia="Times New Roman" w:hAnsi="Times New Roman" w:cs="Times New Roman"/>
          <w:i/>
          <w:iCs/>
          <w:color w:val="000000" w:themeColor="text1"/>
        </w:rPr>
        <w:t>II - o custo para a Administração de vários contratos frente às vantagens da redução de custos, com divisão do objeto em itens;</w:t>
      </w:r>
    </w:p>
    <w:p w14:paraId="4410FDEC" w14:textId="77777777" w:rsidR="001D3B83" w:rsidRPr="002664AF" w:rsidRDefault="001D3B83" w:rsidP="009E26A6">
      <w:pPr>
        <w:widowControl w:val="0"/>
        <w:ind w:left="2790"/>
        <w:jc w:val="both"/>
        <w:rPr>
          <w:rFonts w:ascii="Times New Roman" w:eastAsia="Times New Roman" w:hAnsi="Times New Roman" w:cs="Times New Roman"/>
          <w:color w:val="000000" w:themeColor="text1"/>
        </w:rPr>
      </w:pPr>
      <w:r w:rsidRPr="002664AF">
        <w:rPr>
          <w:rFonts w:ascii="Times New Roman" w:eastAsia="Times New Roman" w:hAnsi="Times New Roman" w:cs="Times New Roman"/>
          <w:i/>
          <w:iCs/>
          <w:color w:val="000000" w:themeColor="text1"/>
        </w:rPr>
        <w:t>III - o dever de buscar a ampliação da competição e de evitar a concentração de mercado. (Grifo nosso)</w:t>
      </w:r>
    </w:p>
    <w:p w14:paraId="5AEA17BB" w14:textId="77777777" w:rsidR="001D3B83" w:rsidRPr="00D64DA1" w:rsidRDefault="001D3B83" w:rsidP="009E26A6">
      <w:pPr>
        <w:widowControl w:val="0"/>
        <w:rPr>
          <w:highlight w:val="green"/>
        </w:rPr>
      </w:pPr>
    </w:p>
    <w:p w14:paraId="619D4855" w14:textId="77777777" w:rsidR="001D3B83" w:rsidRPr="002664AF"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strike/>
          <w:color w:val="FF0000"/>
        </w:rPr>
      </w:pPr>
      <w:r w:rsidRPr="002664AF">
        <w:rPr>
          <w:rFonts w:ascii="Times New Roman" w:eastAsia="Times New Roman" w:hAnsi="Times New Roman" w:cs="Times New Roman"/>
          <w:color w:val="000000" w:themeColor="text1"/>
        </w:rPr>
        <w:t xml:space="preserve">Assim, percebe-se que da norma condicionantes para a aplicação do parcelamento, devendo ser utilizado quando for tecnicamente viável e economicamente vantajoso. </w:t>
      </w:r>
    </w:p>
    <w:p w14:paraId="69ECD831" w14:textId="77777777" w:rsidR="001D3B83" w:rsidRPr="00D64DA1"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000000" w:themeColor="text1"/>
        </w:rPr>
      </w:pPr>
      <w:r w:rsidRPr="00D64DA1">
        <w:rPr>
          <w:rFonts w:ascii="Times New Roman" w:eastAsia="Times New Roman" w:hAnsi="Times New Roman" w:cs="Times New Roman"/>
          <w:color w:val="000000" w:themeColor="text1"/>
        </w:rPr>
        <w:t xml:space="preserve">O agrupamento dos itens em um único lote se faz necessário de forma a garantir a uniformidade e o pleno funcionamento de toda a solução para a manutenção do ambiente tecnológico do Sistema Operacional Linux Red Hat deste Poder Judiciário, que, por conceito, se apresenta como uma solução computacional única.   </w:t>
      </w:r>
    </w:p>
    <w:p w14:paraId="3E2EBE8C" w14:textId="77777777" w:rsidR="001D3B83" w:rsidRPr="00C03CF7"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000000" w:themeColor="text1"/>
          <w:lang w:eastAsia="pt-BR"/>
        </w:rPr>
      </w:pPr>
      <w:r w:rsidRPr="00C03CF7">
        <w:rPr>
          <w:rFonts w:ascii="Times New Roman" w:eastAsia="Times New Roman" w:hAnsi="Times New Roman" w:cs="Times New Roman"/>
          <w:color w:val="000000" w:themeColor="text1"/>
          <w:lang w:eastAsia="pt-BR"/>
        </w:rPr>
        <w:t xml:space="preserve">A possibilidade de que esses itens sejam contratados de forma apartada coloca em risco o pleno funcionamento de toda a solução, tanto no aspecto administrativo, com uma eventual não homologação simultânea de algum componente da solução, ou ainda um conflito operacional entre as possíveis Contratadas, que podem resultar na possibilidade de descontinuidade da prestação do serviço, mas principalmente no escopo técnico, onde uma possível falha de um dos itens desta solução poder impactar negativamente em sistemas sensíveis, tais como o PJe e outros sistemas indispensáveis ao funcionamento do TJMT.  </w:t>
      </w:r>
    </w:p>
    <w:p w14:paraId="2250C62C" w14:textId="77777777" w:rsidR="001D3B83" w:rsidRPr="00C03CF7" w:rsidRDefault="001D3B83" w:rsidP="009E26A6">
      <w:pPr>
        <w:pStyle w:val="Ttulo3"/>
        <w:keepNext w:val="0"/>
        <w:keepLines w:val="0"/>
        <w:widowControl w:val="0"/>
        <w:numPr>
          <w:ilvl w:val="2"/>
          <w:numId w:val="41"/>
        </w:numPr>
        <w:spacing w:line="360" w:lineRule="auto"/>
        <w:ind w:left="567" w:hanging="12"/>
        <w:jc w:val="both"/>
        <w:rPr>
          <w:rFonts w:ascii="Times New Roman" w:eastAsia="Times New Roman" w:hAnsi="Times New Roman" w:cs="Times New Roman"/>
          <w:color w:val="auto"/>
        </w:rPr>
      </w:pPr>
      <w:r w:rsidRPr="00C03CF7">
        <w:rPr>
          <w:rFonts w:ascii="Times New Roman" w:eastAsia="Times New Roman" w:hAnsi="Times New Roman" w:cs="Times New Roman"/>
          <w:color w:val="auto"/>
          <w:lang w:eastAsia="pt-BR"/>
        </w:rPr>
        <w:t xml:space="preserve">A </w:t>
      </w:r>
      <w:r>
        <w:rPr>
          <w:rFonts w:ascii="Times New Roman" w:eastAsia="Times New Roman" w:hAnsi="Times New Roman" w:cs="Times New Roman"/>
          <w:color w:val="auto"/>
          <w:lang w:eastAsia="pt-BR"/>
        </w:rPr>
        <w:t>viabilidade</w:t>
      </w:r>
      <w:r w:rsidRPr="00C03CF7">
        <w:rPr>
          <w:rFonts w:ascii="Times New Roman" w:eastAsia="Times New Roman" w:hAnsi="Times New Roman" w:cs="Times New Roman"/>
          <w:color w:val="auto"/>
          <w:lang w:eastAsia="pt-BR"/>
        </w:rPr>
        <w:t xml:space="preserve"> de divisão ou não dos componentes de uma solução em itens para serem licitados em separado está relacionada com o grau de interdependência técnica entre</w:t>
      </w:r>
      <w:r w:rsidRPr="00C03CF7">
        <w:rPr>
          <w:rFonts w:ascii="Times New Roman" w:eastAsia="Times New Roman" w:hAnsi="Times New Roman" w:cs="Times New Roman"/>
          <w:color w:val="auto"/>
        </w:rPr>
        <w:t xml:space="preserve"> os seus componentes, o que não é possível no caso da solução avaliada por este estudo técnico. </w:t>
      </w:r>
    </w:p>
    <w:p w14:paraId="0FCF3A23" w14:textId="77777777" w:rsidR="001D3B83" w:rsidRPr="00C03CF7" w:rsidRDefault="001D3B83" w:rsidP="009E26A6">
      <w:pPr>
        <w:pStyle w:val="Ttulo3"/>
        <w:keepNext w:val="0"/>
        <w:keepLines w:val="0"/>
        <w:widowControl w:val="0"/>
        <w:numPr>
          <w:ilvl w:val="2"/>
          <w:numId w:val="41"/>
        </w:numPr>
        <w:spacing w:line="360" w:lineRule="auto"/>
        <w:ind w:left="567" w:hanging="12"/>
        <w:jc w:val="both"/>
        <w:rPr>
          <w:rFonts w:ascii="Times New Roman" w:eastAsia="Times New Roman" w:hAnsi="Times New Roman" w:cs="Times New Roman"/>
          <w:color w:val="auto"/>
          <w:lang w:eastAsia="pt-BR"/>
        </w:rPr>
      </w:pPr>
      <w:r w:rsidRPr="00C03CF7">
        <w:rPr>
          <w:rFonts w:ascii="Times New Roman" w:eastAsia="Times New Roman" w:hAnsi="Times New Roman" w:cs="Times New Roman"/>
          <w:color w:val="auto"/>
          <w:lang w:eastAsia="pt-BR"/>
        </w:rPr>
        <w:t xml:space="preserve">A presente contratação é uma a solução integrada que perfaz um conjunto de software e serviços que se interoperam para o atendimento das necessidades apontadas e justificadas neste documento. Trata-se de um conjunto de softwares e serviços intrínsecos à mesma solução com um alto grau de especialização, não sendo viável </w:t>
      </w:r>
      <w:r w:rsidRPr="00C03CF7">
        <w:rPr>
          <w:rFonts w:ascii="Times New Roman" w:eastAsia="Times New Roman" w:hAnsi="Times New Roman" w:cs="Times New Roman"/>
          <w:color w:val="auto"/>
          <w:lang w:eastAsia="pt-BR"/>
        </w:rPr>
        <w:lastRenderedPageBreak/>
        <w:t>tecnicamente a sua separação.</w:t>
      </w:r>
    </w:p>
    <w:p w14:paraId="1BF61461" w14:textId="77777777" w:rsidR="001D3B83" w:rsidRPr="00C03CF7" w:rsidRDefault="001D3B83" w:rsidP="009E26A6">
      <w:pPr>
        <w:pStyle w:val="Ttulo3"/>
        <w:keepNext w:val="0"/>
        <w:keepLines w:val="0"/>
        <w:widowControl w:val="0"/>
        <w:numPr>
          <w:ilvl w:val="2"/>
          <w:numId w:val="41"/>
        </w:numPr>
        <w:spacing w:line="360" w:lineRule="auto"/>
        <w:ind w:left="567" w:hanging="12"/>
        <w:jc w:val="both"/>
        <w:rPr>
          <w:rFonts w:ascii="Times New Roman" w:eastAsia="Times New Roman" w:hAnsi="Times New Roman" w:cs="Times New Roman"/>
          <w:color w:val="auto"/>
          <w:lang w:eastAsia="pt-BR"/>
        </w:rPr>
      </w:pPr>
      <w:r w:rsidRPr="00C03CF7">
        <w:rPr>
          <w:rFonts w:ascii="Times New Roman" w:eastAsia="Times New Roman" w:hAnsi="Times New Roman" w:cs="Times New Roman"/>
          <w:color w:val="auto"/>
          <w:lang w:eastAsia="pt-BR"/>
        </w:rPr>
        <w:t>O parcelamento das contratações de soluções de TIC pelo PJMT é sempre ponderado em função do poder discricionário da Administração Pública, que lhe dá a prerrogativa de fazê-lo até o limite da coerência, da viabilidade técnica e da capacidade interna de gestão.</w:t>
      </w:r>
    </w:p>
    <w:p w14:paraId="4A78818A" w14:textId="77777777" w:rsidR="001D3B83" w:rsidRPr="00C03CF7" w:rsidRDefault="001D3B83" w:rsidP="009E26A6">
      <w:pPr>
        <w:pStyle w:val="Ttulo3"/>
        <w:keepNext w:val="0"/>
        <w:keepLines w:val="0"/>
        <w:widowControl w:val="0"/>
        <w:numPr>
          <w:ilvl w:val="2"/>
          <w:numId w:val="41"/>
        </w:numPr>
        <w:spacing w:line="360" w:lineRule="auto"/>
        <w:ind w:left="567" w:hanging="12"/>
        <w:jc w:val="both"/>
        <w:rPr>
          <w:rFonts w:ascii="Times New Roman" w:eastAsia="Times New Roman" w:hAnsi="Times New Roman" w:cs="Times New Roman"/>
          <w:color w:val="auto"/>
          <w:lang w:eastAsia="pt-BR"/>
        </w:rPr>
      </w:pPr>
      <w:r w:rsidRPr="00C03CF7">
        <w:rPr>
          <w:rFonts w:ascii="Times New Roman" w:eastAsia="Times New Roman" w:hAnsi="Times New Roman" w:cs="Times New Roman"/>
          <w:color w:val="auto"/>
          <w:lang w:eastAsia="pt-BR"/>
        </w:rPr>
        <w:t xml:space="preserve">Ademais, a licitação em lote único não representa qualquer restrição ou prejuízo à ampla concorrência, pois visa à agregação dos itens por características e complexidade da solução, uma vez que os canais de vendas autorizados pelos fabricantes da solução poderão fornecer os itens por completo. Via de regra os serviços são comercializados por parceiros autorizados. Nesta situação, o parceiro repassa diretamente ao fabricante os pedidos, que são atendidos diretamente por ele. Devido a essa dinâmica de comercialização, o parcelamento da solução não apresenta qualquer benefício. </w:t>
      </w:r>
    </w:p>
    <w:p w14:paraId="0C0E5CBC" w14:textId="77777777" w:rsidR="001D3B83" w:rsidRDefault="001D3B83" w:rsidP="009E26A6">
      <w:pPr>
        <w:pStyle w:val="Ttulo3"/>
        <w:keepNext w:val="0"/>
        <w:keepLines w:val="0"/>
        <w:widowControl w:val="0"/>
        <w:numPr>
          <w:ilvl w:val="2"/>
          <w:numId w:val="41"/>
        </w:numPr>
        <w:spacing w:line="360" w:lineRule="auto"/>
        <w:ind w:left="567" w:hanging="12"/>
        <w:jc w:val="both"/>
        <w:rPr>
          <w:rFonts w:ascii="Times New Roman" w:eastAsia="Times New Roman" w:hAnsi="Times New Roman" w:cs="Times New Roman"/>
          <w:color w:val="auto"/>
          <w:lang w:eastAsia="pt-BR"/>
        </w:rPr>
      </w:pPr>
      <w:r w:rsidRPr="00C03CF7">
        <w:rPr>
          <w:rFonts w:ascii="Times New Roman" w:eastAsia="Times New Roman" w:hAnsi="Times New Roman" w:cs="Times New Roman"/>
          <w:color w:val="auto"/>
          <w:lang w:eastAsia="pt-BR"/>
        </w:rPr>
        <w:t>Ainda nesse cenário, os ganhos econômicos em função da escala não seriam percebidos, pois, de maneira geral, as margens econômicas auferidas pelos representantes são relativamente pequenas se comparadas ao montante.</w:t>
      </w:r>
    </w:p>
    <w:p w14:paraId="1E08445B" w14:textId="77777777" w:rsidR="001D3B83" w:rsidRPr="00C03CF7" w:rsidRDefault="001D3B83" w:rsidP="009E26A6">
      <w:pPr>
        <w:pStyle w:val="Ttulo3"/>
        <w:keepNext w:val="0"/>
        <w:keepLines w:val="0"/>
        <w:widowControl w:val="0"/>
        <w:numPr>
          <w:ilvl w:val="2"/>
          <w:numId w:val="41"/>
        </w:numPr>
        <w:spacing w:line="360" w:lineRule="auto"/>
        <w:ind w:left="567" w:hanging="12"/>
        <w:jc w:val="both"/>
        <w:rPr>
          <w:rFonts w:ascii="Times New Roman" w:eastAsia="Times New Roman" w:hAnsi="Times New Roman" w:cs="Times New Roman"/>
          <w:color w:val="auto"/>
          <w:lang w:eastAsia="pt-BR"/>
        </w:rPr>
      </w:pPr>
      <w:r w:rsidRPr="00C03CF7">
        <w:rPr>
          <w:rFonts w:ascii="Times New Roman" w:eastAsia="Times New Roman" w:hAnsi="Times New Roman" w:cs="Times New Roman"/>
          <w:color w:val="auto"/>
          <w:lang w:eastAsia="pt-BR"/>
        </w:rPr>
        <w:t xml:space="preserve">Assim posto, resta claro que o agrupamento dos itens em lote único, na forma como foi expresso nesta presente demanda, não é opcional, mas sim, estritamente necessário, não cabendo, assim, o fornecimento de forma parcelada (conforme art. 40, §3º, incisos I e II da Lei 14.133/2021), pela necessidade de preservação da integridade qualitativa do objeto, e ainda para que o funcionamento dos serviços ocorra sem percalços.   </w:t>
      </w:r>
    </w:p>
    <w:p w14:paraId="3E332968" w14:textId="77777777" w:rsidR="001D3B83" w:rsidRPr="00C03CF7" w:rsidRDefault="001D3B83" w:rsidP="009E26A6">
      <w:pPr>
        <w:pStyle w:val="Ttulo3"/>
        <w:keepNext w:val="0"/>
        <w:keepLines w:val="0"/>
        <w:widowControl w:val="0"/>
        <w:numPr>
          <w:ilvl w:val="2"/>
          <w:numId w:val="41"/>
        </w:numPr>
        <w:spacing w:line="360" w:lineRule="auto"/>
        <w:ind w:left="567" w:hanging="12"/>
        <w:jc w:val="both"/>
        <w:rPr>
          <w:rFonts w:ascii="Times New Roman" w:eastAsia="Times New Roman" w:hAnsi="Times New Roman" w:cs="Times New Roman"/>
          <w:color w:val="auto"/>
          <w:lang w:eastAsia="pt-BR"/>
        </w:rPr>
      </w:pPr>
      <w:r w:rsidRPr="00C03CF7">
        <w:rPr>
          <w:rFonts w:ascii="Times New Roman" w:eastAsia="Times New Roman" w:hAnsi="Times New Roman" w:cs="Times New Roman"/>
          <w:color w:val="auto"/>
          <w:lang w:eastAsia="pt-BR"/>
        </w:rPr>
        <w:t xml:space="preserve">Conclui-se que o agrupamento dos itens foi realizado com o intuito de reduzir os custos e riscos da solução em não atender às necessidades apresentadas ou ao objetivo da contratação, portanto, a adjudicação deve ser realizada de forma global, ou seja, o objeto da contratação deverá ser adjudicado a um único fornecedor. </w:t>
      </w:r>
    </w:p>
    <w:p w14:paraId="4BC84629" w14:textId="77777777" w:rsidR="001D3B83" w:rsidRPr="00D64DA1" w:rsidRDefault="001D3B83" w:rsidP="009E26A6">
      <w:pPr>
        <w:pStyle w:val="Ttulo3"/>
        <w:keepNext w:val="0"/>
        <w:keepLines w:val="0"/>
        <w:widowControl w:val="0"/>
        <w:numPr>
          <w:ilvl w:val="2"/>
          <w:numId w:val="41"/>
        </w:numPr>
        <w:spacing w:line="360" w:lineRule="auto"/>
        <w:ind w:left="567" w:hanging="12"/>
        <w:jc w:val="both"/>
        <w:rPr>
          <w:rFonts w:ascii="Times New Roman" w:eastAsia="Times New Roman" w:hAnsi="Times New Roman" w:cs="Times New Roman"/>
          <w:color w:val="auto"/>
          <w:lang w:eastAsia="pt-BR"/>
        </w:rPr>
      </w:pPr>
      <w:r w:rsidRPr="00D64DA1">
        <w:rPr>
          <w:rFonts w:ascii="Times New Roman" w:eastAsia="Times New Roman" w:hAnsi="Times New Roman" w:cs="Times New Roman"/>
          <w:color w:val="auto"/>
          <w:lang w:eastAsia="pt-BR"/>
        </w:rPr>
        <w:t xml:space="preserve">Outros órgãos como Agência Brasileira de Inteligência (Pregão Eletrônico n. 13/2023), Tribunal de Justiça do Estado de Rondônia (Pregão Eletrônico n. 34/2023), Ministério Público do Estado do Rio de Janeiro (Pregão Eletrônico n. 19/2023), Banco </w:t>
      </w:r>
      <w:r w:rsidRPr="00D64DA1">
        <w:rPr>
          <w:rFonts w:ascii="Times New Roman" w:eastAsia="Times New Roman" w:hAnsi="Times New Roman" w:cs="Times New Roman"/>
          <w:color w:val="auto"/>
          <w:lang w:eastAsia="pt-BR"/>
        </w:rPr>
        <w:lastRenderedPageBreak/>
        <w:t>do Estado do Pará S.A (Pregão Eletrônico n. 27/2022), Ministério Público do Estado de Rondônia (Pregão Eletrônico n. 24/2022), Tribunal de Justiça do Estado do Maranhão (Pregão Eletrônico n. 57/2022) usaram da mesma forma de contratação.</w:t>
      </w:r>
    </w:p>
    <w:p w14:paraId="5D386264" w14:textId="77777777" w:rsidR="001D3B83" w:rsidRPr="00D64DA1" w:rsidRDefault="001D3B83" w:rsidP="009E26A6">
      <w:pPr>
        <w:widowControl w:val="0"/>
      </w:pPr>
    </w:p>
    <w:p w14:paraId="57238BD1" w14:textId="77777777" w:rsidR="001D3B83" w:rsidRPr="00486DF6" w:rsidRDefault="001D3B83" w:rsidP="009E26A6">
      <w:pPr>
        <w:pStyle w:val="Ttulo3"/>
        <w:keepNext w:val="0"/>
        <w:keepLines w:val="0"/>
        <w:widowControl w:val="0"/>
        <w:numPr>
          <w:ilvl w:val="2"/>
          <w:numId w:val="41"/>
        </w:numPr>
        <w:spacing w:line="360" w:lineRule="auto"/>
        <w:ind w:left="567" w:hanging="12"/>
        <w:jc w:val="both"/>
        <w:rPr>
          <w:rFonts w:ascii="Times New Roman" w:eastAsia="Times New Roman" w:hAnsi="Times New Roman" w:cs="Times New Roman"/>
          <w:b/>
          <w:color w:val="000000" w:themeColor="text1"/>
          <w:lang w:eastAsia="pt-BR"/>
        </w:rPr>
      </w:pPr>
      <w:r w:rsidRPr="00486DF6">
        <w:rPr>
          <w:rFonts w:ascii="Times New Roman" w:eastAsia="Times New Roman" w:hAnsi="Times New Roman" w:cs="Times New Roman"/>
          <w:b/>
          <w:color w:val="000000" w:themeColor="text1"/>
          <w:lang w:eastAsia="pt-BR"/>
        </w:rPr>
        <w:t>Subcontratação</w:t>
      </w:r>
    </w:p>
    <w:p w14:paraId="09B7A393" w14:textId="77777777" w:rsidR="001D3B83" w:rsidRDefault="001D3B83" w:rsidP="009E26A6">
      <w:pPr>
        <w:pStyle w:val="Ttulo4"/>
        <w:keepNext w:val="0"/>
        <w:keepLines w:val="0"/>
        <w:widowControl w:val="0"/>
        <w:numPr>
          <w:ilvl w:val="3"/>
          <w:numId w:val="41"/>
        </w:numPr>
        <w:spacing w:line="360" w:lineRule="auto"/>
        <w:ind w:left="1288" w:hanging="154"/>
        <w:jc w:val="both"/>
        <w:rPr>
          <w:rStyle w:val="normaltextrun"/>
          <w:rFonts w:ascii="Times New Roman" w:eastAsia="Times New Roman" w:hAnsi="Times New Roman" w:cs="Times New Roman"/>
          <w:i w:val="0"/>
          <w:iCs w:val="0"/>
          <w:color w:val="000000" w:themeColor="text1"/>
          <w:shd w:val="clear" w:color="auto" w:fill="FFFFFF"/>
        </w:rPr>
      </w:pPr>
      <w:r w:rsidRPr="37AF7BF3">
        <w:rPr>
          <w:rStyle w:val="normaltextrun"/>
          <w:rFonts w:ascii="Times New Roman" w:eastAsia="Times New Roman" w:hAnsi="Times New Roman" w:cs="Times New Roman"/>
          <w:color w:val="000000" w:themeColor="text1"/>
          <w:shd w:val="clear" w:color="auto" w:fill="FFFFFF"/>
        </w:rPr>
        <w:t>Não será permitida a subcontratação.</w:t>
      </w:r>
    </w:p>
    <w:p w14:paraId="650AFF4A" w14:textId="77777777" w:rsidR="001D3B83" w:rsidRDefault="001D3B83" w:rsidP="009E26A6">
      <w:pPr>
        <w:pStyle w:val="Ttulo4"/>
        <w:keepNext w:val="0"/>
        <w:keepLines w:val="0"/>
        <w:widowControl w:val="0"/>
        <w:numPr>
          <w:ilvl w:val="3"/>
          <w:numId w:val="41"/>
        </w:numPr>
        <w:spacing w:line="360" w:lineRule="auto"/>
        <w:ind w:left="1288" w:hanging="154"/>
        <w:jc w:val="both"/>
        <w:rPr>
          <w:rStyle w:val="eop"/>
          <w:rFonts w:ascii="Times New Roman" w:eastAsia="Times New Roman" w:hAnsi="Times New Roman" w:cs="Times New Roman"/>
          <w:i w:val="0"/>
          <w:iCs w:val="0"/>
          <w:color w:val="000000" w:themeColor="text1"/>
          <w:shd w:val="clear" w:color="auto" w:fill="FFFFFF"/>
        </w:rPr>
      </w:pPr>
      <w:r w:rsidRPr="37AF7BF3">
        <w:rPr>
          <w:rStyle w:val="normaltextrun"/>
          <w:rFonts w:ascii="Times New Roman" w:eastAsia="Times New Roman" w:hAnsi="Times New Roman" w:cs="Times New Roman"/>
          <w:color w:val="000000" w:themeColor="text1"/>
          <w:shd w:val="clear" w:color="auto" w:fill="FFFFFF"/>
        </w:rPr>
        <w:t>Deve-se reconhecer que, em uma abordagem conceitual rigorosa, dificilmente existiria uma situação em que a totalidade absoluta da prestação de serviços/fornecimento de produtos possa ser executada por uma única empresa sem recorrer a terceiros em nenhuma de suas etapas: transporte, fabricação de componentes etc.</w:t>
      </w:r>
      <w:r w:rsidRPr="37AF7BF3">
        <w:rPr>
          <w:rStyle w:val="eop"/>
          <w:rFonts w:ascii="Times New Roman" w:eastAsia="Times New Roman" w:hAnsi="Times New Roman" w:cs="Times New Roman"/>
          <w:i w:val="0"/>
          <w:iCs w:val="0"/>
          <w:color w:val="000000" w:themeColor="text1"/>
          <w:shd w:val="clear" w:color="auto" w:fill="FFFFFF"/>
        </w:rPr>
        <w:t> </w:t>
      </w:r>
    </w:p>
    <w:p w14:paraId="71F09F42" w14:textId="77777777" w:rsidR="001D3B83" w:rsidRDefault="001D3B83" w:rsidP="009E26A6">
      <w:pPr>
        <w:pStyle w:val="Ttulo4"/>
        <w:keepNext w:val="0"/>
        <w:keepLines w:val="0"/>
        <w:widowControl w:val="0"/>
        <w:numPr>
          <w:ilvl w:val="3"/>
          <w:numId w:val="41"/>
        </w:numPr>
        <w:spacing w:line="360" w:lineRule="auto"/>
        <w:ind w:left="1134" w:firstLine="0"/>
        <w:jc w:val="both"/>
        <w:rPr>
          <w:rStyle w:val="normaltextrun"/>
          <w:rFonts w:ascii="Times New Roman" w:eastAsia="Times New Roman" w:hAnsi="Times New Roman" w:cs="Times New Roman"/>
          <w:i w:val="0"/>
          <w:iCs w:val="0"/>
          <w:color w:val="000000" w:themeColor="text1"/>
        </w:rPr>
      </w:pPr>
      <w:r w:rsidRPr="37AF7BF3">
        <w:rPr>
          <w:rStyle w:val="normaltextrun"/>
          <w:rFonts w:ascii="Times New Roman" w:eastAsia="Times New Roman" w:hAnsi="Times New Roman" w:cs="Times New Roman"/>
          <w:color w:val="000000" w:themeColor="text1"/>
        </w:rPr>
        <w:t xml:space="preserve">Cabe frisar que os serviços ora contratados devem ser prestados por profissionais habilitados e credenciados da Fabricante da solução, que atendam aos requisitos apresentados neste instrumento, sem caracterização de subcontratação. </w:t>
      </w:r>
    </w:p>
    <w:p w14:paraId="371A9DF7" w14:textId="77777777" w:rsidR="001D3B83" w:rsidRPr="004E6F1F" w:rsidRDefault="001D3B83" w:rsidP="009E26A6">
      <w:pPr>
        <w:pStyle w:val="Ttulo4"/>
        <w:keepNext w:val="0"/>
        <w:keepLines w:val="0"/>
        <w:widowControl w:val="0"/>
        <w:numPr>
          <w:ilvl w:val="3"/>
          <w:numId w:val="41"/>
        </w:numPr>
        <w:spacing w:line="360" w:lineRule="auto"/>
        <w:ind w:left="1134" w:firstLine="0"/>
        <w:jc w:val="both"/>
        <w:rPr>
          <w:rStyle w:val="normaltextrun"/>
          <w:rFonts w:ascii="Times New Roman" w:eastAsia="Times New Roman" w:hAnsi="Times New Roman" w:cs="Times New Roman"/>
          <w:i w:val="0"/>
          <w:iCs w:val="0"/>
          <w:color w:val="000000" w:themeColor="text1"/>
        </w:rPr>
      </w:pPr>
      <w:bookmarkStart w:id="142" w:name="_Toc132888191"/>
      <w:bookmarkStart w:id="143" w:name="_Toc133231876"/>
      <w:bookmarkStart w:id="144" w:name="_Toc133250118"/>
      <w:bookmarkStart w:id="145" w:name="_Toc133252046"/>
      <w:bookmarkStart w:id="146" w:name="_Toc133253922"/>
      <w:bookmarkStart w:id="147" w:name="_Toc133507098"/>
      <w:bookmarkEnd w:id="136"/>
      <w:bookmarkEnd w:id="137"/>
      <w:bookmarkEnd w:id="138"/>
      <w:bookmarkEnd w:id="139"/>
      <w:bookmarkEnd w:id="140"/>
      <w:bookmarkEnd w:id="141"/>
      <w:r w:rsidRPr="37AF7BF3">
        <w:rPr>
          <w:rStyle w:val="normaltextrun"/>
          <w:rFonts w:ascii="Times New Roman" w:eastAsia="Times New Roman" w:hAnsi="Times New Roman" w:cs="Times New Roman"/>
          <w:color w:val="000000" w:themeColor="text1"/>
        </w:rPr>
        <w:t xml:space="preserve">No caso em tela, não se </w:t>
      </w:r>
      <w:r w:rsidRPr="00486DF6">
        <w:rPr>
          <w:rStyle w:val="normaltextrun"/>
          <w:rFonts w:ascii="Times New Roman" w:eastAsia="Times New Roman" w:hAnsi="Times New Roman" w:cs="Times New Roman"/>
          <w:color w:val="auto"/>
        </w:rPr>
        <w:t xml:space="preserve">caracteriza a </w:t>
      </w:r>
      <w:r w:rsidRPr="00486DF6">
        <w:rPr>
          <w:rStyle w:val="normaltextrun"/>
          <w:rFonts w:ascii="Times New Roman" w:hAnsi="Times New Roman" w:cs="Times New Roman"/>
          <w:color w:val="auto"/>
        </w:rPr>
        <w:t>subcon</w:t>
      </w:r>
      <w:r w:rsidRPr="00486DF6">
        <w:rPr>
          <w:rStyle w:val="normaltextrun"/>
          <w:rFonts w:ascii="Times New Roman" w:eastAsia="Times New Roman" w:hAnsi="Times New Roman" w:cs="Times New Roman"/>
          <w:color w:val="auto"/>
        </w:rPr>
        <w:t>tratação</w:t>
      </w:r>
      <w:r w:rsidRPr="004E6F1F">
        <w:rPr>
          <w:rStyle w:val="normaltextrun"/>
          <w:rFonts w:ascii="Times New Roman" w:eastAsia="Times New Roman" w:hAnsi="Times New Roman" w:cs="Times New Roman"/>
          <w:color w:val="000000" w:themeColor="text1"/>
        </w:rPr>
        <w:t xml:space="preserve">, pois a prestação há de ser executada diretamente pelo Contratado, ainda que se necessite recorrer a terceiros para obter os elementos necessários. Além disso, não há como permitir a transferência da obrigação contratual à terceiro, pois se assim fosse, estar-se-ia, in casu, admitindo a execução do núcleo do objeto contratado, culminando </w:t>
      </w:r>
      <w:r w:rsidRPr="00486DF6">
        <w:rPr>
          <w:rStyle w:val="normaltextrun"/>
          <w:rFonts w:ascii="Times New Roman" w:eastAsia="Times New Roman" w:hAnsi="Times New Roman" w:cs="Times New Roman"/>
          <w:color w:val="auto"/>
        </w:rPr>
        <w:t xml:space="preserve">na subcontratação </w:t>
      </w:r>
      <w:r w:rsidRPr="004E6F1F">
        <w:rPr>
          <w:rStyle w:val="normaltextrun"/>
          <w:rFonts w:ascii="Times New Roman" w:eastAsia="Times New Roman" w:hAnsi="Times New Roman" w:cs="Times New Roman"/>
          <w:color w:val="000000" w:themeColor="text1"/>
        </w:rPr>
        <w:t>total, vedada pelo TCU.</w:t>
      </w:r>
    </w:p>
    <w:p w14:paraId="132AD14B" w14:textId="77777777" w:rsidR="001D3B83" w:rsidRPr="00486DF6" w:rsidRDefault="001D3B83" w:rsidP="009E26A6">
      <w:pPr>
        <w:pStyle w:val="Ttulo3"/>
        <w:keepNext w:val="0"/>
        <w:keepLines w:val="0"/>
        <w:widowControl w:val="0"/>
        <w:numPr>
          <w:ilvl w:val="2"/>
          <w:numId w:val="41"/>
        </w:numPr>
        <w:spacing w:line="360" w:lineRule="auto"/>
        <w:ind w:left="567" w:firstLine="0"/>
        <w:jc w:val="both"/>
        <w:rPr>
          <w:rFonts w:ascii="Times New Roman" w:hAnsi="Times New Roman" w:cs="Times New Roman"/>
          <w:b/>
          <w:bCs/>
          <w:color w:val="auto"/>
        </w:rPr>
      </w:pPr>
      <w:bookmarkStart w:id="148" w:name="_Toc133231881"/>
      <w:bookmarkStart w:id="149" w:name="_Toc133250123"/>
      <w:bookmarkStart w:id="150" w:name="_Toc133252051"/>
      <w:bookmarkStart w:id="151" w:name="_Toc133253927"/>
      <w:bookmarkStart w:id="152" w:name="_Toc133507103"/>
      <w:bookmarkEnd w:id="129"/>
      <w:bookmarkEnd w:id="130"/>
      <w:bookmarkEnd w:id="131"/>
      <w:bookmarkEnd w:id="132"/>
      <w:bookmarkEnd w:id="133"/>
      <w:bookmarkEnd w:id="142"/>
      <w:bookmarkEnd w:id="143"/>
      <w:bookmarkEnd w:id="144"/>
      <w:bookmarkEnd w:id="145"/>
      <w:bookmarkEnd w:id="146"/>
      <w:bookmarkEnd w:id="147"/>
      <w:r w:rsidRPr="00486DF6">
        <w:rPr>
          <w:rStyle w:val="normaltextrun"/>
          <w:rFonts w:ascii="Times New Roman" w:hAnsi="Times New Roman" w:cs="Times New Roman"/>
          <w:b/>
          <w:bCs/>
          <w:color w:val="auto"/>
        </w:rPr>
        <w:t>Do consórcio</w:t>
      </w:r>
      <w:bookmarkEnd w:id="148"/>
      <w:bookmarkEnd w:id="149"/>
      <w:bookmarkEnd w:id="150"/>
      <w:bookmarkEnd w:id="151"/>
      <w:bookmarkEnd w:id="152"/>
      <w:r w:rsidRPr="00486DF6">
        <w:rPr>
          <w:rStyle w:val="eop"/>
          <w:rFonts w:ascii="Times New Roman" w:hAnsi="Times New Roman" w:cs="Times New Roman"/>
          <w:b/>
          <w:bCs/>
          <w:color w:val="auto"/>
        </w:rPr>
        <w:t> </w:t>
      </w:r>
    </w:p>
    <w:p w14:paraId="6CABE570" w14:textId="77777777" w:rsidR="001D3B83" w:rsidRDefault="001D3B83" w:rsidP="009E26A6">
      <w:pPr>
        <w:pStyle w:val="Ttulo4"/>
        <w:keepNext w:val="0"/>
        <w:keepLines w:val="0"/>
        <w:widowControl w:val="0"/>
        <w:numPr>
          <w:ilvl w:val="3"/>
          <w:numId w:val="41"/>
        </w:numPr>
        <w:spacing w:line="360" w:lineRule="auto"/>
        <w:ind w:left="1134" w:firstLine="0"/>
        <w:jc w:val="both"/>
        <w:rPr>
          <w:rStyle w:val="normaltextrun"/>
          <w:rFonts w:ascii="Times New Roman" w:hAnsi="Times New Roman" w:cs="Times New Roman"/>
          <w:i w:val="0"/>
          <w:iCs w:val="0"/>
          <w:color w:val="auto"/>
        </w:rPr>
      </w:pPr>
      <w:r w:rsidRPr="0F7B19D1">
        <w:rPr>
          <w:rStyle w:val="normaltextrun"/>
          <w:rFonts w:ascii="Times New Roman" w:hAnsi="Times New Roman" w:cs="Times New Roman"/>
          <w:color w:val="auto"/>
        </w:rPr>
        <w:t>A divisão da solução não é tecnicamente viável e existem fornecedores para toda ela, não sendo necessário, portanto, a aceitação da participação de consórcios.</w:t>
      </w:r>
    </w:p>
    <w:p w14:paraId="198DE690" w14:textId="77777777" w:rsidR="001D3B83" w:rsidRPr="00486DF6"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b/>
          <w:bCs/>
          <w:color w:val="000000" w:themeColor="text1"/>
        </w:rPr>
      </w:pPr>
      <w:r w:rsidRPr="00486DF6">
        <w:rPr>
          <w:rStyle w:val="normaltextrun"/>
          <w:rFonts w:ascii="Times New Roman" w:hAnsi="Times New Roman" w:cs="Times New Roman"/>
          <w:b/>
          <w:bCs/>
          <w:color w:val="000000" w:themeColor="text1"/>
        </w:rPr>
        <w:t>Não aplicação da Lei Complementar n. 123/2006, alterada pela Lei Complementar n. 147/2014.</w:t>
      </w:r>
    </w:p>
    <w:p w14:paraId="73D2D2F0" w14:textId="77777777" w:rsidR="001D3B83" w:rsidRPr="00DB7405" w:rsidRDefault="001D3B83" w:rsidP="009E26A6">
      <w:pPr>
        <w:pStyle w:val="Ttulo4"/>
        <w:keepNext w:val="0"/>
        <w:keepLines w:val="0"/>
        <w:widowControl w:val="0"/>
        <w:numPr>
          <w:ilvl w:val="3"/>
          <w:numId w:val="41"/>
        </w:numPr>
        <w:spacing w:line="360" w:lineRule="auto"/>
        <w:ind w:left="1134" w:firstLine="0"/>
        <w:jc w:val="both"/>
        <w:rPr>
          <w:rStyle w:val="normaltextrun"/>
          <w:rFonts w:ascii="Times New Roman" w:hAnsi="Times New Roman" w:cs="Times New Roman"/>
          <w:i w:val="0"/>
          <w:iCs w:val="0"/>
          <w:color w:val="auto"/>
        </w:rPr>
      </w:pPr>
      <w:r w:rsidRPr="00DB7405">
        <w:rPr>
          <w:rStyle w:val="normaltextrun"/>
          <w:rFonts w:ascii="Times New Roman" w:hAnsi="Times New Roman" w:cs="Times New Roman"/>
          <w:color w:val="auto"/>
        </w:rPr>
        <w:t xml:space="preserve">Nos termos do art. 48, III da Lei Complementar n. 123, de 2006 (atualizada pela LC n. 147/2014), a Administração deverá estabelecer, em </w:t>
      </w:r>
      <w:r w:rsidRPr="00DB7405">
        <w:rPr>
          <w:rStyle w:val="normaltextrun"/>
          <w:rFonts w:ascii="Times New Roman" w:hAnsi="Times New Roman" w:cs="Times New Roman"/>
          <w:color w:val="auto"/>
        </w:rPr>
        <w:lastRenderedPageBreak/>
        <w:t>certames para aquisição de bens de natureza divisível, cota de até 25% (vinte e cinco por cento) do objeto para a contratação de microempresas e empresas de pequeno porte.</w:t>
      </w:r>
      <w:r>
        <w:rPr>
          <w:rStyle w:val="normaltextrun"/>
          <w:rFonts w:ascii="Times New Roman" w:hAnsi="Times New Roman" w:cs="Times New Roman"/>
          <w:color w:val="auto"/>
        </w:rPr>
        <w:t xml:space="preserve"> Por essa razão, parcela de até 25% (vinte e cinco por cento) dos quantitativos divisíveis deverão ser destinados exclusivamente a ME/EPP/</w:t>
      </w:r>
    </w:p>
    <w:p w14:paraId="79F33CF7" w14:textId="77777777" w:rsidR="001D3B83" w:rsidRPr="00363E63" w:rsidRDefault="001D3B83" w:rsidP="009E26A6">
      <w:pPr>
        <w:pStyle w:val="Ttulo4"/>
        <w:keepNext w:val="0"/>
        <w:keepLines w:val="0"/>
        <w:widowControl w:val="0"/>
        <w:spacing w:line="360" w:lineRule="auto"/>
        <w:ind w:left="1134"/>
        <w:jc w:val="both"/>
        <w:rPr>
          <w:rStyle w:val="normaltextrun"/>
          <w:rFonts w:ascii="Times New Roman" w:hAnsi="Times New Roman" w:cs="Times New Roman"/>
          <w:bCs/>
          <w:i w:val="0"/>
          <w:color w:val="000000" w:themeColor="text1"/>
        </w:rPr>
      </w:pPr>
      <w:r w:rsidRPr="00363E63">
        <w:rPr>
          <w:rStyle w:val="normaltextrun"/>
          <w:rFonts w:ascii="Times New Roman" w:hAnsi="Times New Roman" w:cs="Times New Roman"/>
          <w:bCs/>
          <w:color w:val="000000" w:themeColor="text1"/>
        </w:rPr>
        <w:t>/COOP beneficiadas pela LC n. 123/2006. Essas “cotas reservadas” deverão ser definidas em função de cada item separadamente ou, nas licitações por preço global, em função do valor estimado para o grupo ou o lote da licitação que deve ser considerado como um único item (art. 9º, inciso I do Decreto n. 8.538, de 2015).</w:t>
      </w:r>
    </w:p>
    <w:p w14:paraId="0376D2A2" w14:textId="77777777" w:rsidR="001D3B83" w:rsidRPr="00363E63" w:rsidRDefault="001D3B83" w:rsidP="009E26A6">
      <w:pPr>
        <w:pStyle w:val="Ttulo4"/>
        <w:keepNext w:val="0"/>
        <w:keepLines w:val="0"/>
        <w:widowControl w:val="0"/>
        <w:numPr>
          <w:ilvl w:val="3"/>
          <w:numId w:val="41"/>
        </w:numPr>
        <w:spacing w:line="360" w:lineRule="auto"/>
        <w:ind w:left="1134" w:firstLine="0"/>
        <w:jc w:val="both"/>
        <w:rPr>
          <w:rStyle w:val="normaltextrun"/>
          <w:rFonts w:ascii="Times New Roman" w:hAnsi="Times New Roman" w:cs="Times New Roman"/>
          <w:bCs/>
          <w:i w:val="0"/>
          <w:color w:val="000000" w:themeColor="text1"/>
        </w:rPr>
      </w:pPr>
      <w:r w:rsidRPr="00363E63">
        <w:rPr>
          <w:rStyle w:val="normaltextrun"/>
          <w:rFonts w:ascii="Times New Roman" w:hAnsi="Times New Roman" w:cs="Times New Roman"/>
          <w:bCs/>
          <w:color w:val="000000" w:themeColor="text1"/>
        </w:rPr>
        <w:t>In casu, a licitação que se pretende deverá ocorrer pelo menor preço individual de cada item do lote. Contudo, todos os itens se tratam de serviços em sua totalidade, não havendo, desta forma, como fazê-lo divisível sem desnaturá-los.</w:t>
      </w:r>
    </w:p>
    <w:p w14:paraId="007B50EB" w14:textId="77777777" w:rsidR="001D3B83" w:rsidRPr="00363E63" w:rsidRDefault="001D3B83" w:rsidP="009E26A6">
      <w:pPr>
        <w:pStyle w:val="Ttulo4"/>
        <w:keepNext w:val="0"/>
        <w:keepLines w:val="0"/>
        <w:widowControl w:val="0"/>
        <w:numPr>
          <w:ilvl w:val="3"/>
          <w:numId w:val="41"/>
        </w:numPr>
        <w:spacing w:line="360" w:lineRule="auto"/>
        <w:ind w:left="1134" w:firstLine="0"/>
        <w:jc w:val="both"/>
        <w:rPr>
          <w:rStyle w:val="normaltextrun"/>
          <w:rFonts w:ascii="Times New Roman" w:hAnsi="Times New Roman" w:cs="Times New Roman"/>
          <w:bCs/>
          <w:i w:val="0"/>
          <w:color w:val="000000" w:themeColor="text1"/>
        </w:rPr>
      </w:pPr>
      <w:r w:rsidRPr="00363E63">
        <w:rPr>
          <w:rStyle w:val="normaltextrun"/>
          <w:rFonts w:ascii="Times New Roman" w:hAnsi="Times New Roman" w:cs="Times New Roman"/>
          <w:bCs/>
          <w:color w:val="000000" w:themeColor="text1"/>
        </w:rPr>
        <w:t xml:space="preserve">Para tanto, o art. 10, incisos I, II e IV do Decreto nº 8.538, de 2015 excepciona algumas hipóteses, quais sejam: I - não houver o mínimo de três fornecedores competitivos enquadrados como microempresas [...] capazes de cumprir as exigências estabelecidas no instrumento convocatório; </w:t>
      </w:r>
      <w:r w:rsidRPr="0032679E">
        <w:rPr>
          <w:rStyle w:val="normaltextrun"/>
          <w:rFonts w:ascii="Times New Roman" w:hAnsi="Times New Roman" w:cs="Times New Roman"/>
          <w:bCs/>
          <w:color w:val="000000" w:themeColor="text1"/>
          <w:u w:val="single"/>
        </w:rPr>
        <w:t>II - o tratamento diferenciado e simplificado para as microempresas e as empresas de pequeno porte não for vantajoso para a administração pública ou representar prejuízo ao conjunto ou complexo do objeto a ser contratado, justificadamente</w:t>
      </w:r>
      <w:r w:rsidRPr="00363E63">
        <w:rPr>
          <w:rStyle w:val="normaltextrun"/>
          <w:rFonts w:ascii="Times New Roman" w:hAnsi="Times New Roman" w:cs="Times New Roman"/>
          <w:bCs/>
          <w:color w:val="000000" w:themeColor="text1"/>
        </w:rPr>
        <w:t>; (...) IV - o tratamento diferenciado e simplificado não for capaz de alcançar, justificadamente, pelo menos um dos objetivos previstos no art. 1º.  (grifo nosso). </w:t>
      </w:r>
    </w:p>
    <w:p w14:paraId="15DC0677" w14:textId="77777777" w:rsidR="001D3B83" w:rsidRPr="00363E63" w:rsidRDefault="001D3B83" w:rsidP="009E26A6">
      <w:pPr>
        <w:pStyle w:val="Ttulo4"/>
        <w:keepNext w:val="0"/>
        <w:keepLines w:val="0"/>
        <w:widowControl w:val="0"/>
        <w:numPr>
          <w:ilvl w:val="3"/>
          <w:numId w:val="41"/>
        </w:numPr>
        <w:spacing w:line="360" w:lineRule="auto"/>
        <w:ind w:left="1134" w:firstLine="0"/>
        <w:jc w:val="both"/>
        <w:rPr>
          <w:rStyle w:val="normaltextrun"/>
          <w:rFonts w:ascii="Times New Roman" w:hAnsi="Times New Roman" w:cs="Times New Roman"/>
          <w:bCs/>
          <w:i w:val="0"/>
          <w:color w:val="000000" w:themeColor="text1"/>
        </w:rPr>
      </w:pPr>
      <w:r w:rsidRPr="00363E63">
        <w:rPr>
          <w:rStyle w:val="normaltextrun"/>
          <w:rFonts w:ascii="Times New Roman" w:hAnsi="Times New Roman" w:cs="Times New Roman"/>
          <w:bCs/>
          <w:color w:val="000000" w:themeColor="text1"/>
        </w:rPr>
        <w:t xml:space="preserve">No caso aqui exposto, com toda a contextualização elaborada até então, fica evidente de que o inciso II se amolda à situação ora posta, uma vez que por se tratar de solução única, não divisível, não caberia particionar a entrega de seus itens entre fornecedores distintos. </w:t>
      </w:r>
    </w:p>
    <w:p w14:paraId="34F0B476" w14:textId="77777777" w:rsidR="001D3B83" w:rsidRPr="002664AF" w:rsidRDefault="001D3B83" w:rsidP="009E26A6">
      <w:pPr>
        <w:pStyle w:val="Ttulo4"/>
        <w:keepNext w:val="0"/>
        <w:keepLines w:val="0"/>
        <w:widowControl w:val="0"/>
        <w:numPr>
          <w:ilvl w:val="3"/>
          <w:numId w:val="41"/>
        </w:numPr>
        <w:spacing w:line="360" w:lineRule="auto"/>
        <w:ind w:left="1134" w:firstLine="0"/>
        <w:jc w:val="both"/>
        <w:rPr>
          <w:rStyle w:val="normaltextrun"/>
          <w:rFonts w:ascii="Times New Roman" w:hAnsi="Times New Roman" w:cs="Times New Roman"/>
          <w:i w:val="0"/>
          <w:iCs w:val="0"/>
          <w:color w:val="000000" w:themeColor="text1"/>
        </w:rPr>
      </w:pPr>
      <w:r w:rsidRPr="7F10DB3F">
        <w:rPr>
          <w:rStyle w:val="normaltextrun"/>
          <w:rFonts w:ascii="Times New Roman" w:hAnsi="Times New Roman" w:cs="Times New Roman"/>
          <w:color w:val="000000" w:themeColor="text1"/>
        </w:rPr>
        <w:t xml:space="preserve">Considera-se “não vantajosa a contratação” quando: I - resultar em preço superior ao valor estabelecido como referência; ou II - </w:t>
      </w:r>
      <w:r w:rsidRPr="00EA3426">
        <w:rPr>
          <w:rStyle w:val="normaltextrun"/>
          <w:rFonts w:ascii="Times New Roman" w:hAnsi="Times New Roman" w:cs="Times New Roman"/>
          <w:color w:val="000000" w:themeColor="text1"/>
          <w:u w:val="single"/>
        </w:rPr>
        <w:t xml:space="preserve">a natureza do bem, </w:t>
      </w:r>
      <w:r w:rsidRPr="00EA3426">
        <w:rPr>
          <w:rStyle w:val="normaltextrun"/>
          <w:rFonts w:ascii="Times New Roman" w:hAnsi="Times New Roman" w:cs="Times New Roman"/>
          <w:color w:val="000000" w:themeColor="text1"/>
          <w:u w:val="single"/>
        </w:rPr>
        <w:lastRenderedPageBreak/>
        <w:t>serviço ou obra for incompatível com a aplicação do benefício</w:t>
      </w:r>
      <w:r w:rsidRPr="7F10DB3F">
        <w:rPr>
          <w:rStyle w:val="normaltextrun"/>
          <w:rFonts w:ascii="Times New Roman" w:hAnsi="Times New Roman" w:cs="Times New Roman"/>
          <w:color w:val="000000" w:themeColor="text1"/>
        </w:rPr>
        <w:t xml:space="preserve"> (Decreto nº </w:t>
      </w:r>
      <w:r w:rsidRPr="002664AF">
        <w:rPr>
          <w:rStyle w:val="normaltextrun"/>
          <w:rFonts w:ascii="Times New Roman" w:hAnsi="Times New Roman" w:cs="Times New Roman"/>
          <w:color w:val="000000" w:themeColor="text1"/>
        </w:rPr>
        <w:t xml:space="preserve">8.538, de 2015, art. 10, parágrafo único). (grifo nosso) </w:t>
      </w:r>
    </w:p>
    <w:p w14:paraId="1147DECF" w14:textId="77777777" w:rsidR="001D3B83" w:rsidRPr="002664AF" w:rsidRDefault="001D3B83" w:rsidP="009E26A6">
      <w:pPr>
        <w:pStyle w:val="Ttulo4"/>
        <w:keepNext w:val="0"/>
        <w:keepLines w:val="0"/>
        <w:widowControl w:val="0"/>
        <w:numPr>
          <w:ilvl w:val="3"/>
          <w:numId w:val="41"/>
        </w:numPr>
        <w:spacing w:line="360" w:lineRule="auto"/>
        <w:ind w:left="1134" w:firstLine="0"/>
        <w:jc w:val="both"/>
        <w:rPr>
          <w:rStyle w:val="normaltextrun"/>
          <w:rFonts w:ascii="Times New Roman" w:hAnsi="Times New Roman" w:cs="Times New Roman"/>
          <w:bCs/>
          <w:i w:val="0"/>
          <w:color w:val="000000" w:themeColor="text1"/>
        </w:rPr>
      </w:pPr>
      <w:r w:rsidRPr="002664AF">
        <w:rPr>
          <w:rStyle w:val="normaltextrun"/>
          <w:rFonts w:ascii="Times New Roman" w:hAnsi="Times New Roman" w:cs="Times New Roman"/>
          <w:bCs/>
          <w:color w:val="000000" w:themeColor="text1"/>
        </w:rPr>
        <w:t>A mesma premissa apresentada no grifo anterior justifica a incompatibilidade com a aplicação do benefício aqui tratado.</w:t>
      </w:r>
    </w:p>
    <w:p w14:paraId="0D3B756B" w14:textId="77777777" w:rsidR="001D3B83" w:rsidRPr="002664AF" w:rsidRDefault="001D3B83" w:rsidP="009E26A6">
      <w:pPr>
        <w:pStyle w:val="Ttulo4"/>
        <w:keepNext w:val="0"/>
        <w:keepLines w:val="0"/>
        <w:widowControl w:val="0"/>
        <w:numPr>
          <w:ilvl w:val="3"/>
          <w:numId w:val="41"/>
        </w:numPr>
        <w:spacing w:line="360" w:lineRule="auto"/>
        <w:ind w:left="1134" w:firstLine="0"/>
        <w:jc w:val="both"/>
        <w:rPr>
          <w:rStyle w:val="normaltextrun"/>
          <w:rFonts w:ascii="Times New Roman" w:hAnsi="Times New Roman" w:cs="Times New Roman"/>
          <w:i w:val="0"/>
          <w:iCs w:val="0"/>
          <w:color w:val="auto"/>
        </w:rPr>
      </w:pPr>
      <w:r w:rsidRPr="002664AF">
        <w:rPr>
          <w:rStyle w:val="normaltextrun"/>
          <w:rFonts w:ascii="Times New Roman" w:hAnsi="Times New Roman" w:cs="Times New Roman"/>
          <w:color w:val="000000" w:themeColor="text1"/>
        </w:rPr>
        <w:t xml:space="preserve">Diante do explanado, conclui-se que não há óbice quanto à aplicação da Lei Complementar 123/2006. Entretanto não é possível a divisão ou fragmentação dos lotes / itens em partes e nem aplicação do benefício da exclusividade para que ocorra a participação para ME/EPP, ante da impossibilidade da divisão técnica dos itens, conforme explanação apresentada no item 4.9- Parcelamento e Adjudicação do Objeto- deste Termo de Referência. </w:t>
      </w:r>
    </w:p>
    <w:p w14:paraId="3D144D45" w14:textId="77777777" w:rsidR="001D3B83" w:rsidRDefault="001D3B83" w:rsidP="009E26A6">
      <w:pPr>
        <w:widowControl w:val="0"/>
      </w:pPr>
    </w:p>
    <w:p w14:paraId="4EE52586" w14:textId="77777777" w:rsidR="001D3B83"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bCs/>
          <w:color w:val="auto"/>
          <w:szCs w:val="24"/>
        </w:rPr>
      </w:pPr>
      <w:bookmarkStart w:id="153" w:name="_Toc150530727"/>
      <w:r>
        <w:rPr>
          <w:rFonts w:eastAsia="Times New Roman"/>
          <w:bCs/>
          <w:color w:val="auto"/>
          <w:szCs w:val="24"/>
        </w:rPr>
        <w:t>Da Alteração Subjetiva</w:t>
      </w:r>
      <w:bookmarkEnd w:id="153"/>
      <w:r>
        <w:rPr>
          <w:rFonts w:eastAsia="Times New Roman"/>
          <w:bCs/>
          <w:color w:val="auto"/>
          <w:szCs w:val="24"/>
        </w:rPr>
        <w:t xml:space="preserve"> </w:t>
      </w:r>
    </w:p>
    <w:p w14:paraId="47DD528E"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r w:rsidRPr="003A3B6E">
        <w:rPr>
          <w:rStyle w:val="normaltextrun"/>
          <w:rFonts w:ascii="Times New Roman" w:hAnsi="Times New Roman" w:cs="Times New Roman"/>
          <w:color w:val="auto"/>
        </w:rPr>
        <w:t>É admissível a fusão, cisão ou incorporação da Contratada/Fornecedora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10B4F95D"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r>
        <w:rPr>
          <w:rStyle w:val="normaltextrun"/>
          <w:rFonts w:ascii="Times New Roman" w:hAnsi="Times New Roman" w:cs="Times New Roman"/>
          <w:color w:val="auto"/>
        </w:rPr>
        <w:t xml:space="preserve">A manutenção da ARP/Contrato com empresas em processo de fusão, cisão ou incorporação será permitida desde que aprovada pelo órgão gestor da ata de registro de preços que a empresa envolvida apresente e mantenha documentação habilitarória regular e plena condição de atendimento às necessidades técnicas e de documentação exigidas neste Termo de Referência. </w:t>
      </w:r>
    </w:p>
    <w:p w14:paraId="09CF2E38" w14:textId="77777777" w:rsidR="001D3B83" w:rsidRPr="003A3B6E" w:rsidRDefault="001D3B83" w:rsidP="009E26A6">
      <w:pPr>
        <w:widowControl w:val="0"/>
      </w:pPr>
    </w:p>
    <w:p w14:paraId="6C2CCE1E" w14:textId="77777777" w:rsidR="001D3B83"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bCs/>
          <w:color w:val="auto"/>
          <w:szCs w:val="24"/>
        </w:rPr>
      </w:pPr>
      <w:bookmarkStart w:id="154" w:name="_Toc150530728"/>
      <w:r>
        <w:rPr>
          <w:rFonts w:eastAsia="Times New Roman"/>
          <w:bCs/>
          <w:color w:val="auto"/>
          <w:szCs w:val="24"/>
        </w:rPr>
        <w:t>Fraude e Corrupção</w:t>
      </w:r>
      <w:bookmarkEnd w:id="154"/>
    </w:p>
    <w:p w14:paraId="0DEC4272"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r>
        <w:rPr>
          <w:rStyle w:val="normaltextrun"/>
          <w:rFonts w:ascii="Times New Roman" w:hAnsi="Times New Roman" w:cs="Times New Roman"/>
          <w:color w:val="auto"/>
        </w:rPr>
        <w:t xml:space="preserve">Os licitantes deverão observar os mais altos padrões éticos durante o processo licitatório e a execução do objeto, responsabilizando-se pela veracidade das informações e documentações apresentadas no processo, sujeitos às sanções previstas na legislação brasileira. </w:t>
      </w:r>
    </w:p>
    <w:p w14:paraId="3BBDD878" w14:textId="77777777" w:rsidR="001D3B83" w:rsidRDefault="001D3B83" w:rsidP="009E26A6">
      <w:pPr>
        <w:widowControl w:val="0"/>
      </w:pPr>
    </w:p>
    <w:p w14:paraId="7D265140"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bCs/>
          <w:color w:val="auto"/>
          <w:szCs w:val="24"/>
        </w:rPr>
      </w:pPr>
      <w:bookmarkStart w:id="155" w:name="_Toc150530729"/>
      <w:r w:rsidRPr="00486DF6">
        <w:rPr>
          <w:rFonts w:eastAsia="Times New Roman"/>
          <w:bCs/>
          <w:color w:val="auto"/>
          <w:szCs w:val="24"/>
        </w:rPr>
        <w:t>Do Registro de Preços</w:t>
      </w:r>
      <w:bookmarkEnd w:id="155"/>
      <w:r w:rsidRPr="00486DF6">
        <w:rPr>
          <w:rFonts w:eastAsia="Times New Roman"/>
          <w:bCs/>
          <w:color w:val="auto"/>
          <w:szCs w:val="24"/>
        </w:rPr>
        <w:t xml:space="preserve"> </w:t>
      </w:r>
    </w:p>
    <w:p w14:paraId="42080667"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r w:rsidRPr="00BB2D35">
        <w:rPr>
          <w:rStyle w:val="normaltextrun"/>
          <w:rFonts w:ascii="Times New Roman" w:hAnsi="Times New Roman" w:cs="Times New Roman"/>
          <w:color w:val="auto"/>
        </w:rPr>
        <w:lastRenderedPageBreak/>
        <w:t xml:space="preserve">As necessidades do PJMT, levantadas no Estudo Preliminar, demonstram a possibilidade </w:t>
      </w:r>
      <w:r>
        <w:rPr>
          <w:rStyle w:val="normaltextrun"/>
          <w:rFonts w:ascii="Times New Roman" w:hAnsi="Times New Roman" w:cs="Times New Roman"/>
          <w:color w:val="auto"/>
        </w:rPr>
        <w:t>de um aumento gradativo no uso de subscrições Red Hat devido a constante evolução do PJe, sendo este o principal sistema a ser atendido na demanda deste projeto.</w:t>
      </w:r>
      <w:r w:rsidRPr="00BB2D35">
        <w:rPr>
          <w:rStyle w:val="normaltextrun"/>
          <w:rFonts w:ascii="Times New Roman" w:hAnsi="Times New Roman" w:cs="Times New Roman"/>
          <w:color w:val="auto"/>
        </w:rPr>
        <w:t xml:space="preserve"> Por este motivo, justifica-se ante a utilização em tempos distintos - imediatas e a posteriori - e, ainda, da disponibilização dos recursos financeiros. </w:t>
      </w:r>
    </w:p>
    <w:p w14:paraId="48EA6486" w14:textId="77777777" w:rsidR="001D3B83" w:rsidRPr="00BB2D35"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bookmarkStart w:id="156" w:name="_Toc133507104"/>
      <w:r w:rsidRPr="7F10DB3F">
        <w:rPr>
          <w:rStyle w:val="normaltextrun"/>
          <w:rFonts w:ascii="Times New Roman" w:hAnsi="Times New Roman" w:cs="Times New Roman"/>
          <w:color w:val="auto"/>
        </w:rPr>
        <w:t>Veja que, para um primeiro momento, já existe a necessidade da demanda para atender o vencimento dos Contratos em dezembro/2023. Contudo, diante da exponencial evolução dos projetos institucionais no que tange às ferramentas de tecnologia da informação, demais empenhos poderão ser imprescindíveis no decorrer da vigência da Ata de Registro de Preços. Desta feita, ter-se-á, ao final da contratação, uma conformidade no uso dos produtos da plataforma Red Hat coerente com as demandas atuais, se amoldando, assim, a ferramenta de Registro de Preços ao projeto em apreço.</w:t>
      </w:r>
    </w:p>
    <w:p w14:paraId="631F50FA" w14:textId="77777777" w:rsidR="001D3B83" w:rsidRPr="00BB2D35"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r w:rsidRPr="00BB2D35">
        <w:rPr>
          <w:rStyle w:val="normaltextrun"/>
          <w:rFonts w:ascii="Times New Roman" w:hAnsi="Times New Roman" w:cs="Times New Roman"/>
          <w:color w:val="auto"/>
        </w:rPr>
        <w:t>Portanto, a utilização do registo de preços se mostra cabível e necessária, com respaldo no que preconiza o inciso II, art 3º, do Decreto nº 7.892 de 23 de janeiro de 20</w:t>
      </w:r>
      <w:r>
        <w:rPr>
          <w:rStyle w:val="normaltextrun"/>
          <w:rFonts w:ascii="Times New Roman" w:hAnsi="Times New Roman" w:cs="Times New Roman"/>
          <w:color w:val="auto"/>
        </w:rPr>
        <w:t>1</w:t>
      </w:r>
      <w:r w:rsidRPr="00BB2D35">
        <w:rPr>
          <w:rStyle w:val="normaltextrun"/>
          <w:rFonts w:ascii="Times New Roman" w:hAnsi="Times New Roman" w:cs="Times New Roman"/>
          <w:color w:val="auto"/>
        </w:rPr>
        <w:t>3 (regulamento que instituiu o SRP), a saber: </w:t>
      </w:r>
    </w:p>
    <w:p w14:paraId="43728107" w14:textId="77777777" w:rsidR="001D3B83" w:rsidRPr="007651C3" w:rsidRDefault="001D3B83" w:rsidP="009E26A6">
      <w:pPr>
        <w:widowControl w:val="0"/>
        <w:spacing w:line="360" w:lineRule="auto"/>
        <w:ind w:left="3675"/>
        <w:jc w:val="both"/>
        <w:textAlignment w:val="baseline"/>
        <w:rPr>
          <w:rFonts w:ascii="Times New Roman" w:hAnsi="Times New Roman"/>
          <w:color w:val="C0504D" w:themeColor="accent2"/>
        </w:rPr>
      </w:pPr>
      <w:r w:rsidRPr="007651C3">
        <w:rPr>
          <w:rFonts w:ascii="Times New Roman" w:hAnsi="Times New Roman"/>
          <w:i/>
          <w:iCs/>
        </w:rPr>
        <w:t>(...) </w:t>
      </w:r>
      <w:r w:rsidRPr="007651C3">
        <w:rPr>
          <w:rFonts w:ascii="Times New Roman" w:hAnsi="Times New Roman"/>
        </w:rPr>
        <w:t> </w:t>
      </w:r>
    </w:p>
    <w:p w14:paraId="1ACCCD33" w14:textId="77777777" w:rsidR="001D3B83" w:rsidRPr="007651C3" w:rsidRDefault="001D3B83" w:rsidP="009E26A6">
      <w:pPr>
        <w:widowControl w:val="0"/>
        <w:spacing w:line="360" w:lineRule="auto"/>
        <w:ind w:left="3675"/>
        <w:jc w:val="both"/>
        <w:textAlignment w:val="baseline"/>
        <w:rPr>
          <w:rFonts w:ascii="Times New Roman" w:hAnsi="Times New Roman"/>
          <w:color w:val="C0504D" w:themeColor="accent2"/>
        </w:rPr>
      </w:pPr>
      <w:r w:rsidRPr="007651C3">
        <w:rPr>
          <w:rFonts w:ascii="Times New Roman" w:hAnsi="Times New Roman"/>
          <w:i/>
          <w:iCs/>
        </w:rPr>
        <w:t>II – Quando for conveniente a aquisição de bens com previsão de entregas parcelas ou contratação de serviços remunerados por unidade de medida ou regime de tarefa;</w:t>
      </w:r>
      <w:r w:rsidRPr="007651C3">
        <w:rPr>
          <w:rFonts w:ascii="Times New Roman" w:hAnsi="Times New Roman"/>
        </w:rPr>
        <w:t> </w:t>
      </w:r>
    </w:p>
    <w:p w14:paraId="3DE8E755" w14:textId="77777777" w:rsidR="001D3B83" w:rsidRDefault="001D3B83" w:rsidP="009E26A6">
      <w:pPr>
        <w:widowControl w:val="0"/>
        <w:spacing w:line="360" w:lineRule="auto"/>
        <w:ind w:left="3675"/>
        <w:jc w:val="both"/>
        <w:textAlignment w:val="baseline"/>
        <w:rPr>
          <w:rFonts w:ascii="Times New Roman" w:hAnsi="Times New Roman"/>
          <w:color w:val="C0504D" w:themeColor="accent2"/>
        </w:rPr>
      </w:pPr>
      <w:r w:rsidRPr="007651C3">
        <w:rPr>
          <w:rFonts w:ascii="Times New Roman" w:hAnsi="Times New Roman"/>
          <w:i/>
          <w:iCs/>
        </w:rPr>
        <w:t> (...)</w:t>
      </w:r>
      <w:r w:rsidRPr="007651C3">
        <w:rPr>
          <w:rFonts w:ascii="Times New Roman" w:hAnsi="Times New Roman"/>
          <w:i/>
          <w:iCs/>
          <w:color w:val="C0504D" w:themeColor="accent2"/>
        </w:rPr>
        <w:t> </w:t>
      </w:r>
      <w:r w:rsidRPr="007651C3">
        <w:rPr>
          <w:rFonts w:ascii="Times New Roman" w:hAnsi="Times New Roman"/>
          <w:color w:val="C0504D" w:themeColor="accent2"/>
        </w:rPr>
        <w:t> </w:t>
      </w:r>
    </w:p>
    <w:p w14:paraId="2AFF7E7F" w14:textId="77777777" w:rsidR="001D3B83" w:rsidRDefault="001D3B83" w:rsidP="009E26A6">
      <w:pPr>
        <w:widowControl w:val="0"/>
        <w:spacing w:line="360" w:lineRule="auto"/>
        <w:jc w:val="both"/>
        <w:textAlignment w:val="baseline"/>
        <w:rPr>
          <w:rFonts w:ascii="Times New Roman" w:hAnsi="Times New Roman"/>
          <w:color w:val="C0504D" w:themeColor="accent2"/>
        </w:rPr>
      </w:pPr>
    </w:p>
    <w:p w14:paraId="26A4A714"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bCs/>
          <w:color w:val="auto"/>
          <w:szCs w:val="24"/>
        </w:rPr>
      </w:pPr>
      <w:bookmarkStart w:id="157" w:name="_Toc150530730"/>
      <w:r w:rsidRPr="00486DF6">
        <w:rPr>
          <w:rFonts w:eastAsia="Times New Roman"/>
          <w:bCs/>
          <w:color w:val="auto"/>
          <w:szCs w:val="24"/>
        </w:rPr>
        <w:t>Da intenção de registro de preços</w:t>
      </w:r>
      <w:bookmarkEnd w:id="157"/>
    </w:p>
    <w:p w14:paraId="15AA750C" w14:textId="77777777" w:rsidR="001D3B83" w:rsidRPr="00AC5EC2"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r w:rsidRPr="00AC5EC2">
        <w:rPr>
          <w:rStyle w:val="normaltextrun"/>
          <w:rFonts w:ascii="Times New Roman" w:hAnsi="Times New Roman" w:cs="Times New Roman"/>
          <w:color w:val="auto"/>
        </w:rPr>
        <w:t xml:space="preserve">Durante a fase de levantamento dos dados junto a fabricante, a mesma informou à equipe de planejamento que alguns órgãos do país possuíam interesse em participar do projeto/certame a ser iniciado por este Poder, tornando pública, então, a intenção de realização de uma contratação conjunta, por meio de Registro de Preços, onde outros interessados se juntarão a nós, PJMT, para realização de um mesmo </w:t>
      </w:r>
      <w:r w:rsidRPr="00AC5EC2">
        <w:rPr>
          <w:rStyle w:val="normaltextrun"/>
          <w:rFonts w:ascii="Times New Roman" w:hAnsi="Times New Roman" w:cs="Times New Roman"/>
          <w:color w:val="auto"/>
        </w:rPr>
        <w:lastRenderedPageBreak/>
        <w:t>certame. Deu-se, aí, a Intenção de Registro de Preços – IRP, que é um procedimento que permite a realização de licitação única, com a junção das demandas de diversos órgãos para a contratação de objetos comuns.</w:t>
      </w:r>
    </w:p>
    <w:p w14:paraId="47590B7A"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r w:rsidRPr="006C76BC">
        <w:rPr>
          <w:rStyle w:val="normaltextrun"/>
          <w:rFonts w:ascii="Times New Roman" w:hAnsi="Times New Roman" w:cs="Times New Roman"/>
          <w:color w:val="auto"/>
        </w:rPr>
        <w:t>O objetivo principal da IRP é que os órgãos informem, previamente, as quantidades individuais a serem contratadas, estimulando-os a participar da fase de planejamento da compra compartilhada, fato que ocorreu no presente processo, potencializando maior economia face ao aumento da escala. Dessa forma, é possível tornar os potenciais futuros “órgãos caronas” (órgãos ou entidades não participantes que, atendidos os requisitos, fazem adesão à ARP posteriormente) em participantes dos procedimentos iniciais do processo licitatório para SRP, reduzindo-se, portanto, o número de adesões às atas de registro de preço por órgãos que não participaram da licitação.</w:t>
      </w:r>
    </w:p>
    <w:p w14:paraId="3E1A110D" w14:textId="77777777" w:rsidR="001D3B83" w:rsidRPr="00474ACC"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r w:rsidRPr="00474ACC">
        <w:rPr>
          <w:rStyle w:val="normaltextrun"/>
          <w:rFonts w:ascii="Times New Roman" w:hAnsi="Times New Roman" w:cs="Times New Roman"/>
          <w:color w:val="auto"/>
        </w:rPr>
        <w:t xml:space="preserve">Nesse sentido, o Acórdão TCU n° 2692-39/2012, Plenário, dispõe que “a IRP – Intenção de Registro de Preços, ao substituir o número de “caronas” por órgãos participantes, apresenta- se como uma forma de melhorar a economia de escala para Administração, ao aumentar os quantitativos mínimos a serem adquiridos, conforme consignou o próprio recorrente”. </w:t>
      </w:r>
    </w:p>
    <w:p w14:paraId="090CEF60" w14:textId="77777777" w:rsidR="001D3B83" w:rsidRPr="007651C3" w:rsidRDefault="001D3B83" w:rsidP="009E26A6">
      <w:pPr>
        <w:widowControl w:val="0"/>
        <w:spacing w:line="360" w:lineRule="auto"/>
        <w:jc w:val="both"/>
        <w:textAlignment w:val="baseline"/>
        <w:rPr>
          <w:rFonts w:ascii="Times New Roman" w:hAnsi="Times New Roman"/>
          <w:color w:val="C0504D" w:themeColor="accent2"/>
        </w:rPr>
      </w:pPr>
    </w:p>
    <w:p w14:paraId="5047EC92" w14:textId="77777777" w:rsidR="001D3B83" w:rsidRPr="00474ACC"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r w:rsidRPr="00474ACC">
        <w:rPr>
          <w:rStyle w:val="normaltextrun"/>
          <w:rFonts w:ascii="Times New Roman" w:hAnsi="Times New Roman" w:cs="Times New Roman"/>
          <w:color w:val="auto"/>
        </w:rPr>
        <w:t>Tal fato que se mostra vantajoso para nós, enquanto PJMT, como Órgão Gerenciador, já que permite reduzir o número de processos licitatórios, além de otimizá-los, obter melhores preços e, consequentemente, boas oportunidades para as empresas. No aspecto econômico também se vê vantagem, pois licitando em maior quantidade, em maior escala, os valores finais dos produtos/serviços tendem a ser mais baratos, já que aumenta o interesse do mercado, bem como a competitividade. Por fim, ressalta-se também a aproximação dos Órgãos Públicos, incentivando a união e compartilhamento de esforços.</w:t>
      </w:r>
    </w:p>
    <w:p w14:paraId="724B8DCE" w14:textId="77777777" w:rsidR="001D3B83" w:rsidRPr="00474ACC"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r w:rsidRPr="7F10DB3F">
        <w:rPr>
          <w:rStyle w:val="normaltextrun"/>
          <w:rFonts w:ascii="Times New Roman" w:hAnsi="Times New Roman" w:cs="Times New Roman"/>
          <w:color w:val="auto"/>
        </w:rPr>
        <w:t>A utilização da IRP propicia uma potencial melhoria na gestão da Administração Pública, representando um elo de comunicação e união de esforços dos Órgãos, resultando em padronização, qualidade, competitividade e economia de escala.</w:t>
      </w:r>
    </w:p>
    <w:p w14:paraId="578BFFD6"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r w:rsidRPr="7F10DB3F">
        <w:rPr>
          <w:rStyle w:val="normaltextrun"/>
          <w:rFonts w:ascii="Times New Roman" w:hAnsi="Times New Roman" w:cs="Times New Roman"/>
          <w:color w:val="auto"/>
        </w:rPr>
        <w:lastRenderedPageBreak/>
        <w:t>Desta feita, os órgãos entraram em contato com a equipe de planejamento deste Sodalício, demonstrando quais as subscrições e serviços pretende-se contratar, encaminhando a demanda para que fosse acrescida em nosso quantitativo total, desde que fossem similares os serviços a serem contratados.</w:t>
      </w:r>
    </w:p>
    <w:p w14:paraId="30E29314" w14:textId="77777777" w:rsidR="001D3B83" w:rsidRPr="0001066D"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r w:rsidRPr="0001066D">
        <w:rPr>
          <w:rStyle w:val="normaltextrun"/>
          <w:rFonts w:ascii="Times New Roman" w:hAnsi="Times New Roman" w:cs="Times New Roman"/>
          <w:color w:val="auto"/>
        </w:rPr>
        <w:t>Fora realizado todo esse levantamento prévio, identificando as necessidades dos órgãos por meio de levantamento de informações, onde 3 (três) órgãos farão parte do mesmo procedimento licitatório, passando-se a denominar, então, Órgãos Participantes. Visando a transparência na participação, houve a publicação da IRP nº 35/2023 no sistema Comprasnet.gov, onde o órgão Conselho Nacional de Desenvolvimento Científico e Tecnológico manifestou pela participação.</w:t>
      </w:r>
    </w:p>
    <w:p w14:paraId="7F31340A" w14:textId="77777777" w:rsidR="001D3B83" w:rsidRPr="005F7A86"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r w:rsidRPr="005F7A86">
        <w:rPr>
          <w:rStyle w:val="normaltextrun"/>
          <w:rFonts w:ascii="Times New Roman" w:hAnsi="Times New Roman" w:cs="Times New Roman"/>
          <w:color w:val="auto"/>
        </w:rPr>
        <w:t>Serão contratadas vigências de subscrições (24 meses) para atender a necessidade de todos os órgãos – Gerenciador e Partícipes.</w:t>
      </w:r>
    </w:p>
    <w:p w14:paraId="1DA6524E"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r w:rsidRPr="005F7A86">
        <w:rPr>
          <w:rStyle w:val="normaltextrun"/>
          <w:rFonts w:ascii="Times New Roman" w:hAnsi="Times New Roman" w:cs="Times New Roman"/>
          <w:color w:val="auto"/>
        </w:rPr>
        <w:t>A tabela dos órgãos – Tribunal de Justiça do Mato Grosso do Sul, Tribunal de Justiça de Goiás, Secretaria Estadual de Educação de Rondônia - com os quantitativos dos itens que apresentam necessidade, ou seja, suas estimativas de compras estão representadas na tabela abaixo.</w:t>
      </w:r>
    </w:p>
    <w:p w14:paraId="10B038C1" w14:textId="77777777" w:rsidR="001D3B83" w:rsidRPr="008C4674" w:rsidRDefault="001D3B83" w:rsidP="009E26A6">
      <w:pPr>
        <w:widowControl w:val="0"/>
      </w:pPr>
    </w:p>
    <w:tbl>
      <w:tblPr>
        <w:tblW w:w="10380" w:type="dxa"/>
        <w:tblInd w:w="80" w:type="dxa"/>
        <w:tblCellMar>
          <w:left w:w="70" w:type="dxa"/>
          <w:right w:w="70" w:type="dxa"/>
        </w:tblCellMar>
        <w:tblLook w:val="04A0" w:firstRow="1" w:lastRow="0" w:firstColumn="1" w:lastColumn="0" w:noHBand="0" w:noVBand="1"/>
      </w:tblPr>
      <w:tblGrid>
        <w:gridCol w:w="327"/>
        <w:gridCol w:w="460"/>
        <w:gridCol w:w="2580"/>
        <w:gridCol w:w="887"/>
        <w:gridCol w:w="887"/>
        <w:gridCol w:w="1064"/>
        <w:gridCol w:w="708"/>
        <w:gridCol w:w="688"/>
        <w:gridCol w:w="613"/>
        <w:gridCol w:w="736"/>
        <w:gridCol w:w="669"/>
        <w:gridCol w:w="701"/>
        <w:gridCol w:w="146"/>
      </w:tblGrid>
      <w:tr w:rsidR="001D3B83" w:rsidRPr="008C4674" w14:paraId="0B2D90CE" w14:textId="77777777" w:rsidTr="00BF6C1E">
        <w:trPr>
          <w:gridAfter w:val="1"/>
          <w:wAfter w:w="91" w:type="dxa"/>
          <w:trHeight w:val="450"/>
        </w:trPr>
        <w:tc>
          <w:tcPr>
            <w:tcW w:w="390" w:type="dxa"/>
            <w:vMerge w:val="restart"/>
            <w:tcBorders>
              <w:top w:val="single" w:sz="8" w:space="0" w:color="auto"/>
              <w:left w:val="single" w:sz="8" w:space="0" w:color="auto"/>
              <w:bottom w:val="single" w:sz="8" w:space="0" w:color="000000"/>
              <w:right w:val="single" w:sz="8" w:space="0" w:color="auto"/>
            </w:tcBorders>
            <w:shd w:val="clear" w:color="000000" w:fill="95B3D7"/>
            <w:vAlign w:val="center"/>
            <w:hideMark/>
          </w:tcPr>
          <w:p w14:paraId="537E035A" w14:textId="77777777" w:rsidR="001D3B83" w:rsidRPr="008C4674" w:rsidRDefault="001D3B83" w:rsidP="009E26A6">
            <w:pPr>
              <w:widowControl w:val="0"/>
              <w:jc w:val="center"/>
              <w:rPr>
                <w:rFonts w:ascii="Times New Roman" w:eastAsia="Times New Roman" w:hAnsi="Times New Roman" w:cs="Times New Roman"/>
                <w:b/>
                <w:bCs/>
                <w:color w:val="000000"/>
              </w:rPr>
            </w:pPr>
            <w:r w:rsidRPr="008C4674">
              <w:rPr>
                <w:rFonts w:ascii="Times New Roman" w:eastAsia="Times New Roman" w:hAnsi="Times New Roman" w:cs="Times New Roman"/>
                <w:b/>
                <w:bCs/>
                <w:color w:val="000000"/>
              </w:rPr>
              <w:t>L</w:t>
            </w:r>
            <w:r w:rsidRPr="008C4674">
              <w:rPr>
                <w:rFonts w:ascii="Times New Roman" w:eastAsia="Times New Roman" w:hAnsi="Times New Roman" w:cs="Times New Roman"/>
                <w:b/>
                <w:bCs/>
                <w:color w:val="000000"/>
              </w:rPr>
              <w:br/>
              <w:t>O</w:t>
            </w:r>
            <w:r w:rsidRPr="008C4674">
              <w:rPr>
                <w:rFonts w:ascii="Times New Roman" w:eastAsia="Times New Roman" w:hAnsi="Times New Roman" w:cs="Times New Roman"/>
                <w:b/>
                <w:bCs/>
                <w:color w:val="000000"/>
              </w:rPr>
              <w:br/>
              <w:t>T</w:t>
            </w:r>
            <w:r w:rsidRPr="008C4674">
              <w:rPr>
                <w:rFonts w:ascii="Times New Roman" w:eastAsia="Times New Roman" w:hAnsi="Times New Roman" w:cs="Times New Roman"/>
                <w:b/>
                <w:bCs/>
                <w:color w:val="000000"/>
              </w:rPr>
              <w:br/>
              <w:t>E</w:t>
            </w:r>
            <w:r w:rsidRPr="008C4674">
              <w:rPr>
                <w:rFonts w:ascii="Times New Roman" w:eastAsia="Times New Roman" w:hAnsi="Times New Roman" w:cs="Times New Roman"/>
                <w:b/>
                <w:bCs/>
                <w:color w:val="000000"/>
              </w:rPr>
              <w:br/>
            </w:r>
            <w:r w:rsidRPr="008C4674">
              <w:rPr>
                <w:rFonts w:ascii="Times New Roman" w:eastAsia="Times New Roman" w:hAnsi="Times New Roman" w:cs="Times New Roman"/>
                <w:b/>
                <w:bCs/>
                <w:color w:val="000000"/>
              </w:rPr>
              <w:br/>
              <w:t>Ú</w:t>
            </w:r>
            <w:r w:rsidRPr="008C4674">
              <w:rPr>
                <w:rFonts w:ascii="Times New Roman" w:eastAsia="Times New Roman" w:hAnsi="Times New Roman" w:cs="Times New Roman"/>
                <w:b/>
                <w:bCs/>
                <w:color w:val="000000"/>
              </w:rPr>
              <w:br/>
              <w:t>N</w:t>
            </w:r>
            <w:r w:rsidRPr="008C4674">
              <w:rPr>
                <w:rFonts w:ascii="Times New Roman" w:eastAsia="Times New Roman" w:hAnsi="Times New Roman" w:cs="Times New Roman"/>
                <w:b/>
                <w:bCs/>
                <w:color w:val="000000"/>
              </w:rPr>
              <w:br/>
              <w:t>I</w:t>
            </w:r>
            <w:r w:rsidRPr="008C4674">
              <w:rPr>
                <w:rFonts w:ascii="Times New Roman" w:eastAsia="Times New Roman" w:hAnsi="Times New Roman" w:cs="Times New Roman"/>
                <w:b/>
                <w:bCs/>
                <w:color w:val="000000"/>
              </w:rPr>
              <w:br/>
              <w:t>C</w:t>
            </w:r>
            <w:r w:rsidRPr="008C4674">
              <w:rPr>
                <w:rFonts w:ascii="Times New Roman" w:eastAsia="Times New Roman" w:hAnsi="Times New Roman" w:cs="Times New Roman"/>
                <w:b/>
                <w:bCs/>
                <w:color w:val="000000"/>
              </w:rPr>
              <w:br/>
              <w:t>O</w:t>
            </w:r>
          </w:p>
        </w:tc>
        <w:tc>
          <w:tcPr>
            <w:tcW w:w="436" w:type="dxa"/>
            <w:vMerge w:val="restart"/>
            <w:tcBorders>
              <w:top w:val="single" w:sz="8" w:space="0" w:color="auto"/>
              <w:left w:val="nil"/>
              <w:bottom w:val="single" w:sz="8" w:space="0" w:color="000000"/>
              <w:right w:val="single" w:sz="8" w:space="0" w:color="auto"/>
            </w:tcBorders>
            <w:shd w:val="clear" w:color="000000" w:fill="9BC2E6"/>
            <w:vAlign w:val="center"/>
            <w:hideMark/>
          </w:tcPr>
          <w:p w14:paraId="2453793A" w14:textId="77777777" w:rsidR="001D3B83" w:rsidRPr="008C4674" w:rsidRDefault="001D3B83" w:rsidP="009E26A6">
            <w:pPr>
              <w:widowControl w:val="0"/>
              <w:jc w:val="center"/>
              <w:rPr>
                <w:rFonts w:ascii="Times New Roman" w:eastAsia="Times New Roman" w:hAnsi="Times New Roman" w:cs="Times New Roman"/>
                <w:b/>
                <w:bCs/>
                <w:color w:val="000000"/>
                <w:sz w:val="16"/>
                <w:szCs w:val="16"/>
              </w:rPr>
            </w:pPr>
            <w:r w:rsidRPr="008C4674">
              <w:rPr>
                <w:rFonts w:ascii="Times New Roman" w:eastAsia="Times New Roman" w:hAnsi="Times New Roman" w:cs="Times New Roman"/>
                <w:b/>
                <w:bCs/>
                <w:color w:val="000000"/>
                <w:sz w:val="16"/>
                <w:szCs w:val="16"/>
              </w:rPr>
              <w:t>Item</w:t>
            </w:r>
          </w:p>
        </w:tc>
        <w:tc>
          <w:tcPr>
            <w:tcW w:w="2580" w:type="dxa"/>
            <w:vMerge w:val="restart"/>
            <w:tcBorders>
              <w:top w:val="single" w:sz="8" w:space="0" w:color="auto"/>
              <w:left w:val="single" w:sz="8" w:space="0" w:color="auto"/>
              <w:bottom w:val="single" w:sz="8" w:space="0" w:color="000000"/>
              <w:right w:val="single" w:sz="8" w:space="0" w:color="auto"/>
            </w:tcBorders>
            <w:shd w:val="clear" w:color="000000" w:fill="9BC2E6"/>
            <w:noWrap/>
            <w:vAlign w:val="center"/>
            <w:hideMark/>
          </w:tcPr>
          <w:p w14:paraId="315E5E45" w14:textId="77777777" w:rsidR="001D3B83" w:rsidRPr="008C4674" w:rsidRDefault="001D3B83" w:rsidP="009E26A6">
            <w:pPr>
              <w:widowControl w:val="0"/>
              <w:jc w:val="center"/>
              <w:rPr>
                <w:rFonts w:ascii="Times New Roman" w:eastAsia="Times New Roman" w:hAnsi="Times New Roman" w:cs="Times New Roman"/>
                <w:b/>
                <w:bCs/>
                <w:color w:val="000000"/>
                <w:sz w:val="16"/>
                <w:szCs w:val="16"/>
              </w:rPr>
            </w:pPr>
            <w:r w:rsidRPr="008C4674">
              <w:rPr>
                <w:rFonts w:ascii="Times New Roman" w:eastAsia="Times New Roman" w:hAnsi="Times New Roman" w:cs="Times New Roman"/>
                <w:b/>
                <w:bCs/>
                <w:color w:val="000000"/>
                <w:sz w:val="16"/>
                <w:szCs w:val="16"/>
              </w:rPr>
              <w:t>Descrição</w:t>
            </w:r>
          </w:p>
        </w:tc>
        <w:tc>
          <w:tcPr>
            <w:tcW w:w="856"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0C533963" w14:textId="77777777" w:rsidR="001D3B83" w:rsidRPr="008C4674" w:rsidRDefault="001D3B83" w:rsidP="009E26A6">
            <w:pPr>
              <w:widowControl w:val="0"/>
              <w:jc w:val="center"/>
              <w:rPr>
                <w:rFonts w:ascii="Times New Roman" w:eastAsia="Times New Roman" w:hAnsi="Times New Roman" w:cs="Times New Roman"/>
                <w:b/>
                <w:bCs/>
                <w:color w:val="000000"/>
                <w:sz w:val="16"/>
                <w:szCs w:val="16"/>
              </w:rPr>
            </w:pPr>
            <w:r w:rsidRPr="008C4674">
              <w:rPr>
                <w:rFonts w:ascii="Times New Roman" w:eastAsia="Times New Roman" w:hAnsi="Times New Roman" w:cs="Times New Roman"/>
                <w:b/>
                <w:bCs/>
                <w:color w:val="000000"/>
                <w:sz w:val="16"/>
                <w:szCs w:val="16"/>
              </w:rPr>
              <w:t>Unidade</w:t>
            </w:r>
          </w:p>
        </w:tc>
        <w:tc>
          <w:tcPr>
            <w:tcW w:w="913"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6FCD46E8" w14:textId="77777777" w:rsidR="001D3B83" w:rsidRPr="008C4674" w:rsidRDefault="001D3B83" w:rsidP="009E26A6">
            <w:pPr>
              <w:widowControl w:val="0"/>
              <w:jc w:val="center"/>
              <w:rPr>
                <w:rFonts w:ascii="Times New Roman" w:eastAsia="Times New Roman" w:hAnsi="Times New Roman" w:cs="Times New Roman"/>
                <w:b/>
                <w:bCs/>
                <w:color w:val="000000"/>
                <w:sz w:val="16"/>
                <w:szCs w:val="16"/>
              </w:rPr>
            </w:pPr>
            <w:r w:rsidRPr="008C4674">
              <w:rPr>
                <w:rFonts w:ascii="Times New Roman" w:eastAsia="Times New Roman" w:hAnsi="Times New Roman" w:cs="Times New Roman"/>
                <w:b/>
                <w:bCs/>
                <w:color w:val="000000"/>
                <w:sz w:val="16"/>
                <w:szCs w:val="16"/>
              </w:rPr>
              <w:t>Período da Subscrição</w:t>
            </w:r>
          </w:p>
        </w:tc>
        <w:tc>
          <w:tcPr>
            <w:tcW w:w="1064"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3126181C" w14:textId="77777777" w:rsidR="001D3B83" w:rsidRPr="008C4674" w:rsidRDefault="001D3B83" w:rsidP="009E26A6">
            <w:pPr>
              <w:widowControl w:val="0"/>
              <w:jc w:val="center"/>
              <w:rPr>
                <w:rFonts w:ascii="Times New Roman" w:eastAsia="Times New Roman" w:hAnsi="Times New Roman" w:cs="Times New Roman"/>
                <w:b/>
                <w:bCs/>
                <w:color w:val="000000"/>
                <w:sz w:val="16"/>
                <w:szCs w:val="16"/>
              </w:rPr>
            </w:pPr>
            <w:r w:rsidRPr="008C4674">
              <w:rPr>
                <w:rFonts w:ascii="Times New Roman" w:eastAsia="Times New Roman" w:hAnsi="Times New Roman" w:cs="Times New Roman"/>
                <w:b/>
                <w:bCs/>
                <w:color w:val="000000"/>
                <w:sz w:val="16"/>
                <w:szCs w:val="16"/>
              </w:rPr>
              <w:t>SKU</w:t>
            </w:r>
          </w:p>
        </w:tc>
        <w:tc>
          <w:tcPr>
            <w:tcW w:w="708"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1D77BE52" w14:textId="77777777" w:rsidR="001D3B83" w:rsidRPr="008C4674" w:rsidRDefault="001D3B83" w:rsidP="009E26A6">
            <w:pPr>
              <w:widowControl w:val="0"/>
              <w:jc w:val="center"/>
              <w:rPr>
                <w:rFonts w:ascii="Times New Roman" w:eastAsia="Times New Roman" w:hAnsi="Times New Roman" w:cs="Times New Roman"/>
                <w:b/>
                <w:bCs/>
                <w:color w:val="000000"/>
                <w:sz w:val="16"/>
                <w:szCs w:val="16"/>
              </w:rPr>
            </w:pPr>
            <w:r w:rsidRPr="008C4674">
              <w:rPr>
                <w:rFonts w:ascii="Times New Roman" w:eastAsia="Times New Roman" w:hAnsi="Times New Roman" w:cs="Times New Roman"/>
                <w:b/>
                <w:bCs/>
                <w:color w:val="000000"/>
                <w:sz w:val="16"/>
                <w:szCs w:val="16"/>
              </w:rPr>
              <w:t>Qtde</w:t>
            </w:r>
            <w:r w:rsidRPr="008C4674">
              <w:rPr>
                <w:rFonts w:ascii="Times New Roman" w:eastAsia="Times New Roman" w:hAnsi="Times New Roman" w:cs="Times New Roman"/>
                <w:b/>
                <w:bCs/>
                <w:color w:val="000000"/>
                <w:sz w:val="16"/>
                <w:szCs w:val="16"/>
              </w:rPr>
              <w:br/>
              <w:t xml:space="preserve"> TJMT</w:t>
            </w:r>
          </w:p>
        </w:tc>
        <w:tc>
          <w:tcPr>
            <w:tcW w:w="688"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15CD0298" w14:textId="77777777" w:rsidR="001D3B83" w:rsidRPr="008C4674" w:rsidRDefault="001D3B83" w:rsidP="009E26A6">
            <w:pPr>
              <w:widowControl w:val="0"/>
              <w:jc w:val="center"/>
              <w:rPr>
                <w:rFonts w:ascii="Times New Roman" w:eastAsia="Times New Roman" w:hAnsi="Times New Roman" w:cs="Times New Roman"/>
                <w:b/>
                <w:bCs/>
                <w:color w:val="000000"/>
                <w:sz w:val="16"/>
                <w:szCs w:val="16"/>
              </w:rPr>
            </w:pPr>
            <w:r w:rsidRPr="008C4674">
              <w:rPr>
                <w:rFonts w:ascii="Times New Roman" w:eastAsia="Times New Roman" w:hAnsi="Times New Roman" w:cs="Times New Roman"/>
                <w:b/>
                <w:bCs/>
                <w:color w:val="000000"/>
                <w:sz w:val="16"/>
                <w:szCs w:val="16"/>
              </w:rPr>
              <w:t>Qtde</w:t>
            </w:r>
            <w:r w:rsidRPr="008C4674">
              <w:rPr>
                <w:rFonts w:ascii="Times New Roman" w:eastAsia="Times New Roman" w:hAnsi="Times New Roman" w:cs="Times New Roman"/>
                <w:b/>
                <w:bCs/>
                <w:color w:val="000000"/>
                <w:sz w:val="16"/>
                <w:szCs w:val="16"/>
              </w:rPr>
              <w:br/>
              <w:t xml:space="preserve"> TJMS</w:t>
            </w:r>
          </w:p>
        </w:tc>
        <w:tc>
          <w:tcPr>
            <w:tcW w:w="613"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74E93A89" w14:textId="77777777" w:rsidR="001D3B83" w:rsidRPr="008C4674" w:rsidRDefault="001D3B83" w:rsidP="009E26A6">
            <w:pPr>
              <w:widowControl w:val="0"/>
              <w:jc w:val="center"/>
              <w:rPr>
                <w:rFonts w:ascii="Times New Roman" w:eastAsia="Times New Roman" w:hAnsi="Times New Roman" w:cs="Times New Roman"/>
                <w:b/>
                <w:bCs/>
                <w:color w:val="000000"/>
                <w:sz w:val="16"/>
                <w:szCs w:val="16"/>
              </w:rPr>
            </w:pPr>
            <w:r w:rsidRPr="008C4674">
              <w:rPr>
                <w:rFonts w:ascii="Times New Roman" w:eastAsia="Times New Roman" w:hAnsi="Times New Roman" w:cs="Times New Roman"/>
                <w:b/>
                <w:bCs/>
                <w:color w:val="000000"/>
                <w:sz w:val="16"/>
                <w:szCs w:val="16"/>
              </w:rPr>
              <w:t>Qtde</w:t>
            </w:r>
            <w:r w:rsidRPr="008C4674">
              <w:rPr>
                <w:rFonts w:ascii="Times New Roman" w:eastAsia="Times New Roman" w:hAnsi="Times New Roman" w:cs="Times New Roman"/>
                <w:b/>
                <w:bCs/>
                <w:color w:val="000000"/>
                <w:sz w:val="16"/>
                <w:szCs w:val="16"/>
              </w:rPr>
              <w:br/>
              <w:t xml:space="preserve"> TJGO</w:t>
            </w:r>
          </w:p>
        </w:tc>
        <w:tc>
          <w:tcPr>
            <w:tcW w:w="677"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32779840" w14:textId="77777777" w:rsidR="001D3B83" w:rsidRPr="008C4674" w:rsidRDefault="001D3B83" w:rsidP="009E26A6">
            <w:pPr>
              <w:widowControl w:val="0"/>
              <w:jc w:val="center"/>
              <w:rPr>
                <w:rFonts w:ascii="Times New Roman" w:eastAsia="Times New Roman" w:hAnsi="Times New Roman" w:cs="Times New Roman"/>
                <w:b/>
                <w:bCs/>
                <w:color w:val="000000"/>
                <w:sz w:val="16"/>
                <w:szCs w:val="16"/>
              </w:rPr>
            </w:pPr>
            <w:r w:rsidRPr="008C4674">
              <w:rPr>
                <w:rFonts w:ascii="Times New Roman" w:eastAsia="Times New Roman" w:hAnsi="Times New Roman" w:cs="Times New Roman"/>
                <w:b/>
                <w:bCs/>
                <w:color w:val="000000"/>
                <w:sz w:val="16"/>
                <w:szCs w:val="16"/>
              </w:rPr>
              <w:t>Qtde SEDUC-RO</w:t>
            </w:r>
          </w:p>
        </w:tc>
        <w:tc>
          <w:tcPr>
            <w:tcW w:w="669"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31189A1B" w14:textId="77777777" w:rsidR="001D3B83" w:rsidRPr="008C4674" w:rsidRDefault="001D3B83" w:rsidP="009E26A6">
            <w:pPr>
              <w:widowControl w:val="0"/>
              <w:jc w:val="center"/>
              <w:rPr>
                <w:rFonts w:ascii="Times New Roman" w:eastAsia="Times New Roman" w:hAnsi="Times New Roman" w:cs="Times New Roman"/>
                <w:b/>
                <w:bCs/>
                <w:color w:val="000000"/>
                <w:sz w:val="16"/>
                <w:szCs w:val="16"/>
              </w:rPr>
            </w:pPr>
            <w:r w:rsidRPr="008C4674">
              <w:rPr>
                <w:rFonts w:ascii="Times New Roman" w:eastAsia="Times New Roman" w:hAnsi="Times New Roman" w:cs="Times New Roman"/>
                <w:b/>
                <w:bCs/>
                <w:color w:val="000000"/>
                <w:sz w:val="16"/>
                <w:szCs w:val="16"/>
              </w:rPr>
              <w:t>Qtde CNPq</w:t>
            </w:r>
          </w:p>
        </w:tc>
        <w:tc>
          <w:tcPr>
            <w:tcW w:w="695"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17DCC2E5" w14:textId="77777777" w:rsidR="001D3B83" w:rsidRPr="008C4674" w:rsidRDefault="001D3B83" w:rsidP="009E26A6">
            <w:pPr>
              <w:widowControl w:val="0"/>
              <w:jc w:val="center"/>
              <w:rPr>
                <w:rFonts w:ascii="Times New Roman" w:eastAsia="Times New Roman" w:hAnsi="Times New Roman" w:cs="Times New Roman"/>
                <w:b/>
                <w:bCs/>
                <w:color w:val="000000"/>
                <w:sz w:val="16"/>
                <w:szCs w:val="16"/>
              </w:rPr>
            </w:pPr>
            <w:r w:rsidRPr="008C4674">
              <w:rPr>
                <w:rFonts w:ascii="Times New Roman" w:eastAsia="Times New Roman" w:hAnsi="Times New Roman" w:cs="Times New Roman"/>
                <w:b/>
                <w:bCs/>
                <w:color w:val="000000"/>
                <w:sz w:val="16"/>
                <w:szCs w:val="16"/>
              </w:rPr>
              <w:t>TOTAL</w:t>
            </w:r>
          </w:p>
        </w:tc>
      </w:tr>
      <w:tr w:rsidR="001D3B83" w:rsidRPr="008C4674" w14:paraId="478FC3A4" w14:textId="77777777" w:rsidTr="00BF6C1E">
        <w:trPr>
          <w:trHeight w:val="234"/>
        </w:trPr>
        <w:tc>
          <w:tcPr>
            <w:tcW w:w="390" w:type="dxa"/>
            <w:vMerge/>
            <w:tcBorders>
              <w:top w:val="single" w:sz="8" w:space="0" w:color="auto"/>
              <w:left w:val="single" w:sz="8" w:space="0" w:color="auto"/>
              <w:bottom w:val="single" w:sz="8" w:space="0" w:color="000000"/>
              <w:right w:val="single" w:sz="8" w:space="0" w:color="auto"/>
            </w:tcBorders>
            <w:vAlign w:val="center"/>
            <w:hideMark/>
          </w:tcPr>
          <w:p w14:paraId="6E18D87E" w14:textId="77777777" w:rsidR="001D3B83" w:rsidRPr="008C4674" w:rsidRDefault="001D3B83" w:rsidP="009E26A6">
            <w:pPr>
              <w:widowControl w:val="0"/>
              <w:rPr>
                <w:rFonts w:ascii="Calibri" w:eastAsia="Times New Roman" w:hAnsi="Calibri" w:cs="Calibri"/>
                <w:b/>
                <w:bCs/>
                <w:color w:val="000000"/>
              </w:rPr>
            </w:pPr>
          </w:p>
        </w:tc>
        <w:tc>
          <w:tcPr>
            <w:tcW w:w="436" w:type="dxa"/>
            <w:vMerge/>
            <w:tcBorders>
              <w:top w:val="single" w:sz="8" w:space="0" w:color="auto"/>
              <w:left w:val="nil"/>
              <w:bottom w:val="single" w:sz="8" w:space="0" w:color="000000"/>
              <w:right w:val="single" w:sz="8" w:space="0" w:color="auto"/>
            </w:tcBorders>
            <w:vAlign w:val="center"/>
            <w:hideMark/>
          </w:tcPr>
          <w:p w14:paraId="4A3659AD" w14:textId="77777777" w:rsidR="001D3B83" w:rsidRPr="008C4674" w:rsidRDefault="001D3B83" w:rsidP="009E26A6">
            <w:pPr>
              <w:widowControl w:val="0"/>
              <w:rPr>
                <w:rFonts w:ascii="Times New Roman" w:eastAsia="Times New Roman" w:hAnsi="Times New Roman" w:cs="Times New Roman"/>
                <w:b/>
                <w:bCs/>
                <w:color w:val="000000"/>
                <w:sz w:val="16"/>
                <w:szCs w:val="16"/>
              </w:rPr>
            </w:pPr>
          </w:p>
        </w:tc>
        <w:tc>
          <w:tcPr>
            <w:tcW w:w="2580" w:type="dxa"/>
            <w:vMerge/>
            <w:tcBorders>
              <w:top w:val="single" w:sz="8" w:space="0" w:color="auto"/>
              <w:left w:val="single" w:sz="8" w:space="0" w:color="auto"/>
              <w:bottom w:val="single" w:sz="8" w:space="0" w:color="000000"/>
              <w:right w:val="single" w:sz="8" w:space="0" w:color="auto"/>
            </w:tcBorders>
            <w:vAlign w:val="center"/>
            <w:hideMark/>
          </w:tcPr>
          <w:p w14:paraId="221B1E16" w14:textId="77777777" w:rsidR="001D3B83" w:rsidRPr="008C4674" w:rsidRDefault="001D3B83" w:rsidP="009E26A6">
            <w:pPr>
              <w:widowControl w:val="0"/>
              <w:rPr>
                <w:rFonts w:ascii="Times New Roman" w:eastAsia="Times New Roman" w:hAnsi="Times New Roman" w:cs="Times New Roman"/>
                <w:b/>
                <w:bCs/>
                <w:color w:val="000000"/>
                <w:sz w:val="16"/>
                <w:szCs w:val="16"/>
              </w:rPr>
            </w:pPr>
          </w:p>
        </w:tc>
        <w:tc>
          <w:tcPr>
            <w:tcW w:w="856" w:type="dxa"/>
            <w:vMerge/>
            <w:tcBorders>
              <w:top w:val="single" w:sz="8" w:space="0" w:color="auto"/>
              <w:left w:val="single" w:sz="8" w:space="0" w:color="auto"/>
              <w:bottom w:val="single" w:sz="8" w:space="0" w:color="000000"/>
              <w:right w:val="single" w:sz="8" w:space="0" w:color="auto"/>
            </w:tcBorders>
            <w:vAlign w:val="center"/>
            <w:hideMark/>
          </w:tcPr>
          <w:p w14:paraId="055DFC7A" w14:textId="77777777" w:rsidR="001D3B83" w:rsidRPr="008C4674" w:rsidRDefault="001D3B83" w:rsidP="009E26A6">
            <w:pPr>
              <w:widowControl w:val="0"/>
              <w:rPr>
                <w:rFonts w:ascii="Times New Roman" w:eastAsia="Times New Roman" w:hAnsi="Times New Roman" w:cs="Times New Roman"/>
                <w:b/>
                <w:bCs/>
                <w:color w:val="000000"/>
                <w:sz w:val="16"/>
                <w:szCs w:val="16"/>
              </w:rPr>
            </w:pPr>
          </w:p>
        </w:tc>
        <w:tc>
          <w:tcPr>
            <w:tcW w:w="913" w:type="dxa"/>
            <w:vMerge/>
            <w:tcBorders>
              <w:top w:val="single" w:sz="8" w:space="0" w:color="auto"/>
              <w:left w:val="single" w:sz="8" w:space="0" w:color="auto"/>
              <w:bottom w:val="single" w:sz="8" w:space="0" w:color="000000"/>
              <w:right w:val="single" w:sz="8" w:space="0" w:color="auto"/>
            </w:tcBorders>
            <w:vAlign w:val="center"/>
            <w:hideMark/>
          </w:tcPr>
          <w:p w14:paraId="01AB7691" w14:textId="77777777" w:rsidR="001D3B83" w:rsidRPr="008C4674" w:rsidRDefault="001D3B83" w:rsidP="009E26A6">
            <w:pPr>
              <w:widowControl w:val="0"/>
              <w:rPr>
                <w:rFonts w:ascii="Times New Roman" w:eastAsia="Times New Roman" w:hAnsi="Times New Roman" w:cs="Times New Roman"/>
                <w:b/>
                <w:bCs/>
                <w:color w:val="000000"/>
                <w:sz w:val="16"/>
                <w:szCs w:val="16"/>
              </w:rPr>
            </w:pPr>
          </w:p>
        </w:tc>
        <w:tc>
          <w:tcPr>
            <w:tcW w:w="1064" w:type="dxa"/>
            <w:vMerge/>
            <w:tcBorders>
              <w:top w:val="single" w:sz="8" w:space="0" w:color="auto"/>
              <w:left w:val="single" w:sz="8" w:space="0" w:color="auto"/>
              <w:bottom w:val="single" w:sz="8" w:space="0" w:color="000000"/>
              <w:right w:val="single" w:sz="8" w:space="0" w:color="auto"/>
            </w:tcBorders>
            <w:vAlign w:val="center"/>
            <w:hideMark/>
          </w:tcPr>
          <w:p w14:paraId="29F04C87" w14:textId="77777777" w:rsidR="001D3B83" w:rsidRPr="008C4674" w:rsidRDefault="001D3B83" w:rsidP="009E26A6">
            <w:pPr>
              <w:widowControl w:val="0"/>
              <w:rPr>
                <w:rFonts w:ascii="Times New Roman" w:eastAsia="Times New Roman" w:hAnsi="Times New Roman" w:cs="Times New Roman"/>
                <w:b/>
                <w:bCs/>
                <w:color w:val="000000"/>
                <w:sz w:val="16"/>
                <w:szCs w:val="16"/>
              </w:rPr>
            </w:pPr>
          </w:p>
        </w:tc>
        <w:tc>
          <w:tcPr>
            <w:tcW w:w="708" w:type="dxa"/>
            <w:vMerge/>
            <w:tcBorders>
              <w:top w:val="single" w:sz="8" w:space="0" w:color="auto"/>
              <w:left w:val="single" w:sz="8" w:space="0" w:color="auto"/>
              <w:bottom w:val="single" w:sz="8" w:space="0" w:color="000000"/>
              <w:right w:val="single" w:sz="8" w:space="0" w:color="auto"/>
            </w:tcBorders>
            <w:vAlign w:val="center"/>
            <w:hideMark/>
          </w:tcPr>
          <w:p w14:paraId="02B4A533" w14:textId="77777777" w:rsidR="001D3B83" w:rsidRPr="008C4674" w:rsidRDefault="001D3B83" w:rsidP="009E26A6">
            <w:pPr>
              <w:widowControl w:val="0"/>
              <w:rPr>
                <w:rFonts w:ascii="Times New Roman" w:eastAsia="Times New Roman" w:hAnsi="Times New Roman" w:cs="Times New Roman"/>
                <w:b/>
                <w:bCs/>
                <w:color w:val="000000"/>
                <w:sz w:val="16"/>
                <w:szCs w:val="16"/>
              </w:rPr>
            </w:pPr>
          </w:p>
        </w:tc>
        <w:tc>
          <w:tcPr>
            <w:tcW w:w="688" w:type="dxa"/>
            <w:vMerge/>
            <w:tcBorders>
              <w:top w:val="single" w:sz="8" w:space="0" w:color="auto"/>
              <w:left w:val="single" w:sz="8" w:space="0" w:color="auto"/>
              <w:bottom w:val="single" w:sz="8" w:space="0" w:color="000000"/>
              <w:right w:val="single" w:sz="8" w:space="0" w:color="auto"/>
            </w:tcBorders>
            <w:vAlign w:val="center"/>
            <w:hideMark/>
          </w:tcPr>
          <w:p w14:paraId="67324AF3" w14:textId="77777777" w:rsidR="001D3B83" w:rsidRPr="008C4674" w:rsidRDefault="001D3B83" w:rsidP="009E26A6">
            <w:pPr>
              <w:widowControl w:val="0"/>
              <w:rPr>
                <w:rFonts w:ascii="Times New Roman" w:eastAsia="Times New Roman" w:hAnsi="Times New Roman" w:cs="Times New Roman"/>
                <w:b/>
                <w:bCs/>
                <w:color w:val="000000"/>
                <w:sz w:val="16"/>
                <w:szCs w:val="16"/>
              </w:rPr>
            </w:pPr>
          </w:p>
        </w:tc>
        <w:tc>
          <w:tcPr>
            <w:tcW w:w="613" w:type="dxa"/>
            <w:vMerge/>
            <w:tcBorders>
              <w:top w:val="single" w:sz="8" w:space="0" w:color="auto"/>
              <w:left w:val="single" w:sz="8" w:space="0" w:color="auto"/>
              <w:bottom w:val="single" w:sz="8" w:space="0" w:color="000000"/>
              <w:right w:val="single" w:sz="8" w:space="0" w:color="auto"/>
            </w:tcBorders>
            <w:vAlign w:val="center"/>
            <w:hideMark/>
          </w:tcPr>
          <w:p w14:paraId="0F7239AE" w14:textId="77777777" w:rsidR="001D3B83" w:rsidRPr="008C4674" w:rsidRDefault="001D3B83" w:rsidP="009E26A6">
            <w:pPr>
              <w:widowControl w:val="0"/>
              <w:rPr>
                <w:rFonts w:ascii="Times New Roman" w:eastAsia="Times New Roman" w:hAnsi="Times New Roman" w:cs="Times New Roman"/>
                <w:b/>
                <w:bCs/>
                <w:color w:val="000000"/>
                <w:sz w:val="16"/>
                <w:szCs w:val="16"/>
              </w:rPr>
            </w:pPr>
          </w:p>
        </w:tc>
        <w:tc>
          <w:tcPr>
            <w:tcW w:w="677" w:type="dxa"/>
            <w:vMerge/>
            <w:tcBorders>
              <w:top w:val="single" w:sz="8" w:space="0" w:color="auto"/>
              <w:left w:val="single" w:sz="8" w:space="0" w:color="auto"/>
              <w:bottom w:val="single" w:sz="8" w:space="0" w:color="000000"/>
              <w:right w:val="single" w:sz="8" w:space="0" w:color="auto"/>
            </w:tcBorders>
            <w:vAlign w:val="center"/>
            <w:hideMark/>
          </w:tcPr>
          <w:p w14:paraId="2C1B73D2" w14:textId="77777777" w:rsidR="001D3B83" w:rsidRPr="008C4674" w:rsidRDefault="001D3B83" w:rsidP="009E26A6">
            <w:pPr>
              <w:widowControl w:val="0"/>
              <w:rPr>
                <w:rFonts w:ascii="Times New Roman" w:eastAsia="Times New Roman" w:hAnsi="Times New Roman" w:cs="Times New Roman"/>
                <w:b/>
                <w:bCs/>
                <w:color w:val="000000"/>
                <w:sz w:val="16"/>
                <w:szCs w:val="16"/>
              </w:rPr>
            </w:pPr>
          </w:p>
        </w:tc>
        <w:tc>
          <w:tcPr>
            <w:tcW w:w="669" w:type="dxa"/>
            <w:vMerge/>
            <w:tcBorders>
              <w:top w:val="single" w:sz="8" w:space="0" w:color="auto"/>
              <w:left w:val="single" w:sz="8" w:space="0" w:color="auto"/>
              <w:bottom w:val="single" w:sz="8" w:space="0" w:color="000000"/>
              <w:right w:val="single" w:sz="8" w:space="0" w:color="auto"/>
            </w:tcBorders>
            <w:vAlign w:val="center"/>
            <w:hideMark/>
          </w:tcPr>
          <w:p w14:paraId="34370E31" w14:textId="77777777" w:rsidR="001D3B83" w:rsidRPr="008C4674" w:rsidRDefault="001D3B83" w:rsidP="009E26A6">
            <w:pPr>
              <w:widowControl w:val="0"/>
              <w:rPr>
                <w:rFonts w:ascii="Times New Roman" w:eastAsia="Times New Roman" w:hAnsi="Times New Roman" w:cs="Times New Roman"/>
                <w:b/>
                <w:bCs/>
                <w:color w:val="000000"/>
                <w:sz w:val="16"/>
                <w:szCs w:val="16"/>
              </w:rPr>
            </w:pPr>
          </w:p>
        </w:tc>
        <w:tc>
          <w:tcPr>
            <w:tcW w:w="695" w:type="dxa"/>
            <w:vMerge/>
            <w:tcBorders>
              <w:top w:val="single" w:sz="8" w:space="0" w:color="auto"/>
              <w:left w:val="single" w:sz="8" w:space="0" w:color="auto"/>
              <w:bottom w:val="single" w:sz="8" w:space="0" w:color="000000"/>
              <w:right w:val="single" w:sz="8" w:space="0" w:color="auto"/>
            </w:tcBorders>
            <w:vAlign w:val="center"/>
            <w:hideMark/>
          </w:tcPr>
          <w:p w14:paraId="3F282B8B" w14:textId="77777777" w:rsidR="001D3B83" w:rsidRPr="008C4674" w:rsidRDefault="001D3B83" w:rsidP="009E26A6">
            <w:pPr>
              <w:widowControl w:val="0"/>
              <w:rPr>
                <w:rFonts w:ascii="Times New Roman" w:eastAsia="Times New Roman" w:hAnsi="Times New Roman" w:cs="Times New Roman"/>
                <w:b/>
                <w:bCs/>
                <w:color w:val="000000"/>
                <w:sz w:val="16"/>
                <w:szCs w:val="16"/>
              </w:rPr>
            </w:pPr>
          </w:p>
        </w:tc>
        <w:tc>
          <w:tcPr>
            <w:tcW w:w="91" w:type="dxa"/>
            <w:tcBorders>
              <w:top w:val="nil"/>
              <w:left w:val="nil"/>
              <w:bottom w:val="nil"/>
              <w:right w:val="nil"/>
            </w:tcBorders>
            <w:shd w:val="clear" w:color="auto" w:fill="auto"/>
            <w:noWrap/>
            <w:vAlign w:val="bottom"/>
            <w:hideMark/>
          </w:tcPr>
          <w:p w14:paraId="031B40C0" w14:textId="77777777" w:rsidR="001D3B83" w:rsidRPr="008C4674" w:rsidRDefault="001D3B83" w:rsidP="009E26A6">
            <w:pPr>
              <w:widowControl w:val="0"/>
              <w:jc w:val="center"/>
              <w:rPr>
                <w:rFonts w:ascii="Times New Roman" w:eastAsia="Times New Roman" w:hAnsi="Times New Roman" w:cs="Times New Roman"/>
                <w:b/>
                <w:bCs/>
                <w:color w:val="000000"/>
                <w:sz w:val="16"/>
                <w:szCs w:val="16"/>
              </w:rPr>
            </w:pPr>
          </w:p>
        </w:tc>
      </w:tr>
      <w:tr w:rsidR="001D3B83" w:rsidRPr="008C4674" w14:paraId="12A169C1" w14:textId="77777777" w:rsidTr="00BF6C1E">
        <w:trPr>
          <w:trHeight w:val="720"/>
        </w:trPr>
        <w:tc>
          <w:tcPr>
            <w:tcW w:w="390" w:type="dxa"/>
            <w:vMerge/>
            <w:tcBorders>
              <w:top w:val="single" w:sz="8" w:space="0" w:color="auto"/>
              <w:left w:val="single" w:sz="8" w:space="0" w:color="auto"/>
              <w:bottom w:val="single" w:sz="8" w:space="0" w:color="000000"/>
              <w:right w:val="single" w:sz="8" w:space="0" w:color="auto"/>
            </w:tcBorders>
            <w:vAlign w:val="center"/>
            <w:hideMark/>
          </w:tcPr>
          <w:p w14:paraId="715145C4" w14:textId="77777777" w:rsidR="001D3B83" w:rsidRPr="008C4674" w:rsidRDefault="001D3B83" w:rsidP="009E26A6">
            <w:pPr>
              <w:widowControl w:val="0"/>
              <w:rPr>
                <w:rFonts w:ascii="Calibri" w:eastAsia="Times New Roman" w:hAnsi="Calibri" w:cs="Calibri"/>
                <w:b/>
                <w:bCs/>
                <w:color w:val="000000"/>
              </w:rPr>
            </w:pPr>
          </w:p>
        </w:tc>
        <w:tc>
          <w:tcPr>
            <w:tcW w:w="436" w:type="dxa"/>
            <w:tcBorders>
              <w:top w:val="nil"/>
              <w:left w:val="nil"/>
              <w:bottom w:val="single" w:sz="8" w:space="0" w:color="auto"/>
              <w:right w:val="single" w:sz="8" w:space="0" w:color="auto"/>
            </w:tcBorders>
            <w:shd w:val="clear" w:color="auto" w:fill="auto"/>
            <w:noWrap/>
            <w:vAlign w:val="center"/>
            <w:hideMark/>
          </w:tcPr>
          <w:p w14:paraId="55EE6338"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1</w:t>
            </w:r>
          </w:p>
        </w:tc>
        <w:tc>
          <w:tcPr>
            <w:tcW w:w="2580" w:type="dxa"/>
            <w:tcBorders>
              <w:top w:val="nil"/>
              <w:left w:val="nil"/>
              <w:bottom w:val="single" w:sz="8" w:space="0" w:color="auto"/>
              <w:right w:val="single" w:sz="8" w:space="0" w:color="auto"/>
            </w:tcBorders>
            <w:shd w:val="clear" w:color="000000" w:fill="FFFFFF"/>
            <w:vAlign w:val="center"/>
            <w:hideMark/>
          </w:tcPr>
          <w:p w14:paraId="35612E4A"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Red Hat Enterprise Linux for Virtual Datacenters with Satellite, Premium</w:t>
            </w:r>
          </w:p>
        </w:tc>
        <w:tc>
          <w:tcPr>
            <w:tcW w:w="856" w:type="dxa"/>
            <w:tcBorders>
              <w:top w:val="nil"/>
              <w:left w:val="nil"/>
              <w:bottom w:val="single" w:sz="8" w:space="0" w:color="auto"/>
              <w:right w:val="single" w:sz="8" w:space="0" w:color="auto"/>
            </w:tcBorders>
            <w:shd w:val="clear" w:color="auto" w:fill="auto"/>
            <w:vAlign w:val="center"/>
            <w:hideMark/>
          </w:tcPr>
          <w:p w14:paraId="6C39A9A4"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Subscrição/ Serviço</w:t>
            </w:r>
          </w:p>
        </w:tc>
        <w:tc>
          <w:tcPr>
            <w:tcW w:w="913" w:type="dxa"/>
            <w:tcBorders>
              <w:top w:val="nil"/>
              <w:left w:val="nil"/>
              <w:bottom w:val="single" w:sz="8" w:space="0" w:color="auto"/>
              <w:right w:val="single" w:sz="8" w:space="0" w:color="auto"/>
            </w:tcBorders>
            <w:shd w:val="clear" w:color="auto" w:fill="auto"/>
            <w:vAlign w:val="center"/>
            <w:hideMark/>
          </w:tcPr>
          <w:p w14:paraId="7B2DF3D5"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24 meses</w:t>
            </w:r>
          </w:p>
        </w:tc>
        <w:tc>
          <w:tcPr>
            <w:tcW w:w="1064" w:type="dxa"/>
            <w:tcBorders>
              <w:top w:val="nil"/>
              <w:left w:val="nil"/>
              <w:bottom w:val="single" w:sz="8" w:space="0" w:color="auto"/>
              <w:right w:val="single" w:sz="8" w:space="0" w:color="auto"/>
            </w:tcBorders>
            <w:shd w:val="clear" w:color="000000" w:fill="FFFFFF"/>
            <w:noWrap/>
            <w:vAlign w:val="center"/>
            <w:hideMark/>
          </w:tcPr>
          <w:p w14:paraId="2CF02AF1"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RH00006</w:t>
            </w:r>
          </w:p>
        </w:tc>
        <w:tc>
          <w:tcPr>
            <w:tcW w:w="708" w:type="dxa"/>
            <w:tcBorders>
              <w:top w:val="nil"/>
              <w:left w:val="nil"/>
              <w:bottom w:val="single" w:sz="8" w:space="0" w:color="auto"/>
              <w:right w:val="single" w:sz="8" w:space="0" w:color="auto"/>
            </w:tcBorders>
            <w:shd w:val="clear" w:color="000000" w:fill="FFFFFF"/>
            <w:noWrap/>
            <w:vAlign w:val="center"/>
            <w:hideMark/>
          </w:tcPr>
          <w:p w14:paraId="14AC1D12"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40</w:t>
            </w:r>
          </w:p>
        </w:tc>
        <w:tc>
          <w:tcPr>
            <w:tcW w:w="688" w:type="dxa"/>
            <w:tcBorders>
              <w:top w:val="nil"/>
              <w:left w:val="nil"/>
              <w:bottom w:val="single" w:sz="8" w:space="0" w:color="auto"/>
              <w:right w:val="single" w:sz="8" w:space="0" w:color="auto"/>
            </w:tcBorders>
            <w:shd w:val="clear" w:color="000000" w:fill="FFFFFF"/>
            <w:noWrap/>
            <w:vAlign w:val="center"/>
            <w:hideMark/>
          </w:tcPr>
          <w:p w14:paraId="29E3F3E3"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w:t>
            </w:r>
          </w:p>
        </w:tc>
        <w:tc>
          <w:tcPr>
            <w:tcW w:w="613" w:type="dxa"/>
            <w:tcBorders>
              <w:top w:val="nil"/>
              <w:left w:val="nil"/>
              <w:bottom w:val="single" w:sz="8" w:space="0" w:color="auto"/>
              <w:right w:val="single" w:sz="8" w:space="0" w:color="auto"/>
            </w:tcBorders>
            <w:shd w:val="clear" w:color="000000" w:fill="FFFFFF"/>
            <w:noWrap/>
            <w:vAlign w:val="center"/>
            <w:hideMark/>
          </w:tcPr>
          <w:p w14:paraId="291015B8"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14</w:t>
            </w:r>
          </w:p>
        </w:tc>
        <w:tc>
          <w:tcPr>
            <w:tcW w:w="677" w:type="dxa"/>
            <w:tcBorders>
              <w:top w:val="nil"/>
              <w:left w:val="nil"/>
              <w:bottom w:val="single" w:sz="8" w:space="0" w:color="auto"/>
              <w:right w:val="single" w:sz="8" w:space="0" w:color="auto"/>
            </w:tcBorders>
            <w:shd w:val="clear" w:color="000000" w:fill="FFFFFF"/>
            <w:noWrap/>
            <w:vAlign w:val="center"/>
            <w:hideMark/>
          </w:tcPr>
          <w:p w14:paraId="691E0DE8"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4</w:t>
            </w:r>
          </w:p>
        </w:tc>
        <w:tc>
          <w:tcPr>
            <w:tcW w:w="669" w:type="dxa"/>
            <w:tcBorders>
              <w:top w:val="nil"/>
              <w:left w:val="nil"/>
              <w:bottom w:val="single" w:sz="8" w:space="0" w:color="auto"/>
              <w:right w:val="single" w:sz="8" w:space="0" w:color="auto"/>
            </w:tcBorders>
            <w:shd w:val="clear" w:color="000000" w:fill="FFFFFF"/>
            <w:noWrap/>
            <w:vAlign w:val="center"/>
            <w:hideMark/>
          </w:tcPr>
          <w:p w14:paraId="410863DC"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12</w:t>
            </w:r>
          </w:p>
        </w:tc>
        <w:tc>
          <w:tcPr>
            <w:tcW w:w="695" w:type="dxa"/>
            <w:tcBorders>
              <w:top w:val="nil"/>
              <w:left w:val="nil"/>
              <w:bottom w:val="single" w:sz="8" w:space="0" w:color="auto"/>
              <w:right w:val="single" w:sz="8" w:space="0" w:color="auto"/>
            </w:tcBorders>
            <w:shd w:val="clear" w:color="000000" w:fill="FFFFFF"/>
            <w:noWrap/>
            <w:vAlign w:val="center"/>
            <w:hideMark/>
          </w:tcPr>
          <w:p w14:paraId="79EBBBF2"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70</w:t>
            </w:r>
          </w:p>
        </w:tc>
        <w:tc>
          <w:tcPr>
            <w:tcW w:w="91" w:type="dxa"/>
            <w:vAlign w:val="center"/>
            <w:hideMark/>
          </w:tcPr>
          <w:p w14:paraId="639628A0" w14:textId="77777777" w:rsidR="001D3B83" w:rsidRPr="008C4674" w:rsidRDefault="001D3B83" w:rsidP="009E26A6">
            <w:pPr>
              <w:widowControl w:val="0"/>
              <w:rPr>
                <w:rFonts w:ascii="Times New Roman" w:eastAsia="Times New Roman" w:hAnsi="Times New Roman" w:cs="Times New Roman"/>
                <w:sz w:val="20"/>
                <w:szCs w:val="20"/>
              </w:rPr>
            </w:pPr>
          </w:p>
        </w:tc>
      </w:tr>
      <w:tr w:rsidR="001D3B83" w:rsidRPr="008C4674" w14:paraId="5E0B59AF" w14:textId="77777777" w:rsidTr="00BF6C1E">
        <w:trPr>
          <w:trHeight w:val="540"/>
        </w:trPr>
        <w:tc>
          <w:tcPr>
            <w:tcW w:w="390" w:type="dxa"/>
            <w:vMerge/>
            <w:tcBorders>
              <w:top w:val="single" w:sz="8" w:space="0" w:color="auto"/>
              <w:left w:val="single" w:sz="8" w:space="0" w:color="auto"/>
              <w:bottom w:val="single" w:sz="8" w:space="0" w:color="000000"/>
              <w:right w:val="single" w:sz="8" w:space="0" w:color="auto"/>
            </w:tcBorders>
            <w:vAlign w:val="center"/>
            <w:hideMark/>
          </w:tcPr>
          <w:p w14:paraId="5562CC9B" w14:textId="77777777" w:rsidR="001D3B83" w:rsidRPr="008C4674" w:rsidRDefault="001D3B83" w:rsidP="009E26A6">
            <w:pPr>
              <w:widowControl w:val="0"/>
              <w:rPr>
                <w:rFonts w:ascii="Calibri" w:eastAsia="Times New Roman" w:hAnsi="Calibri" w:cs="Calibri"/>
                <w:b/>
                <w:bCs/>
                <w:color w:val="000000"/>
              </w:rPr>
            </w:pPr>
          </w:p>
        </w:tc>
        <w:tc>
          <w:tcPr>
            <w:tcW w:w="436" w:type="dxa"/>
            <w:tcBorders>
              <w:top w:val="nil"/>
              <w:left w:val="nil"/>
              <w:bottom w:val="single" w:sz="8" w:space="0" w:color="auto"/>
              <w:right w:val="single" w:sz="8" w:space="0" w:color="auto"/>
            </w:tcBorders>
            <w:shd w:val="clear" w:color="auto" w:fill="auto"/>
            <w:vAlign w:val="center"/>
            <w:hideMark/>
          </w:tcPr>
          <w:p w14:paraId="4A5038B0"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2</w:t>
            </w:r>
          </w:p>
        </w:tc>
        <w:tc>
          <w:tcPr>
            <w:tcW w:w="2580" w:type="dxa"/>
            <w:tcBorders>
              <w:top w:val="nil"/>
              <w:left w:val="nil"/>
              <w:bottom w:val="single" w:sz="8" w:space="0" w:color="auto"/>
              <w:right w:val="single" w:sz="8" w:space="0" w:color="auto"/>
            </w:tcBorders>
            <w:shd w:val="clear" w:color="000000" w:fill="FFFFFF"/>
            <w:vAlign w:val="center"/>
            <w:hideMark/>
          </w:tcPr>
          <w:p w14:paraId="029BA4BD"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Red Hat Runtimes, Premium (64 Cores or 128 vCPUs)</w:t>
            </w:r>
          </w:p>
        </w:tc>
        <w:tc>
          <w:tcPr>
            <w:tcW w:w="856" w:type="dxa"/>
            <w:tcBorders>
              <w:top w:val="nil"/>
              <w:left w:val="nil"/>
              <w:bottom w:val="single" w:sz="8" w:space="0" w:color="auto"/>
              <w:right w:val="single" w:sz="8" w:space="0" w:color="auto"/>
            </w:tcBorders>
            <w:shd w:val="clear" w:color="auto" w:fill="auto"/>
            <w:vAlign w:val="center"/>
            <w:hideMark/>
          </w:tcPr>
          <w:p w14:paraId="280B903F"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Subscrição/ Serviço</w:t>
            </w:r>
          </w:p>
        </w:tc>
        <w:tc>
          <w:tcPr>
            <w:tcW w:w="913" w:type="dxa"/>
            <w:tcBorders>
              <w:top w:val="nil"/>
              <w:left w:val="nil"/>
              <w:bottom w:val="single" w:sz="8" w:space="0" w:color="auto"/>
              <w:right w:val="single" w:sz="8" w:space="0" w:color="auto"/>
            </w:tcBorders>
            <w:shd w:val="clear" w:color="auto" w:fill="auto"/>
            <w:vAlign w:val="center"/>
            <w:hideMark/>
          </w:tcPr>
          <w:p w14:paraId="5EA99375"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24 meses</w:t>
            </w:r>
          </w:p>
        </w:tc>
        <w:tc>
          <w:tcPr>
            <w:tcW w:w="1064" w:type="dxa"/>
            <w:tcBorders>
              <w:top w:val="nil"/>
              <w:left w:val="nil"/>
              <w:bottom w:val="single" w:sz="8" w:space="0" w:color="auto"/>
              <w:right w:val="single" w:sz="8" w:space="0" w:color="auto"/>
            </w:tcBorders>
            <w:shd w:val="clear" w:color="000000" w:fill="FFFFFF"/>
            <w:vAlign w:val="center"/>
            <w:hideMark/>
          </w:tcPr>
          <w:p w14:paraId="2A8AE6CB"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MW00276</w:t>
            </w:r>
          </w:p>
        </w:tc>
        <w:tc>
          <w:tcPr>
            <w:tcW w:w="708" w:type="dxa"/>
            <w:tcBorders>
              <w:top w:val="nil"/>
              <w:left w:val="nil"/>
              <w:bottom w:val="single" w:sz="8" w:space="0" w:color="auto"/>
              <w:right w:val="single" w:sz="8" w:space="0" w:color="auto"/>
            </w:tcBorders>
            <w:shd w:val="clear" w:color="000000" w:fill="FFFFFF"/>
            <w:vAlign w:val="center"/>
            <w:hideMark/>
          </w:tcPr>
          <w:p w14:paraId="2DC4B3D1"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7</w:t>
            </w:r>
          </w:p>
        </w:tc>
        <w:tc>
          <w:tcPr>
            <w:tcW w:w="688" w:type="dxa"/>
            <w:tcBorders>
              <w:top w:val="nil"/>
              <w:left w:val="nil"/>
              <w:bottom w:val="single" w:sz="8" w:space="0" w:color="auto"/>
              <w:right w:val="single" w:sz="8" w:space="0" w:color="auto"/>
            </w:tcBorders>
            <w:shd w:val="clear" w:color="000000" w:fill="FFFFFF"/>
            <w:vAlign w:val="center"/>
            <w:hideMark/>
          </w:tcPr>
          <w:p w14:paraId="6E3329FF"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w:t>
            </w:r>
          </w:p>
        </w:tc>
        <w:tc>
          <w:tcPr>
            <w:tcW w:w="613" w:type="dxa"/>
            <w:tcBorders>
              <w:top w:val="nil"/>
              <w:left w:val="nil"/>
              <w:bottom w:val="single" w:sz="8" w:space="0" w:color="auto"/>
              <w:right w:val="single" w:sz="8" w:space="0" w:color="auto"/>
            </w:tcBorders>
            <w:shd w:val="clear" w:color="000000" w:fill="FFFFFF"/>
            <w:vAlign w:val="center"/>
            <w:hideMark/>
          </w:tcPr>
          <w:p w14:paraId="3BDF0A02"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w:t>
            </w:r>
          </w:p>
        </w:tc>
        <w:tc>
          <w:tcPr>
            <w:tcW w:w="677" w:type="dxa"/>
            <w:tcBorders>
              <w:top w:val="nil"/>
              <w:left w:val="nil"/>
              <w:bottom w:val="single" w:sz="8" w:space="0" w:color="auto"/>
              <w:right w:val="single" w:sz="8" w:space="0" w:color="auto"/>
            </w:tcBorders>
            <w:shd w:val="clear" w:color="000000" w:fill="FFFFFF"/>
            <w:vAlign w:val="center"/>
            <w:hideMark/>
          </w:tcPr>
          <w:p w14:paraId="768FB7A1"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w:t>
            </w:r>
          </w:p>
        </w:tc>
        <w:tc>
          <w:tcPr>
            <w:tcW w:w="669" w:type="dxa"/>
            <w:tcBorders>
              <w:top w:val="nil"/>
              <w:left w:val="nil"/>
              <w:bottom w:val="single" w:sz="8" w:space="0" w:color="auto"/>
              <w:right w:val="single" w:sz="8" w:space="0" w:color="auto"/>
            </w:tcBorders>
            <w:shd w:val="clear" w:color="000000" w:fill="FFFFFF"/>
            <w:vAlign w:val="center"/>
            <w:hideMark/>
          </w:tcPr>
          <w:p w14:paraId="02849194"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w:t>
            </w:r>
          </w:p>
        </w:tc>
        <w:tc>
          <w:tcPr>
            <w:tcW w:w="695" w:type="dxa"/>
            <w:tcBorders>
              <w:top w:val="nil"/>
              <w:left w:val="nil"/>
              <w:bottom w:val="single" w:sz="8" w:space="0" w:color="auto"/>
              <w:right w:val="single" w:sz="8" w:space="0" w:color="auto"/>
            </w:tcBorders>
            <w:shd w:val="clear" w:color="000000" w:fill="FFFFFF"/>
            <w:noWrap/>
            <w:vAlign w:val="center"/>
            <w:hideMark/>
          </w:tcPr>
          <w:p w14:paraId="32D1986F"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7</w:t>
            </w:r>
          </w:p>
        </w:tc>
        <w:tc>
          <w:tcPr>
            <w:tcW w:w="91" w:type="dxa"/>
            <w:vAlign w:val="center"/>
            <w:hideMark/>
          </w:tcPr>
          <w:p w14:paraId="2DD1A09C" w14:textId="77777777" w:rsidR="001D3B83" w:rsidRPr="008C4674" w:rsidRDefault="001D3B83" w:rsidP="009E26A6">
            <w:pPr>
              <w:widowControl w:val="0"/>
              <w:rPr>
                <w:rFonts w:ascii="Times New Roman" w:eastAsia="Times New Roman" w:hAnsi="Times New Roman" w:cs="Times New Roman"/>
                <w:sz w:val="20"/>
                <w:szCs w:val="20"/>
              </w:rPr>
            </w:pPr>
          </w:p>
        </w:tc>
      </w:tr>
      <w:tr w:rsidR="001D3B83" w:rsidRPr="008C4674" w14:paraId="32F9F70A" w14:textId="77777777" w:rsidTr="00BF6C1E">
        <w:trPr>
          <w:trHeight w:val="720"/>
        </w:trPr>
        <w:tc>
          <w:tcPr>
            <w:tcW w:w="390" w:type="dxa"/>
            <w:vMerge/>
            <w:tcBorders>
              <w:top w:val="single" w:sz="8" w:space="0" w:color="auto"/>
              <w:left w:val="single" w:sz="8" w:space="0" w:color="auto"/>
              <w:bottom w:val="single" w:sz="8" w:space="0" w:color="000000"/>
              <w:right w:val="single" w:sz="8" w:space="0" w:color="auto"/>
            </w:tcBorders>
            <w:vAlign w:val="center"/>
            <w:hideMark/>
          </w:tcPr>
          <w:p w14:paraId="747C86AE" w14:textId="77777777" w:rsidR="001D3B83" w:rsidRPr="008C4674" w:rsidRDefault="001D3B83" w:rsidP="009E26A6">
            <w:pPr>
              <w:widowControl w:val="0"/>
              <w:rPr>
                <w:rFonts w:ascii="Calibri" w:eastAsia="Times New Roman" w:hAnsi="Calibri" w:cs="Calibri"/>
                <w:b/>
                <w:bCs/>
                <w:color w:val="000000"/>
              </w:rPr>
            </w:pPr>
          </w:p>
        </w:tc>
        <w:tc>
          <w:tcPr>
            <w:tcW w:w="436" w:type="dxa"/>
            <w:tcBorders>
              <w:top w:val="nil"/>
              <w:left w:val="nil"/>
              <w:bottom w:val="single" w:sz="8" w:space="0" w:color="auto"/>
              <w:right w:val="single" w:sz="8" w:space="0" w:color="auto"/>
            </w:tcBorders>
            <w:shd w:val="clear" w:color="auto" w:fill="auto"/>
            <w:vAlign w:val="center"/>
            <w:hideMark/>
          </w:tcPr>
          <w:p w14:paraId="6847C7EE"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3</w:t>
            </w:r>
          </w:p>
        </w:tc>
        <w:tc>
          <w:tcPr>
            <w:tcW w:w="2580" w:type="dxa"/>
            <w:tcBorders>
              <w:top w:val="nil"/>
              <w:left w:val="nil"/>
              <w:bottom w:val="single" w:sz="8" w:space="0" w:color="auto"/>
              <w:right w:val="single" w:sz="8" w:space="0" w:color="auto"/>
            </w:tcBorders>
            <w:shd w:val="clear" w:color="000000" w:fill="FFFFFF"/>
            <w:vAlign w:val="center"/>
            <w:hideMark/>
          </w:tcPr>
          <w:p w14:paraId="24CDE615"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Red Hat Runtimes, Premium (2 Cores or 4 vCPUs)</w:t>
            </w:r>
          </w:p>
        </w:tc>
        <w:tc>
          <w:tcPr>
            <w:tcW w:w="856" w:type="dxa"/>
            <w:tcBorders>
              <w:top w:val="nil"/>
              <w:left w:val="nil"/>
              <w:bottom w:val="single" w:sz="8" w:space="0" w:color="auto"/>
              <w:right w:val="single" w:sz="8" w:space="0" w:color="auto"/>
            </w:tcBorders>
            <w:shd w:val="clear" w:color="auto" w:fill="auto"/>
            <w:vAlign w:val="center"/>
            <w:hideMark/>
          </w:tcPr>
          <w:p w14:paraId="0A006755"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Subscrição/ Serviço</w:t>
            </w:r>
          </w:p>
        </w:tc>
        <w:tc>
          <w:tcPr>
            <w:tcW w:w="913" w:type="dxa"/>
            <w:tcBorders>
              <w:top w:val="nil"/>
              <w:left w:val="nil"/>
              <w:bottom w:val="single" w:sz="8" w:space="0" w:color="auto"/>
              <w:right w:val="single" w:sz="8" w:space="0" w:color="auto"/>
            </w:tcBorders>
            <w:shd w:val="clear" w:color="auto" w:fill="auto"/>
            <w:vAlign w:val="center"/>
            <w:hideMark/>
          </w:tcPr>
          <w:p w14:paraId="4C88E818"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24 meses</w:t>
            </w:r>
          </w:p>
        </w:tc>
        <w:tc>
          <w:tcPr>
            <w:tcW w:w="1064" w:type="dxa"/>
            <w:tcBorders>
              <w:top w:val="nil"/>
              <w:left w:val="nil"/>
              <w:bottom w:val="single" w:sz="8" w:space="0" w:color="auto"/>
              <w:right w:val="single" w:sz="8" w:space="0" w:color="auto"/>
            </w:tcBorders>
            <w:shd w:val="clear" w:color="000000" w:fill="FFFFFF"/>
            <w:vAlign w:val="center"/>
            <w:hideMark/>
          </w:tcPr>
          <w:p w14:paraId="3B3CADBF"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MW00277</w:t>
            </w:r>
          </w:p>
        </w:tc>
        <w:tc>
          <w:tcPr>
            <w:tcW w:w="708" w:type="dxa"/>
            <w:tcBorders>
              <w:top w:val="nil"/>
              <w:left w:val="nil"/>
              <w:bottom w:val="single" w:sz="8" w:space="0" w:color="auto"/>
              <w:right w:val="single" w:sz="8" w:space="0" w:color="auto"/>
            </w:tcBorders>
            <w:shd w:val="clear" w:color="000000" w:fill="FFFFFF"/>
            <w:vAlign w:val="center"/>
            <w:hideMark/>
          </w:tcPr>
          <w:p w14:paraId="21E247BD"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24</w:t>
            </w:r>
          </w:p>
        </w:tc>
        <w:tc>
          <w:tcPr>
            <w:tcW w:w="688" w:type="dxa"/>
            <w:tcBorders>
              <w:top w:val="nil"/>
              <w:left w:val="nil"/>
              <w:bottom w:val="single" w:sz="8" w:space="0" w:color="auto"/>
              <w:right w:val="single" w:sz="8" w:space="0" w:color="auto"/>
            </w:tcBorders>
            <w:shd w:val="clear" w:color="000000" w:fill="FFFFFF"/>
            <w:vAlign w:val="center"/>
            <w:hideMark/>
          </w:tcPr>
          <w:p w14:paraId="00E6DEDA"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22</w:t>
            </w:r>
          </w:p>
        </w:tc>
        <w:tc>
          <w:tcPr>
            <w:tcW w:w="613" w:type="dxa"/>
            <w:tcBorders>
              <w:top w:val="nil"/>
              <w:left w:val="nil"/>
              <w:bottom w:val="single" w:sz="8" w:space="0" w:color="auto"/>
              <w:right w:val="single" w:sz="8" w:space="0" w:color="auto"/>
            </w:tcBorders>
            <w:shd w:val="clear" w:color="000000" w:fill="FFFFFF"/>
            <w:vAlign w:val="center"/>
            <w:hideMark/>
          </w:tcPr>
          <w:p w14:paraId="340005B9"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24</w:t>
            </w:r>
          </w:p>
        </w:tc>
        <w:tc>
          <w:tcPr>
            <w:tcW w:w="677" w:type="dxa"/>
            <w:tcBorders>
              <w:top w:val="nil"/>
              <w:left w:val="nil"/>
              <w:bottom w:val="single" w:sz="8" w:space="0" w:color="auto"/>
              <w:right w:val="single" w:sz="8" w:space="0" w:color="auto"/>
            </w:tcBorders>
            <w:shd w:val="clear" w:color="000000" w:fill="FFFFFF"/>
            <w:vAlign w:val="center"/>
            <w:hideMark/>
          </w:tcPr>
          <w:p w14:paraId="7FE84A58"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w:t>
            </w:r>
          </w:p>
        </w:tc>
        <w:tc>
          <w:tcPr>
            <w:tcW w:w="669" w:type="dxa"/>
            <w:tcBorders>
              <w:top w:val="nil"/>
              <w:left w:val="nil"/>
              <w:bottom w:val="single" w:sz="8" w:space="0" w:color="auto"/>
              <w:right w:val="single" w:sz="8" w:space="0" w:color="auto"/>
            </w:tcBorders>
            <w:shd w:val="clear" w:color="000000" w:fill="FFFFFF"/>
            <w:vAlign w:val="center"/>
            <w:hideMark/>
          </w:tcPr>
          <w:p w14:paraId="0D7909E5"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69</w:t>
            </w:r>
          </w:p>
        </w:tc>
        <w:tc>
          <w:tcPr>
            <w:tcW w:w="695" w:type="dxa"/>
            <w:tcBorders>
              <w:top w:val="nil"/>
              <w:left w:val="nil"/>
              <w:bottom w:val="single" w:sz="8" w:space="0" w:color="auto"/>
              <w:right w:val="single" w:sz="8" w:space="0" w:color="auto"/>
            </w:tcBorders>
            <w:shd w:val="clear" w:color="000000" w:fill="FFFFFF"/>
            <w:noWrap/>
            <w:vAlign w:val="center"/>
            <w:hideMark/>
          </w:tcPr>
          <w:p w14:paraId="777D520E"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139</w:t>
            </w:r>
          </w:p>
        </w:tc>
        <w:tc>
          <w:tcPr>
            <w:tcW w:w="91" w:type="dxa"/>
            <w:vAlign w:val="center"/>
            <w:hideMark/>
          </w:tcPr>
          <w:p w14:paraId="1DC1E850" w14:textId="77777777" w:rsidR="001D3B83" w:rsidRPr="008C4674" w:rsidRDefault="001D3B83" w:rsidP="009E26A6">
            <w:pPr>
              <w:widowControl w:val="0"/>
              <w:rPr>
                <w:rFonts w:ascii="Times New Roman" w:eastAsia="Times New Roman" w:hAnsi="Times New Roman" w:cs="Times New Roman"/>
                <w:sz w:val="20"/>
                <w:szCs w:val="20"/>
              </w:rPr>
            </w:pPr>
          </w:p>
        </w:tc>
      </w:tr>
      <w:tr w:rsidR="001D3B83" w:rsidRPr="008C4674" w14:paraId="31D5A1B7" w14:textId="77777777" w:rsidTr="00BF6C1E">
        <w:trPr>
          <w:trHeight w:val="750"/>
        </w:trPr>
        <w:tc>
          <w:tcPr>
            <w:tcW w:w="390" w:type="dxa"/>
            <w:vMerge/>
            <w:tcBorders>
              <w:top w:val="single" w:sz="8" w:space="0" w:color="auto"/>
              <w:left w:val="single" w:sz="8" w:space="0" w:color="auto"/>
              <w:bottom w:val="single" w:sz="8" w:space="0" w:color="000000"/>
              <w:right w:val="single" w:sz="8" w:space="0" w:color="auto"/>
            </w:tcBorders>
            <w:vAlign w:val="center"/>
            <w:hideMark/>
          </w:tcPr>
          <w:p w14:paraId="3A871A64" w14:textId="77777777" w:rsidR="001D3B83" w:rsidRPr="008C4674" w:rsidRDefault="001D3B83" w:rsidP="009E26A6">
            <w:pPr>
              <w:widowControl w:val="0"/>
              <w:rPr>
                <w:rFonts w:ascii="Calibri" w:eastAsia="Times New Roman" w:hAnsi="Calibri" w:cs="Calibri"/>
                <w:b/>
                <w:bCs/>
                <w:color w:val="000000"/>
              </w:rPr>
            </w:pPr>
          </w:p>
        </w:tc>
        <w:tc>
          <w:tcPr>
            <w:tcW w:w="436" w:type="dxa"/>
            <w:tcBorders>
              <w:top w:val="nil"/>
              <w:left w:val="nil"/>
              <w:bottom w:val="single" w:sz="8" w:space="0" w:color="auto"/>
              <w:right w:val="single" w:sz="8" w:space="0" w:color="auto"/>
            </w:tcBorders>
            <w:shd w:val="clear" w:color="auto" w:fill="auto"/>
            <w:vAlign w:val="center"/>
            <w:hideMark/>
          </w:tcPr>
          <w:p w14:paraId="6C0C4D69"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4</w:t>
            </w:r>
          </w:p>
        </w:tc>
        <w:tc>
          <w:tcPr>
            <w:tcW w:w="2580" w:type="dxa"/>
            <w:tcBorders>
              <w:top w:val="nil"/>
              <w:left w:val="nil"/>
              <w:bottom w:val="single" w:sz="8" w:space="0" w:color="auto"/>
              <w:right w:val="single" w:sz="8" w:space="0" w:color="auto"/>
            </w:tcBorders>
            <w:shd w:val="clear" w:color="000000" w:fill="FFFFFF"/>
            <w:vAlign w:val="center"/>
            <w:hideMark/>
          </w:tcPr>
          <w:p w14:paraId="2F02A23E"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Red Hat OpenShift Container Platform Premium (2 Cores or 4 vCPUs)</w:t>
            </w:r>
          </w:p>
        </w:tc>
        <w:tc>
          <w:tcPr>
            <w:tcW w:w="856" w:type="dxa"/>
            <w:tcBorders>
              <w:top w:val="nil"/>
              <w:left w:val="nil"/>
              <w:bottom w:val="single" w:sz="8" w:space="0" w:color="auto"/>
              <w:right w:val="single" w:sz="8" w:space="0" w:color="auto"/>
            </w:tcBorders>
            <w:shd w:val="clear" w:color="auto" w:fill="auto"/>
            <w:vAlign w:val="center"/>
            <w:hideMark/>
          </w:tcPr>
          <w:p w14:paraId="1316E9FC"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Subscrição/ Serviço</w:t>
            </w:r>
          </w:p>
        </w:tc>
        <w:tc>
          <w:tcPr>
            <w:tcW w:w="913" w:type="dxa"/>
            <w:tcBorders>
              <w:top w:val="nil"/>
              <w:left w:val="nil"/>
              <w:bottom w:val="single" w:sz="8" w:space="0" w:color="auto"/>
              <w:right w:val="single" w:sz="8" w:space="0" w:color="auto"/>
            </w:tcBorders>
            <w:shd w:val="clear" w:color="auto" w:fill="auto"/>
            <w:vAlign w:val="center"/>
            <w:hideMark/>
          </w:tcPr>
          <w:p w14:paraId="711B2AA2"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24 meses</w:t>
            </w:r>
          </w:p>
        </w:tc>
        <w:tc>
          <w:tcPr>
            <w:tcW w:w="1064" w:type="dxa"/>
            <w:tcBorders>
              <w:top w:val="nil"/>
              <w:left w:val="nil"/>
              <w:bottom w:val="single" w:sz="8" w:space="0" w:color="auto"/>
              <w:right w:val="single" w:sz="8" w:space="0" w:color="auto"/>
            </w:tcBorders>
            <w:shd w:val="clear" w:color="000000" w:fill="FFFFFF"/>
            <w:vAlign w:val="center"/>
            <w:hideMark/>
          </w:tcPr>
          <w:p w14:paraId="3A3F6AA2"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MCT2735</w:t>
            </w:r>
          </w:p>
        </w:tc>
        <w:tc>
          <w:tcPr>
            <w:tcW w:w="708" w:type="dxa"/>
            <w:tcBorders>
              <w:top w:val="nil"/>
              <w:left w:val="nil"/>
              <w:bottom w:val="single" w:sz="8" w:space="0" w:color="auto"/>
              <w:right w:val="single" w:sz="8" w:space="0" w:color="auto"/>
            </w:tcBorders>
            <w:shd w:val="clear" w:color="000000" w:fill="FFFFFF"/>
            <w:vAlign w:val="center"/>
            <w:hideMark/>
          </w:tcPr>
          <w:p w14:paraId="2DEAA457"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150</w:t>
            </w:r>
          </w:p>
        </w:tc>
        <w:tc>
          <w:tcPr>
            <w:tcW w:w="688" w:type="dxa"/>
            <w:tcBorders>
              <w:top w:val="nil"/>
              <w:left w:val="nil"/>
              <w:bottom w:val="single" w:sz="8" w:space="0" w:color="auto"/>
              <w:right w:val="single" w:sz="8" w:space="0" w:color="auto"/>
            </w:tcBorders>
            <w:shd w:val="clear" w:color="000000" w:fill="FFFFFF"/>
            <w:vAlign w:val="center"/>
            <w:hideMark/>
          </w:tcPr>
          <w:p w14:paraId="1DAF6F21"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35</w:t>
            </w:r>
          </w:p>
        </w:tc>
        <w:tc>
          <w:tcPr>
            <w:tcW w:w="613" w:type="dxa"/>
            <w:tcBorders>
              <w:top w:val="nil"/>
              <w:left w:val="nil"/>
              <w:bottom w:val="single" w:sz="8" w:space="0" w:color="auto"/>
              <w:right w:val="single" w:sz="8" w:space="0" w:color="auto"/>
            </w:tcBorders>
            <w:shd w:val="clear" w:color="000000" w:fill="FFFFFF"/>
            <w:vAlign w:val="center"/>
            <w:hideMark/>
          </w:tcPr>
          <w:p w14:paraId="6E471070"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144</w:t>
            </w:r>
          </w:p>
        </w:tc>
        <w:tc>
          <w:tcPr>
            <w:tcW w:w="677" w:type="dxa"/>
            <w:tcBorders>
              <w:top w:val="nil"/>
              <w:left w:val="nil"/>
              <w:bottom w:val="single" w:sz="8" w:space="0" w:color="auto"/>
              <w:right w:val="single" w:sz="8" w:space="0" w:color="auto"/>
            </w:tcBorders>
            <w:shd w:val="clear" w:color="000000" w:fill="FFFFFF"/>
            <w:vAlign w:val="center"/>
            <w:hideMark/>
          </w:tcPr>
          <w:p w14:paraId="374E9585"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38</w:t>
            </w:r>
          </w:p>
        </w:tc>
        <w:tc>
          <w:tcPr>
            <w:tcW w:w="669" w:type="dxa"/>
            <w:tcBorders>
              <w:top w:val="nil"/>
              <w:left w:val="nil"/>
              <w:bottom w:val="single" w:sz="8" w:space="0" w:color="auto"/>
              <w:right w:val="single" w:sz="8" w:space="0" w:color="auto"/>
            </w:tcBorders>
            <w:shd w:val="clear" w:color="000000" w:fill="FFFFFF"/>
            <w:vAlign w:val="center"/>
            <w:hideMark/>
          </w:tcPr>
          <w:p w14:paraId="5CCADA78"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40</w:t>
            </w:r>
          </w:p>
        </w:tc>
        <w:tc>
          <w:tcPr>
            <w:tcW w:w="695" w:type="dxa"/>
            <w:tcBorders>
              <w:top w:val="nil"/>
              <w:left w:val="nil"/>
              <w:bottom w:val="single" w:sz="8" w:space="0" w:color="auto"/>
              <w:right w:val="single" w:sz="8" w:space="0" w:color="auto"/>
            </w:tcBorders>
            <w:shd w:val="clear" w:color="000000" w:fill="FFFFFF"/>
            <w:noWrap/>
            <w:vAlign w:val="center"/>
            <w:hideMark/>
          </w:tcPr>
          <w:p w14:paraId="6D2C0E8C"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407</w:t>
            </w:r>
          </w:p>
        </w:tc>
        <w:tc>
          <w:tcPr>
            <w:tcW w:w="91" w:type="dxa"/>
            <w:vAlign w:val="center"/>
            <w:hideMark/>
          </w:tcPr>
          <w:p w14:paraId="4E3712B6" w14:textId="77777777" w:rsidR="001D3B83" w:rsidRPr="008C4674" w:rsidRDefault="001D3B83" w:rsidP="009E26A6">
            <w:pPr>
              <w:widowControl w:val="0"/>
              <w:rPr>
                <w:rFonts w:ascii="Times New Roman" w:eastAsia="Times New Roman" w:hAnsi="Times New Roman" w:cs="Times New Roman"/>
                <w:sz w:val="20"/>
                <w:szCs w:val="20"/>
              </w:rPr>
            </w:pPr>
          </w:p>
        </w:tc>
      </w:tr>
      <w:tr w:rsidR="001D3B83" w:rsidRPr="008C4674" w14:paraId="2AA9EC87" w14:textId="77777777" w:rsidTr="00BF6C1E">
        <w:trPr>
          <w:trHeight w:val="795"/>
        </w:trPr>
        <w:tc>
          <w:tcPr>
            <w:tcW w:w="390" w:type="dxa"/>
            <w:vMerge/>
            <w:tcBorders>
              <w:top w:val="single" w:sz="8" w:space="0" w:color="auto"/>
              <w:left w:val="single" w:sz="8" w:space="0" w:color="auto"/>
              <w:bottom w:val="single" w:sz="8" w:space="0" w:color="000000"/>
              <w:right w:val="single" w:sz="8" w:space="0" w:color="auto"/>
            </w:tcBorders>
            <w:vAlign w:val="center"/>
            <w:hideMark/>
          </w:tcPr>
          <w:p w14:paraId="6BA9BBE6" w14:textId="77777777" w:rsidR="001D3B83" w:rsidRPr="008C4674" w:rsidRDefault="001D3B83" w:rsidP="009E26A6">
            <w:pPr>
              <w:widowControl w:val="0"/>
              <w:rPr>
                <w:rFonts w:ascii="Calibri" w:eastAsia="Times New Roman" w:hAnsi="Calibri" w:cs="Calibri"/>
                <w:b/>
                <w:bCs/>
                <w:color w:val="000000"/>
              </w:rPr>
            </w:pPr>
          </w:p>
        </w:tc>
        <w:tc>
          <w:tcPr>
            <w:tcW w:w="436" w:type="dxa"/>
            <w:tcBorders>
              <w:top w:val="nil"/>
              <w:left w:val="nil"/>
              <w:bottom w:val="single" w:sz="8" w:space="0" w:color="auto"/>
              <w:right w:val="single" w:sz="8" w:space="0" w:color="auto"/>
            </w:tcBorders>
            <w:shd w:val="clear" w:color="auto" w:fill="auto"/>
            <w:vAlign w:val="center"/>
            <w:hideMark/>
          </w:tcPr>
          <w:p w14:paraId="699A5F43"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5</w:t>
            </w:r>
          </w:p>
        </w:tc>
        <w:tc>
          <w:tcPr>
            <w:tcW w:w="2580" w:type="dxa"/>
            <w:tcBorders>
              <w:top w:val="nil"/>
              <w:left w:val="nil"/>
              <w:bottom w:val="single" w:sz="8" w:space="0" w:color="auto"/>
              <w:right w:val="single" w:sz="8" w:space="0" w:color="auto"/>
            </w:tcBorders>
            <w:shd w:val="clear" w:color="000000" w:fill="FFFFFF"/>
            <w:vAlign w:val="center"/>
            <w:hideMark/>
          </w:tcPr>
          <w:p w14:paraId="62457F27"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Red Hat OpenShift Container Platform, Premium (2 Cores or 4 vCPUs, for Windows)</w:t>
            </w:r>
          </w:p>
        </w:tc>
        <w:tc>
          <w:tcPr>
            <w:tcW w:w="856" w:type="dxa"/>
            <w:tcBorders>
              <w:top w:val="nil"/>
              <w:left w:val="nil"/>
              <w:bottom w:val="single" w:sz="8" w:space="0" w:color="auto"/>
              <w:right w:val="single" w:sz="8" w:space="0" w:color="auto"/>
            </w:tcBorders>
            <w:shd w:val="clear" w:color="auto" w:fill="auto"/>
            <w:vAlign w:val="center"/>
            <w:hideMark/>
          </w:tcPr>
          <w:p w14:paraId="1F2BF800"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Subscrição/ Serviço</w:t>
            </w:r>
          </w:p>
        </w:tc>
        <w:tc>
          <w:tcPr>
            <w:tcW w:w="913" w:type="dxa"/>
            <w:tcBorders>
              <w:top w:val="nil"/>
              <w:left w:val="nil"/>
              <w:bottom w:val="single" w:sz="8" w:space="0" w:color="auto"/>
              <w:right w:val="single" w:sz="8" w:space="0" w:color="auto"/>
            </w:tcBorders>
            <w:shd w:val="clear" w:color="auto" w:fill="auto"/>
            <w:vAlign w:val="center"/>
            <w:hideMark/>
          </w:tcPr>
          <w:p w14:paraId="74D5E300"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24 meses</w:t>
            </w:r>
          </w:p>
        </w:tc>
        <w:tc>
          <w:tcPr>
            <w:tcW w:w="1064" w:type="dxa"/>
            <w:tcBorders>
              <w:top w:val="nil"/>
              <w:left w:val="nil"/>
              <w:bottom w:val="single" w:sz="8" w:space="0" w:color="auto"/>
              <w:right w:val="single" w:sz="8" w:space="0" w:color="auto"/>
            </w:tcBorders>
            <w:shd w:val="clear" w:color="000000" w:fill="FFFFFF"/>
            <w:vAlign w:val="center"/>
            <w:hideMark/>
          </w:tcPr>
          <w:p w14:paraId="4C727062"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MW01615</w:t>
            </w:r>
          </w:p>
        </w:tc>
        <w:tc>
          <w:tcPr>
            <w:tcW w:w="708" w:type="dxa"/>
            <w:tcBorders>
              <w:top w:val="nil"/>
              <w:left w:val="nil"/>
              <w:bottom w:val="single" w:sz="8" w:space="0" w:color="auto"/>
              <w:right w:val="single" w:sz="8" w:space="0" w:color="auto"/>
            </w:tcBorders>
            <w:shd w:val="clear" w:color="000000" w:fill="FFFFFF"/>
            <w:vAlign w:val="center"/>
            <w:hideMark/>
          </w:tcPr>
          <w:p w14:paraId="5D4E4354"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60</w:t>
            </w:r>
          </w:p>
        </w:tc>
        <w:tc>
          <w:tcPr>
            <w:tcW w:w="688" w:type="dxa"/>
            <w:tcBorders>
              <w:top w:val="nil"/>
              <w:left w:val="nil"/>
              <w:bottom w:val="single" w:sz="8" w:space="0" w:color="auto"/>
              <w:right w:val="single" w:sz="8" w:space="0" w:color="auto"/>
            </w:tcBorders>
            <w:shd w:val="clear" w:color="000000" w:fill="FFFFFF"/>
            <w:vAlign w:val="center"/>
            <w:hideMark/>
          </w:tcPr>
          <w:p w14:paraId="1E79E4A7"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w:t>
            </w:r>
          </w:p>
        </w:tc>
        <w:tc>
          <w:tcPr>
            <w:tcW w:w="613" w:type="dxa"/>
            <w:tcBorders>
              <w:top w:val="nil"/>
              <w:left w:val="nil"/>
              <w:bottom w:val="single" w:sz="8" w:space="0" w:color="auto"/>
              <w:right w:val="single" w:sz="8" w:space="0" w:color="auto"/>
            </w:tcBorders>
            <w:shd w:val="clear" w:color="000000" w:fill="FFFFFF"/>
            <w:vAlign w:val="center"/>
            <w:hideMark/>
          </w:tcPr>
          <w:p w14:paraId="4545AD2A"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w:t>
            </w:r>
          </w:p>
        </w:tc>
        <w:tc>
          <w:tcPr>
            <w:tcW w:w="677" w:type="dxa"/>
            <w:tcBorders>
              <w:top w:val="nil"/>
              <w:left w:val="nil"/>
              <w:bottom w:val="single" w:sz="8" w:space="0" w:color="auto"/>
              <w:right w:val="single" w:sz="8" w:space="0" w:color="auto"/>
            </w:tcBorders>
            <w:shd w:val="clear" w:color="000000" w:fill="FFFFFF"/>
            <w:vAlign w:val="center"/>
            <w:hideMark/>
          </w:tcPr>
          <w:p w14:paraId="1D10FD93"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10</w:t>
            </w:r>
          </w:p>
        </w:tc>
        <w:tc>
          <w:tcPr>
            <w:tcW w:w="669" w:type="dxa"/>
            <w:tcBorders>
              <w:top w:val="nil"/>
              <w:left w:val="nil"/>
              <w:bottom w:val="single" w:sz="8" w:space="0" w:color="auto"/>
              <w:right w:val="single" w:sz="8" w:space="0" w:color="auto"/>
            </w:tcBorders>
            <w:shd w:val="clear" w:color="000000" w:fill="FFFFFF"/>
            <w:vAlign w:val="center"/>
            <w:hideMark/>
          </w:tcPr>
          <w:p w14:paraId="2FDCB7A9"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w:t>
            </w:r>
          </w:p>
        </w:tc>
        <w:tc>
          <w:tcPr>
            <w:tcW w:w="695" w:type="dxa"/>
            <w:tcBorders>
              <w:top w:val="nil"/>
              <w:left w:val="nil"/>
              <w:bottom w:val="single" w:sz="8" w:space="0" w:color="auto"/>
              <w:right w:val="single" w:sz="8" w:space="0" w:color="auto"/>
            </w:tcBorders>
            <w:shd w:val="clear" w:color="000000" w:fill="FFFFFF"/>
            <w:noWrap/>
            <w:vAlign w:val="center"/>
            <w:hideMark/>
          </w:tcPr>
          <w:p w14:paraId="417E9E45"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70</w:t>
            </w:r>
          </w:p>
        </w:tc>
        <w:tc>
          <w:tcPr>
            <w:tcW w:w="91" w:type="dxa"/>
            <w:vAlign w:val="center"/>
            <w:hideMark/>
          </w:tcPr>
          <w:p w14:paraId="318A88AC" w14:textId="77777777" w:rsidR="001D3B83" w:rsidRPr="008C4674" w:rsidRDefault="001D3B83" w:rsidP="009E26A6">
            <w:pPr>
              <w:widowControl w:val="0"/>
              <w:rPr>
                <w:rFonts w:ascii="Times New Roman" w:eastAsia="Times New Roman" w:hAnsi="Times New Roman" w:cs="Times New Roman"/>
                <w:sz w:val="20"/>
                <w:szCs w:val="20"/>
              </w:rPr>
            </w:pPr>
          </w:p>
        </w:tc>
      </w:tr>
      <w:tr w:rsidR="001D3B83" w:rsidRPr="008C4674" w14:paraId="07FCB7E7" w14:textId="77777777" w:rsidTr="00BF6C1E">
        <w:trPr>
          <w:trHeight w:val="645"/>
        </w:trPr>
        <w:tc>
          <w:tcPr>
            <w:tcW w:w="390" w:type="dxa"/>
            <w:vMerge/>
            <w:tcBorders>
              <w:top w:val="single" w:sz="8" w:space="0" w:color="auto"/>
              <w:left w:val="single" w:sz="8" w:space="0" w:color="auto"/>
              <w:bottom w:val="single" w:sz="8" w:space="0" w:color="000000"/>
              <w:right w:val="single" w:sz="8" w:space="0" w:color="auto"/>
            </w:tcBorders>
            <w:vAlign w:val="center"/>
            <w:hideMark/>
          </w:tcPr>
          <w:p w14:paraId="53E3B9CE" w14:textId="77777777" w:rsidR="001D3B83" w:rsidRPr="008C4674" w:rsidRDefault="001D3B83" w:rsidP="009E26A6">
            <w:pPr>
              <w:widowControl w:val="0"/>
              <w:rPr>
                <w:rFonts w:ascii="Calibri" w:eastAsia="Times New Roman" w:hAnsi="Calibri" w:cs="Calibri"/>
                <w:b/>
                <w:bCs/>
                <w:color w:val="000000"/>
              </w:rPr>
            </w:pPr>
          </w:p>
        </w:tc>
        <w:tc>
          <w:tcPr>
            <w:tcW w:w="436" w:type="dxa"/>
            <w:tcBorders>
              <w:top w:val="nil"/>
              <w:left w:val="nil"/>
              <w:bottom w:val="single" w:sz="8" w:space="0" w:color="auto"/>
              <w:right w:val="single" w:sz="8" w:space="0" w:color="auto"/>
            </w:tcBorders>
            <w:shd w:val="clear" w:color="auto" w:fill="auto"/>
            <w:vAlign w:val="center"/>
            <w:hideMark/>
          </w:tcPr>
          <w:p w14:paraId="625BE79B"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6</w:t>
            </w:r>
          </w:p>
        </w:tc>
        <w:tc>
          <w:tcPr>
            <w:tcW w:w="2580" w:type="dxa"/>
            <w:tcBorders>
              <w:top w:val="nil"/>
              <w:left w:val="nil"/>
              <w:bottom w:val="single" w:sz="8" w:space="0" w:color="auto"/>
              <w:right w:val="single" w:sz="8" w:space="0" w:color="auto"/>
            </w:tcBorders>
            <w:shd w:val="clear" w:color="000000" w:fill="FFFFFF"/>
            <w:vAlign w:val="center"/>
            <w:hideMark/>
          </w:tcPr>
          <w:p w14:paraId="7AD101FE"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Red Hat Ansible Automation Platform, Standard (100 Managed Nodes)</w:t>
            </w:r>
          </w:p>
        </w:tc>
        <w:tc>
          <w:tcPr>
            <w:tcW w:w="856" w:type="dxa"/>
            <w:tcBorders>
              <w:top w:val="nil"/>
              <w:left w:val="nil"/>
              <w:bottom w:val="single" w:sz="8" w:space="0" w:color="auto"/>
              <w:right w:val="single" w:sz="8" w:space="0" w:color="auto"/>
            </w:tcBorders>
            <w:shd w:val="clear" w:color="auto" w:fill="auto"/>
            <w:vAlign w:val="center"/>
            <w:hideMark/>
          </w:tcPr>
          <w:p w14:paraId="3F466190"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Subscrição/ Serviço</w:t>
            </w:r>
          </w:p>
        </w:tc>
        <w:tc>
          <w:tcPr>
            <w:tcW w:w="913" w:type="dxa"/>
            <w:tcBorders>
              <w:top w:val="nil"/>
              <w:left w:val="nil"/>
              <w:bottom w:val="single" w:sz="8" w:space="0" w:color="auto"/>
              <w:right w:val="single" w:sz="8" w:space="0" w:color="auto"/>
            </w:tcBorders>
            <w:shd w:val="clear" w:color="auto" w:fill="auto"/>
            <w:vAlign w:val="center"/>
            <w:hideMark/>
          </w:tcPr>
          <w:p w14:paraId="0A19A78F"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24 meses</w:t>
            </w:r>
          </w:p>
        </w:tc>
        <w:tc>
          <w:tcPr>
            <w:tcW w:w="1064" w:type="dxa"/>
            <w:tcBorders>
              <w:top w:val="nil"/>
              <w:left w:val="nil"/>
              <w:bottom w:val="single" w:sz="8" w:space="0" w:color="auto"/>
              <w:right w:val="single" w:sz="8" w:space="0" w:color="auto"/>
            </w:tcBorders>
            <w:shd w:val="clear" w:color="000000" w:fill="FFFFFF"/>
            <w:vAlign w:val="center"/>
            <w:hideMark/>
          </w:tcPr>
          <w:p w14:paraId="153DCF0D"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MCT3691</w:t>
            </w:r>
          </w:p>
        </w:tc>
        <w:tc>
          <w:tcPr>
            <w:tcW w:w="708" w:type="dxa"/>
            <w:tcBorders>
              <w:top w:val="nil"/>
              <w:left w:val="nil"/>
              <w:bottom w:val="single" w:sz="8" w:space="0" w:color="auto"/>
              <w:right w:val="single" w:sz="8" w:space="0" w:color="auto"/>
            </w:tcBorders>
            <w:shd w:val="clear" w:color="000000" w:fill="FFFFFF"/>
            <w:vAlign w:val="center"/>
            <w:hideMark/>
          </w:tcPr>
          <w:p w14:paraId="7F3CDEBD"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10</w:t>
            </w:r>
          </w:p>
        </w:tc>
        <w:tc>
          <w:tcPr>
            <w:tcW w:w="688" w:type="dxa"/>
            <w:tcBorders>
              <w:top w:val="nil"/>
              <w:left w:val="nil"/>
              <w:bottom w:val="single" w:sz="8" w:space="0" w:color="auto"/>
              <w:right w:val="single" w:sz="8" w:space="0" w:color="auto"/>
            </w:tcBorders>
            <w:shd w:val="clear" w:color="000000" w:fill="FFFFFF"/>
            <w:vAlign w:val="center"/>
            <w:hideMark/>
          </w:tcPr>
          <w:p w14:paraId="5D3A01A1"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w:t>
            </w:r>
          </w:p>
        </w:tc>
        <w:tc>
          <w:tcPr>
            <w:tcW w:w="613" w:type="dxa"/>
            <w:tcBorders>
              <w:top w:val="nil"/>
              <w:left w:val="nil"/>
              <w:bottom w:val="single" w:sz="8" w:space="0" w:color="auto"/>
              <w:right w:val="single" w:sz="8" w:space="0" w:color="auto"/>
            </w:tcBorders>
            <w:shd w:val="clear" w:color="000000" w:fill="FFFFFF"/>
            <w:vAlign w:val="center"/>
            <w:hideMark/>
          </w:tcPr>
          <w:p w14:paraId="155D58D4"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w:t>
            </w:r>
          </w:p>
        </w:tc>
        <w:tc>
          <w:tcPr>
            <w:tcW w:w="677" w:type="dxa"/>
            <w:tcBorders>
              <w:top w:val="nil"/>
              <w:left w:val="nil"/>
              <w:bottom w:val="single" w:sz="8" w:space="0" w:color="auto"/>
              <w:right w:val="single" w:sz="8" w:space="0" w:color="auto"/>
            </w:tcBorders>
            <w:shd w:val="clear" w:color="000000" w:fill="FFFFFF"/>
            <w:vAlign w:val="center"/>
            <w:hideMark/>
          </w:tcPr>
          <w:p w14:paraId="3925809A"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1</w:t>
            </w:r>
          </w:p>
        </w:tc>
        <w:tc>
          <w:tcPr>
            <w:tcW w:w="669" w:type="dxa"/>
            <w:tcBorders>
              <w:top w:val="nil"/>
              <w:left w:val="nil"/>
              <w:bottom w:val="single" w:sz="8" w:space="0" w:color="auto"/>
              <w:right w:val="single" w:sz="8" w:space="0" w:color="auto"/>
            </w:tcBorders>
            <w:shd w:val="clear" w:color="000000" w:fill="FFFFFF"/>
            <w:vAlign w:val="center"/>
            <w:hideMark/>
          </w:tcPr>
          <w:p w14:paraId="6EC367A3"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w:t>
            </w:r>
          </w:p>
        </w:tc>
        <w:tc>
          <w:tcPr>
            <w:tcW w:w="695" w:type="dxa"/>
            <w:tcBorders>
              <w:top w:val="nil"/>
              <w:left w:val="nil"/>
              <w:bottom w:val="single" w:sz="8" w:space="0" w:color="auto"/>
              <w:right w:val="single" w:sz="8" w:space="0" w:color="auto"/>
            </w:tcBorders>
            <w:shd w:val="clear" w:color="000000" w:fill="FFFFFF"/>
            <w:noWrap/>
            <w:vAlign w:val="center"/>
            <w:hideMark/>
          </w:tcPr>
          <w:p w14:paraId="596BD44B"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11</w:t>
            </w:r>
          </w:p>
        </w:tc>
        <w:tc>
          <w:tcPr>
            <w:tcW w:w="91" w:type="dxa"/>
            <w:vAlign w:val="center"/>
            <w:hideMark/>
          </w:tcPr>
          <w:p w14:paraId="18BC39A9" w14:textId="77777777" w:rsidR="001D3B83" w:rsidRPr="008C4674" w:rsidRDefault="001D3B83" w:rsidP="009E26A6">
            <w:pPr>
              <w:widowControl w:val="0"/>
              <w:rPr>
                <w:rFonts w:ascii="Times New Roman" w:eastAsia="Times New Roman" w:hAnsi="Times New Roman" w:cs="Times New Roman"/>
                <w:sz w:val="20"/>
                <w:szCs w:val="20"/>
              </w:rPr>
            </w:pPr>
          </w:p>
        </w:tc>
      </w:tr>
      <w:tr w:rsidR="001D3B83" w:rsidRPr="008C4674" w14:paraId="1F66F39E" w14:textId="77777777" w:rsidTr="00BF6C1E">
        <w:trPr>
          <w:trHeight w:val="645"/>
        </w:trPr>
        <w:tc>
          <w:tcPr>
            <w:tcW w:w="390" w:type="dxa"/>
            <w:vMerge/>
            <w:tcBorders>
              <w:top w:val="single" w:sz="8" w:space="0" w:color="auto"/>
              <w:left w:val="single" w:sz="8" w:space="0" w:color="auto"/>
              <w:bottom w:val="single" w:sz="8" w:space="0" w:color="000000"/>
              <w:right w:val="single" w:sz="8" w:space="0" w:color="auto"/>
            </w:tcBorders>
            <w:vAlign w:val="center"/>
            <w:hideMark/>
          </w:tcPr>
          <w:p w14:paraId="0527D28B" w14:textId="77777777" w:rsidR="001D3B83" w:rsidRPr="008C4674" w:rsidRDefault="001D3B83" w:rsidP="009E26A6">
            <w:pPr>
              <w:widowControl w:val="0"/>
              <w:rPr>
                <w:rFonts w:ascii="Calibri" w:eastAsia="Times New Roman" w:hAnsi="Calibri" w:cs="Calibri"/>
                <w:b/>
                <w:bCs/>
                <w:color w:val="000000"/>
              </w:rPr>
            </w:pPr>
          </w:p>
        </w:tc>
        <w:tc>
          <w:tcPr>
            <w:tcW w:w="436" w:type="dxa"/>
            <w:tcBorders>
              <w:top w:val="nil"/>
              <w:left w:val="nil"/>
              <w:bottom w:val="single" w:sz="8" w:space="0" w:color="auto"/>
              <w:right w:val="single" w:sz="8" w:space="0" w:color="auto"/>
            </w:tcBorders>
            <w:shd w:val="clear" w:color="auto" w:fill="auto"/>
            <w:vAlign w:val="center"/>
            <w:hideMark/>
          </w:tcPr>
          <w:p w14:paraId="63C4C5C2"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7</w:t>
            </w:r>
          </w:p>
        </w:tc>
        <w:tc>
          <w:tcPr>
            <w:tcW w:w="2580" w:type="dxa"/>
            <w:tcBorders>
              <w:top w:val="nil"/>
              <w:left w:val="nil"/>
              <w:bottom w:val="single" w:sz="8" w:space="0" w:color="auto"/>
              <w:right w:val="single" w:sz="8" w:space="0" w:color="auto"/>
            </w:tcBorders>
            <w:shd w:val="clear" w:color="000000" w:fill="FFFFFF"/>
            <w:vAlign w:val="center"/>
            <w:hideMark/>
          </w:tcPr>
          <w:p w14:paraId="0EE38436"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Technical Account Management Services for Red Hat OpenShift Container Platform</w:t>
            </w:r>
          </w:p>
        </w:tc>
        <w:tc>
          <w:tcPr>
            <w:tcW w:w="856" w:type="dxa"/>
            <w:tcBorders>
              <w:top w:val="nil"/>
              <w:left w:val="nil"/>
              <w:bottom w:val="single" w:sz="8" w:space="0" w:color="auto"/>
              <w:right w:val="single" w:sz="8" w:space="0" w:color="auto"/>
            </w:tcBorders>
            <w:shd w:val="clear" w:color="auto" w:fill="auto"/>
            <w:vAlign w:val="center"/>
            <w:hideMark/>
          </w:tcPr>
          <w:p w14:paraId="4953D233"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Subscrição/ Serviço</w:t>
            </w:r>
          </w:p>
        </w:tc>
        <w:tc>
          <w:tcPr>
            <w:tcW w:w="913" w:type="dxa"/>
            <w:tcBorders>
              <w:top w:val="nil"/>
              <w:left w:val="nil"/>
              <w:bottom w:val="single" w:sz="8" w:space="0" w:color="auto"/>
              <w:right w:val="single" w:sz="8" w:space="0" w:color="auto"/>
            </w:tcBorders>
            <w:shd w:val="clear" w:color="auto" w:fill="auto"/>
            <w:vAlign w:val="center"/>
            <w:hideMark/>
          </w:tcPr>
          <w:p w14:paraId="2FB3CC6A"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24 meses</w:t>
            </w:r>
          </w:p>
        </w:tc>
        <w:tc>
          <w:tcPr>
            <w:tcW w:w="1064" w:type="dxa"/>
            <w:tcBorders>
              <w:top w:val="nil"/>
              <w:left w:val="nil"/>
              <w:bottom w:val="single" w:sz="8" w:space="0" w:color="auto"/>
              <w:right w:val="single" w:sz="8" w:space="0" w:color="auto"/>
            </w:tcBorders>
            <w:shd w:val="clear" w:color="000000" w:fill="FFFFFF"/>
            <w:vAlign w:val="center"/>
            <w:hideMark/>
          </w:tcPr>
          <w:p w14:paraId="1FB5C8D7"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MCT3325</w:t>
            </w:r>
          </w:p>
        </w:tc>
        <w:tc>
          <w:tcPr>
            <w:tcW w:w="708" w:type="dxa"/>
            <w:tcBorders>
              <w:top w:val="nil"/>
              <w:left w:val="nil"/>
              <w:bottom w:val="single" w:sz="8" w:space="0" w:color="auto"/>
              <w:right w:val="single" w:sz="8" w:space="0" w:color="auto"/>
            </w:tcBorders>
            <w:shd w:val="clear" w:color="000000" w:fill="FFFFFF"/>
            <w:vAlign w:val="center"/>
            <w:hideMark/>
          </w:tcPr>
          <w:p w14:paraId="1BE69AC7"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2</w:t>
            </w:r>
          </w:p>
        </w:tc>
        <w:tc>
          <w:tcPr>
            <w:tcW w:w="688" w:type="dxa"/>
            <w:tcBorders>
              <w:top w:val="nil"/>
              <w:left w:val="nil"/>
              <w:bottom w:val="single" w:sz="8" w:space="0" w:color="auto"/>
              <w:right w:val="single" w:sz="8" w:space="0" w:color="auto"/>
            </w:tcBorders>
            <w:shd w:val="clear" w:color="000000" w:fill="FFFFFF"/>
            <w:vAlign w:val="center"/>
            <w:hideMark/>
          </w:tcPr>
          <w:p w14:paraId="78CC8062"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w:t>
            </w:r>
          </w:p>
        </w:tc>
        <w:tc>
          <w:tcPr>
            <w:tcW w:w="613" w:type="dxa"/>
            <w:tcBorders>
              <w:top w:val="nil"/>
              <w:left w:val="nil"/>
              <w:bottom w:val="single" w:sz="8" w:space="0" w:color="auto"/>
              <w:right w:val="single" w:sz="8" w:space="0" w:color="auto"/>
            </w:tcBorders>
            <w:shd w:val="clear" w:color="000000" w:fill="FFFFFF"/>
            <w:vAlign w:val="center"/>
            <w:hideMark/>
          </w:tcPr>
          <w:p w14:paraId="5866235D"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1</w:t>
            </w:r>
          </w:p>
        </w:tc>
        <w:tc>
          <w:tcPr>
            <w:tcW w:w="677" w:type="dxa"/>
            <w:tcBorders>
              <w:top w:val="nil"/>
              <w:left w:val="nil"/>
              <w:bottom w:val="single" w:sz="8" w:space="0" w:color="auto"/>
              <w:right w:val="single" w:sz="8" w:space="0" w:color="auto"/>
            </w:tcBorders>
            <w:shd w:val="clear" w:color="000000" w:fill="FFFFFF"/>
            <w:vAlign w:val="center"/>
            <w:hideMark/>
          </w:tcPr>
          <w:p w14:paraId="6167990D"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w:t>
            </w:r>
          </w:p>
        </w:tc>
        <w:tc>
          <w:tcPr>
            <w:tcW w:w="669" w:type="dxa"/>
            <w:tcBorders>
              <w:top w:val="nil"/>
              <w:left w:val="nil"/>
              <w:bottom w:val="single" w:sz="8" w:space="0" w:color="auto"/>
              <w:right w:val="single" w:sz="8" w:space="0" w:color="auto"/>
            </w:tcBorders>
            <w:shd w:val="clear" w:color="000000" w:fill="FFFFFF"/>
            <w:vAlign w:val="center"/>
            <w:hideMark/>
          </w:tcPr>
          <w:p w14:paraId="5E6761A3"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1</w:t>
            </w:r>
          </w:p>
        </w:tc>
        <w:tc>
          <w:tcPr>
            <w:tcW w:w="695" w:type="dxa"/>
            <w:tcBorders>
              <w:top w:val="nil"/>
              <w:left w:val="nil"/>
              <w:bottom w:val="single" w:sz="8" w:space="0" w:color="auto"/>
              <w:right w:val="single" w:sz="8" w:space="0" w:color="auto"/>
            </w:tcBorders>
            <w:shd w:val="clear" w:color="000000" w:fill="FFFFFF"/>
            <w:noWrap/>
            <w:vAlign w:val="center"/>
            <w:hideMark/>
          </w:tcPr>
          <w:p w14:paraId="3F1982DB"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4</w:t>
            </w:r>
          </w:p>
        </w:tc>
        <w:tc>
          <w:tcPr>
            <w:tcW w:w="91" w:type="dxa"/>
            <w:vAlign w:val="center"/>
            <w:hideMark/>
          </w:tcPr>
          <w:p w14:paraId="50BDE0D4" w14:textId="77777777" w:rsidR="001D3B83" w:rsidRPr="008C4674" w:rsidRDefault="001D3B83" w:rsidP="009E26A6">
            <w:pPr>
              <w:widowControl w:val="0"/>
              <w:rPr>
                <w:rFonts w:ascii="Times New Roman" w:eastAsia="Times New Roman" w:hAnsi="Times New Roman" w:cs="Times New Roman"/>
                <w:sz w:val="20"/>
                <w:szCs w:val="20"/>
              </w:rPr>
            </w:pPr>
          </w:p>
        </w:tc>
      </w:tr>
      <w:tr w:rsidR="001D3B83" w:rsidRPr="008C4674" w14:paraId="4BFB74BA" w14:textId="77777777" w:rsidTr="00BF6C1E">
        <w:trPr>
          <w:trHeight w:val="645"/>
        </w:trPr>
        <w:tc>
          <w:tcPr>
            <w:tcW w:w="390" w:type="dxa"/>
            <w:vMerge/>
            <w:tcBorders>
              <w:top w:val="single" w:sz="8" w:space="0" w:color="auto"/>
              <w:left w:val="single" w:sz="8" w:space="0" w:color="auto"/>
              <w:bottom w:val="single" w:sz="8" w:space="0" w:color="000000"/>
              <w:right w:val="single" w:sz="8" w:space="0" w:color="auto"/>
            </w:tcBorders>
            <w:vAlign w:val="center"/>
            <w:hideMark/>
          </w:tcPr>
          <w:p w14:paraId="4B9CBCA1" w14:textId="77777777" w:rsidR="001D3B83" w:rsidRPr="008C4674" w:rsidRDefault="001D3B83" w:rsidP="009E26A6">
            <w:pPr>
              <w:widowControl w:val="0"/>
              <w:rPr>
                <w:rFonts w:ascii="Calibri" w:eastAsia="Times New Roman" w:hAnsi="Calibri" w:cs="Calibri"/>
                <w:b/>
                <w:bCs/>
                <w:color w:val="000000"/>
              </w:rPr>
            </w:pPr>
          </w:p>
        </w:tc>
        <w:tc>
          <w:tcPr>
            <w:tcW w:w="436" w:type="dxa"/>
            <w:tcBorders>
              <w:top w:val="nil"/>
              <w:left w:val="nil"/>
              <w:bottom w:val="single" w:sz="8" w:space="0" w:color="auto"/>
              <w:right w:val="single" w:sz="8" w:space="0" w:color="auto"/>
            </w:tcBorders>
            <w:shd w:val="clear" w:color="auto" w:fill="auto"/>
            <w:vAlign w:val="center"/>
            <w:hideMark/>
          </w:tcPr>
          <w:p w14:paraId="56FD4A39"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8</w:t>
            </w:r>
          </w:p>
        </w:tc>
        <w:tc>
          <w:tcPr>
            <w:tcW w:w="2580" w:type="dxa"/>
            <w:tcBorders>
              <w:top w:val="nil"/>
              <w:left w:val="nil"/>
              <w:bottom w:val="single" w:sz="8" w:space="0" w:color="auto"/>
              <w:right w:val="single" w:sz="8" w:space="0" w:color="auto"/>
            </w:tcBorders>
            <w:shd w:val="clear" w:color="000000" w:fill="FFFFFF"/>
            <w:vAlign w:val="center"/>
            <w:hideMark/>
          </w:tcPr>
          <w:p w14:paraId="4E154F76"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Serviço Especializado em produtos da plataforma Red Hat da Fabricante</w:t>
            </w:r>
          </w:p>
        </w:tc>
        <w:tc>
          <w:tcPr>
            <w:tcW w:w="856" w:type="dxa"/>
            <w:tcBorders>
              <w:top w:val="nil"/>
              <w:left w:val="nil"/>
              <w:bottom w:val="single" w:sz="8" w:space="0" w:color="auto"/>
              <w:right w:val="single" w:sz="8" w:space="0" w:color="auto"/>
            </w:tcBorders>
            <w:shd w:val="clear" w:color="auto" w:fill="auto"/>
            <w:vAlign w:val="center"/>
            <w:hideMark/>
          </w:tcPr>
          <w:p w14:paraId="22964B25"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Horas/    Serviço</w:t>
            </w:r>
          </w:p>
        </w:tc>
        <w:tc>
          <w:tcPr>
            <w:tcW w:w="913" w:type="dxa"/>
            <w:tcBorders>
              <w:top w:val="nil"/>
              <w:left w:val="nil"/>
              <w:bottom w:val="single" w:sz="8" w:space="0" w:color="auto"/>
              <w:right w:val="single" w:sz="8" w:space="0" w:color="auto"/>
            </w:tcBorders>
            <w:shd w:val="clear" w:color="auto" w:fill="auto"/>
            <w:vAlign w:val="center"/>
            <w:hideMark/>
          </w:tcPr>
          <w:p w14:paraId="7ACD85C8"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24 meses</w:t>
            </w:r>
          </w:p>
        </w:tc>
        <w:tc>
          <w:tcPr>
            <w:tcW w:w="1064" w:type="dxa"/>
            <w:tcBorders>
              <w:top w:val="nil"/>
              <w:left w:val="nil"/>
              <w:bottom w:val="single" w:sz="8" w:space="0" w:color="auto"/>
              <w:right w:val="single" w:sz="8" w:space="0" w:color="auto"/>
            </w:tcBorders>
            <w:shd w:val="clear" w:color="000000" w:fill="FFFFFF"/>
            <w:vAlign w:val="center"/>
            <w:hideMark/>
          </w:tcPr>
          <w:p w14:paraId="39924477"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GPS-X</w:t>
            </w:r>
          </w:p>
        </w:tc>
        <w:tc>
          <w:tcPr>
            <w:tcW w:w="708" w:type="dxa"/>
            <w:tcBorders>
              <w:top w:val="nil"/>
              <w:left w:val="nil"/>
              <w:bottom w:val="single" w:sz="8" w:space="0" w:color="auto"/>
              <w:right w:val="single" w:sz="8" w:space="0" w:color="auto"/>
            </w:tcBorders>
            <w:shd w:val="clear" w:color="000000" w:fill="FFFFFF"/>
            <w:vAlign w:val="center"/>
            <w:hideMark/>
          </w:tcPr>
          <w:p w14:paraId="3B5957FB"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1400</w:t>
            </w:r>
          </w:p>
        </w:tc>
        <w:tc>
          <w:tcPr>
            <w:tcW w:w="688" w:type="dxa"/>
            <w:tcBorders>
              <w:top w:val="nil"/>
              <w:left w:val="nil"/>
              <w:bottom w:val="single" w:sz="8" w:space="0" w:color="auto"/>
              <w:right w:val="single" w:sz="8" w:space="0" w:color="auto"/>
            </w:tcBorders>
            <w:shd w:val="clear" w:color="000000" w:fill="FFFFFF"/>
            <w:vAlign w:val="center"/>
            <w:hideMark/>
          </w:tcPr>
          <w:p w14:paraId="6D910E59"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w:t>
            </w:r>
          </w:p>
        </w:tc>
        <w:tc>
          <w:tcPr>
            <w:tcW w:w="613" w:type="dxa"/>
            <w:tcBorders>
              <w:top w:val="nil"/>
              <w:left w:val="nil"/>
              <w:bottom w:val="single" w:sz="8" w:space="0" w:color="auto"/>
              <w:right w:val="single" w:sz="8" w:space="0" w:color="auto"/>
            </w:tcBorders>
            <w:shd w:val="clear" w:color="000000" w:fill="FFFFFF"/>
            <w:vAlign w:val="center"/>
            <w:hideMark/>
          </w:tcPr>
          <w:p w14:paraId="70E06830"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w:t>
            </w:r>
          </w:p>
        </w:tc>
        <w:tc>
          <w:tcPr>
            <w:tcW w:w="677" w:type="dxa"/>
            <w:tcBorders>
              <w:top w:val="nil"/>
              <w:left w:val="nil"/>
              <w:bottom w:val="single" w:sz="8" w:space="0" w:color="auto"/>
              <w:right w:val="single" w:sz="8" w:space="0" w:color="auto"/>
            </w:tcBorders>
            <w:shd w:val="clear" w:color="000000" w:fill="FFFFFF"/>
            <w:vAlign w:val="center"/>
            <w:hideMark/>
          </w:tcPr>
          <w:p w14:paraId="6C09DD04"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500</w:t>
            </w:r>
          </w:p>
        </w:tc>
        <w:tc>
          <w:tcPr>
            <w:tcW w:w="669" w:type="dxa"/>
            <w:tcBorders>
              <w:top w:val="nil"/>
              <w:left w:val="nil"/>
              <w:bottom w:val="single" w:sz="8" w:space="0" w:color="auto"/>
              <w:right w:val="single" w:sz="8" w:space="0" w:color="auto"/>
            </w:tcBorders>
            <w:shd w:val="clear" w:color="000000" w:fill="FFFFFF"/>
            <w:vAlign w:val="center"/>
            <w:hideMark/>
          </w:tcPr>
          <w:p w14:paraId="5170CBBA"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w:t>
            </w:r>
          </w:p>
        </w:tc>
        <w:tc>
          <w:tcPr>
            <w:tcW w:w="695" w:type="dxa"/>
            <w:tcBorders>
              <w:top w:val="nil"/>
              <w:left w:val="nil"/>
              <w:bottom w:val="single" w:sz="8" w:space="0" w:color="auto"/>
              <w:right w:val="single" w:sz="8" w:space="0" w:color="auto"/>
            </w:tcBorders>
            <w:shd w:val="clear" w:color="000000" w:fill="FFFFFF"/>
            <w:noWrap/>
            <w:vAlign w:val="center"/>
            <w:hideMark/>
          </w:tcPr>
          <w:p w14:paraId="6F448059"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1900</w:t>
            </w:r>
          </w:p>
        </w:tc>
        <w:tc>
          <w:tcPr>
            <w:tcW w:w="91" w:type="dxa"/>
            <w:vAlign w:val="center"/>
            <w:hideMark/>
          </w:tcPr>
          <w:p w14:paraId="31FCD81C" w14:textId="77777777" w:rsidR="001D3B83" w:rsidRPr="008C4674" w:rsidRDefault="001D3B83" w:rsidP="009E26A6">
            <w:pPr>
              <w:widowControl w:val="0"/>
              <w:rPr>
                <w:rFonts w:ascii="Times New Roman" w:eastAsia="Times New Roman" w:hAnsi="Times New Roman" w:cs="Times New Roman"/>
                <w:sz w:val="20"/>
                <w:szCs w:val="20"/>
              </w:rPr>
            </w:pPr>
          </w:p>
        </w:tc>
      </w:tr>
      <w:tr w:rsidR="001D3B83" w:rsidRPr="008C4674" w14:paraId="40D393FE" w14:textId="77777777" w:rsidTr="00BF6C1E">
        <w:trPr>
          <w:trHeight w:val="645"/>
        </w:trPr>
        <w:tc>
          <w:tcPr>
            <w:tcW w:w="390" w:type="dxa"/>
            <w:vMerge/>
            <w:tcBorders>
              <w:top w:val="single" w:sz="8" w:space="0" w:color="auto"/>
              <w:left w:val="single" w:sz="8" w:space="0" w:color="auto"/>
              <w:bottom w:val="single" w:sz="8" w:space="0" w:color="000000"/>
              <w:right w:val="single" w:sz="8" w:space="0" w:color="auto"/>
            </w:tcBorders>
            <w:vAlign w:val="center"/>
            <w:hideMark/>
          </w:tcPr>
          <w:p w14:paraId="08B9D326" w14:textId="77777777" w:rsidR="001D3B83" w:rsidRPr="008C4674" w:rsidRDefault="001D3B83" w:rsidP="009E26A6">
            <w:pPr>
              <w:widowControl w:val="0"/>
              <w:rPr>
                <w:rFonts w:ascii="Calibri" w:eastAsia="Times New Roman" w:hAnsi="Calibri" w:cs="Calibri"/>
                <w:b/>
                <w:bCs/>
                <w:color w:val="000000"/>
              </w:rPr>
            </w:pPr>
          </w:p>
        </w:tc>
        <w:tc>
          <w:tcPr>
            <w:tcW w:w="436" w:type="dxa"/>
            <w:tcBorders>
              <w:top w:val="nil"/>
              <w:left w:val="nil"/>
              <w:bottom w:val="single" w:sz="8" w:space="0" w:color="auto"/>
              <w:right w:val="single" w:sz="8" w:space="0" w:color="auto"/>
            </w:tcBorders>
            <w:shd w:val="clear" w:color="auto" w:fill="auto"/>
            <w:vAlign w:val="center"/>
            <w:hideMark/>
          </w:tcPr>
          <w:p w14:paraId="5BE60888"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9</w:t>
            </w:r>
          </w:p>
        </w:tc>
        <w:tc>
          <w:tcPr>
            <w:tcW w:w="2580" w:type="dxa"/>
            <w:tcBorders>
              <w:top w:val="nil"/>
              <w:left w:val="nil"/>
              <w:bottom w:val="single" w:sz="8" w:space="0" w:color="auto"/>
              <w:right w:val="single" w:sz="8" w:space="0" w:color="auto"/>
            </w:tcBorders>
            <w:shd w:val="clear" w:color="000000" w:fill="FFFFFF"/>
            <w:vAlign w:val="center"/>
            <w:hideMark/>
          </w:tcPr>
          <w:p w14:paraId="22E23E4C"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Serviço Especializado em produtos da plataforma Red Hat</w:t>
            </w:r>
          </w:p>
        </w:tc>
        <w:tc>
          <w:tcPr>
            <w:tcW w:w="856" w:type="dxa"/>
            <w:tcBorders>
              <w:top w:val="nil"/>
              <w:left w:val="nil"/>
              <w:bottom w:val="single" w:sz="8" w:space="0" w:color="auto"/>
              <w:right w:val="single" w:sz="8" w:space="0" w:color="auto"/>
            </w:tcBorders>
            <w:shd w:val="clear" w:color="auto" w:fill="auto"/>
            <w:vAlign w:val="center"/>
            <w:hideMark/>
          </w:tcPr>
          <w:p w14:paraId="5C7CAADF"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Horas/    Serviço</w:t>
            </w:r>
          </w:p>
        </w:tc>
        <w:tc>
          <w:tcPr>
            <w:tcW w:w="913" w:type="dxa"/>
            <w:tcBorders>
              <w:top w:val="nil"/>
              <w:left w:val="nil"/>
              <w:bottom w:val="single" w:sz="8" w:space="0" w:color="auto"/>
              <w:right w:val="single" w:sz="8" w:space="0" w:color="auto"/>
            </w:tcBorders>
            <w:shd w:val="clear" w:color="auto" w:fill="auto"/>
            <w:vAlign w:val="center"/>
            <w:hideMark/>
          </w:tcPr>
          <w:p w14:paraId="35B40EDE"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24 meses</w:t>
            </w:r>
          </w:p>
        </w:tc>
        <w:tc>
          <w:tcPr>
            <w:tcW w:w="1064" w:type="dxa"/>
            <w:tcBorders>
              <w:top w:val="nil"/>
              <w:left w:val="nil"/>
              <w:bottom w:val="single" w:sz="8" w:space="0" w:color="auto"/>
              <w:right w:val="single" w:sz="8" w:space="0" w:color="auto"/>
            </w:tcBorders>
            <w:shd w:val="clear" w:color="000000" w:fill="FFFFFF"/>
            <w:vAlign w:val="center"/>
            <w:hideMark/>
          </w:tcPr>
          <w:p w14:paraId="57AB3D07" w14:textId="77777777" w:rsidR="001D3B83" w:rsidRPr="008C4674" w:rsidRDefault="001D3B83" w:rsidP="009E26A6">
            <w:pPr>
              <w:widowControl w:val="0"/>
              <w:jc w:val="center"/>
              <w:rPr>
                <w:rFonts w:ascii="Times New Roman" w:eastAsia="Times New Roman" w:hAnsi="Times New Roman" w:cs="Times New Roman"/>
                <w:color w:val="000000"/>
                <w:sz w:val="16"/>
                <w:szCs w:val="16"/>
              </w:rPr>
            </w:pPr>
            <w:r w:rsidRPr="008C4674">
              <w:rPr>
                <w:rFonts w:ascii="Times New Roman" w:eastAsia="Times New Roman" w:hAnsi="Times New Roman" w:cs="Times New Roman"/>
                <w:color w:val="000000"/>
                <w:sz w:val="16"/>
                <w:szCs w:val="16"/>
              </w:rPr>
              <w:t>Consulting</w:t>
            </w:r>
          </w:p>
        </w:tc>
        <w:tc>
          <w:tcPr>
            <w:tcW w:w="708" w:type="dxa"/>
            <w:tcBorders>
              <w:top w:val="nil"/>
              <w:left w:val="nil"/>
              <w:bottom w:val="single" w:sz="8" w:space="0" w:color="auto"/>
              <w:right w:val="single" w:sz="8" w:space="0" w:color="auto"/>
            </w:tcBorders>
            <w:shd w:val="clear" w:color="000000" w:fill="FFFFFF"/>
            <w:vAlign w:val="center"/>
            <w:hideMark/>
          </w:tcPr>
          <w:p w14:paraId="5F512256"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1600</w:t>
            </w:r>
          </w:p>
        </w:tc>
        <w:tc>
          <w:tcPr>
            <w:tcW w:w="688" w:type="dxa"/>
            <w:tcBorders>
              <w:top w:val="nil"/>
              <w:left w:val="nil"/>
              <w:bottom w:val="single" w:sz="8" w:space="0" w:color="auto"/>
              <w:right w:val="single" w:sz="8" w:space="0" w:color="auto"/>
            </w:tcBorders>
            <w:shd w:val="clear" w:color="000000" w:fill="FFFFFF"/>
            <w:vAlign w:val="center"/>
            <w:hideMark/>
          </w:tcPr>
          <w:p w14:paraId="469F338E"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800</w:t>
            </w:r>
          </w:p>
        </w:tc>
        <w:tc>
          <w:tcPr>
            <w:tcW w:w="613" w:type="dxa"/>
            <w:tcBorders>
              <w:top w:val="nil"/>
              <w:left w:val="nil"/>
              <w:bottom w:val="single" w:sz="8" w:space="0" w:color="auto"/>
              <w:right w:val="single" w:sz="8" w:space="0" w:color="auto"/>
            </w:tcBorders>
            <w:shd w:val="clear" w:color="000000" w:fill="FFFFFF"/>
            <w:vAlign w:val="center"/>
            <w:hideMark/>
          </w:tcPr>
          <w:p w14:paraId="6489A128"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1000</w:t>
            </w:r>
          </w:p>
        </w:tc>
        <w:tc>
          <w:tcPr>
            <w:tcW w:w="677" w:type="dxa"/>
            <w:tcBorders>
              <w:top w:val="nil"/>
              <w:left w:val="nil"/>
              <w:bottom w:val="single" w:sz="8" w:space="0" w:color="auto"/>
              <w:right w:val="single" w:sz="8" w:space="0" w:color="auto"/>
            </w:tcBorders>
            <w:shd w:val="clear" w:color="000000" w:fill="FFFFFF"/>
            <w:vAlign w:val="center"/>
            <w:hideMark/>
          </w:tcPr>
          <w:p w14:paraId="0EF85BD1"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5000</w:t>
            </w:r>
          </w:p>
        </w:tc>
        <w:tc>
          <w:tcPr>
            <w:tcW w:w="669" w:type="dxa"/>
            <w:tcBorders>
              <w:top w:val="nil"/>
              <w:left w:val="nil"/>
              <w:bottom w:val="single" w:sz="8" w:space="0" w:color="auto"/>
              <w:right w:val="single" w:sz="8" w:space="0" w:color="auto"/>
            </w:tcBorders>
            <w:shd w:val="clear" w:color="000000" w:fill="FFFFFF"/>
            <w:vAlign w:val="center"/>
            <w:hideMark/>
          </w:tcPr>
          <w:p w14:paraId="68E7240F"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4600</w:t>
            </w:r>
          </w:p>
        </w:tc>
        <w:tc>
          <w:tcPr>
            <w:tcW w:w="695" w:type="dxa"/>
            <w:tcBorders>
              <w:top w:val="nil"/>
              <w:left w:val="nil"/>
              <w:bottom w:val="single" w:sz="8" w:space="0" w:color="auto"/>
              <w:right w:val="single" w:sz="8" w:space="0" w:color="auto"/>
            </w:tcBorders>
            <w:shd w:val="clear" w:color="000000" w:fill="FFFFFF"/>
            <w:noWrap/>
            <w:vAlign w:val="center"/>
            <w:hideMark/>
          </w:tcPr>
          <w:p w14:paraId="065F4A11" w14:textId="77777777" w:rsidR="001D3B83" w:rsidRPr="008C4674" w:rsidRDefault="001D3B83" w:rsidP="009E26A6">
            <w:pPr>
              <w:widowControl w:val="0"/>
              <w:jc w:val="center"/>
              <w:rPr>
                <w:rFonts w:ascii="Times New Roman" w:eastAsia="Times New Roman" w:hAnsi="Times New Roman" w:cs="Times New Roman"/>
                <w:color w:val="000000"/>
                <w:sz w:val="20"/>
                <w:szCs w:val="20"/>
              </w:rPr>
            </w:pPr>
            <w:r w:rsidRPr="008C4674">
              <w:rPr>
                <w:rFonts w:ascii="Times New Roman" w:eastAsia="Times New Roman" w:hAnsi="Times New Roman" w:cs="Times New Roman"/>
                <w:color w:val="000000"/>
                <w:sz w:val="20"/>
                <w:szCs w:val="20"/>
              </w:rPr>
              <w:t>13000</w:t>
            </w:r>
          </w:p>
        </w:tc>
        <w:tc>
          <w:tcPr>
            <w:tcW w:w="91" w:type="dxa"/>
            <w:vAlign w:val="center"/>
            <w:hideMark/>
          </w:tcPr>
          <w:p w14:paraId="10A90FE6" w14:textId="77777777" w:rsidR="001D3B83" w:rsidRPr="008C4674" w:rsidRDefault="001D3B83" w:rsidP="009E26A6">
            <w:pPr>
              <w:widowControl w:val="0"/>
              <w:rPr>
                <w:rFonts w:ascii="Times New Roman" w:eastAsia="Times New Roman" w:hAnsi="Times New Roman" w:cs="Times New Roman"/>
                <w:sz w:val="20"/>
                <w:szCs w:val="20"/>
              </w:rPr>
            </w:pPr>
          </w:p>
        </w:tc>
      </w:tr>
    </w:tbl>
    <w:p w14:paraId="0FE13BE9" w14:textId="77777777" w:rsidR="001D3B83" w:rsidRDefault="001D3B83" w:rsidP="009E26A6">
      <w:pPr>
        <w:pStyle w:val="Primeirorecuodecorpodetexto"/>
        <w:widowControl w:val="0"/>
        <w:spacing w:after="120"/>
        <w:ind w:firstLine="0"/>
        <w:jc w:val="center"/>
        <w:rPr>
          <w:rFonts w:ascii="Times New Roman" w:eastAsia="Times New Roman" w:hAnsi="Times New Roman"/>
          <w:color w:val="FF0000"/>
          <w:sz w:val="24"/>
          <w:szCs w:val="24"/>
        </w:rPr>
      </w:pPr>
    </w:p>
    <w:p w14:paraId="4EC41BCE" w14:textId="77777777" w:rsidR="001D3B83" w:rsidRPr="005D76C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bCs/>
          <w:color w:val="auto"/>
          <w:szCs w:val="24"/>
        </w:rPr>
      </w:pPr>
      <w:bookmarkStart w:id="158" w:name="_Toc150530731"/>
      <w:r w:rsidRPr="005D76C6">
        <w:rPr>
          <w:rFonts w:eastAsia="Times New Roman"/>
          <w:bCs/>
          <w:color w:val="auto"/>
          <w:szCs w:val="24"/>
        </w:rPr>
        <w:t>Obrigações do Órgão Gerenciador</w:t>
      </w:r>
      <w:bookmarkEnd w:id="158"/>
      <w:r w:rsidRPr="005D76C6">
        <w:rPr>
          <w:rFonts w:eastAsia="Times New Roman"/>
          <w:bCs/>
          <w:color w:val="auto"/>
          <w:szCs w:val="24"/>
        </w:rPr>
        <w:t xml:space="preserve"> </w:t>
      </w:r>
    </w:p>
    <w:p w14:paraId="546B9696" w14:textId="77777777" w:rsidR="001D3B83" w:rsidRDefault="001D3B83" w:rsidP="009E26A6">
      <w:pPr>
        <w:pStyle w:val="Ttulo3"/>
        <w:keepNext w:val="0"/>
        <w:keepLines w:val="0"/>
        <w:widowControl w:val="0"/>
        <w:numPr>
          <w:ilvl w:val="2"/>
          <w:numId w:val="41"/>
        </w:numPr>
        <w:spacing w:line="360" w:lineRule="auto"/>
        <w:ind w:left="720" w:hanging="153"/>
        <w:jc w:val="both"/>
        <w:rPr>
          <w:rStyle w:val="normaltextrun"/>
          <w:rFonts w:ascii="Times New Roman" w:hAnsi="Times New Roman"/>
          <w:color w:val="auto"/>
        </w:rPr>
      </w:pPr>
      <w:r w:rsidRPr="007651C3">
        <w:rPr>
          <w:rStyle w:val="normaltextrun"/>
          <w:rFonts w:ascii="Times New Roman" w:hAnsi="Times New Roman"/>
          <w:color w:val="auto"/>
        </w:rPr>
        <w:t>Prestar as informações necessárias para que a Fornecedora possa cumprir com suas obrigações, dentro das normas e condições firmadas na Ata de Registro de Preços;</w:t>
      </w:r>
    </w:p>
    <w:p w14:paraId="3E7CCFC9" w14:textId="77777777" w:rsidR="001D3B83" w:rsidRPr="007651C3" w:rsidRDefault="001D3B83" w:rsidP="009E26A6">
      <w:pPr>
        <w:pStyle w:val="Ttulo3"/>
        <w:keepNext w:val="0"/>
        <w:keepLines w:val="0"/>
        <w:widowControl w:val="0"/>
        <w:numPr>
          <w:ilvl w:val="2"/>
          <w:numId w:val="41"/>
        </w:numPr>
        <w:spacing w:line="360" w:lineRule="auto"/>
        <w:ind w:left="720" w:hanging="153"/>
        <w:jc w:val="both"/>
        <w:rPr>
          <w:rStyle w:val="normaltextrun"/>
          <w:rFonts w:ascii="Times New Roman" w:hAnsi="Times New Roman"/>
          <w:color w:val="auto"/>
        </w:rPr>
      </w:pPr>
      <w:r w:rsidRPr="007651C3">
        <w:rPr>
          <w:rStyle w:val="normaltextrun"/>
          <w:rFonts w:ascii="Times New Roman" w:hAnsi="Times New Roman"/>
          <w:color w:val="auto"/>
        </w:rPr>
        <w:t xml:space="preserve">Prestar, por meio do Fiscal, as informações e os esclarecimentos pertinentes à entrega dos serviços, que porventura venham a ser solicitados pela Fornecedora; </w:t>
      </w:r>
    </w:p>
    <w:p w14:paraId="553C1CF2" w14:textId="77777777" w:rsidR="001D3B83" w:rsidRPr="007651C3" w:rsidRDefault="001D3B83" w:rsidP="009E26A6">
      <w:pPr>
        <w:pStyle w:val="Ttulo3"/>
        <w:keepNext w:val="0"/>
        <w:keepLines w:val="0"/>
        <w:widowControl w:val="0"/>
        <w:numPr>
          <w:ilvl w:val="2"/>
          <w:numId w:val="41"/>
        </w:numPr>
        <w:spacing w:line="360" w:lineRule="auto"/>
        <w:ind w:left="720" w:hanging="153"/>
        <w:jc w:val="both"/>
        <w:rPr>
          <w:rStyle w:val="normaltextrun"/>
          <w:rFonts w:ascii="Times New Roman" w:hAnsi="Times New Roman"/>
        </w:rPr>
      </w:pPr>
      <w:r w:rsidRPr="7F10DB3F">
        <w:rPr>
          <w:rStyle w:val="normaltextrun"/>
          <w:rFonts w:ascii="Times New Roman" w:hAnsi="Times New Roman"/>
          <w:color w:val="auto"/>
        </w:rPr>
        <w:t>Informar à Fornecedora sobre os atos que possam interferir direta ou indiretamente na entrega dos serviços. </w:t>
      </w:r>
    </w:p>
    <w:p w14:paraId="7E2F6253" w14:textId="77777777" w:rsidR="001D3B83" w:rsidRDefault="001D3B83" w:rsidP="009E26A6">
      <w:pPr>
        <w:widowControl w:val="0"/>
      </w:pPr>
    </w:p>
    <w:p w14:paraId="7ADC185D"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bCs/>
          <w:color w:val="auto"/>
          <w:szCs w:val="24"/>
        </w:rPr>
      </w:pPr>
      <w:bookmarkStart w:id="159" w:name="_Toc150530732"/>
      <w:r w:rsidRPr="00486DF6">
        <w:rPr>
          <w:rFonts w:eastAsia="Times New Roman"/>
          <w:bCs/>
          <w:color w:val="auto"/>
          <w:szCs w:val="24"/>
        </w:rPr>
        <w:t>Obrigações do Fornecedor</w:t>
      </w:r>
      <w:bookmarkEnd w:id="159"/>
      <w:r w:rsidRPr="00486DF6">
        <w:rPr>
          <w:rFonts w:eastAsia="Times New Roman"/>
          <w:bCs/>
          <w:color w:val="auto"/>
          <w:szCs w:val="24"/>
        </w:rPr>
        <w:t xml:space="preserve"> </w:t>
      </w:r>
    </w:p>
    <w:p w14:paraId="689F9EB2" w14:textId="77777777" w:rsidR="001D3B83" w:rsidRPr="007651C3"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olor w:val="auto"/>
        </w:rPr>
      </w:pPr>
      <w:r w:rsidRPr="007651C3">
        <w:rPr>
          <w:rStyle w:val="normaltextrun"/>
          <w:rFonts w:ascii="Times New Roman" w:hAnsi="Times New Roman"/>
          <w:color w:val="auto"/>
        </w:rPr>
        <w:t>Manter atualizados seus dados cadastrais junto ao Tribunal de Justiça do Estado de Mato Grosso;</w:t>
      </w:r>
    </w:p>
    <w:p w14:paraId="4E97F6B1" w14:textId="77777777" w:rsidR="001D3B83" w:rsidRPr="007651C3"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olor w:val="000000" w:themeColor="text1"/>
        </w:rPr>
      </w:pPr>
      <w:r w:rsidRPr="007651C3">
        <w:rPr>
          <w:rStyle w:val="normaltextrun"/>
          <w:rFonts w:ascii="Times New Roman" w:hAnsi="Times New Roman"/>
          <w:color w:val="000000" w:themeColor="text1"/>
          <w:bdr w:val="none" w:sz="0" w:space="0" w:color="auto" w:frame="1"/>
        </w:rPr>
        <w:t>Cumprir com os prazos de entrega, sob pena de aplicação de sanções administrativas;</w:t>
      </w:r>
    </w:p>
    <w:p w14:paraId="36DFD0F3" w14:textId="77777777" w:rsidR="001D3B83" w:rsidRPr="007651C3"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olor w:val="000000" w:themeColor="text1"/>
        </w:rPr>
      </w:pPr>
      <w:r w:rsidRPr="007651C3">
        <w:rPr>
          <w:rStyle w:val="normaltextrun"/>
          <w:rFonts w:ascii="Times New Roman" w:hAnsi="Times New Roman"/>
          <w:color w:val="000000" w:themeColor="text1"/>
          <w:shd w:val="clear" w:color="auto" w:fill="FFFFFF"/>
        </w:rPr>
        <w:t>Assumir total responsabilidade pela entrega dos serviços registrados, obedecendo ao que dispõe a proposta apresentada e observando as constantes da Ata de Registro de Preços e seus anexos, inclusive reparar, corrigir, remover, reconstruir ou substituir, às suas expensas, vícios ou incorreções que forem detectados;</w:t>
      </w:r>
    </w:p>
    <w:p w14:paraId="435FBC4A" w14:textId="77777777" w:rsidR="001D3B83" w:rsidRPr="007651C3"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olor w:val="000000" w:themeColor="text1"/>
        </w:rPr>
      </w:pPr>
      <w:r w:rsidRPr="007651C3">
        <w:rPr>
          <w:rStyle w:val="normaltextrun"/>
          <w:rFonts w:ascii="Times New Roman" w:hAnsi="Times New Roman"/>
          <w:color w:val="000000" w:themeColor="text1"/>
          <w:bdr w:val="none" w:sz="0" w:space="0" w:color="auto" w:frame="1"/>
        </w:rPr>
        <w:t>Cumprir fielmente as obrigações assumidas, observando as especificações técnicas deste Termo de Referência;</w:t>
      </w:r>
    </w:p>
    <w:p w14:paraId="4AC73DB2" w14:textId="77777777" w:rsidR="001D3B83" w:rsidRPr="007651C3"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olor w:val="000000" w:themeColor="text1"/>
        </w:rPr>
      </w:pPr>
      <w:r w:rsidRPr="007651C3">
        <w:rPr>
          <w:rStyle w:val="normaltextrun"/>
          <w:rFonts w:ascii="Times New Roman" w:hAnsi="Times New Roman"/>
          <w:color w:val="000000" w:themeColor="text1"/>
          <w:shd w:val="clear" w:color="auto" w:fill="FFFFFF"/>
        </w:rPr>
        <w:t>Comunicar ao TJMT, por escrito, quaisquer anormalidades que ponham em risco o êxito e o cumprimento dos prazos da entrega dos serviços e / ou equipamentos, propondo as ações necessárias para a execução dos mesmos;</w:t>
      </w:r>
    </w:p>
    <w:p w14:paraId="5896B532" w14:textId="77777777" w:rsidR="001D3B83" w:rsidRPr="007651C3"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olor w:val="000000" w:themeColor="text1"/>
        </w:rPr>
      </w:pPr>
      <w:r w:rsidRPr="007651C3">
        <w:rPr>
          <w:rStyle w:val="normaltextrun"/>
          <w:rFonts w:ascii="Times New Roman" w:hAnsi="Times New Roman"/>
          <w:color w:val="000000" w:themeColor="text1"/>
          <w:bdr w:val="none" w:sz="0" w:space="0" w:color="auto" w:frame="1"/>
        </w:rPr>
        <w:lastRenderedPageBreak/>
        <w:t>Atender às solicitações emitidas pela Fiscalização do Órgão Gerenciador quanto ao fornecimento de informações e/ou documentação</w:t>
      </w:r>
      <w:r>
        <w:rPr>
          <w:rStyle w:val="normaltextrun"/>
          <w:rFonts w:ascii="Times New Roman" w:hAnsi="Times New Roman"/>
          <w:color w:val="000000" w:themeColor="text1"/>
          <w:bdr w:val="none" w:sz="0" w:space="0" w:color="auto" w:frame="1"/>
        </w:rPr>
        <w:t>.</w:t>
      </w:r>
    </w:p>
    <w:p w14:paraId="28B22FB5" w14:textId="77777777" w:rsidR="001D3B83" w:rsidRPr="007651C3" w:rsidRDefault="001D3B83" w:rsidP="009E26A6">
      <w:pPr>
        <w:pStyle w:val="Ttulo3"/>
        <w:keepNext w:val="0"/>
        <w:keepLines w:val="0"/>
        <w:widowControl w:val="0"/>
        <w:numPr>
          <w:ilvl w:val="2"/>
          <w:numId w:val="41"/>
        </w:numPr>
        <w:spacing w:line="360" w:lineRule="auto"/>
        <w:ind w:left="567" w:firstLine="0"/>
        <w:jc w:val="both"/>
        <w:rPr>
          <w:rFonts w:ascii="Times New Roman" w:hAnsi="Times New Roman"/>
          <w:color w:val="000000" w:themeColor="text1"/>
          <w:lang w:eastAsia="pt-BR"/>
        </w:rPr>
      </w:pPr>
      <w:r w:rsidRPr="007651C3">
        <w:rPr>
          <w:rFonts w:ascii="Times New Roman" w:hAnsi="Times New Roman"/>
          <w:color w:val="000000" w:themeColor="text1"/>
          <w:lang w:eastAsia="pt-BR"/>
        </w:rPr>
        <w:t>Manter seus empregados identificados por crachá e uniformizados, quando nas dependências do PJMT, devendo substituir, no prazo estabelecido pelo Órgão Gerenciador, qualquer um deles que for inconveniente à boa ordem, demonstre incapacidade técnica, perturbe a ação da fiscalização, saia das dependências do órgão com objetos sem a devida autorização do responsável, não acate as suas determinações ou não observe às normas internas. </w:t>
      </w:r>
    </w:p>
    <w:p w14:paraId="56DD05D9" w14:textId="77777777" w:rsidR="001D3B83" w:rsidRPr="007651C3" w:rsidRDefault="001D3B83" w:rsidP="009E26A6">
      <w:pPr>
        <w:pStyle w:val="Ttulo3"/>
        <w:keepNext w:val="0"/>
        <w:keepLines w:val="0"/>
        <w:widowControl w:val="0"/>
        <w:numPr>
          <w:ilvl w:val="2"/>
          <w:numId w:val="41"/>
        </w:numPr>
        <w:spacing w:line="360" w:lineRule="auto"/>
        <w:ind w:left="567" w:firstLine="0"/>
        <w:jc w:val="both"/>
        <w:rPr>
          <w:rFonts w:ascii="Times New Roman" w:hAnsi="Times New Roman"/>
          <w:color w:val="000000" w:themeColor="text1"/>
          <w:lang w:eastAsia="pt-BR"/>
        </w:rPr>
      </w:pPr>
      <w:r w:rsidRPr="007651C3">
        <w:rPr>
          <w:rFonts w:ascii="Times New Roman" w:hAnsi="Times New Roman"/>
          <w:color w:val="000000" w:themeColor="text1"/>
          <w:lang w:eastAsia="pt-BR"/>
        </w:rPr>
        <w:t>Dar ciência aos empregados do conteúdo da Ata de Registro de Preços e das orientações contidas neste documento; </w:t>
      </w:r>
    </w:p>
    <w:p w14:paraId="78364087" w14:textId="77777777" w:rsidR="001D3B83" w:rsidRPr="007651C3" w:rsidRDefault="001D3B83" w:rsidP="009E26A6">
      <w:pPr>
        <w:pStyle w:val="Ttulo3"/>
        <w:keepNext w:val="0"/>
        <w:keepLines w:val="0"/>
        <w:widowControl w:val="0"/>
        <w:numPr>
          <w:ilvl w:val="2"/>
          <w:numId w:val="41"/>
        </w:numPr>
        <w:spacing w:line="360" w:lineRule="auto"/>
        <w:ind w:left="567" w:firstLine="0"/>
        <w:jc w:val="both"/>
        <w:rPr>
          <w:rFonts w:ascii="Times New Roman" w:hAnsi="Times New Roman"/>
          <w:color w:val="000000" w:themeColor="text1"/>
          <w:lang w:eastAsia="pt-BR"/>
        </w:rPr>
      </w:pPr>
      <w:r w:rsidRPr="007651C3">
        <w:rPr>
          <w:rFonts w:ascii="Times New Roman" w:hAnsi="Times New Roman"/>
          <w:color w:val="000000" w:themeColor="text1"/>
          <w:lang w:eastAsia="pt-BR"/>
        </w:rPr>
        <w:t>Responsabilizar-se pelo cumprimento, por parte de seus empregados, das normas disciplinares determinadas pela Administração; </w:t>
      </w:r>
    </w:p>
    <w:p w14:paraId="54566E0F" w14:textId="77777777" w:rsidR="001D3B83" w:rsidRPr="007651C3" w:rsidRDefault="001D3B83" w:rsidP="009E26A6">
      <w:pPr>
        <w:pStyle w:val="Ttulo3"/>
        <w:keepNext w:val="0"/>
        <w:keepLines w:val="0"/>
        <w:widowControl w:val="0"/>
        <w:numPr>
          <w:ilvl w:val="2"/>
          <w:numId w:val="41"/>
        </w:numPr>
        <w:spacing w:line="360" w:lineRule="auto"/>
        <w:ind w:left="567" w:firstLine="0"/>
        <w:jc w:val="both"/>
        <w:rPr>
          <w:rFonts w:ascii="Times New Roman" w:hAnsi="Times New Roman"/>
          <w:color w:val="000000" w:themeColor="text1"/>
          <w:lang w:eastAsia="pt-BR"/>
        </w:rPr>
      </w:pPr>
      <w:r w:rsidRPr="007651C3">
        <w:rPr>
          <w:rFonts w:ascii="Times New Roman" w:hAnsi="Times New Roman"/>
          <w:color w:val="000000" w:themeColor="text1"/>
          <w:lang w:eastAsia="pt-BR"/>
        </w:rPr>
        <w:t>Manter, durante a vigência da Ata de Registro de Preço e da garantia a ser firmada, compatibilidade com as obrigações assumidas, todas as condições de habilitação e qualificação apresentadas quando da assinatura da mesma.</w:t>
      </w:r>
    </w:p>
    <w:p w14:paraId="12C90866" w14:textId="77777777" w:rsidR="001D3B83" w:rsidRPr="007651C3" w:rsidRDefault="001D3B83" w:rsidP="009E26A6">
      <w:pPr>
        <w:pStyle w:val="Ttulo3"/>
        <w:keepNext w:val="0"/>
        <w:keepLines w:val="0"/>
        <w:widowControl w:val="0"/>
        <w:numPr>
          <w:ilvl w:val="2"/>
          <w:numId w:val="41"/>
        </w:numPr>
        <w:spacing w:line="360" w:lineRule="auto"/>
        <w:ind w:left="567" w:firstLine="0"/>
        <w:jc w:val="both"/>
        <w:rPr>
          <w:rFonts w:ascii="Times New Roman" w:hAnsi="Times New Roman"/>
          <w:color w:val="000000" w:themeColor="text1"/>
          <w:lang w:eastAsia="pt-BR"/>
        </w:rPr>
      </w:pPr>
      <w:r w:rsidRPr="007651C3">
        <w:rPr>
          <w:rFonts w:ascii="Times New Roman" w:hAnsi="Times New Roman"/>
          <w:color w:val="000000" w:themeColor="text1"/>
          <w:lang w:eastAsia="pt-BR"/>
        </w:rPr>
        <w:t xml:space="preserve"> Responder civil e penalmente por quaisquer danos ocasionados à Administração e seu patrimônio e/ou a terceiros, dolosa ou culposamente, em razão de sua ação ou de omissão ou de quem em seu nome agir; </w:t>
      </w:r>
    </w:p>
    <w:p w14:paraId="4553E774" w14:textId="77777777" w:rsidR="001D3B83" w:rsidRPr="007651C3" w:rsidRDefault="001D3B83" w:rsidP="009E26A6">
      <w:pPr>
        <w:pStyle w:val="Ttulo3"/>
        <w:keepNext w:val="0"/>
        <w:keepLines w:val="0"/>
        <w:widowControl w:val="0"/>
        <w:numPr>
          <w:ilvl w:val="2"/>
          <w:numId w:val="41"/>
        </w:numPr>
        <w:spacing w:line="360" w:lineRule="auto"/>
        <w:ind w:left="567" w:firstLine="0"/>
        <w:jc w:val="both"/>
        <w:rPr>
          <w:rFonts w:ascii="Times New Roman" w:hAnsi="Times New Roman"/>
          <w:color w:val="000000" w:themeColor="text1"/>
          <w:lang w:eastAsia="pt-BR"/>
        </w:rPr>
      </w:pPr>
      <w:r w:rsidRPr="007651C3">
        <w:rPr>
          <w:rFonts w:ascii="Times New Roman" w:hAnsi="Times New Roman"/>
          <w:color w:val="000000" w:themeColor="text1"/>
          <w:lang w:eastAsia="pt-BR"/>
        </w:rPr>
        <w:t xml:space="preserve"> Não embaraçar ou frustrar a fiscalização e o acompanhamento da execução do objeto deste Termo de Referência por servidor designado pelo Órgão Gerenciador; </w:t>
      </w:r>
    </w:p>
    <w:p w14:paraId="3EE32209" w14:textId="77777777" w:rsidR="001D3B83" w:rsidRPr="007651C3" w:rsidRDefault="001D3B83" w:rsidP="009E26A6">
      <w:pPr>
        <w:pStyle w:val="Ttulo3"/>
        <w:keepNext w:val="0"/>
        <w:keepLines w:val="0"/>
        <w:widowControl w:val="0"/>
        <w:numPr>
          <w:ilvl w:val="2"/>
          <w:numId w:val="41"/>
        </w:numPr>
        <w:spacing w:line="360" w:lineRule="auto"/>
        <w:ind w:left="567" w:firstLine="0"/>
        <w:jc w:val="both"/>
        <w:rPr>
          <w:rFonts w:ascii="Times New Roman" w:hAnsi="Times New Roman"/>
          <w:color w:val="000000" w:themeColor="text1"/>
          <w:lang w:eastAsia="pt-BR"/>
        </w:rPr>
      </w:pPr>
      <w:r w:rsidRPr="007651C3">
        <w:rPr>
          <w:rFonts w:ascii="Times New Roman" w:hAnsi="Times New Roman"/>
          <w:color w:val="000000" w:themeColor="text1"/>
          <w:lang w:eastAsia="pt-BR"/>
        </w:rPr>
        <w:t xml:space="preserve"> Informar na Nota Fiscal, em campo complementar, o número da Ata de Registro de Preços, o número da solicitação e da nota de empenho, o identificador do processo, o nome do fiscal do Órgão Gerenciador, bem como a descrição do serviço/bem, quantidade e marca do solicitado.  </w:t>
      </w:r>
    </w:p>
    <w:p w14:paraId="2A9D8564" w14:textId="77777777" w:rsidR="001D3B83" w:rsidRPr="007651C3" w:rsidRDefault="001D3B83" w:rsidP="009E26A6">
      <w:pPr>
        <w:pStyle w:val="Ttulo3"/>
        <w:keepNext w:val="0"/>
        <w:keepLines w:val="0"/>
        <w:widowControl w:val="0"/>
        <w:numPr>
          <w:ilvl w:val="2"/>
          <w:numId w:val="41"/>
        </w:numPr>
        <w:spacing w:line="360" w:lineRule="auto"/>
        <w:ind w:left="567" w:firstLine="0"/>
        <w:jc w:val="both"/>
        <w:rPr>
          <w:rFonts w:ascii="Times New Roman" w:hAnsi="Times New Roman"/>
          <w:color w:val="000000" w:themeColor="text1"/>
          <w:lang w:eastAsia="pt-BR"/>
        </w:rPr>
      </w:pPr>
      <w:r w:rsidRPr="007651C3">
        <w:rPr>
          <w:rFonts w:ascii="Times New Roman" w:hAnsi="Times New Roman"/>
          <w:color w:val="000000" w:themeColor="text1"/>
          <w:lang w:eastAsia="pt-BR"/>
        </w:rPr>
        <w:t xml:space="preserve"> Responsabilizar-se técnica e administrativamente pelo objeto registrado, não sendo aceito, sob qualquer pretexto, a transferência de responsabilidade a outras entidades, sejam fabricantes, técnicos ou quaisquer outros. </w:t>
      </w:r>
    </w:p>
    <w:p w14:paraId="78132A29" w14:textId="77777777" w:rsidR="001D3B83" w:rsidRPr="00EC4E3C"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bCs/>
          <w:color w:val="auto"/>
          <w:szCs w:val="24"/>
        </w:rPr>
      </w:pPr>
      <w:bookmarkStart w:id="160" w:name="_Toc150530733"/>
      <w:r w:rsidRPr="00EC4E3C">
        <w:rPr>
          <w:rFonts w:eastAsia="Times New Roman"/>
          <w:bCs/>
          <w:color w:val="auto"/>
          <w:szCs w:val="24"/>
        </w:rPr>
        <w:t>Das Possibilidades de Adesão</w:t>
      </w:r>
      <w:bookmarkEnd w:id="160"/>
    </w:p>
    <w:p w14:paraId="1245691F" w14:textId="77777777" w:rsidR="001D3B83" w:rsidRPr="00AC3662" w:rsidRDefault="001D3B83" w:rsidP="009E26A6">
      <w:pPr>
        <w:pStyle w:val="Ttulo3"/>
        <w:keepNext w:val="0"/>
        <w:keepLines w:val="0"/>
        <w:widowControl w:val="0"/>
        <w:numPr>
          <w:ilvl w:val="2"/>
          <w:numId w:val="41"/>
        </w:numPr>
        <w:autoSpaceDE w:val="0"/>
        <w:autoSpaceDN w:val="0"/>
        <w:adjustRightInd w:val="0"/>
        <w:spacing w:line="360" w:lineRule="auto"/>
        <w:ind w:left="567" w:firstLine="0"/>
        <w:jc w:val="both"/>
        <w:rPr>
          <w:rFonts w:ascii="Times New Roman" w:hAnsi="Times New Roman" w:cs="Times New Roman"/>
          <w:color w:val="000000" w:themeColor="text1"/>
        </w:rPr>
      </w:pPr>
      <w:r w:rsidRPr="00AC3662">
        <w:rPr>
          <w:rFonts w:ascii="Times New Roman" w:hAnsi="Times New Roman" w:cs="Times New Roman"/>
          <w:color w:val="000000" w:themeColor="text1"/>
        </w:rPr>
        <w:lastRenderedPageBreak/>
        <w:t>Os órgãos que possuírem em sua peculiaridade acerca de tamanho e forma de estrutura do ambiente tecnológico, a demanda e requisitos técnicos compatíveis com os equipamentos/serviços da Ata de Registro de Preços, poderão realizar a possibilidade de adesões.</w:t>
      </w:r>
    </w:p>
    <w:p w14:paraId="0BDE986A" w14:textId="77777777" w:rsidR="001D3B83" w:rsidRPr="001B45D7" w:rsidRDefault="001D3B83" w:rsidP="009E26A6">
      <w:pPr>
        <w:pStyle w:val="Ttulo3"/>
        <w:keepNext w:val="0"/>
        <w:keepLines w:val="0"/>
        <w:widowControl w:val="0"/>
        <w:numPr>
          <w:ilvl w:val="2"/>
          <w:numId w:val="41"/>
        </w:numPr>
        <w:autoSpaceDE w:val="0"/>
        <w:autoSpaceDN w:val="0"/>
        <w:adjustRightInd w:val="0"/>
        <w:spacing w:line="360" w:lineRule="auto"/>
        <w:ind w:left="567" w:firstLine="0"/>
        <w:jc w:val="both"/>
        <w:rPr>
          <w:rFonts w:ascii="Times New Roman" w:hAnsi="Times New Roman" w:cs="Times New Roman"/>
          <w:color w:val="000000" w:themeColor="text1"/>
        </w:rPr>
      </w:pPr>
      <w:r w:rsidRPr="001B45D7">
        <w:rPr>
          <w:rFonts w:ascii="Times New Roman" w:hAnsi="Times New Roman" w:cs="Times New Roman"/>
          <w:color w:val="000000" w:themeColor="text1"/>
        </w:rPr>
        <w:t>Quanto a adesão à Ata de Registros de Preços, esta será possível considerando os princípios da eficácia e eficiência, bem como celeridade nas contratações uma vez que este procedimento permite que outros órgãos que não participaram do certame possam adquirir os serviços já aceitos nos ditames deste processo, dado que a adesão é um processo menos moroso do que um processo licitatório comum.</w:t>
      </w:r>
    </w:p>
    <w:p w14:paraId="7589DF4A" w14:textId="77777777" w:rsidR="001D3B83" w:rsidRPr="001B45D7" w:rsidRDefault="001D3B83" w:rsidP="009E26A6">
      <w:pPr>
        <w:pStyle w:val="Ttulo3"/>
        <w:keepNext w:val="0"/>
        <w:keepLines w:val="0"/>
        <w:widowControl w:val="0"/>
        <w:numPr>
          <w:ilvl w:val="2"/>
          <w:numId w:val="41"/>
        </w:numPr>
        <w:autoSpaceDE w:val="0"/>
        <w:autoSpaceDN w:val="0"/>
        <w:adjustRightInd w:val="0"/>
        <w:spacing w:line="360" w:lineRule="auto"/>
        <w:ind w:left="567" w:firstLine="0"/>
        <w:jc w:val="both"/>
        <w:rPr>
          <w:rFonts w:ascii="Times New Roman" w:hAnsi="Times New Roman" w:cs="Times New Roman"/>
          <w:color w:val="000000" w:themeColor="text1"/>
        </w:rPr>
      </w:pPr>
      <w:r w:rsidRPr="001B45D7">
        <w:rPr>
          <w:rFonts w:ascii="Times New Roman" w:hAnsi="Times New Roman" w:cs="Times New Roman"/>
          <w:color w:val="000000" w:themeColor="text1"/>
        </w:rPr>
        <w:t xml:space="preserve">A possibilidade de adesão proporcionará aos demais órgãos a obtenção de todas as informações necessárias sobre o desempenho da empresa contratada pelo órgão gerenciados, reduzindo significativamente o risco de uma prestação de serviço ineficiente. Essa prática é comumente utilizada pelos órgãos públicos, no intuito de contribuir nas contratações das demais organizações. Ademais, a adesão proporcionará economicidade e vantajosidade, visto que garantirá que mais empresas participem do certame, resultando em possível diminuição do preço final, principalmente por tratar-se de indicação de marca. </w:t>
      </w:r>
    </w:p>
    <w:p w14:paraId="45481058" w14:textId="77777777" w:rsidR="001D3B83" w:rsidRPr="00AC3662" w:rsidRDefault="001D3B83" w:rsidP="009E26A6">
      <w:pPr>
        <w:pStyle w:val="Ttulo3"/>
        <w:keepNext w:val="0"/>
        <w:keepLines w:val="0"/>
        <w:widowControl w:val="0"/>
        <w:numPr>
          <w:ilvl w:val="2"/>
          <w:numId w:val="41"/>
        </w:numPr>
        <w:autoSpaceDE w:val="0"/>
        <w:autoSpaceDN w:val="0"/>
        <w:adjustRightInd w:val="0"/>
        <w:spacing w:line="360" w:lineRule="auto"/>
        <w:ind w:left="567" w:firstLine="0"/>
        <w:jc w:val="both"/>
        <w:rPr>
          <w:rFonts w:ascii="Times New Roman" w:hAnsi="Times New Roman" w:cs="Times New Roman"/>
          <w:color w:val="000000" w:themeColor="text1"/>
        </w:rPr>
      </w:pPr>
      <w:r w:rsidRPr="00AC3662">
        <w:rPr>
          <w:rFonts w:ascii="Times New Roman" w:hAnsi="Times New Roman" w:cs="Times New Roman"/>
          <w:color w:val="000000" w:themeColor="text1"/>
        </w:rPr>
        <w:t>Portanto, a possibilidade de adesão a Ata de Registro de Preços se mostra cabível, com respaldo no que preconiza o art. 38, § 2º do Decreto nº 11.462, de 31 de março de 2023, qual seja: </w:t>
      </w:r>
    </w:p>
    <w:p w14:paraId="78A7E08C" w14:textId="77777777" w:rsidR="001D3B83" w:rsidRPr="007651C3" w:rsidRDefault="001D3B83" w:rsidP="009E26A6">
      <w:pPr>
        <w:pStyle w:val="paragraph"/>
        <w:widowControl w:val="0"/>
        <w:spacing w:before="0" w:beforeAutospacing="0" w:after="0" w:afterAutospacing="0" w:line="360" w:lineRule="auto"/>
        <w:ind w:left="3686"/>
        <w:jc w:val="both"/>
        <w:textAlignment w:val="baseline"/>
        <w:rPr>
          <w:rStyle w:val="normaltextrun"/>
          <w:rFonts w:eastAsiaTheme="majorEastAsia"/>
          <w:i/>
          <w:iCs/>
        </w:rPr>
      </w:pPr>
      <w:r w:rsidRPr="007651C3">
        <w:rPr>
          <w:rStyle w:val="normaltextrun"/>
          <w:rFonts w:eastAsiaTheme="majorEastAsia"/>
        </w:rPr>
        <w:t>(...)</w:t>
      </w:r>
    </w:p>
    <w:p w14:paraId="5B5E603B" w14:textId="77777777" w:rsidR="001D3B83" w:rsidRPr="007651C3" w:rsidRDefault="001D3B83" w:rsidP="009E26A6">
      <w:pPr>
        <w:pStyle w:val="paragraph"/>
        <w:widowControl w:val="0"/>
        <w:spacing w:before="0" w:beforeAutospacing="0" w:after="0" w:afterAutospacing="0" w:line="360" w:lineRule="auto"/>
        <w:ind w:left="3686"/>
        <w:jc w:val="both"/>
        <w:textAlignment w:val="baseline"/>
        <w:rPr>
          <w:i/>
          <w:color w:val="000000"/>
        </w:rPr>
      </w:pPr>
      <w:r w:rsidRPr="007651C3">
        <w:rPr>
          <w:rStyle w:val="normaltextrun"/>
          <w:rFonts w:eastAsiaTheme="majorEastAsia"/>
        </w:rPr>
        <w:t xml:space="preserve">§ 2º </w:t>
      </w:r>
      <w:r w:rsidRPr="007651C3">
        <w:rPr>
          <w:i/>
          <w:color w:val="000000" w:themeColor="text1"/>
        </w:rPr>
        <w:t>As atas de registro de preços regidas pelo </w:t>
      </w:r>
      <w:hyperlink r:id="rId52" w:history="1">
        <w:r w:rsidRPr="007651C3">
          <w:rPr>
            <w:rStyle w:val="Hyperlink"/>
            <w:rFonts w:eastAsiaTheme="majorEastAsia"/>
            <w:i/>
            <w:color w:val="000000" w:themeColor="text1"/>
          </w:rPr>
          <w:t>Decreto nº 7.892, de 2013,</w:t>
        </w:r>
      </w:hyperlink>
      <w:r w:rsidRPr="007651C3">
        <w:rPr>
          <w:i/>
          <w:color w:val="000000"/>
        </w:rPr>
        <w:t> durante suas vigências, poderão ser utilizadas por qualquer órgão ou entidade da Administração Pública federal, municipal, distrital ou estadual que não tenha participado do certame licitatório, mediante anuência do órgão gerenciador, observados os limites previstos no referido Decreto.</w:t>
      </w:r>
    </w:p>
    <w:p w14:paraId="4E9E9D8F" w14:textId="77777777" w:rsidR="001D3B83" w:rsidRDefault="001D3B83" w:rsidP="009E26A6">
      <w:pPr>
        <w:pStyle w:val="paragraph"/>
        <w:widowControl w:val="0"/>
        <w:spacing w:before="0" w:beforeAutospacing="0" w:after="0" w:afterAutospacing="0" w:line="360" w:lineRule="auto"/>
        <w:ind w:left="3686"/>
        <w:jc w:val="both"/>
        <w:textAlignment w:val="baseline"/>
        <w:rPr>
          <w:i/>
          <w:color w:val="000000"/>
        </w:rPr>
      </w:pPr>
      <w:r w:rsidRPr="007651C3">
        <w:rPr>
          <w:i/>
          <w:color w:val="000000"/>
        </w:rPr>
        <w:lastRenderedPageBreak/>
        <w:t>(...)</w:t>
      </w:r>
    </w:p>
    <w:p w14:paraId="360F66E5" w14:textId="77777777" w:rsidR="001D3B83" w:rsidRPr="00A7683F" w:rsidRDefault="001D3B83" w:rsidP="009E26A6">
      <w:pPr>
        <w:pStyle w:val="Ttulo3"/>
        <w:keepNext w:val="0"/>
        <w:keepLines w:val="0"/>
        <w:widowControl w:val="0"/>
        <w:numPr>
          <w:ilvl w:val="2"/>
          <w:numId w:val="41"/>
        </w:numPr>
        <w:autoSpaceDE w:val="0"/>
        <w:autoSpaceDN w:val="0"/>
        <w:adjustRightInd w:val="0"/>
        <w:spacing w:line="360" w:lineRule="auto"/>
        <w:ind w:left="567" w:firstLine="0"/>
        <w:jc w:val="both"/>
        <w:rPr>
          <w:rFonts w:ascii="Times New Roman" w:hAnsi="Times New Roman" w:cs="Times New Roman"/>
          <w:color w:val="000000" w:themeColor="text1"/>
        </w:rPr>
      </w:pPr>
      <w:r w:rsidRPr="001B45D7">
        <w:rPr>
          <w:rFonts w:ascii="Times New Roman" w:hAnsi="Times New Roman" w:cs="Times New Roman"/>
          <w:color w:val="000000" w:themeColor="text1"/>
        </w:rPr>
        <w:tab/>
      </w:r>
      <w:r w:rsidRPr="00A7683F">
        <w:rPr>
          <w:rFonts w:ascii="Times New Roman" w:hAnsi="Times New Roman" w:cs="Times New Roman"/>
          <w:color w:val="000000" w:themeColor="text1"/>
        </w:rPr>
        <w:t>Os órgãos e entidades que não participarem do registro de preços, quando desejarem fazer uso da Ata de Registro de Preços, deverão consultar este TJMT – Órgão Gerenciador para manifestação sobre a possibilidade de adesão</w:t>
      </w:r>
      <w:r>
        <w:rPr>
          <w:rFonts w:ascii="Times New Roman" w:hAnsi="Times New Roman" w:cs="Times New Roman"/>
          <w:color w:val="000000" w:themeColor="text1"/>
        </w:rPr>
        <w:t>.</w:t>
      </w:r>
    </w:p>
    <w:p w14:paraId="07EB20E8" w14:textId="77777777" w:rsidR="001D3B83" w:rsidRPr="00A7683F" w:rsidRDefault="001D3B83" w:rsidP="009E26A6">
      <w:pPr>
        <w:pStyle w:val="Ttulo3"/>
        <w:keepNext w:val="0"/>
        <w:keepLines w:val="0"/>
        <w:widowControl w:val="0"/>
        <w:numPr>
          <w:ilvl w:val="2"/>
          <w:numId w:val="41"/>
        </w:numPr>
        <w:autoSpaceDE w:val="0"/>
        <w:autoSpaceDN w:val="0"/>
        <w:adjustRightInd w:val="0"/>
        <w:spacing w:line="360" w:lineRule="auto"/>
        <w:ind w:left="567" w:firstLine="0"/>
        <w:jc w:val="both"/>
        <w:rPr>
          <w:rFonts w:ascii="Times New Roman" w:hAnsi="Times New Roman" w:cs="Times New Roman"/>
          <w:color w:val="000000" w:themeColor="text1"/>
        </w:rPr>
      </w:pPr>
      <w:r w:rsidRPr="00A7683F">
        <w:rPr>
          <w:rFonts w:ascii="Times New Roman" w:hAnsi="Times New Roman" w:cs="Times New Roman"/>
          <w:color w:val="000000" w:themeColor="text1"/>
        </w:rPr>
        <w:t>A possibilidade de adesão, regulamentada pelo Decreto nº 11.462/2023, justifica-se, diante da vantajosidade, espelhando-se na busca por uma contratação mais vantajosa tanto economicamente – menor gasto de dinheiro – quanto que assim o seja qualitativamente, melhor gasto. </w:t>
      </w:r>
    </w:p>
    <w:p w14:paraId="625A2338" w14:textId="77777777" w:rsidR="001D3B83" w:rsidRPr="007651C3" w:rsidRDefault="001D3B83" w:rsidP="009E26A6">
      <w:pPr>
        <w:pStyle w:val="paragraph"/>
        <w:widowControl w:val="0"/>
        <w:spacing w:before="0" w:beforeAutospacing="0" w:after="0" w:afterAutospacing="0" w:line="360" w:lineRule="auto"/>
        <w:jc w:val="both"/>
        <w:textAlignment w:val="baseline"/>
        <w:rPr>
          <w:i/>
          <w:color w:val="000000"/>
        </w:rPr>
      </w:pPr>
    </w:p>
    <w:p w14:paraId="37060B5D" w14:textId="77777777" w:rsidR="001D3B83" w:rsidRPr="00A7683F" w:rsidRDefault="001D3B83" w:rsidP="009E26A6">
      <w:pPr>
        <w:pStyle w:val="Ttulo3"/>
        <w:keepNext w:val="0"/>
        <w:keepLines w:val="0"/>
        <w:widowControl w:val="0"/>
        <w:numPr>
          <w:ilvl w:val="2"/>
          <w:numId w:val="41"/>
        </w:numPr>
        <w:autoSpaceDE w:val="0"/>
        <w:autoSpaceDN w:val="0"/>
        <w:adjustRightInd w:val="0"/>
        <w:spacing w:line="360" w:lineRule="auto"/>
        <w:ind w:left="567" w:firstLine="0"/>
        <w:jc w:val="both"/>
        <w:rPr>
          <w:rFonts w:ascii="Times New Roman" w:hAnsi="Times New Roman" w:cs="Times New Roman"/>
          <w:color w:val="000000" w:themeColor="text1"/>
        </w:rPr>
      </w:pPr>
      <w:r w:rsidRPr="00A7683F">
        <w:rPr>
          <w:rFonts w:ascii="Times New Roman" w:hAnsi="Times New Roman" w:cs="Times New Roman"/>
          <w:color w:val="000000" w:themeColor="text1"/>
        </w:rPr>
        <w:t>As aquisições ou contratações adicionais decorrentes da adesão à Ata de Registro de Preços não poderão exceder, por órgão ou entidade, a 50% (cinquenta por cento) dos quantitativos dos itens registrados na Ata de Registro de Preços para o Órgão Gerenciador e órgãos participantes; </w:t>
      </w:r>
    </w:p>
    <w:p w14:paraId="7DEEB776" w14:textId="77777777" w:rsidR="001D3B83" w:rsidRDefault="001D3B83" w:rsidP="009E26A6">
      <w:pPr>
        <w:pStyle w:val="Ttulo3"/>
        <w:keepNext w:val="0"/>
        <w:keepLines w:val="0"/>
        <w:widowControl w:val="0"/>
        <w:numPr>
          <w:ilvl w:val="2"/>
          <w:numId w:val="41"/>
        </w:numPr>
        <w:autoSpaceDE w:val="0"/>
        <w:autoSpaceDN w:val="0"/>
        <w:adjustRightInd w:val="0"/>
        <w:spacing w:line="360" w:lineRule="auto"/>
        <w:ind w:left="567" w:firstLine="0"/>
        <w:jc w:val="both"/>
        <w:rPr>
          <w:rFonts w:ascii="Times New Roman" w:hAnsi="Times New Roman" w:cs="Times New Roman"/>
          <w:color w:val="000000" w:themeColor="text1"/>
        </w:rPr>
      </w:pPr>
      <w:r w:rsidRPr="7F10DB3F">
        <w:rPr>
          <w:rFonts w:ascii="Times New Roman" w:hAnsi="Times New Roman" w:cs="Times New Roman"/>
          <w:color w:val="000000" w:themeColor="text1"/>
        </w:rPr>
        <w:t>O quantitativo decorrente das adesões à Ata de Registro de Preços não poderá exceder, na totalidade, ao dobro (2x) do quantitativo de cada item registrado. </w:t>
      </w:r>
    </w:p>
    <w:p w14:paraId="4A01316A"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bCs/>
          <w:color w:val="FF0000"/>
          <w:szCs w:val="24"/>
        </w:rPr>
      </w:pPr>
      <w:bookmarkStart w:id="161" w:name="_Toc150530734"/>
      <w:r w:rsidRPr="7F10DB3F">
        <w:rPr>
          <w:rFonts w:eastAsia="Times New Roman"/>
          <w:bCs/>
          <w:color w:val="auto"/>
          <w:szCs w:val="24"/>
        </w:rPr>
        <w:t>Obrigação da Contratante</w:t>
      </w:r>
      <w:bookmarkEnd w:id="161"/>
      <w:r w:rsidRPr="7F10DB3F">
        <w:rPr>
          <w:rFonts w:eastAsia="Times New Roman"/>
          <w:bCs/>
          <w:color w:val="auto"/>
          <w:szCs w:val="24"/>
        </w:rPr>
        <w:t xml:space="preserve"> </w:t>
      </w:r>
    </w:p>
    <w:p w14:paraId="2AD1799D"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r w:rsidRPr="0A0A8FB5">
        <w:rPr>
          <w:rStyle w:val="normaltextrun"/>
          <w:rFonts w:ascii="Times New Roman" w:hAnsi="Times New Roman" w:cs="Times New Roman"/>
          <w:color w:val="auto"/>
        </w:rPr>
        <w:t>Prestar as informações necessárias para que a Contratada possa cumprir com suas obrigações, dentro das normas e condições firmadas no contrato.</w:t>
      </w:r>
    </w:p>
    <w:p w14:paraId="4133482A"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r w:rsidRPr="0A0A8FB5">
        <w:rPr>
          <w:rStyle w:val="normaltextrun"/>
          <w:rFonts w:ascii="Times New Roman" w:hAnsi="Times New Roman" w:cs="Times New Roman"/>
          <w:color w:val="auto"/>
        </w:rPr>
        <w:t>Designar formalmente, na forma do art. 117, da Lei nº 14.133/2021, representantes para gerenciar o Contrato e para exercer a fiscalização da execução do mesmo, independentemente do acompanhamento e controle exercido pela Contratada.</w:t>
      </w:r>
    </w:p>
    <w:p w14:paraId="67643BB6" w14:textId="77777777" w:rsidR="001D3B83" w:rsidRPr="002664AF"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r w:rsidRPr="00372023">
        <w:rPr>
          <w:rStyle w:val="normaltextrun"/>
          <w:rFonts w:ascii="Times New Roman" w:hAnsi="Times New Roman" w:cs="Times New Roman"/>
          <w:color w:val="auto"/>
        </w:rPr>
        <w:t xml:space="preserve">Prestar, por meio do Fiscal, as informações e os esclarecimentos pertinentes à </w:t>
      </w:r>
      <w:r w:rsidRPr="002664AF">
        <w:rPr>
          <w:rStyle w:val="normaltextrun"/>
          <w:rFonts w:ascii="Times New Roman" w:hAnsi="Times New Roman" w:cs="Times New Roman"/>
          <w:color w:val="auto"/>
        </w:rPr>
        <w:t>execução dos serviços, que porventura venham a ser solicitados pela Contratada.</w:t>
      </w:r>
    </w:p>
    <w:p w14:paraId="0B53A7C3" w14:textId="77777777" w:rsidR="001D3B83" w:rsidRPr="002664AF"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olor w:val="000000" w:themeColor="text1"/>
        </w:rPr>
      </w:pPr>
      <w:r w:rsidRPr="002664AF">
        <w:rPr>
          <w:rStyle w:val="normaltextrun"/>
          <w:rFonts w:ascii="Times New Roman" w:hAnsi="Times New Roman"/>
          <w:color w:val="000000" w:themeColor="text1"/>
          <w:shd w:val="clear" w:color="auto" w:fill="FFFFFF"/>
        </w:rPr>
        <w:t>Assumir todos os encargos de possível demanda trabalhista, cível ou penal, relacionadas à execução dos serviços objeto deste Termo de Referência, bem como custos relativos ao deslocamento e estada de seus profissionais, caso existam.</w:t>
      </w:r>
    </w:p>
    <w:p w14:paraId="235793DF"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eop"/>
          <w:rFonts w:ascii="Times New Roman" w:hAnsi="Times New Roman" w:cs="Times New Roman"/>
          <w:color w:val="auto"/>
        </w:rPr>
      </w:pPr>
      <w:r w:rsidRPr="0A0A8FB5">
        <w:rPr>
          <w:rStyle w:val="normaltextrun"/>
          <w:rFonts w:ascii="Times New Roman" w:hAnsi="Times New Roman" w:cs="Times New Roman"/>
          <w:color w:val="auto"/>
        </w:rPr>
        <w:t>Informar à Contratada sobre atos que possam interferir direta ou indiretamente na entrega do serviço</w:t>
      </w:r>
      <w:r w:rsidRPr="0A0A8FB5">
        <w:rPr>
          <w:rStyle w:val="eop"/>
          <w:rFonts w:ascii="Times New Roman" w:hAnsi="Times New Roman" w:cs="Times New Roman"/>
          <w:color w:val="auto"/>
        </w:rPr>
        <w:t>.</w:t>
      </w:r>
    </w:p>
    <w:p w14:paraId="71D0960B"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r w:rsidRPr="0F7B19D1">
        <w:rPr>
          <w:rStyle w:val="normaltextrun"/>
          <w:rFonts w:ascii="Times New Roman" w:hAnsi="Times New Roman" w:cs="Times New Roman"/>
          <w:color w:val="auto"/>
        </w:rPr>
        <w:t xml:space="preserve">Notificar a Contratada quanto a irregularidades ou defeitos verificados na </w:t>
      </w:r>
      <w:r w:rsidRPr="0F7B19D1">
        <w:rPr>
          <w:rStyle w:val="normaltextrun"/>
          <w:rFonts w:ascii="Times New Roman" w:hAnsi="Times New Roman" w:cs="Times New Roman"/>
          <w:color w:val="auto"/>
        </w:rPr>
        <w:lastRenderedPageBreak/>
        <w:t>execução das atividades objeto deste Termo de Referência, bem como quanto a qualquer ocorrência relativa ao comportamento de seus técnicos, quando em atendimento, que venha a ser considerado prejudicial ou inconveniente para o contratante.</w:t>
      </w:r>
    </w:p>
    <w:p w14:paraId="6A192180"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eop"/>
          <w:rFonts w:ascii="Times New Roman" w:hAnsi="Times New Roman" w:cs="Times New Roman"/>
          <w:color w:val="auto"/>
        </w:rPr>
      </w:pPr>
      <w:r w:rsidRPr="0A0A8FB5">
        <w:rPr>
          <w:rStyle w:val="normaltextrun"/>
          <w:rFonts w:ascii="Times New Roman" w:hAnsi="Times New Roman" w:cs="Times New Roman"/>
          <w:color w:val="auto"/>
        </w:rPr>
        <w:t>Promover a fiscalização do contrato, sob os aspectos qualitativos, por intermédio de profissional especialmente designado, o qual anotará em registro próprio as falhas detectadas e as medidas corretivas necessárias. O mesmo deverá acompanhar o desenvolvimento do contrato, conferir os serviços executados e atestar os documentos fiscais pertinentes quando comprovada a execução fiel e correta dos serviços, podendo, ainda, sustar, recusar, mandar fazer ou desfazer qualquer procedimento que não esteja de acordo com os termos contratuais. </w:t>
      </w:r>
    </w:p>
    <w:p w14:paraId="61270EEE"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r w:rsidRPr="0A0A8FB5">
        <w:rPr>
          <w:rStyle w:val="normaltextrun"/>
          <w:rFonts w:ascii="Times New Roman" w:hAnsi="Times New Roman" w:cs="Times New Roman"/>
          <w:color w:val="auto"/>
        </w:rPr>
        <w:t>Exigir o cumprimento de todos os compromissos assumidos pela Contratada, de acordo com os termos do contrato assinado.</w:t>
      </w:r>
    </w:p>
    <w:p w14:paraId="32749BBA"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eop"/>
          <w:rFonts w:ascii="Times New Roman" w:hAnsi="Times New Roman" w:cs="Times New Roman"/>
          <w:color w:val="auto"/>
        </w:rPr>
      </w:pPr>
      <w:r w:rsidRPr="007A5D40">
        <w:rPr>
          <w:rStyle w:val="normaltextrun"/>
          <w:rFonts w:ascii="Times New Roman" w:hAnsi="Times New Roman" w:cs="Times New Roman"/>
          <w:color w:val="auto"/>
        </w:rPr>
        <w:t>Proporcionar todas as condições e prestar as informações necessárias para que a Contratada possa cumprir com suas obrigações, dentro das normas e condições contratuais.</w:t>
      </w:r>
      <w:r w:rsidRPr="007A5D40">
        <w:rPr>
          <w:rStyle w:val="eop"/>
          <w:rFonts w:ascii="Times New Roman" w:hAnsi="Times New Roman" w:cs="Times New Roman"/>
          <w:color w:val="auto"/>
        </w:rPr>
        <w:t> </w:t>
      </w:r>
    </w:p>
    <w:p w14:paraId="3E86EB30"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eop"/>
          <w:rFonts w:ascii="Times New Roman" w:hAnsi="Times New Roman" w:cs="Times New Roman"/>
          <w:color w:val="auto"/>
        </w:rPr>
      </w:pPr>
      <w:r w:rsidRPr="7F10DB3F">
        <w:rPr>
          <w:rStyle w:val="normaltextrun"/>
          <w:rFonts w:ascii="Times New Roman" w:hAnsi="Times New Roman" w:cs="Times New Roman"/>
          <w:color w:val="auto"/>
        </w:rPr>
        <w:t>Comunicar oficialmente à Contratada quaisquer falhas verificadas no cumprimento do contrato, determinando, de imediato, as providências necessárias à sua regularização.</w:t>
      </w:r>
      <w:r w:rsidRPr="7F10DB3F">
        <w:rPr>
          <w:rStyle w:val="eop"/>
          <w:rFonts w:ascii="Times New Roman" w:hAnsi="Times New Roman" w:cs="Times New Roman"/>
          <w:color w:val="auto"/>
        </w:rPr>
        <w:t> </w:t>
      </w:r>
    </w:p>
    <w:p w14:paraId="58F96841"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eop"/>
          <w:rFonts w:ascii="Times New Roman" w:hAnsi="Times New Roman" w:cs="Times New Roman"/>
          <w:color w:val="auto"/>
        </w:rPr>
      </w:pPr>
      <w:r w:rsidRPr="0A0A8FB5">
        <w:rPr>
          <w:rStyle w:val="normaltextrun"/>
          <w:rFonts w:ascii="Times New Roman" w:hAnsi="Times New Roman" w:cs="Times New Roman"/>
          <w:color w:val="auto"/>
        </w:rPr>
        <w:t>Registrar e oficializar a Contratada sobre as ocorrências de desempenho ou comportamento insatisfatório, irregularidades, falhas, insuficiências, erros e omissões constatados, durante a execução do contrato, para as devidas providências pela Contratada. </w:t>
      </w:r>
    </w:p>
    <w:p w14:paraId="73215AF4"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eop"/>
          <w:rFonts w:ascii="Times New Roman" w:hAnsi="Times New Roman" w:cs="Times New Roman"/>
          <w:color w:val="auto"/>
        </w:rPr>
      </w:pPr>
      <w:r w:rsidRPr="0A0A8FB5">
        <w:rPr>
          <w:rStyle w:val="normaltextrun"/>
          <w:rFonts w:ascii="Times New Roman" w:hAnsi="Times New Roman" w:cs="Times New Roman"/>
          <w:color w:val="auto"/>
        </w:rPr>
        <w:t>Rejeitar, no todo ou em parte, os serviços executados, com especificações inferiores às definidas neste Termo de Referência. </w:t>
      </w:r>
    </w:p>
    <w:p w14:paraId="61AB3E92"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eop"/>
          <w:rFonts w:ascii="Times New Roman" w:hAnsi="Times New Roman" w:cs="Times New Roman"/>
          <w:color w:val="auto"/>
        </w:rPr>
      </w:pPr>
      <w:r w:rsidRPr="0A0A8FB5">
        <w:rPr>
          <w:rStyle w:val="normaltextrun"/>
          <w:rFonts w:ascii="Times New Roman" w:hAnsi="Times New Roman" w:cs="Times New Roman"/>
          <w:color w:val="auto"/>
        </w:rPr>
        <w:t>Aprovar ou rejeitar, no todo ou em parte, os serviços que não estiverem em conformidade com as especificações constantes da proposta apresentada pela contratada.</w:t>
      </w:r>
      <w:r w:rsidRPr="0A0A8FB5">
        <w:rPr>
          <w:rStyle w:val="eop"/>
          <w:rFonts w:ascii="Times New Roman" w:hAnsi="Times New Roman" w:cs="Times New Roman"/>
          <w:color w:val="auto"/>
        </w:rPr>
        <w:t> </w:t>
      </w:r>
    </w:p>
    <w:p w14:paraId="018C51AB" w14:textId="77777777" w:rsidR="001D3B83" w:rsidRPr="00D33602"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eop"/>
          <w:rFonts w:ascii="Times New Roman" w:hAnsi="Times New Roman" w:cs="Times New Roman"/>
          <w:color w:val="000000" w:themeColor="text1"/>
        </w:rPr>
      </w:pPr>
      <w:bookmarkStart w:id="162" w:name="_Toc132729394"/>
      <w:bookmarkStart w:id="163" w:name="_Toc132797523"/>
      <w:bookmarkStart w:id="164" w:name="_Toc132888245"/>
      <w:bookmarkStart w:id="165" w:name="_Toc133231916"/>
      <w:bookmarkStart w:id="166" w:name="_Toc133250139"/>
      <w:bookmarkStart w:id="167" w:name="_Toc133252067"/>
      <w:bookmarkStart w:id="168" w:name="_Toc133253943"/>
      <w:bookmarkStart w:id="169" w:name="_Toc133507117"/>
      <w:r w:rsidRPr="00D33602">
        <w:rPr>
          <w:rStyle w:val="normaltextrun"/>
          <w:rFonts w:ascii="Times New Roman" w:hAnsi="Times New Roman" w:cs="Times New Roman"/>
          <w:color w:val="000000" w:themeColor="text1"/>
        </w:rPr>
        <w:t xml:space="preserve">Efetuar o pagamento devido pelo </w:t>
      </w:r>
      <w:r w:rsidRPr="00D33602">
        <w:rPr>
          <w:rStyle w:val="normaltextrun"/>
          <w:rFonts w:ascii="Times New Roman" w:hAnsi="Times New Roman" w:cs="Times New Roman"/>
          <w:color w:val="000000" w:themeColor="text1"/>
          <w:shd w:val="clear" w:color="auto" w:fill="FFFFFF"/>
        </w:rPr>
        <w:t xml:space="preserve">serviço de suporte e manutenção das </w:t>
      </w:r>
      <w:r w:rsidRPr="00D33602">
        <w:rPr>
          <w:rStyle w:val="normaltextrun"/>
          <w:rFonts w:ascii="Times New Roman" w:hAnsi="Times New Roman" w:cs="Times New Roman"/>
          <w:color w:val="000000" w:themeColor="text1"/>
          <w:shd w:val="clear" w:color="auto" w:fill="FFFFFF"/>
        </w:rPr>
        <w:lastRenderedPageBreak/>
        <w:t>subscrições</w:t>
      </w:r>
      <w:r w:rsidRPr="00D33602">
        <w:rPr>
          <w:rStyle w:val="normaltextrun"/>
          <w:rFonts w:ascii="Times New Roman" w:hAnsi="Times New Roman" w:cs="Times New Roman"/>
          <w:color w:val="000000" w:themeColor="text1"/>
        </w:rPr>
        <w:t xml:space="preserve"> e serviço profissional especializado, desde que cumpridas todas as formalidades e exigências contratuais.</w:t>
      </w:r>
      <w:bookmarkEnd w:id="162"/>
      <w:bookmarkEnd w:id="163"/>
      <w:bookmarkEnd w:id="164"/>
      <w:bookmarkEnd w:id="165"/>
      <w:bookmarkEnd w:id="166"/>
      <w:bookmarkEnd w:id="167"/>
      <w:bookmarkEnd w:id="168"/>
      <w:bookmarkEnd w:id="169"/>
      <w:r w:rsidRPr="00D33602">
        <w:rPr>
          <w:rStyle w:val="normaltextrun"/>
          <w:rFonts w:ascii="Times New Roman" w:hAnsi="Times New Roman" w:cs="Times New Roman"/>
          <w:color w:val="000000" w:themeColor="text1"/>
        </w:rPr>
        <w:t> </w:t>
      </w:r>
      <w:r w:rsidRPr="00D33602">
        <w:rPr>
          <w:rStyle w:val="eop"/>
          <w:rFonts w:ascii="Times New Roman" w:hAnsi="Times New Roman" w:cs="Times New Roman"/>
          <w:color w:val="000000" w:themeColor="text1"/>
        </w:rPr>
        <w:t> </w:t>
      </w:r>
    </w:p>
    <w:p w14:paraId="7F25AC70" w14:textId="77777777" w:rsidR="001D3B83" w:rsidRPr="00B17CCE"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eop"/>
          <w:rFonts w:ascii="Times New Roman" w:hAnsi="Times New Roman" w:cs="Times New Roman"/>
          <w:color w:val="auto"/>
        </w:rPr>
      </w:pPr>
      <w:bookmarkStart w:id="170" w:name="_Toc132729395"/>
      <w:bookmarkStart w:id="171" w:name="_Toc132797524"/>
      <w:bookmarkStart w:id="172" w:name="_Toc132888246"/>
      <w:bookmarkStart w:id="173" w:name="_Toc133231917"/>
      <w:bookmarkStart w:id="174" w:name="_Toc133250140"/>
      <w:bookmarkStart w:id="175" w:name="_Toc133252068"/>
      <w:bookmarkStart w:id="176" w:name="_Toc133253944"/>
      <w:bookmarkStart w:id="177" w:name="_Toc133507118"/>
      <w:r w:rsidRPr="0A0A8FB5">
        <w:rPr>
          <w:rStyle w:val="normaltextrun"/>
          <w:rFonts w:ascii="Times New Roman" w:hAnsi="Times New Roman" w:cs="Times New Roman"/>
          <w:color w:val="auto"/>
        </w:rPr>
        <w:t>Aplicar as sanções previstas em contrato, assegurando à Contratada o contraditório e a ampla defesa.</w:t>
      </w:r>
      <w:bookmarkEnd w:id="170"/>
      <w:bookmarkEnd w:id="171"/>
      <w:bookmarkEnd w:id="172"/>
      <w:bookmarkEnd w:id="173"/>
      <w:bookmarkEnd w:id="174"/>
      <w:bookmarkEnd w:id="175"/>
      <w:bookmarkEnd w:id="176"/>
      <w:bookmarkEnd w:id="177"/>
      <w:r w:rsidRPr="0A0A8FB5">
        <w:rPr>
          <w:rStyle w:val="eop"/>
          <w:rFonts w:ascii="Times New Roman" w:hAnsi="Times New Roman" w:cs="Times New Roman"/>
          <w:color w:val="auto"/>
        </w:rPr>
        <w:t> </w:t>
      </w:r>
    </w:p>
    <w:p w14:paraId="6355420B" w14:textId="77777777" w:rsidR="001D3B83" w:rsidRPr="003459F8"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Pr>
      </w:pPr>
      <w:r>
        <w:rPr>
          <w:rStyle w:val="normaltextrun"/>
          <w:rFonts w:ascii="Times New Roman" w:hAnsi="Times New Roman" w:cs="Times New Roman"/>
          <w:color w:val="auto"/>
        </w:rPr>
        <w:t xml:space="preserve">  </w:t>
      </w:r>
      <w:bookmarkStart w:id="178" w:name="_Toc132729396"/>
      <w:bookmarkStart w:id="179" w:name="_Toc132797525"/>
      <w:bookmarkStart w:id="180" w:name="_Toc132888247"/>
      <w:bookmarkStart w:id="181" w:name="_Toc133231918"/>
      <w:bookmarkStart w:id="182" w:name="_Toc133250141"/>
      <w:bookmarkStart w:id="183" w:name="_Toc133252069"/>
      <w:bookmarkStart w:id="184" w:name="_Toc133253945"/>
      <w:bookmarkStart w:id="185" w:name="_Toc133507119"/>
      <w:r w:rsidRPr="00E52EF3">
        <w:rPr>
          <w:rStyle w:val="normaltextrun"/>
          <w:rFonts w:ascii="Times New Roman" w:hAnsi="Times New Roman" w:cs="Times New Roman"/>
          <w:color w:val="auto"/>
        </w:rPr>
        <w:t xml:space="preserve">A </w:t>
      </w:r>
      <w:r w:rsidRPr="00AF7A04">
        <w:rPr>
          <w:rStyle w:val="normaltextrun"/>
          <w:rFonts w:ascii="Times New Roman" w:hAnsi="Times New Roman" w:cs="Times New Roman"/>
          <w:color w:val="auto"/>
        </w:rPr>
        <w:t>forma de prestação de informações e esclarecimentos será por e-mail do fiscal técnico</w:t>
      </w:r>
      <w:bookmarkEnd w:id="178"/>
      <w:bookmarkEnd w:id="179"/>
      <w:bookmarkEnd w:id="180"/>
      <w:r w:rsidRPr="00D91E2A">
        <w:rPr>
          <w:rStyle w:val="normaltextrun"/>
          <w:rFonts w:ascii="Times New Roman" w:hAnsi="Times New Roman" w:cs="Times New Roman"/>
          <w:color w:val="auto"/>
        </w:rPr>
        <w:t>, através</w:t>
      </w:r>
      <w:r w:rsidRPr="00AF7A04">
        <w:rPr>
          <w:rStyle w:val="normaltextrun"/>
          <w:rFonts w:ascii="Times New Roman" w:hAnsi="Times New Roman" w:cs="Times New Roman"/>
          <w:color w:val="000000" w:themeColor="text1"/>
        </w:rPr>
        <w:t xml:space="preserve"> do</w:t>
      </w:r>
      <w:r>
        <w:rPr>
          <w:rStyle w:val="normaltextrun"/>
          <w:rFonts w:ascii="Times New Roman" w:hAnsi="Times New Roman" w:cs="Times New Roman"/>
          <w:color w:val="000000" w:themeColor="text1"/>
        </w:rPr>
        <w:t>s</w:t>
      </w:r>
      <w:r w:rsidRPr="00AF7A04">
        <w:rPr>
          <w:rStyle w:val="normaltextrun"/>
          <w:rFonts w:ascii="Times New Roman" w:hAnsi="Times New Roman" w:cs="Times New Roman"/>
          <w:color w:val="000000" w:themeColor="text1"/>
        </w:rPr>
        <w:t xml:space="preserve"> </w:t>
      </w:r>
      <w:bookmarkEnd w:id="181"/>
      <w:bookmarkEnd w:id="182"/>
      <w:bookmarkEnd w:id="183"/>
      <w:bookmarkEnd w:id="184"/>
      <w:r w:rsidRPr="00D70970">
        <w:rPr>
          <w:rStyle w:val="Hyperlink"/>
          <w:rFonts w:ascii="Times New Roman" w:hAnsi="Times New Roman" w:cs="Times New Roman"/>
        </w:rPr>
        <w:fldChar w:fldCharType="begin"/>
      </w:r>
      <w:r w:rsidRPr="00D70970">
        <w:rPr>
          <w:rStyle w:val="Hyperlink"/>
          <w:rFonts w:ascii="Times New Roman" w:hAnsi="Times New Roman" w:cs="Times New Roman"/>
        </w:rPr>
        <w:instrText xml:space="preserve"> HYPERLINK "mailto:conectividade@tjmt.jus.br" \t "_blank" </w:instrText>
      </w:r>
      <w:r w:rsidRPr="00D70970">
        <w:rPr>
          <w:rStyle w:val="Hyperlink"/>
          <w:rFonts w:ascii="Times New Roman" w:hAnsi="Times New Roman" w:cs="Times New Roman"/>
        </w:rPr>
      </w:r>
      <w:r w:rsidRPr="00D70970">
        <w:rPr>
          <w:rStyle w:val="Hyperlink"/>
          <w:rFonts w:ascii="Times New Roman" w:hAnsi="Times New Roman" w:cs="Times New Roman"/>
        </w:rPr>
        <w:fldChar w:fldCharType="separate"/>
      </w:r>
      <w:r w:rsidRPr="00D70970">
        <w:rPr>
          <w:rStyle w:val="Hyperlink"/>
          <w:rFonts w:ascii="Times New Roman" w:hAnsi="Times New Roman" w:cs="Times New Roman"/>
        </w:rPr>
        <w:t>conectividade@tjmt.jus.br</w:t>
      </w:r>
      <w:r w:rsidRPr="00D70970">
        <w:rPr>
          <w:rStyle w:val="Hyperlink"/>
          <w:rFonts w:ascii="Times New Roman" w:hAnsi="Times New Roman" w:cs="Times New Roman"/>
        </w:rPr>
        <w:fldChar w:fldCharType="end"/>
      </w:r>
      <w:r w:rsidRPr="0A0A8FB5">
        <w:rPr>
          <w:rStyle w:val="normaltextrun"/>
          <w:rFonts w:ascii="Times New Roman" w:hAnsi="Times New Roman" w:cs="Times New Roman"/>
          <w:b/>
          <w:bCs/>
          <w:shd w:val="clear" w:color="auto" w:fill="FFFFFF"/>
        </w:rPr>
        <w:t xml:space="preserve"> </w:t>
      </w:r>
      <w:r w:rsidRPr="0A0A8FB5">
        <w:rPr>
          <w:rStyle w:val="normaltextrun"/>
          <w:rFonts w:ascii="Times New Roman" w:hAnsi="Times New Roman" w:cs="Times New Roman"/>
          <w:b/>
          <w:bCs/>
          <w:color w:val="000000" w:themeColor="text1"/>
          <w:shd w:val="clear" w:color="auto" w:fill="FFFFFF"/>
        </w:rPr>
        <w:t>e</w:t>
      </w:r>
      <w:r w:rsidRPr="0A0A8FB5">
        <w:rPr>
          <w:rStyle w:val="normaltextrun"/>
          <w:rFonts w:ascii="Times New Roman" w:hAnsi="Times New Roman" w:cs="Times New Roman"/>
          <w:b/>
          <w:bCs/>
          <w:shd w:val="clear" w:color="auto" w:fill="FFFFFF"/>
        </w:rPr>
        <w:t xml:space="preserve"> </w:t>
      </w:r>
      <w:r>
        <w:rPr>
          <w:rStyle w:val="Hyperlink"/>
          <w:rFonts w:ascii="Times New Roman" w:hAnsi="Times New Roman" w:cs="Times New Roman"/>
        </w:rPr>
        <w:t>gil.oliveira</w:t>
      </w:r>
      <w:r w:rsidRPr="00D70970">
        <w:rPr>
          <w:rStyle w:val="Hyperlink"/>
          <w:rFonts w:ascii="Times New Roman" w:hAnsi="Times New Roman" w:cs="Times New Roman"/>
        </w:rPr>
        <w:t>@tjmt.jus.br</w:t>
      </w:r>
      <w:bookmarkEnd w:id="185"/>
      <w:r w:rsidRPr="0A0A8FB5">
        <w:rPr>
          <w:rStyle w:val="normaltextrun"/>
          <w:rFonts w:ascii="Times New Roman" w:hAnsi="Times New Roman" w:cs="Times New Roman"/>
          <w:color w:val="000000" w:themeColor="text1"/>
          <w:shd w:val="clear" w:color="auto" w:fill="FFFFFF"/>
        </w:rPr>
        <w:t>.</w:t>
      </w:r>
    </w:p>
    <w:p w14:paraId="58D38107"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eop"/>
          <w:rFonts w:ascii="Times New Roman" w:hAnsi="Times New Roman" w:cs="Times New Roman"/>
          <w:color w:val="auto"/>
        </w:rPr>
      </w:pPr>
      <w:bookmarkStart w:id="186" w:name="_Toc132729397"/>
      <w:bookmarkStart w:id="187" w:name="_Toc132797526"/>
      <w:bookmarkStart w:id="188" w:name="_Toc132888248"/>
      <w:bookmarkStart w:id="189" w:name="_Toc133231919"/>
      <w:bookmarkStart w:id="190" w:name="_Toc133250142"/>
      <w:bookmarkStart w:id="191" w:name="_Toc133252070"/>
      <w:bookmarkStart w:id="192" w:name="_Toc133253946"/>
      <w:bookmarkStart w:id="193" w:name="_Toc133507120"/>
      <w:r w:rsidRPr="0A0A8FB5">
        <w:rPr>
          <w:rStyle w:val="normaltextrun"/>
          <w:rFonts w:ascii="Times New Roman" w:hAnsi="Times New Roman" w:cs="Times New Roman"/>
          <w:color w:val="auto"/>
        </w:rPr>
        <w:t>Exigir, sempre que necessário, a apresentação da documentação pela contratada que comprove a manutenção das condições que ensejaram a sua contratação.</w:t>
      </w:r>
      <w:bookmarkEnd w:id="186"/>
      <w:bookmarkEnd w:id="187"/>
      <w:bookmarkEnd w:id="188"/>
      <w:bookmarkEnd w:id="189"/>
      <w:bookmarkEnd w:id="190"/>
      <w:bookmarkEnd w:id="191"/>
      <w:bookmarkEnd w:id="192"/>
      <w:bookmarkEnd w:id="193"/>
      <w:r w:rsidRPr="0A0A8FB5">
        <w:rPr>
          <w:rStyle w:val="eop"/>
          <w:rFonts w:ascii="Times New Roman" w:hAnsi="Times New Roman" w:cs="Times New Roman"/>
          <w:color w:val="auto"/>
        </w:rPr>
        <w:t> </w:t>
      </w:r>
    </w:p>
    <w:p w14:paraId="4509CC00"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bCs/>
          <w:color w:val="auto"/>
          <w:szCs w:val="24"/>
        </w:rPr>
      </w:pPr>
      <w:bookmarkStart w:id="194" w:name="_Toc150530735"/>
      <w:r w:rsidRPr="00486DF6">
        <w:rPr>
          <w:rFonts w:eastAsia="Times New Roman"/>
          <w:bCs/>
          <w:color w:val="auto"/>
          <w:szCs w:val="24"/>
        </w:rPr>
        <w:t>Obrigação da Contratada</w:t>
      </w:r>
      <w:bookmarkEnd w:id="194"/>
    </w:p>
    <w:p w14:paraId="23E3E967"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r w:rsidRPr="0BC15914">
        <w:rPr>
          <w:rStyle w:val="normaltextrun"/>
          <w:rFonts w:ascii="Times New Roman" w:hAnsi="Times New Roman" w:cs="Times New Roman"/>
          <w:color w:val="auto"/>
        </w:rPr>
        <w:t>Manter atualizados seus dados cadastrais junto ao Tribunal de Justiça do Estado de Mato Grosso. </w:t>
      </w:r>
    </w:p>
    <w:p w14:paraId="797DE03E"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eop"/>
          <w:rFonts w:ascii="Times New Roman" w:hAnsi="Times New Roman" w:cs="Times New Roman"/>
          <w:color w:val="auto"/>
        </w:rPr>
      </w:pPr>
      <w:r w:rsidRPr="0A0A8FB5">
        <w:rPr>
          <w:rStyle w:val="normaltextrun"/>
          <w:rFonts w:ascii="Times New Roman" w:hAnsi="Times New Roman" w:cs="Times New Roman"/>
          <w:color w:val="auto"/>
        </w:rPr>
        <w:t>Responsabilizar-se pelo perfeito funcionamento do objeto da contratação. Isso significa que eventual omissão técnica constante neste documento deva ser suprida pela Contratada, sem ônus adicional a este Tribunal de Justiça.</w:t>
      </w:r>
      <w:r w:rsidRPr="0A0A8FB5">
        <w:rPr>
          <w:rStyle w:val="eop"/>
          <w:rFonts w:ascii="Times New Roman" w:hAnsi="Times New Roman" w:cs="Times New Roman"/>
          <w:color w:val="auto"/>
        </w:rPr>
        <w:t> </w:t>
      </w:r>
    </w:p>
    <w:p w14:paraId="6D10A3D4"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r w:rsidRPr="7F10DB3F">
        <w:rPr>
          <w:rStyle w:val="normaltextrun"/>
          <w:rFonts w:ascii="Times New Roman" w:hAnsi="Times New Roman" w:cs="Times New Roman"/>
          <w:color w:val="auto"/>
        </w:rPr>
        <w:t>Cumprir fielmente os Indicadores de Instrumento de Medição de Resultados, exigidos conforme item 5.6</w:t>
      </w:r>
      <w:r w:rsidRPr="7F10DB3F">
        <w:rPr>
          <w:rStyle w:val="normaltextrun"/>
          <w:rFonts w:ascii="Times New Roman" w:hAnsi="Times New Roman" w:cs="Times New Roman"/>
          <w:color w:val="FF0000"/>
        </w:rPr>
        <w:t xml:space="preserve"> </w:t>
      </w:r>
      <w:r w:rsidRPr="7F10DB3F">
        <w:rPr>
          <w:rStyle w:val="normaltextrun"/>
          <w:rFonts w:ascii="Times New Roman" w:hAnsi="Times New Roman" w:cs="Times New Roman"/>
          <w:color w:val="auto"/>
        </w:rPr>
        <w:t>e demais especificações técnicas deste Termo de Referência.</w:t>
      </w:r>
    </w:p>
    <w:p w14:paraId="3269FF37"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eop"/>
          <w:rFonts w:ascii="Times New Roman" w:hAnsi="Times New Roman" w:cs="Times New Roman"/>
          <w:color w:val="auto"/>
        </w:rPr>
      </w:pPr>
      <w:r w:rsidRPr="0BC15914">
        <w:rPr>
          <w:rStyle w:val="normaltextrun"/>
          <w:rFonts w:ascii="Times New Roman" w:hAnsi="Times New Roman" w:cs="Times New Roman"/>
          <w:color w:val="auto"/>
        </w:rPr>
        <w:t>Garantir a veracidade das informações fornecidas ao Contratante;</w:t>
      </w:r>
      <w:r w:rsidRPr="0BC15914">
        <w:rPr>
          <w:rStyle w:val="eop"/>
          <w:rFonts w:ascii="Times New Roman" w:hAnsi="Times New Roman" w:cs="Times New Roman"/>
          <w:color w:val="auto"/>
        </w:rPr>
        <w:t> </w:t>
      </w:r>
    </w:p>
    <w:bookmarkEnd w:id="156"/>
    <w:p w14:paraId="2770BCEB"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r w:rsidRPr="0BC15914">
        <w:rPr>
          <w:rStyle w:val="normaltextrun"/>
          <w:rFonts w:ascii="Times New Roman" w:hAnsi="Times New Roman" w:cs="Times New Roman"/>
          <w:color w:val="auto"/>
        </w:rPr>
        <w:t>Credenciar devidamente um preposto para representá-lo em todas as questões relativas ao cumprimento dos serviços, de forma a garantir a presteza e a agilidade necessária ao processo decisório e para acompanhar a execução dos serviços e realizar a interface técnica e administrativa com o TJMT e a equipe da contratada, sem custo adicional. </w:t>
      </w:r>
    </w:p>
    <w:p w14:paraId="2B0C5857"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bookmarkStart w:id="195" w:name="_Toc133231927"/>
      <w:bookmarkStart w:id="196" w:name="_Toc133250150"/>
      <w:bookmarkStart w:id="197" w:name="_Toc133252078"/>
      <w:bookmarkStart w:id="198" w:name="_Toc133253954"/>
      <w:bookmarkStart w:id="199" w:name="_Toc133507128"/>
      <w:r w:rsidRPr="0BC15914">
        <w:rPr>
          <w:rStyle w:val="normaltextrun"/>
          <w:rFonts w:ascii="Times New Roman" w:hAnsi="Times New Roman" w:cs="Times New Roman"/>
          <w:color w:val="auto"/>
        </w:rPr>
        <w:t>Assumir total responsabilidade pela execução dos serviços contratados, obedecendo ao que dispõe a proposta apresentada e observando as constantes do contrato e seus anexos, inclusive reparar, corrigir, remover, reconstruir ou substituir, às suas expensas, vícios ou incorreções que forem detectados.</w:t>
      </w:r>
      <w:bookmarkEnd w:id="195"/>
      <w:bookmarkEnd w:id="196"/>
      <w:bookmarkEnd w:id="197"/>
      <w:bookmarkEnd w:id="198"/>
      <w:bookmarkEnd w:id="199"/>
      <w:r w:rsidRPr="0BC15914">
        <w:rPr>
          <w:rStyle w:val="normaltextrun"/>
          <w:rFonts w:ascii="Times New Roman" w:hAnsi="Times New Roman" w:cs="Times New Roman"/>
          <w:color w:val="auto"/>
        </w:rPr>
        <w:t> </w:t>
      </w:r>
    </w:p>
    <w:p w14:paraId="13A5DAB3"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eop"/>
          <w:rFonts w:ascii="Times New Roman" w:hAnsi="Times New Roman" w:cs="Times New Roman"/>
          <w:color w:val="auto"/>
        </w:rPr>
      </w:pPr>
      <w:bookmarkStart w:id="200" w:name="_Toc132729407"/>
      <w:bookmarkStart w:id="201" w:name="_Toc132797536"/>
      <w:bookmarkStart w:id="202" w:name="_Toc132888256"/>
      <w:bookmarkStart w:id="203" w:name="_Toc133231928"/>
      <w:bookmarkStart w:id="204" w:name="_Toc133250151"/>
      <w:bookmarkStart w:id="205" w:name="_Toc133252079"/>
      <w:bookmarkStart w:id="206" w:name="_Toc133253955"/>
      <w:bookmarkStart w:id="207" w:name="_Toc133507129"/>
      <w:r w:rsidRPr="0BC15914">
        <w:rPr>
          <w:rStyle w:val="normaltextrun"/>
          <w:rFonts w:ascii="Times New Roman" w:hAnsi="Times New Roman" w:cs="Times New Roman"/>
          <w:color w:val="auto"/>
        </w:rPr>
        <w:t xml:space="preserve">Ter pleno conhecimento de todas as condições e peculiaridades inerentes aos </w:t>
      </w:r>
      <w:r w:rsidRPr="0BC15914">
        <w:rPr>
          <w:rStyle w:val="normaltextrun"/>
          <w:rFonts w:ascii="Times New Roman" w:hAnsi="Times New Roman" w:cs="Times New Roman"/>
          <w:color w:val="auto"/>
        </w:rPr>
        <w:lastRenderedPageBreak/>
        <w:t>serviços objeto deste Termo de Referência, não podendo invocar, posteriormente, desconhecimento para cobrança de serviços extras.</w:t>
      </w:r>
      <w:bookmarkEnd w:id="200"/>
      <w:bookmarkEnd w:id="201"/>
      <w:bookmarkEnd w:id="202"/>
      <w:bookmarkEnd w:id="203"/>
      <w:bookmarkEnd w:id="204"/>
      <w:bookmarkEnd w:id="205"/>
      <w:bookmarkEnd w:id="206"/>
      <w:bookmarkEnd w:id="207"/>
      <w:r w:rsidRPr="0BC15914">
        <w:rPr>
          <w:rStyle w:val="normaltextrun"/>
          <w:rFonts w:ascii="Times New Roman" w:hAnsi="Times New Roman" w:cs="Times New Roman"/>
          <w:color w:val="auto"/>
        </w:rPr>
        <w:t> </w:t>
      </w:r>
    </w:p>
    <w:p w14:paraId="5CC3B761"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rPr>
      </w:pPr>
      <w:bookmarkStart w:id="208" w:name="_Toc132729408"/>
      <w:bookmarkStart w:id="209" w:name="_Toc132797537"/>
      <w:bookmarkStart w:id="210" w:name="_Toc132888257"/>
      <w:bookmarkStart w:id="211" w:name="_Toc133231929"/>
      <w:bookmarkStart w:id="212" w:name="_Toc133250152"/>
      <w:bookmarkStart w:id="213" w:name="_Toc133252080"/>
      <w:bookmarkStart w:id="214" w:name="_Toc133253956"/>
      <w:bookmarkStart w:id="215" w:name="_Toc133507130"/>
      <w:r w:rsidRPr="0BC15914">
        <w:rPr>
          <w:rStyle w:val="normaltextrun"/>
          <w:rFonts w:ascii="Times New Roman" w:hAnsi="Times New Roman" w:cs="Times New Roman"/>
          <w:color w:val="auto"/>
        </w:rPr>
        <w:t>Cumprir fielmente as obrigações assumidas, observando as especificações técnicas deste Termo de Referência.</w:t>
      </w:r>
      <w:bookmarkEnd w:id="208"/>
      <w:bookmarkEnd w:id="209"/>
      <w:bookmarkEnd w:id="210"/>
      <w:bookmarkEnd w:id="211"/>
      <w:bookmarkEnd w:id="212"/>
      <w:bookmarkEnd w:id="213"/>
      <w:bookmarkEnd w:id="214"/>
      <w:bookmarkEnd w:id="215"/>
      <w:r w:rsidRPr="0BC15914">
        <w:rPr>
          <w:rStyle w:val="normaltextrun"/>
          <w:rFonts w:ascii="Times New Roman" w:hAnsi="Times New Roman" w:cs="Times New Roman"/>
          <w:color w:val="auto"/>
        </w:rPr>
        <w:t> </w:t>
      </w:r>
    </w:p>
    <w:p w14:paraId="5B5EE079" w14:textId="77777777" w:rsidR="001D3B83" w:rsidRPr="007A5D40" w:rsidRDefault="001D3B83" w:rsidP="009E26A6">
      <w:pPr>
        <w:pStyle w:val="Ttulo3"/>
        <w:keepNext w:val="0"/>
        <w:keepLines w:val="0"/>
        <w:widowControl w:val="0"/>
        <w:numPr>
          <w:ilvl w:val="2"/>
          <w:numId w:val="41"/>
        </w:numPr>
        <w:spacing w:before="0" w:line="360" w:lineRule="auto"/>
        <w:ind w:left="567" w:firstLine="0"/>
        <w:jc w:val="both"/>
        <w:textAlignment w:val="baseline"/>
      </w:pPr>
      <w:r w:rsidRPr="7F10DB3F">
        <w:rPr>
          <w:rFonts w:ascii="Times New Roman" w:eastAsia="Times New Roman" w:hAnsi="Times New Roman" w:cs="Times New Roman"/>
          <w:color w:val="auto"/>
        </w:rPr>
        <w:t xml:space="preserve">Atender às solicitações de serviços da Contratante, com observância das normas técnicas e legais aplicáveis e de acordo com as especificações, procedimentos de controle administrativo e cronogramas que venham a ser estabelecidos. </w:t>
      </w:r>
    </w:p>
    <w:p w14:paraId="61D672CC"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r w:rsidRPr="0BC15914">
        <w:rPr>
          <w:rStyle w:val="normaltextrun"/>
          <w:rFonts w:ascii="Times New Roman" w:hAnsi="Times New Roman" w:cs="Times New Roman"/>
          <w:color w:val="auto"/>
        </w:rPr>
        <w:t>Comunicar ao TJMT, por escrito, quaisquer anormalidades que ponham em risco o êxito e o cumprimento dos prazos da execução dos serviços, propondo as ações corretivas necessárias para a execução dos mesmos. </w:t>
      </w:r>
    </w:p>
    <w:p w14:paraId="7AFEEB13"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r w:rsidRPr="0BC15914">
        <w:rPr>
          <w:rStyle w:val="normaltextrun"/>
          <w:rFonts w:ascii="Times New Roman" w:hAnsi="Times New Roman" w:cs="Times New Roman"/>
          <w:color w:val="auto"/>
        </w:rPr>
        <w:t>Submeter ao TJMT qualquer alteração que se tornar essencial à continuação da execução dos serviços.</w:t>
      </w:r>
    </w:p>
    <w:p w14:paraId="208D387B"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r w:rsidRPr="0BC15914">
        <w:rPr>
          <w:rStyle w:val="normaltextrun"/>
          <w:rFonts w:ascii="Times New Roman" w:hAnsi="Times New Roman" w:cs="Times New Roman"/>
          <w:color w:val="auto"/>
        </w:rPr>
        <w:t>Comunicar ao TJMT, imediatamente e por escrito, quaisquer irregularidades detectadas, fato extraordinário ou anormal que venha a ocorrer durante a vigência do contrato, para adoção das medidas cabíveis.</w:t>
      </w:r>
    </w:p>
    <w:p w14:paraId="64BC94D5"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000000" w:themeColor="text1"/>
        </w:rPr>
      </w:pPr>
      <w:r w:rsidRPr="00486DF6">
        <w:rPr>
          <w:rStyle w:val="normaltextrun"/>
          <w:rFonts w:ascii="Times New Roman" w:hAnsi="Times New Roman" w:cs="Times New Roman"/>
          <w:color w:val="auto"/>
        </w:rPr>
        <w:t>Apresentar mensalmente um</w:t>
      </w:r>
      <w:r>
        <w:rPr>
          <w:rStyle w:val="normaltextrun"/>
          <w:rFonts w:ascii="Times New Roman" w:hAnsi="Times New Roman" w:cs="Times New Roman"/>
          <w:color w:val="auto"/>
        </w:rPr>
        <w:t xml:space="preserve"> Relatório Mensal de Atividades</w:t>
      </w:r>
      <w:r w:rsidRPr="00486DF6">
        <w:rPr>
          <w:rStyle w:val="normaltextrun"/>
          <w:rFonts w:ascii="Times New Roman" w:hAnsi="Times New Roman" w:cs="Times New Roman"/>
          <w:color w:val="auto"/>
        </w:rPr>
        <w:t>, no qual estarão registradas todas as informações sobre os serviços executados. O relatório</w:t>
      </w:r>
      <w:r w:rsidRPr="0BC15914">
        <w:rPr>
          <w:rStyle w:val="normaltextrun"/>
          <w:rFonts w:ascii="Times New Roman" w:hAnsi="Times New Roman" w:cs="Times New Roman"/>
          <w:color w:val="auto"/>
        </w:rPr>
        <w:t xml:space="preserve"> deverá ser entregue digitalmente via e-mail para o fiscal técnico do contrato</w:t>
      </w:r>
      <w:r w:rsidRPr="0BC15914">
        <w:rPr>
          <w:rStyle w:val="normaltextrun"/>
          <w:rFonts w:ascii="Times New Roman" w:hAnsi="Times New Roman" w:cs="Times New Roman"/>
          <w:color w:val="FF0000"/>
        </w:rPr>
        <w:t xml:space="preserve"> </w:t>
      </w:r>
      <w:r>
        <w:rPr>
          <w:rStyle w:val="Hyperlink"/>
          <w:rFonts w:ascii="Times New Roman" w:hAnsi="Times New Roman" w:cs="Times New Roman"/>
        </w:rPr>
        <w:t>gil.oliveira</w:t>
      </w:r>
      <w:r w:rsidRPr="00D70970">
        <w:rPr>
          <w:rStyle w:val="Hyperlink"/>
          <w:rFonts w:ascii="Times New Roman" w:hAnsi="Times New Roman" w:cs="Times New Roman"/>
        </w:rPr>
        <w:t>@tjmt.jus.br</w:t>
      </w:r>
      <w:r w:rsidRPr="0A0A8FB5">
        <w:rPr>
          <w:rStyle w:val="normaltextrun"/>
          <w:rFonts w:ascii="Times New Roman" w:hAnsi="Times New Roman" w:cs="Times New Roman"/>
          <w:color w:val="000000" w:themeColor="text1"/>
          <w:shd w:val="clear" w:color="auto" w:fill="FFFFFF"/>
        </w:rPr>
        <w:t>.</w:t>
      </w:r>
      <w:r w:rsidRPr="0BC15914">
        <w:rPr>
          <w:rStyle w:val="Hyperlink"/>
          <w:rFonts w:ascii="Times New Roman" w:hAnsi="Times New Roman" w:cs="Times New Roman"/>
        </w:rPr>
        <w:t xml:space="preserve"> e</w:t>
      </w:r>
      <w:r w:rsidRPr="0BC15914">
        <w:rPr>
          <w:rStyle w:val="normaltextrun"/>
          <w:rFonts w:ascii="Times New Roman" w:hAnsi="Times New Roman" w:cs="Times New Roman"/>
          <w:color w:val="0070C0"/>
        </w:rPr>
        <w:t xml:space="preserve"> </w:t>
      </w:r>
      <w:hyperlink r:id="rId53">
        <w:r w:rsidRPr="0BC15914">
          <w:rPr>
            <w:rStyle w:val="Hyperlink"/>
            <w:rFonts w:ascii="Times New Roman" w:hAnsi="Times New Roman" w:cs="Times New Roman"/>
          </w:rPr>
          <w:t>conectividade@tjmt.jus.br</w:t>
        </w:r>
      </w:hyperlink>
      <w:r w:rsidRPr="0BC15914">
        <w:rPr>
          <w:rStyle w:val="normaltextrun"/>
          <w:rFonts w:ascii="Times New Roman" w:hAnsi="Times New Roman" w:cs="Times New Roman"/>
          <w:color w:val="000000" w:themeColor="text1"/>
        </w:rPr>
        <w:t>.</w:t>
      </w:r>
    </w:p>
    <w:p w14:paraId="31A69A87"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bookmarkStart w:id="216" w:name="_Toc132729405"/>
      <w:bookmarkStart w:id="217" w:name="_Toc132797534"/>
      <w:bookmarkStart w:id="218" w:name="_Toc132888255"/>
      <w:bookmarkStart w:id="219" w:name="_Toc133231926"/>
      <w:bookmarkStart w:id="220" w:name="_Toc133250149"/>
      <w:bookmarkStart w:id="221" w:name="_Toc133252077"/>
      <w:bookmarkStart w:id="222" w:name="_Toc133253953"/>
      <w:bookmarkStart w:id="223" w:name="_Toc133507127"/>
      <w:r w:rsidRPr="007A5D40">
        <w:rPr>
          <w:rStyle w:val="normaltextrun"/>
          <w:rFonts w:ascii="Times New Roman" w:hAnsi="Times New Roman" w:cs="Times New Roman"/>
          <w:color w:val="auto"/>
        </w:rPr>
        <w:t xml:space="preserve">Garantir a prestação dos serviços, mesmo em estado de greve da categoria, através de esquema de emergência; </w:t>
      </w:r>
    </w:p>
    <w:p w14:paraId="5F82FD24" w14:textId="77777777" w:rsidR="001D3B83" w:rsidRPr="007A5D40"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r>
        <w:rPr>
          <w:rStyle w:val="normaltextrun"/>
          <w:rFonts w:ascii="Times New Roman" w:hAnsi="Times New Roman" w:cs="Times New Roman"/>
          <w:color w:val="auto"/>
        </w:rPr>
        <w:t>O relatório deve ser encaminhado</w:t>
      </w:r>
      <w:r w:rsidRPr="007A5D40">
        <w:rPr>
          <w:rStyle w:val="normaltextrun"/>
          <w:rFonts w:ascii="Times New Roman" w:hAnsi="Times New Roman" w:cs="Times New Roman"/>
          <w:color w:val="auto"/>
        </w:rPr>
        <w:t xml:space="preserve"> pela contratada, em português-Brasil, tendo, a mesma, o dever de extrair/compilar as informações da fabricante.</w:t>
      </w:r>
    </w:p>
    <w:p w14:paraId="3F362E96"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bookmarkStart w:id="224" w:name="_Toc132888263"/>
      <w:bookmarkStart w:id="225" w:name="_Toc133231936"/>
      <w:bookmarkStart w:id="226" w:name="_Toc133250159"/>
      <w:bookmarkStart w:id="227" w:name="_Toc133252087"/>
      <w:bookmarkStart w:id="228" w:name="_Toc133253963"/>
      <w:bookmarkStart w:id="229" w:name="_Toc133507137"/>
      <w:r w:rsidRPr="0BC15914">
        <w:rPr>
          <w:rStyle w:val="normaltextrun"/>
          <w:rFonts w:ascii="Times New Roman" w:hAnsi="Times New Roman" w:cs="Times New Roman"/>
          <w:color w:val="auto"/>
        </w:rPr>
        <w:t>Reparar, corrigir, remover ou substituir, às suas expensas, no total ou em parte, no prazo fixado pelo fiscal do contrato, os serviços efetuados em que se verificarem vícios, defeitos ou incorreções resultantes da execução ou dos materiais empregados;</w:t>
      </w:r>
      <w:bookmarkEnd w:id="224"/>
      <w:bookmarkEnd w:id="225"/>
      <w:bookmarkEnd w:id="226"/>
      <w:bookmarkEnd w:id="227"/>
      <w:bookmarkEnd w:id="228"/>
      <w:bookmarkEnd w:id="229"/>
    </w:p>
    <w:p w14:paraId="1CA60889"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rPr>
      </w:pPr>
      <w:bookmarkStart w:id="230" w:name="_Toc132729413"/>
      <w:bookmarkStart w:id="231" w:name="_Toc132797542"/>
      <w:bookmarkStart w:id="232" w:name="_Toc132888264"/>
      <w:bookmarkStart w:id="233" w:name="_Toc133231937"/>
      <w:bookmarkStart w:id="234" w:name="_Toc133250160"/>
      <w:bookmarkStart w:id="235" w:name="_Toc133252088"/>
      <w:bookmarkStart w:id="236" w:name="_Toc133253964"/>
      <w:bookmarkStart w:id="237" w:name="_Toc133507138"/>
      <w:r w:rsidRPr="0BC15914">
        <w:rPr>
          <w:rStyle w:val="normaltextrun"/>
          <w:rFonts w:ascii="Times New Roman" w:hAnsi="Times New Roman" w:cs="Times New Roman"/>
          <w:color w:val="auto"/>
        </w:rPr>
        <w:t xml:space="preserve">Implantar, de forma adequada, a planificação, execução e supervisão permanente dos serviços, de forma a obter uma operação correta e eficaz, realizando os serviços de forma meticulosa e constante, mantendo sempre em perfeita ordem a </w:t>
      </w:r>
      <w:r w:rsidRPr="0BC15914">
        <w:rPr>
          <w:rStyle w:val="normaltextrun"/>
          <w:rFonts w:ascii="Times New Roman" w:hAnsi="Times New Roman" w:cs="Times New Roman"/>
          <w:color w:val="auto"/>
        </w:rPr>
        <w:lastRenderedPageBreak/>
        <w:t>prestação dos serviços</w:t>
      </w:r>
      <w:bookmarkEnd w:id="230"/>
      <w:bookmarkEnd w:id="231"/>
      <w:r w:rsidRPr="0BC15914">
        <w:rPr>
          <w:rStyle w:val="normaltextrun"/>
          <w:rFonts w:ascii="Times New Roman" w:hAnsi="Times New Roman" w:cs="Times New Roman"/>
        </w:rPr>
        <w:t>;</w:t>
      </w:r>
      <w:bookmarkEnd w:id="232"/>
      <w:bookmarkEnd w:id="233"/>
      <w:bookmarkEnd w:id="234"/>
      <w:bookmarkEnd w:id="235"/>
      <w:bookmarkEnd w:id="236"/>
      <w:bookmarkEnd w:id="237"/>
    </w:p>
    <w:p w14:paraId="28A233A8" w14:textId="77777777" w:rsidR="001D3B83" w:rsidRPr="002664AF"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bookmarkStart w:id="238" w:name="_Toc133231938"/>
      <w:bookmarkStart w:id="239" w:name="_Toc133250161"/>
      <w:bookmarkStart w:id="240" w:name="_Toc133252089"/>
      <w:bookmarkStart w:id="241" w:name="_Toc133253965"/>
      <w:bookmarkStart w:id="242" w:name="_Toc133507139"/>
      <w:bookmarkStart w:id="243" w:name="_Toc132888265"/>
      <w:r w:rsidRPr="002664AF">
        <w:rPr>
          <w:rStyle w:val="normaltextrun"/>
          <w:rFonts w:ascii="Times New Roman" w:hAnsi="Times New Roman" w:cs="Times New Roman"/>
          <w:color w:val="auto"/>
        </w:rPr>
        <w:t>Não transferir a outrem, no todo ou em parte, a execução do contrato</w:t>
      </w:r>
      <w:bookmarkEnd w:id="238"/>
      <w:bookmarkEnd w:id="239"/>
      <w:bookmarkEnd w:id="240"/>
      <w:bookmarkEnd w:id="241"/>
      <w:bookmarkEnd w:id="242"/>
      <w:r w:rsidRPr="002664AF">
        <w:rPr>
          <w:rStyle w:val="normaltextrun"/>
          <w:rFonts w:ascii="Times New Roman" w:hAnsi="Times New Roman" w:cs="Times New Roman"/>
          <w:color w:val="auto"/>
        </w:rPr>
        <w:t>, sendo vedada  a utilização do instrumento de contrato como garantia de 3º (terceiros), seja mediante aval, fiança, ou seja quaisquer modalidades de caução (sentido lato) ou cessão de crédito.</w:t>
      </w:r>
    </w:p>
    <w:p w14:paraId="71A47D3C" w14:textId="77777777" w:rsidR="001D3B83" w:rsidRPr="00F570EA" w:rsidRDefault="001D3B83" w:rsidP="009E26A6">
      <w:pPr>
        <w:pStyle w:val="Ttulo3"/>
        <w:keepNext w:val="0"/>
        <w:keepLines w:val="0"/>
        <w:widowControl w:val="0"/>
        <w:numPr>
          <w:ilvl w:val="2"/>
          <w:numId w:val="41"/>
        </w:numPr>
        <w:tabs>
          <w:tab w:val="left" w:pos="1597"/>
          <w:tab w:val="left" w:pos="1598"/>
        </w:tabs>
        <w:spacing w:before="0" w:line="360" w:lineRule="auto"/>
        <w:ind w:left="567" w:firstLine="0"/>
        <w:jc w:val="both"/>
        <w:textAlignment w:val="baseline"/>
      </w:pPr>
      <w:bookmarkStart w:id="244" w:name="_Toc133231939"/>
      <w:bookmarkStart w:id="245" w:name="_Toc133250162"/>
      <w:bookmarkStart w:id="246" w:name="_Toc133252090"/>
      <w:bookmarkStart w:id="247" w:name="_Toc133253966"/>
      <w:bookmarkStart w:id="248" w:name="_Toc133507140"/>
      <w:r w:rsidRPr="002A1FDC">
        <w:rPr>
          <w:rStyle w:val="normaltextrun"/>
          <w:rFonts w:ascii="Times New Roman" w:hAnsi="Times New Roman" w:cs="Times New Roman"/>
          <w:color w:val="auto"/>
        </w:rPr>
        <w:t>Dar ciência aos empregados do conteúdo do contrato e das orientações contidas neste documento;</w:t>
      </w:r>
    </w:p>
    <w:p w14:paraId="4E655265" w14:textId="77777777" w:rsidR="001D3B83" w:rsidRPr="00D26A56" w:rsidRDefault="001D3B83" w:rsidP="009E26A6">
      <w:pPr>
        <w:pStyle w:val="Ttulo3"/>
        <w:keepNext w:val="0"/>
        <w:keepLines w:val="0"/>
        <w:widowControl w:val="0"/>
        <w:numPr>
          <w:ilvl w:val="2"/>
          <w:numId w:val="41"/>
        </w:numPr>
        <w:tabs>
          <w:tab w:val="left" w:pos="1597"/>
          <w:tab w:val="left" w:pos="1598"/>
        </w:tabs>
        <w:spacing w:before="0" w:line="360" w:lineRule="auto"/>
        <w:ind w:left="567" w:firstLine="0"/>
        <w:jc w:val="both"/>
        <w:textAlignment w:val="baseline"/>
        <w:rPr>
          <w:rStyle w:val="normaltextrun"/>
          <w:rFonts w:ascii="Times New Roman" w:hAnsi="Times New Roman" w:cs="Times New Roman"/>
          <w:color w:val="auto"/>
        </w:rPr>
      </w:pPr>
      <w:r w:rsidRPr="0BC15914">
        <w:rPr>
          <w:rStyle w:val="normaltextrun"/>
          <w:rFonts w:ascii="Times New Roman" w:hAnsi="Times New Roman" w:cs="Times New Roman"/>
          <w:color w:val="auto"/>
        </w:rPr>
        <w:t>Comunicar ao CONTRATANTE, de imediato e por escrito, qualquer irregularidade verificada durante a execução do objeto do contrato, para a adoção das medidas necessárias à sua regularização;</w:t>
      </w:r>
    </w:p>
    <w:bookmarkEnd w:id="243"/>
    <w:bookmarkEnd w:id="244"/>
    <w:bookmarkEnd w:id="245"/>
    <w:bookmarkEnd w:id="246"/>
    <w:bookmarkEnd w:id="247"/>
    <w:bookmarkEnd w:id="248"/>
    <w:p w14:paraId="2016C03D" w14:textId="77777777" w:rsidR="001D3B83" w:rsidRDefault="001D3B83" w:rsidP="009E26A6">
      <w:pPr>
        <w:pStyle w:val="Ttulo3"/>
        <w:keepNext w:val="0"/>
        <w:keepLines w:val="0"/>
        <w:widowControl w:val="0"/>
        <w:numPr>
          <w:ilvl w:val="2"/>
          <w:numId w:val="41"/>
        </w:numPr>
        <w:tabs>
          <w:tab w:val="left" w:pos="1597"/>
          <w:tab w:val="left" w:pos="1598"/>
        </w:tabs>
        <w:spacing w:before="0" w:line="360" w:lineRule="auto"/>
        <w:ind w:left="567" w:firstLine="0"/>
        <w:jc w:val="both"/>
        <w:textAlignment w:val="baseline"/>
        <w:rPr>
          <w:rStyle w:val="normaltextrun"/>
          <w:rFonts w:ascii="Times New Roman" w:hAnsi="Times New Roman" w:cs="Times New Roman"/>
          <w:color w:val="auto"/>
        </w:rPr>
      </w:pPr>
      <w:r w:rsidRPr="37AF7BF3">
        <w:rPr>
          <w:rStyle w:val="normaltextrun"/>
          <w:rFonts w:ascii="Times New Roman" w:hAnsi="Times New Roman" w:cs="Times New Roman"/>
          <w:color w:val="auto"/>
        </w:rPr>
        <w:t>Não transferir a outrem, no todo ou em parte, a execução do contrato, exceto quando se tratar da fabricante da solução, responsável pelo atendimento de serviços já previstos neste Termo de Referência; </w:t>
      </w:r>
    </w:p>
    <w:p w14:paraId="23D9ABF2" w14:textId="77777777" w:rsidR="001D3B83" w:rsidRDefault="001D3B83" w:rsidP="009E26A6">
      <w:pPr>
        <w:pStyle w:val="Ttulo3"/>
        <w:keepNext w:val="0"/>
        <w:keepLines w:val="0"/>
        <w:widowControl w:val="0"/>
        <w:numPr>
          <w:ilvl w:val="2"/>
          <w:numId w:val="41"/>
        </w:numPr>
        <w:tabs>
          <w:tab w:val="left" w:pos="1597"/>
          <w:tab w:val="left" w:pos="1598"/>
        </w:tabs>
        <w:spacing w:before="0" w:line="360" w:lineRule="auto"/>
        <w:ind w:left="567" w:firstLine="0"/>
        <w:jc w:val="both"/>
        <w:textAlignment w:val="baseline"/>
        <w:rPr>
          <w:rStyle w:val="normaltextrun"/>
          <w:rFonts w:ascii="Times New Roman" w:hAnsi="Times New Roman" w:cs="Times New Roman"/>
          <w:color w:val="auto"/>
        </w:rPr>
      </w:pPr>
      <w:bookmarkStart w:id="249" w:name="_Toc132729415"/>
      <w:bookmarkStart w:id="250" w:name="_Toc132797544"/>
      <w:bookmarkStart w:id="251" w:name="_Toc132888266"/>
      <w:bookmarkStart w:id="252" w:name="_Toc133231940"/>
      <w:bookmarkStart w:id="253" w:name="_Toc133250163"/>
      <w:bookmarkStart w:id="254" w:name="_Toc133252091"/>
      <w:bookmarkStart w:id="255" w:name="_Toc133253967"/>
      <w:bookmarkStart w:id="256" w:name="_Toc133507141"/>
      <w:r w:rsidRPr="37AF7BF3">
        <w:rPr>
          <w:rStyle w:val="normaltextrun"/>
          <w:rFonts w:ascii="Times New Roman" w:hAnsi="Times New Roman" w:cs="Times New Roman"/>
          <w:color w:val="auto"/>
        </w:rPr>
        <w:t>Responder civil e penalmente por quaisquer danos ocasionados à Administração e seu patrimônio e/ou a terceiros, dolosa ou culposamente, em razão de sua ação ou de omissão ou de quem em seu nome agir;</w:t>
      </w:r>
      <w:bookmarkEnd w:id="249"/>
      <w:bookmarkEnd w:id="250"/>
      <w:bookmarkEnd w:id="251"/>
      <w:bookmarkEnd w:id="252"/>
      <w:bookmarkEnd w:id="253"/>
      <w:bookmarkEnd w:id="254"/>
      <w:bookmarkEnd w:id="255"/>
      <w:bookmarkEnd w:id="256"/>
      <w:r w:rsidRPr="37AF7BF3">
        <w:rPr>
          <w:rStyle w:val="normaltextrun"/>
          <w:rFonts w:ascii="Times New Roman" w:hAnsi="Times New Roman" w:cs="Times New Roman"/>
          <w:color w:val="auto"/>
        </w:rPr>
        <w:t> </w:t>
      </w:r>
    </w:p>
    <w:p w14:paraId="70A616D6"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r w:rsidRPr="37AF7BF3">
        <w:rPr>
          <w:rStyle w:val="normaltextrun"/>
          <w:rFonts w:ascii="Times New Roman" w:hAnsi="Times New Roman" w:cs="Times New Roman"/>
          <w:color w:val="auto"/>
        </w:rPr>
        <w:t xml:space="preserve"> Responsabilizar-se pela conduta do empregado que for incompatível com as normas da contratante, tais como: cometimento de ato desidioso, negligência, omissão, falta grave, violação do dever de fidelidade, indisciplina no descumprimento de ordens gerais e sigilo e segurança da informação;</w:t>
      </w:r>
    </w:p>
    <w:p w14:paraId="2EC70B3A"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r w:rsidRPr="37AF7BF3">
        <w:rPr>
          <w:rStyle w:val="normaltextrun"/>
          <w:rFonts w:ascii="Times New Roman" w:hAnsi="Times New Roman" w:cs="Times New Roman"/>
          <w:color w:val="auto"/>
        </w:rPr>
        <w:t xml:space="preserve"> Receber as observações do Fiscal Técnico do contrato, relativamente ao desempenho das atividades, e identificar as necessidades de melhoria;</w:t>
      </w:r>
    </w:p>
    <w:p w14:paraId="250670BC"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bookmarkStart w:id="257" w:name="_Toc132729416"/>
      <w:bookmarkStart w:id="258" w:name="_Toc132797545"/>
      <w:bookmarkStart w:id="259" w:name="_Toc132888267"/>
      <w:bookmarkStart w:id="260" w:name="_Toc133231941"/>
      <w:bookmarkStart w:id="261" w:name="_Toc133250164"/>
      <w:bookmarkStart w:id="262" w:name="_Toc133252092"/>
      <w:bookmarkStart w:id="263" w:name="_Toc133253968"/>
      <w:bookmarkStart w:id="264" w:name="_Toc133507142"/>
      <w:bookmarkEnd w:id="216"/>
      <w:bookmarkEnd w:id="217"/>
      <w:bookmarkEnd w:id="218"/>
      <w:bookmarkEnd w:id="219"/>
      <w:bookmarkEnd w:id="220"/>
      <w:bookmarkEnd w:id="221"/>
      <w:bookmarkEnd w:id="222"/>
      <w:bookmarkEnd w:id="223"/>
      <w:r w:rsidRPr="37AF7BF3">
        <w:rPr>
          <w:rStyle w:val="normaltextrun"/>
          <w:rFonts w:ascii="Times New Roman" w:hAnsi="Times New Roman" w:cs="Times New Roman"/>
          <w:color w:val="auto"/>
        </w:rPr>
        <w:t>Registrar e controlar, diariamente, as ocorrências e os serviços sob sua responsabilidade;</w:t>
      </w:r>
    </w:p>
    <w:p w14:paraId="031FACC6"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r w:rsidRPr="37AF7BF3">
        <w:rPr>
          <w:rStyle w:val="normaltextrun"/>
          <w:rFonts w:ascii="Times New Roman" w:hAnsi="Times New Roman" w:cs="Times New Roman"/>
          <w:color w:val="auto"/>
        </w:rPr>
        <w:t xml:space="preserve"> Permitir a fiscalização e o acompanhamento da execução do objeto deste Termo de Referência por servidor designado pelo contratante.</w:t>
      </w:r>
    </w:p>
    <w:p w14:paraId="7133DE8D"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r w:rsidRPr="37AF7BF3">
        <w:rPr>
          <w:rStyle w:val="normaltextrun"/>
          <w:rFonts w:ascii="Times New Roman" w:hAnsi="Times New Roman" w:cs="Times New Roman"/>
          <w:color w:val="auto"/>
        </w:rPr>
        <w:t>Aceitar, nas mesmas condições contratuais, os acréscimos e supressões que se fizerem necessárias;</w:t>
      </w:r>
    </w:p>
    <w:p w14:paraId="6DEDB105"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r w:rsidRPr="37AF7BF3">
        <w:rPr>
          <w:rStyle w:val="normaltextrun"/>
          <w:rFonts w:ascii="Times New Roman" w:hAnsi="Times New Roman" w:cs="Times New Roman"/>
          <w:color w:val="auto"/>
        </w:rPr>
        <w:t xml:space="preserve">Indenizar quaisquer danos ou prejuízos causados ao PJMT ou a terceiros, por </w:t>
      </w:r>
      <w:r w:rsidRPr="37AF7BF3">
        <w:rPr>
          <w:rStyle w:val="normaltextrun"/>
          <w:rFonts w:ascii="Times New Roman" w:hAnsi="Times New Roman" w:cs="Times New Roman"/>
          <w:color w:val="auto"/>
        </w:rPr>
        <w:lastRenderedPageBreak/>
        <w:t>ação ou omissão do seu pessoal durante a execução dos serviços;</w:t>
      </w:r>
    </w:p>
    <w:p w14:paraId="52AD1004" w14:textId="77777777" w:rsidR="001D3B83" w:rsidRPr="009A55CE" w:rsidRDefault="001D3B83" w:rsidP="009E26A6">
      <w:pPr>
        <w:pStyle w:val="Ttulo3"/>
        <w:keepNext w:val="0"/>
        <w:keepLines w:val="0"/>
        <w:widowControl w:val="0"/>
        <w:numPr>
          <w:ilvl w:val="2"/>
          <w:numId w:val="41"/>
        </w:numPr>
        <w:spacing w:before="0" w:line="360" w:lineRule="auto"/>
        <w:ind w:left="567" w:firstLine="0"/>
        <w:jc w:val="both"/>
        <w:textAlignment w:val="baseline"/>
      </w:pPr>
      <w:r w:rsidRPr="37AF7BF3">
        <w:rPr>
          <w:rStyle w:val="normaltextrun"/>
          <w:rFonts w:ascii="Times New Roman" w:hAnsi="Times New Roman" w:cs="Times New Roman"/>
          <w:color w:val="auto"/>
        </w:rPr>
        <w:t>Encaminhar para o atesto dos fiscais, as faturas emitidas dos serviços prestados;</w:t>
      </w:r>
    </w:p>
    <w:p w14:paraId="544C4564"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Pr>
      </w:pPr>
      <w:r w:rsidRPr="37AF7BF3">
        <w:rPr>
          <w:rStyle w:val="normaltextrun"/>
          <w:rFonts w:ascii="Times New Roman" w:hAnsi="Times New Roman" w:cs="Times New Roman"/>
          <w:color w:val="auto"/>
        </w:rPr>
        <w:t>Não embaraçar ou frustrar a fiscalização e o acompanhamento da execução do objeto deste Termo de Referência por servidor designado pela Contratante;</w:t>
      </w:r>
      <w:bookmarkEnd w:id="257"/>
      <w:bookmarkEnd w:id="258"/>
      <w:bookmarkEnd w:id="259"/>
      <w:bookmarkEnd w:id="260"/>
      <w:bookmarkEnd w:id="261"/>
      <w:bookmarkEnd w:id="262"/>
      <w:bookmarkEnd w:id="263"/>
      <w:bookmarkEnd w:id="264"/>
      <w:r w:rsidRPr="37AF7BF3">
        <w:rPr>
          <w:rStyle w:val="normaltextrun"/>
        </w:rPr>
        <w:t> </w:t>
      </w:r>
    </w:p>
    <w:p w14:paraId="0D0EE24D"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bookmarkStart w:id="265" w:name="_Toc132729418"/>
      <w:bookmarkStart w:id="266" w:name="_Toc132797547"/>
      <w:bookmarkStart w:id="267" w:name="_Toc132888269"/>
      <w:bookmarkStart w:id="268" w:name="_Toc133231943"/>
      <w:bookmarkStart w:id="269" w:name="_Toc133250166"/>
      <w:bookmarkStart w:id="270" w:name="_Toc133252094"/>
      <w:bookmarkStart w:id="271" w:name="_Toc133253970"/>
      <w:bookmarkStart w:id="272" w:name="_Toc133507143"/>
      <w:r w:rsidRPr="37AF7BF3">
        <w:rPr>
          <w:rStyle w:val="normaltextrun"/>
          <w:rFonts w:ascii="Times New Roman" w:hAnsi="Times New Roman" w:cs="Times New Roman"/>
          <w:color w:val="auto"/>
        </w:rPr>
        <w:t>Informar na Nota Fiscal, em campo complementar, o número do contrato, o número da solicitação e da nota de empenho, o identificador do processo, o nome do fiscal da Contratante, bem como a descrição do serviço.</w:t>
      </w:r>
      <w:bookmarkEnd w:id="265"/>
      <w:bookmarkEnd w:id="266"/>
      <w:bookmarkEnd w:id="267"/>
      <w:bookmarkEnd w:id="268"/>
      <w:bookmarkEnd w:id="269"/>
      <w:bookmarkEnd w:id="270"/>
      <w:bookmarkEnd w:id="271"/>
      <w:bookmarkEnd w:id="272"/>
    </w:p>
    <w:p w14:paraId="0F0C56B4" w14:textId="77777777" w:rsidR="001D3B83" w:rsidRPr="00B17CCE"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eop"/>
          <w:rFonts w:ascii="Times New Roman" w:hAnsi="Times New Roman" w:cs="Times New Roman"/>
          <w:color w:val="auto"/>
        </w:rPr>
      </w:pPr>
      <w:bookmarkStart w:id="273" w:name="_Toc132729419"/>
      <w:bookmarkStart w:id="274" w:name="_Toc132797548"/>
      <w:bookmarkStart w:id="275" w:name="_Toc132888270"/>
      <w:bookmarkStart w:id="276" w:name="_Toc133231944"/>
      <w:bookmarkStart w:id="277" w:name="_Toc133250167"/>
      <w:bookmarkStart w:id="278" w:name="_Toc133252095"/>
      <w:bookmarkStart w:id="279" w:name="_Toc133253971"/>
      <w:bookmarkStart w:id="280" w:name="_Toc133507144"/>
      <w:r w:rsidRPr="37AF7BF3">
        <w:rPr>
          <w:rStyle w:val="normaltextrun"/>
          <w:rFonts w:ascii="Times New Roman" w:hAnsi="Times New Roman" w:cs="Times New Roman"/>
          <w:color w:val="auto"/>
        </w:rPr>
        <w:t>Responsabilizar-se técnica e administrativamente pelo objeto registrado, não sendo aceito, sob qualquer pretexto, a transferência de responsabilidade a outras entidades, sejam fabricantes, técnicos ou quaisquer outros.</w:t>
      </w:r>
      <w:bookmarkEnd w:id="273"/>
      <w:bookmarkEnd w:id="274"/>
      <w:bookmarkEnd w:id="275"/>
      <w:bookmarkEnd w:id="276"/>
      <w:bookmarkEnd w:id="277"/>
      <w:bookmarkEnd w:id="278"/>
      <w:bookmarkEnd w:id="279"/>
      <w:bookmarkEnd w:id="280"/>
      <w:r w:rsidRPr="37AF7BF3">
        <w:rPr>
          <w:rStyle w:val="eop"/>
          <w:rFonts w:ascii="Times New Roman" w:hAnsi="Times New Roman" w:cs="Times New Roman"/>
          <w:color w:val="auto"/>
        </w:rPr>
        <w:t> </w:t>
      </w:r>
    </w:p>
    <w:p w14:paraId="6766E9BE" w14:textId="77777777" w:rsidR="001D3B83" w:rsidRPr="00B17CCE"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eop"/>
          <w:rFonts w:ascii="Times New Roman" w:hAnsi="Times New Roman" w:cs="Times New Roman"/>
        </w:rPr>
      </w:pPr>
      <w:bookmarkStart w:id="281" w:name="_Toc132729421"/>
      <w:bookmarkStart w:id="282" w:name="_Toc132797550"/>
      <w:bookmarkStart w:id="283" w:name="_Toc132888272"/>
      <w:bookmarkStart w:id="284" w:name="_Toc133231946"/>
      <w:bookmarkStart w:id="285" w:name="_Toc133250169"/>
      <w:bookmarkStart w:id="286" w:name="_Toc133252097"/>
      <w:bookmarkStart w:id="287" w:name="_Toc133253973"/>
      <w:bookmarkStart w:id="288" w:name="_Toc133507145"/>
      <w:r w:rsidRPr="37AF7BF3">
        <w:rPr>
          <w:rStyle w:val="normaltextrun"/>
          <w:rFonts w:ascii="Times New Roman" w:hAnsi="Times New Roman" w:cs="Times New Roman"/>
          <w:color w:val="auto"/>
        </w:rPr>
        <w:t>Selecionar e preparar rigorosamente o(s) empregado(s) que irá(ão) prestar os serviços;</w:t>
      </w:r>
      <w:bookmarkEnd w:id="281"/>
      <w:bookmarkEnd w:id="282"/>
      <w:bookmarkEnd w:id="283"/>
      <w:bookmarkEnd w:id="284"/>
      <w:bookmarkEnd w:id="285"/>
      <w:bookmarkEnd w:id="286"/>
      <w:bookmarkEnd w:id="287"/>
      <w:bookmarkEnd w:id="288"/>
      <w:r w:rsidRPr="37AF7BF3">
        <w:rPr>
          <w:rStyle w:val="eop"/>
          <w:rFonts w:ascii="Times New Roman" w:hAnsi="Times New Roman" w:cs="Times New Roman"/>
          <w:color w:val="auto"/>
        </w:rPr>
        <w:t> </w:t>
      </w:r>
    </w:p>
    <w:p w14:paraId="7221FA42" w14:textId="77777777" w:rsidR="001D3B83" w:rsidRPr="00B17CCE" w:rsidRDefault="001D3B83" w:rsidP="009E26A6">
      <w:pPr>
        <w:pStyle w:val="Ttulo3"/>
        <w:keepNext w:val="0"/>
        <w:keepLines w:val="0"/>
        <w:widowControl w:val="0"/>
        <w:numPr>
          <w:ilvl w:val="2"/>
          <w:numId w:val="41"/>
        </w:numPr>
        <w:spacing w:before="0" w:line="360" w:lineRule="auto"/>
        <w:ind w:left="567" w:firstLine="0"/>
        <w:jc w:val="both"/>
        <w:textAlignment w:val="baseline"/>
        <w:rPr>
          <w:rFonts w:ascii="Times New Roman" w:eastAsia="Times New Roman" w:hAnsi="Times New Roman" w:cs="Times New Roman"/>
          <w:color w:val="auto"/>
        </w:rPr>
      </w:pPr>
      <w:bookmarkStart w:id="289" w:name="_Toc132888273"/>
      <w:bookmarkStart w:id="290" w:name="_Toc133231947"/>
      <w:bookmarkStart w:id="291" w:name="_Toc133250170"/>
      <w:bookmarkStart w:id="292" w:name="_Toc133252098"/>
      <w:bookmarkStart w:id="293" w:name="_Toc133253974"/>
      <w:bookmarkStart w:id="294" w:name="_Toc133507146"/>
      <w:r w:rsidRPr="37AF7BF3">
        <w:rPr>
          <w:rFonts w:ascii="Times New Roman" w:eastAsia="Times New Roman" w:hAnsi="Times New Roman" w:cs="Times New Roman"/>
          <w:color w:val="auto"/>
        </w:rPr>
        <w:t>Utilizar empregados habilitados e com conhecimentos básicos dos serviços a serem executados, em conformidade com as normas e determinações em vigor;</w:t>
      </w:r>
      <w:bookmarkEnd w:id="289"/>
      <w:bookmarkEnd w:id="290"/>
      <w:bookmarkEnd w:id="291"/>
      <w:bookmarkEnd w:id="292"/>
      <w:bookmarkEnd w:id="293"/>
      <w:bookmarkEnd w:id="294"/>
      <w:r w:rsidRPr="37AF7BF3">
        <w:rPr>
          <w:rFonts w:ascii="Times New Roman" w:eastAsia="Times New Roman" w:hAnsi="Times New Roman" w:cs="Times New Roman"/>
          <w:color w:val="auto"/>
        </w:rPr>
        <w:t xml:space="preserve"> </w:t>
      </w:r>
    </w:p>
    <w:p w14:paraId="1C8AA6D2" w14:textId="77777777" w:rsidR="001D3B83" w:rsidRPr="00EC5EE4" w:rsidRDefault="001D3B83" w:rsidP="009E26A6">
      <w:pPr>
        <w:pStyle w:val="Ttulo3"/>
        <w:keepNext w:val="0"/>
        <w:keepLines w:val="0"/>
        <w:widowControl w:val="0"/>
        <w:numPr>
          <w:ilvl w:val="2"/>
          <w:numId w:val="41"/>
        </w:numPr>
        <w:spacing w:before="0" w:line="360" w:lineRule="auto"/>
        <w:ind w:left="567" w:firstLine="0"/>
        <w:jc w:val="both"/>
        <w:textAlignment w:val="baseline"/>
        <w:rPr>
          <w:rFonts w:ascii="Times New Roman" w:eastAsia="Times New Roman" w:hAnsi="Times New Roman" w:cs="Times New Roman"/>
          <w:color w:val="auto"/>
        </w:rPr>
      </w:pPr>
      <w:bookmarkStart w:id="295" w:name="_Toc132888274"/>
      <w:bookmarkStart w:id="296" w:name="_Toc133231948"/>
      <w:bookmarkStart w:id="297" w:name="_Toc133250171"/>
      <w:bookmarkStart w:id="298" w:name="_Toc133252099"/>
      <w:bookmarkStart w:id="299" w:name="_Toc133253975"/>
      <w:bookmarkStart w:id="300" w:name="_Toc133507147"/>
      <w:r w:rsidRPr="37AF7BF3">
        <w:rPr>
          <w:rFonts w:ascii="Times New Roman" w:eastAsia="Times New Roman" w:hAnsi="Times New Roman" w:cs="Times New Roman"/>
          <w:color w:val="auto"/>
        </w:rPr>
        <w:t>Garantir a qualidade dos serviços prestados e por consequência a confiabilidade e disponibilidade do software conforme descrito nas especificações técnicas;</w:t>
      </w:r>
      <w:bookmarkEnd w:id="295"/>
      <w:bookmarkEnd w:id="296"/>
      <w:bookmarkEnd w:id="297"/>
      <w:bookmarkEnd w:id="298"/>
      <w:bookmarkEnd w:id="299"/>
      <w:bookmarkEnd w:id="300"/>
    </w:p>
    <w:p w14:paraId="0E2E8F0C" w14:textId="77777777" w:rsidR="001D3B83" w:rsidRPr="00EC5EE4"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eastAsia="Times New Roman" w:hAnsi="Times New Roman" w:cs="Times New Roman"/>
        </w:rPr>
      </w:pPr>
      <w:bookmarkStart w:id="301" w:name="_Toc132729422"/>
      <w:bookmarkStart w:id="302" w:name="_Toc132797551"/>
      <w:bookmarkStart w:id="303" w:name="_Toc132888275"/>
      <w:bookmarkStart w:id="304" w:name="_Toc133231949"/>
      <w:bookmarkStart w:id="305" w:name="_Toc133250172"/>
      <w:bookmarkStart w:id="306" w:name="_Toc133252100"/>
      <w:bookmarkStart w:id="307" w:name="_Toc133253976"/>
      <w:bookmarkStart w:id="308" w:name="_Toc133507148"/>
      <w:r w:rsidRPr="37AF7BF3">
        <w:rPr>
          <w:rStyle w:val="normaltextrun"/>
          <w:rFonts w:ascii="Times New Roman" w:hAnsi="Times New Roman" w:cs="Times New Roman"/>
          <w:color w:val="auto"/>
        </w:rPr>
        <w:t>Garantir a prestação dos serviços, mesmo em estado de greve da categoria, através de esquema de emergência;</w:t>
      </w:r>
      <w:bookmarkEnd w:id="301"/>
      <w:bookmarkEnd w:id="302"/>
      <w:bookmarkEnd w:id="303"/>
      <w:bookmarkEnd w:id="304"/>
      <w:bookmarkEnd w:id="305"/>
      <w:bookmarkEnd w:id="306"/>
      <w:bookmarkEnd w:id="307"/>
      <w:bookmarkEnd w:id="308"/>
    </w:p>
    <w:p w14:paraId="2B328126" w14:textId="77777777" w:rsidR="001D3B83" w:rsidRPr="00EC5EE4" w:rsidRDefault="001D3B83" w:rsidP="009E26A6">
      <w:pPr>
        <w:pStyle w:val="Ttulo3"/>
        <w:keepNext w:val="0"/>
        <w:keepLines w:val="0"/>
        <w:widowControl w:val="0"/>
        <w:numPr>
          <w:ilvl w:val="2"/>
          <w:numId w:val="41"/>
        </w:numPr>
        <w:spacing w:before="0" w:line="360" w:lineRule="auto"/>
        <w:ind w:left="567" w:firstLine="0"/>
        <w:jc w:val="both"/>
        <w:textAlignment w:val="baseline"/>
        <w:rPr>
          <w:rFonts w:ascii="Times New Roman" w:hAnsi="Times New Roman" w:cs="Times New Roman"/>
          <w:color w:val="auto"/>
        </w:rPr>
      </w:pPr>
      <w:r w:rsidRPr="7F10DB3F">
        <w:rPr>
          <w:rFonts w:ascii="Times New Roman" w:eastAsia="Times New Roman" w:hAnsi="Times New Roman" w:cs="Times New Roman"/>
          <w:color w:val="auto"/>
        </w:rPr>
        <w:t xml:space="preserve"> </w:t>
      </w:r>
      <w:bookmarkStart w:id="309" w:name="_Toc132888276"/>
      <w:bookmarkStart w:id="310" w:name="_Toc133231950"/>
      <w:bookmarkStart w:id="311" w:name="_Toc133250173"/>
      <w:bookmarkStart w:id="312" w:name="_Toc133252101"/>
      <w:bookmarkStart w:id="313" w:name="_Toc133253977"/>
      <w:bookmarkStart w:id="314" w:name="_Toc133507149"/>
      <w:r w:rsidRPr="7F10DB3F">
        <w:rPr>
          <w:rFonts w:ascii="Times New Roman" w:eastAsia="Times New Roman" w:hAnsi="Times New Roman" w:cs="Times New Roman"/>
          <w:color w:val="auto"/>
        </w:rPr>
        <w:t>Garantir, juntamente com a contratada o fornecimento de patches, updates e atualizações de versão durante a vigência do período de suporte técnico, observando o prazo máximo de 15 (quinze) dias do lançamento das atualizações;</w:t>
      </w:r>
      <w:bookmarkEnd w:id="309"/>
      <w:bookmarkEnd w:id="310"/>
      <w:bookmarkEnd w:id="311"/>
      <w:bookmarkEnd w:id="312"/>
      <w:bookmarkEnd w:id="313"/>
      <w:bookmarkEnd w:id="314"/>
    </w:p>
    <w:p w14:paraId="4B9154B6" w14:textId="77777777" w:rsidR="001D3B83" w:rsidRPr="00B17CCE"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eop"/>
          <w:rFonts w:ascii="Times New Roman" w:hAnsi="Times New Roman" w:cs="Times New Roman"/>
          <w:color w:val="auto"/>
        </w:rPr>
      </w:pPr>
      <w:bookmarkStart w:id="315" w:name="_Toc132729423"/>
      <w:bookmarkStart w:id="316" w:name="_Toc132797552"/>
      <w:bookmarkStart w:id="317" w:name="_Toc132888277"/>
      <w:bookmarkStart w:id="318" w:name="_Toc133231951"/>
      <w:bookmarkStart w:id="319" w:name="_Toc133250174"/>
      <w:bookmarkStart w:id="320" w:name="_Toc133252102"/>
      <w:bookmarkStart w:id="321" w:name="_Toc133253978"/>
      <w:bookmarkStart w:id="322" w:name="_Toc133507150"/>
      <w:r w:rsidRPr="7F10DB3F">
        <w:rPr>
          <w:rStyle w:val="normaltextrun"/>
          <w:rFonts w:ascii="Times New Roman" w:hAnsi="Times New Roman" w:cs="Times New Roman"/>
          <w:color w:val="auto"/>
        </w:rPr>
        <w:t>Arcar com qualquer custo trabalhista em virtude da jornada de trabalho dos profissionais que vier a disponibilizar para suporte a fim;</w:t>
      </w:r>
      <w:bookmarkEnd w:id="315"/>
      <w:bookmarkEnd w:id="316"/>
      <w:bookmarkEnd w:id="317"/>
      <w:bookmarkEnd w:id="318"/>
      <w:bookmarkEnd w:id="319"/>
      <w:bookmarkEnd w:id="320"/>
      <w:bookmarkEnd w:id="321"/>
      <w:bookmarkEnd w:id="322"/>
      <w:r w:rsidRPr="7F10DB3F">
        <w:rPr>
          <w:rStyle w:val="eop"/>
          <w:rFonts w:ascii="Times New Roman" w:hAnsi="Times New Roman" w:cs="Times New Roman"/>
          <w:color w:val="auto"/>
        </w:rPr>
        <w:t> </w:t>
      </w:r>
    </w:p>
    <w:p w14:paraId="216BB604" w14:textId="77777777" w:rsidR="001D3B83" w:rsidRPr="0081288B"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Pr>
      </w:pPr>
      <w:bookmarkStart w:id="323" w:name="_Toc132888278"/>
      <w:bookmarkStart w:id="324" w:name="_Toc133231952"/>
      <w:bookmarkStart w:id="325" w:name="_Toc133250175"/>
      <w:bookmarkStart w:id="326" w:name="_Toc133252103"/>
      <w:bookmarkStart w:id="327" w:name="_Toc133253979"/>
      <w:bookmarkStart w:id="328" w:name="_Toc133507151"/>
      <w:r w:rsidRPr="7F10DB3F">
        <w:rPr>
          <w:rStyle w:val="normaltextrun"/>
          <w:rFonts w:ascii="Times New Roman" w:hAnsi="Times New Roman" w:cs="Times New Roman"/>
          <w:color w:val="auto"/>
        </w:rPr>
        <w:t>Arcar com todos os prejuízos advindos de perdas e danos, incluindo despesas judiciais e honorários advocatícios resultantes de ações judiciais a que o CONTRATANTE for compelido a responder em decorrência desta contratação.</w:t>
      </w:r>
      <w:bookmarkEnd w:id="323"/>
      <w:bookmarkEnd w:id="324"/>
      <w:bookmarkEnd w:id="325"/>
      <w:bookmarkEnd w:id="326"/>
      <w:bookmarkEnd w:id="327"/>
      <w:bookmarkEnd w:id="328"/>
    </w:p>
    <w:p w14:paraId="3C328082" w14:textId="77777777" w:rsidR="001D3B83" w:rsidRPr="0081288B"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r w:rsidRPr="7F10DB3F">
        <w:rPr>
          <w:rStyle w:val="normaltextrun"/>
          <w:rFonts w:ascii="Times New Roman" w:hAnsi="Times New Roman" w:cs="Times New Roman"/>
          <w:color w:val="auto"/>
        </w:rPr>
        <w:t xml:space="preserve">Guardar sigilo sobre dados e informações obtidos em razão da execução dos </w:t>
      </w:r>
      <w:r w:rsidRPr="7F10DB3F">
        <w:rPr>
          <w:rStyle w:val="normaltextrun"/>
          <w:rFonts w:ascii="Times New Roman" w:hAnsi="Times New Roman" w:cs="Times New Roman"/>
          <w:color w:val="auto"/>
        </w:rPr>
        <w:lastRenderedPageBreak/>
        <w:t>serviços contratados ou da relação contratual mantida com o contratante.</w:t>
      </w:r>
      <w:r w:rsidRPr="7F10DB3F">
        <w:rPr>
          <w:rStyle w:val="normaltextrun"/>
          <w:rFonts w:ascii="Times New Roman" w:hAnsi="Times New Roman" w:cs="Times New Roman"/>
          <w:color w:val="FF0000"/>
        </w:rPr>
        <w:t xml:space="preserve"> </w:t>
      </w:r>
    </w:p>
    <w:p w14:paraId="7878D8E2" w14:textId="77777777" w:rsidR="001D3B83" w:rsidRPr="00B17CCE"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eop"/>
          <w:rFonts w:ascii="Times New Roman" w:hAnsi="Times New Roman" w:cs="Times New Roman"/>
          <w:color w:val="auto"/>
        </w:rPr>
      </w:pPr>
      <w:bookmarkStart w:id="329" w:name="_Toc132729425"/>
      <w:bookmarkStart w:id="330" w:name="_Toc132797554"/>
      <w:bookmarkStart w:id="331" w:name="_Toc132888279"/>
      <w:bookmarkStart w:id="332" w:name="_Toc133231953"/>
      <w:bookmarkStart w:id="333" w:name="_Toc133250176"/>
      <w:bookmarkStart w:id="334" w:name="_Toc133252104"/>
      <w:bookmarkStart w:id="335" w:name="_Toc133253980"/>
      <w:bookmarkStart w:id="336" w:name="_Toc133507152"/>
      <w:r w:rsidRPr="7F10DB3F">
        <w:rPr>
          <w:rStyle w:val="normaltextrun"/>
          <w:rFonts w:ascii="Times New Roman" w:hAnsi="Times New Roman" w:cs="Times New Roman"/>
          <w:color w:val="auto"/>
        </w:rPr>
        <w:t>Arcar com o pagamento de eventuais multas aplicadas por quaisquer autoridades federais, estaduais e municipais/distrital, em consequência de fato a ela imputável e relacionada com o objeto do contrato.</w:t>
      </w:r>
      <w:bookmarkEnd w:id="329"/>
      <w:bookmarkEnd w:id="330"/>
      <w:bookmarkEnd w:id="331"/>
      <w:bookmarkEnd w:id="332"/>
      <w:bookmarkEnd w:id="333"/>
      <w:bookmarkEnd w:id="334"/>
      <w:bookmarkEnd w:id="335"/>
      <w:bookmarkEnd w:id="336"/>
      <w:r w:rsidRPr="7F10DB3F">
        <w:rPr>
          <w:rStyle w:val="eop"/>
          <w:rFonts w:ascii="Times New Roman" w:hAnsi="Times New Roman" w:cs="Times New Roman"/>
          <w:color w:val="auto"/>
        </w:rPr>
        <w:t> </w:t>
      </w:r>
    </w:p>
    <w:p w14:paraId="4F255840" w14:textId="77777777" w:rsidR="001D3B8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normaltextrun"/>
          <w:rFonts w:ascii="Times New Roman" w:hAnsi="Times New Roman" w:cs="Times New Roman"/>
          <w:color w:val="auto"/>
        </w:rPr>
      </w:pPr>
      <w:bookmarkStart w:id="337" w:name="_Toc132729424"/>
      <w:bookmarkStart w:id="338" w:name="_Toc132797553"/>
      <w:bookmarkStart w:id="339" w:name="_Toc132888280"/>
      <w:bookmarkStart w:id="340" w:name="_Toc133231954"/>
      <w:bookmarkStart w:id="341" w:name="_Toc133250177"/>
      <w:bookmarkStart w:id="342" w:name="_Toc133252105"/>
      <w:bookmarkStart w:id="343" w:name="_Toc133253981"/>
      <w:bookmarkStart w:id="344" w:name="_Toc133507153"/>
      <w:r w:rsidRPr="7F10DB3F">
        <w:rPr>
          <w:rStyle w:val="normaltextrun"/>
          <w:rFonts w:ascii="Times New Roman" w:hAnsi="Times New Roman" w:cs="Times New Roman"/>
          <w:color w:val="auto"/>
        </w:rPr>
        <w:t>Assumir todos os encargos de possível demanda trabalhista, cível ou penal, relacionadas à execução dos serviços objeto dessa contratação.</w:t>
      </w:r>
      <w:bookmarkEnd w:id="337"/>
      <w:bookmarkEnd w:id="338"/>
      <w:bookmarkEnd w:id="339"/>
      <w:bookmarkEnd w:id="340"/>
      <w:bookmarkEnd w:id="341"/>
      <w:bookmarkEnd w:id="342"/>
      <w:bookmarkEnd w:id="343"/>
      <w:bookmarkEnd w:id="344"/>
      <w:r w:rsidRPr="7F10DB3F">
        <w:rPr>
          <w:rStyle w:val="normaltextrun"/>
          <w:rFonts w:ascii="Times New Roman" w:hAnsi="Times New Roman" w:cs="Times New Roman"/>
          <w:color w:val="auto"/>
        </w:rPr>
        <w:t> </w:t>
      </w:r>
    </w:p>
    <w:p w14:paraId="66B77CB8" w14:textId="77777777" w:rsidR="001D3B83" w:rsidRPr="00B17CCE" w:rsidRDefault="001D3B83" w:rsidP="009E26A6">
      <w:pPr>
        <w:pStyle w:val="Ttulo3"/>
        <w:keepNext w:val="0"/>
        <w:keepLines w:val="0"/>
        <w:widowControl w:val="0"/>
        <w:numPr>
          <w:ilvl w:val="2"/>
          <w:numId w:val="41"/>
        </w:numPr>
        <w:tabs>
          <w:tab w:val="left" w:pos="1597"/>
          <w:tab w:val="left" w:pos="1598"/>
        </w:tabs>
        <w:spacing w:before="0" w:line="360" w:lineRule="auto"/>
        <w:ind w:left="567" w:firstLine="0"/>
        <w:jc w:val="both"/>
        <w:textAlignment w:val="baseline"/>
        <w:rPr>
          <w:rStyle w:val="normaltextrun"/>
          <w:rFonts w:ascii="Times New Roman" w:hAnsi="Times New Roman" w:cs="Times New Roman"/>
          <w:color w:val="auto"/>
        </w:rPr>
      </w:pPr>
      <w:bookmarkStart w:id="345" w:name="_Toc132729414"/>
      <w:bookmarkStart w:id="346" w:name="_Toc132797543"/>
      <w:bookmarkStart w:id="347" w:name="_Toc132888281"/>
      <w:bookmarkStart w:id="348" w:name="_Toc133231955"/>
      <w:bookmarkStart w:id="349" w:name="_Toc133250178"/>
      <w:bookmarkStart w:id="350" w:name="_Toc133252106"/>
      <w:bookmarkStart w:id="351" w:name="_Toc133253982"/>
      <w:bookmarkStart w:id="352" w:name="_Toc133507154"/>
      <w:r w:rsidRPr="7F10DB3F">
        <w:rPr>
          <w:rStyle w:val="normaltextrun"/>
          <w:rFonts w:ascii="Times New Roman" w:hAnsi="Times New Roman" w:cs="Times New Roman"/>
          <w:color w:val="auto"/>
        </w:rPr>
        <w:t>Assumir total responsabilidade pela execução dos serviços contratados, obedecendo ao que dispõe a proposta apresentada e observando as constantes do contrato e seus anexos, inclusive reparar, corrigir, remover, reconstruir ou substituir, às suas expensas, vícios ou incorreções que forem detectados.</w:t>
      </w:r>
      <w:bookmarkEnd w:id="345"/>
      <w:bookmarkEnd w:id="346"/>
      <w:bookmarkEnd w:id="347"/>
      <w:bookmarkEnd w:id="348"/>
      <w:bookmarkEnd w:id="349"/>
      <w:bookmarkEnd w:id="350"/>
      <w:bookmarkEnd w:id="351"/>
      <w:bookmarkEnd w:id="352"/>
      <w:r w:rsidRPr="7F10DB3F">
        <w:rPr>
          <w:rStyle w:val="normaltextrun"/>
          <w:rFonts w:ascii="Times New Roman" w:hAnsi="Times New Roman" w:cs="Times New Roman"/>
        </w:rPr>
        <w:t> </w:t>
      </w:r>
    </w:p>
    <w:p w14:paraId="28388725" w14:textId="77777777" w:rsidR="001D3B83" w:rsidRPr="00EC0193"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eop"/>
          <w:rFonts w:ascii="Times New Roman" w:hAnsi="Times New Roman" w:cs="Times New Roman"/>
          <w:color w:val="auto"/>
        </w:rPr>
      </w:pPr>
      <w:r w:rsidRPr="7F10DB3F">
        <w:rPr>
          <w:rStyle w:val="normaltextrun"/>
          <w:rFonts w:ascii="Times New Roman" w:hAnsi="Times New Roman" w:cs="Times New Roman"/>
          <w:color w:val="auto"/>
        </w:rPr>
        <w:t> </w:t>
      </w:r>
      <w:bookmarkStart w:id="353" w:name="_Toc132729427"/>
      <w:bookmarkStart w:id="354" w:name="_Toc132797556"/>
      <w:bookmarkStart w:id="355" w:name="_Toc132888282"/>
      <w:bookmarkStart w:id="356" w:name="_Toc133231956"/>
      <w:bookmarkStart w:id="357" w:name="_Toc133250179"/>
      <w:bookmarkStart w:id="358" w:name="_Toc133252107"/>
      <w:bookmarkStart w:id="359" w:name="_Toc133253983"/>
      <w:bookmarkStart w:id="360" w:name="_Toc133507155"/>
      <w:r w:rsidRPr="7F10DB3F">
        <w:rPr>
          <w:rStyle w:val="normaltextrun"/>
          <w:rFonts w:ascii="Times New Roman" w:hAnsi="Times New Roman" w:cs="Times New Roman"/>
          <w:color w:val="auto"/>
        </w:rPr>
        <w:t>Prever toda a mão-de-obra necessária para garantir a perfeita execução dos serviços, nos regimes contratados, obedecidas às disposições da legislação trabalhista vigente;</w:t>
      </w:r>
      <w:bookmarkEnd w:id="353"/>
      <w:bookmarkEnd w:id="354"/>
      <w:bookmarkEnd w:id="355"/>
      <w:bookmarkEnd w:id="356"/>
      <w:bookmarkEnd w:id="357"/>
      <w:bookmarkEnd w:id="358"/>
      <w:bookmarkEnd w:id="359"/>
      <w:bookmarkEnd w:id="360"/>
      <w:r w:rsidRPr="7F10DB3F">
        <w:rPr>
          <w:rStyle w:val="eop"/>
          <w:rFonts w:ascii="Times New Roman" w:hAnsi="Times New Roman" w:cs="Times New Roman"/>
          <w:color w:val="auto"/>
        </w:rPr>
        <w:t> </w:t>
      </w:r>
    </w:p>
    <w:p w14:paraId="1BA56A4A" w14:textId="77777777" w:rsidR="001D3B83" w:rsidRPr="007713BB" w:rsidRDefault="001D3B83" w:rsidP="009E26A6">
      <w:pPr>
        <w:pStyle w:val="Ttulo3"/>
        <w:keepNext w:val="0"/>
        <w:keepLines w:val="0"/>
        <w:widowControl w:val="0"/>
        <w:numPr>
          <w:ilvl w:val="2"/>
          <w:numId w:val="41"/>
        </w:numPr>
        <w:spacing w:before="0" w:line="360" w:lineRule="auto"/>
        <w:ind w:left="567" w:firstLine="0"/>
        <w:jc w:val="both"/>
        <w:textAlignment w:val="baseline"/>
        <w:rPr>
          <w:rStyle w:val="eop"/>
          <w:rFonts w:ascii="Times New Roman" w:hAnsi="Times New Roman" w:cs="Times New Roman"/>
          <w:color w:val="auto"/>
        </w:rPr>
      </w:pPr>
      <w:bookmarkStart w:id="361" w:name="_Toc132729428"/>
      <w:bookmarkStart w:id="362" w:name="_Toc132797557"/>
      <w:bookmarkStart w:id="363" w:name="_Toc132888283"/>
      <w:bookmarkStart w:id="364" w:name="_Toc133231957"/>
      <w:bookmarkStart w:id="365" w:name="_Toc133250180"/>
      <w:bookmarkStart w:id="366" w:name="_Toc133252108"/>
      <w:bookmarkStart w:id="367" w:name="_Toc133253984"/>
      <w:bookmarkStart w:id="368" w:name="_Toc133507156"/>
      <w:r w:rsidRPr="7F10DB3F">
        <w:rPr>
          <w:rStyle w:val="normaltextrun"/>
          <w:rFonts w:ascii="Times New Roman" w:hAnsi="Times New Roman" w:cs="Times New Roman"/>
          <w:color w:val="auto"/>
        </w:rPr>
        <w:t>Manter, durante a vigência do Contrato, em compatibilidade com as obrigações assumidas, todas as condições de habilitação e qualificação apresentadas quando da assinatura do mesmo.</w:t>
      </w:r>
      <w:bookmarkEnd w:id="361"/>
      <w:bookmarkEnd w:id="362"/>
      <w:bookmarkEnd w:id="363"/>
      <w:bookmarkEnd w:id="364"/>
      <w:bookmarkEnd w:id="365"/>
      <w:bookmarkEnd w:id="366"/>
      <w:bookmarkEnd w:id="367"/>
      <w:bookmarkEnd w:id="368"/>
      <w:r w:rsidRPr="7F10DB3F">
        <w:rPr>
          <w:rStyle w:val="normaltextrun"/>
          <w:rFonts w:ascii="Times New Roman" w:hAnsi="Times New Roman" w:cs="Times New Roman"/>
          <w:color w:val="auto"/>
        </w:rPr>
        <w:t> </w:t>
      </w:r>
    </w:p>
    <w:p w14:paraId="33EB562D" w14:textId="77777777" w:rsidR="001D3B83" w:rsidRPr="007713BB" w:rsidRDefault="001D3B83" w:rsidP="009E26A6">
      <w:pPr>
        <w:pStyle w:val="Ttulo3"/>
        <w:keepNext w:val="0"/>
        <w:keepLines w:val="0"/>
        <w:widowControl w:val="0"/>
        <w:numPr>
          <w:ilvl w:val="2"/>
          <w:numId w:val="41"/>
        </w:numPr>
        <w:spacing w:before="0" w:line="360" w:lineRule="auto"/>
        <w:ind w:left="567" w:firstLine="0"/>
        <w:jc w:val="both"/>
        <w:textAlignment w:val="baseline"/>
        <w:rPr>
          <w:rFonts w:ascii="Times New Roman" w:eastAsia="Times New Roman" w:hAnsi="Times New Roman" w:cs="Times New Roman"/>
          <w:color w:val="0070C0"/>
        </w:rPr>
      </w:pPr>
      <w:bookmarkStart w:id="369" w:name="_Toc132729430"/>
      <w:bookmarkStart w:id="370" w:name="_Toc132797559"/>
      <w:bookmarkStart w:id="371" w:name="_Toc132888285"/>
      <w:bookmarkStart w:id="372" w:name="_Toc133231959"/>
      <w:bookmarkStart w:id="373" w:name="_Toc133250182"/>
      <w:bookmarkStart w:id="374" w:name="_Toc133252110"/>
      <w:bookmarkStart w:id="375" w:name="_Toc133253986"/>
      <w:bookmarkStart w:id="376" w:name="_Toc133507158"/>
      <w:r w:rsidRPr="7F10DB3F">
        <w:rPr>
          <w:rStyle w:val="normaltextrun"/>
          <w:rFonts w:ascii="Times New Roman" w:hAnsi="Times New Roman" w:cs="Times New Roman"/>
          <w:color w:val="auto"/>
        </w:rPr>
        <w:t>Prestar os serviços contratados por meio de equipe técnica certificada na solução fornecida;</w:t>
      </w:r>
      <w:r w:rsidRPr="7F10DB3F">
        <w:rPr>
          <w:rFonts w:ascii="Times New Roman" w:eastAsia="Times New Roman" w:hAnsi="Times New Roman" w:cs="Times New Roman"/>
          <w:color w:val="0070C0"/>
        </w:rPr>
        <w:t xml:space="preserve"> </w:t>
      </w:r>
    </w:p>
    <w:p w14:paraId="6655C626"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bCs/>
          <w:color w:val="auto"/>
          <w:szCs w:val="24"/>
        </w:rPr>
      </w:pPr>
      <w:bookmarkStart w:id="377" w:name="_Toc150530736"/>
      <w:bookmarkEnd w:id="369"/>
      <w:bookmarkEnd w:id="370"/>
      <w:bookmarkEnd w:id="371"/>
      <w:bookmarkEnd w:id="372"/>
      <w:bookmarkEnd w:id="373"/>
      <w:bookmarkEnd w:id="374"/>
      <w:bookmarkEnd w:id="375"/>
      <w:bookmarkEnd w:id="376"/>
      <w:r w:rsidRPr="7F10DB3F">
        <w:rPr>
          <w:rFonts w:eastAsia="Times New Roman"/>
          <w:bCs/>
          <w:color w:val="auto"/>
          <w:szCs w:val="24"/>
        </w:rPr>
        <w:t>Garantia Contratual</w:t>
      </w:r>
      <w:bookmarkEnd w:id="377"/>
      <w:r w:rsidRPr="7F10DB3F">
        <w:rPr>
          <w:rFonts w:eastAsia="Times New Roman"/>
          <w:bCs/>
          <w:color w:val="auto"/>
          <w:szCs w:val="24"/>
        </w:rPr>
        <w:t xml:space="preserve"> </w:t>
      </w:r>
    </w:p>
    <w:p w14:paraId="039F9CCA" w14:textId="77777777" w:rsidR="001D3B83" w:rsidRPr="00C27462"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FF0000"/>
        </w:rPr>
      </w:pPr>
      <w:r w:rsidRPr="00C27462">
        <w:rPr>
          <w:rFonts w:ascii="Times New Roman" w:eastAsia="Times New Roman" w:hAnsi="Times New Roman" w:cs="Times New Roman"/>
          <w:color w:val="000000" w:themeColor="text1"/>
        </w:rPr>
        <w:t xml:space="preserve">  O adjudicatário prestará garantia de execução do contrato, nos moldes do art. 96 da Lei nº 14.133, de 2021, com validade durante a execução do contrato e por 90 (noventa) dias após o término da vigência contratual, em valor correspondente a 5% (cinco por cento) do valor total d</w:t>
      </w:r>
      <w:r>
        <w:rPr>
          <w:rFonts w:ascii="Times New Roman" w:eastAsia="Times New Roman" w:hAnsi="Times New Roman" w:cs="Times New Roman"/>
          <w:color w:val="000000" w:themeColor="text1"/>
        </w:rPr>
        <w:t>e todos os itens.</w:t>
      </w:r>
    </w:p>
    <w:p w14:paraId="1D4EA3F6"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000000" w:themeColor="text1"/>
        </w:rPr>
      </w:pPr>
      <w:r w:rsidRPr="7F10DB3F">
        <w:rPr>
          <w:rFonts w:ascii="Times New Roman" w:eastAsia="Times New Roman" w:hAnsi="Times New Roman" w:cs="Times New Roman"/>
          <w:color w:val="000000" w:themeColor="text1"/>
        </w:rPr>
        <w:t xml:space="preserve"> No prazo de até 10 (dez) dias úteis da assinatura do contrato, prorrogável por igual período a critério do Contratante, a Contratada deverá apresentar comprovante de prestação de garantia, nas opções por caução em dinheiro</w:t>
      </w:r>
      <w:r w:rsidRPr="7F10DB3F">
        <w:rPr>
          <w:rFonts w:ascii="Times New Roman" w:eastAsia="Times New Roman" w:hAnsi="Times New Roman" w:cs="Times New Roman"/>
          <w:color w:val="FF0000"/>
        </w:rPr>
        <w:t xml:space="preserve"> </w:t>
      </w:r>
      <w:r w:rsidRPr="7F10DB3F">
        <w:rPr>
          <w:rFonts w:ascii="Times New Roman" w:eastAsia="Times New Roman" w:hAnsi="Times New Roman" w:cs="Times New Roman"/>
          <w:color w:val="000000" w:themeColor="text1"/>
        </w:rPr>
        <w:t>ou fiança bancária.</w:t>
      </w:r>
    </w:p>
    <w:p w14:paraId="6CF4DF25"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000000" w:themeColor="text1"/>
        </w:rPr>
      </w:pPr>
      <w:r w:rsidRPr="7F10DB3F">
        <w:rPr>
          <w:rFonts w:ascii="Times New Roman" w:eastAsia="Times New Roman" w:hAnsi="Times New Roman" w:cs="Times New Roman"/>
          <w:color w:val="000000" w:themeColor="text1"/>
        </w:rPr>
        <w:t xml:space="preserve"> Quando a Contratada optar pela modalidade de seguro-garantia, conforme previsto no § 3º, do Art 96 da Lei nº 14.133/21, a mesma terá</w:t>
      </w:r>
      <w:r w:rsidRPr="7F10DB3F">
        <w:rPr>
          <w:rFonts w:ascii="Arial" w:eastAsia="Arial" w:hAnsi="Arial" w:cs="Arial"/>
          <w:color w:val="000000" w:themeColor="text1"/>
        </w:rPr>
        <w:t xml:space="preserve"> </w:t>
      </w:r>
      <w:r w:rsidRPr="7F10DB3F">
        <w:rPr>
          <w:rFonts w:ascii="Times New Roman" w:eastAsia="Times New Roman" w:hAnsi="Times New Roman" w:cs="Times New Roman"/>
          <w:color w:val="000000" w:themeColor="text1"/>
        </w:rPr>
        <w:t xml:space="preserve">o prazo de até 1 (um) mês, prorrogável por igual período a critério do contratante, contado da data de </w:t>
      </w:r>
      <w:r w:rsidRPr="7F10DB3F">
        <w:rPr>
          <w:rFonts w:ascii="Times New Roman" w:eastAsia="Times New Roman" w:hAnsi="Times New Roman" w:cs="Times New Roman"/>
          <w:color w:val="000000" w:themeColor="text1"/>
        </w:rPr>
        <w:lastRenderedPageBreak/>
        <w:t>homologação da licitação e anterior à assinatura do contrato para a prestação da garantia na modalidade citada</w:t>
      </w:r>
      <w:r w:rsidRPr="7F10DB3F">
        <w:rPr>
          <w:rFonts w:ascii="Times New Roman" w:eastAsia="Times New Roman" w:hAnsi="Times New Roman" w:cs="Times New Roman"/>
          <w:color w:val="FF0000"/>
        </w:rPr>
        <w:t xml:space="preserve">. </w:t>
      </w:r>
    </w:p>
    <w:p w14:paraId="092172ED"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000000" w:themeColor="text1"/>
        </w:rPr>
      </w:pPr>
      <w:r w:rsidRPr="19858F2A">
        <w:rPr>
          <w:rFonts w:ascii="Times New Roman" w:eastAsia="Times New Roman" w:hAnsi="Times New Roman" w:cs="Times New Roman"/>
          <w:color w:val="000000" w:themeColor="text1"/>
        </w:rPr>
        <w:t xml:space="preserve"> Será permitida a substituição da apólice de seguro-garantia na data de renovação ou de aniversário, desde que mantidas as mesmas condições e coberturas da apólice vigente e desde que nenhum período fique descoberto, ressalvado a hipótese de suspensão do contrato por ordem ou inadimplemento da Administração. </w:t>
      </w:r>
    </w:p>
    <w:p w14:paraId="63429189"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000000" w:themeColor="text1"/>
        </w:rPr>
      </w:pPr>
      <w:r w:rsidRPr="7F10DB3F">
        <w:rPr>
          <w:rFonts w:ascii="Times New Roman" w:eastAsia="Times New Roman" w:hAnsi="Times New Roman" w:cs="Times New Roman"/>
          <w:color w:val="000000" w:themeColor="text1"/>
        </w:rPr>
        <w:t>A garantia prestada pelo Contratado será liberada ou restituída após a fiel execução do contrato ou após a sua extinção por culpa exclusiva da Administração e, quando em dinheiro, atualizada monetariamente, conforme artigo 100 da Lei 14.133/2021.</w:t>
      </w:r>
    </w:p>
    <w:p w14:paraId="0BD631C1"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000000" w:themeColor="text1"/>
        </w:rPr>
      </w:pPr>
      <w:r w:rsidRPr="707B17C7">
        <w:rPr>
          <w:rFonts w:ascii="Times New Roman" w:eastAsia="Times New Roman" w:hAnsi="Times New Roman" w:cs="Times New Roman"/>
          <w:color w:val="000000" w:themeColor="text1"/>
        </w:rPr>
        <w:t>A validade da garantia, qualquer que seja a modalidade escolhida, deverá abranger um período de 90 dias após o término da vigência contratual.</w:t>
      </w:r>
    </w:p>
    <w:p w14:paraId="333F6BB1" w14:textId="77777777" w:rsidR="001D3B83" w:rsidRPr="007713BB"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000000" w:themeColor="text1"/>
        </w:rPr>
      </w:pPr>
      <w:r w:rsidRPr="7F10DB3F">
        <w:rPr>
          <w:rFonts w:ascii="Times New Roman" w:eastAsia="Times New Roman" w:hAnsi="Times New Roman" w:cs="Times New Roman"/>
          <w:color w:val="000000" w:themeColor="text1"/>
        </w:rPr>
        <w:t xml:space="preserve">A garantia em dinheiro deverá ser efetuada em conta específica indicada pela Contratante.  </w:t>
      </w:r>
    </w:p>
    <w:p w14:paraId="23133015" w14:textId="77777777" w:rsidR="001D3B83" w:rsidRPr="00963AC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000000" w:themeColor="text1"/>
        </w:rPr>
      </w:pPr>
      <w:r w:rsidRPr="707B17C7">
        <w:rPr>
          <w:rFonts w:ascii="Times New Roman" w:eastAsia="Times New Roman" w:hAnsi="Times New Roman" w:cs="Times New Roman"/>
          <w:color w:val="000000" w:themeColor="text1"/>
        </w:rPr>
        <w:t>No caso de garantia na modalidade de fiança bancária, deverá constar expressa renúncia do fiador aos be</w:t>
      </w:r>
      <w:r w:rsidRPr="19858F2A">
        <w:rPr>
          <w:rFonts w:ascii="Times New Roman" w:eastAsia="Times New Roman" w:hAnsi="Times New Roman" w:cs="Times New Roman"/>
          <w:color w:val="000000" w:themeColor="text1"/>
        </w:rPr>
        <w:t xml:space="preserve">nefícios do artigo 827 do Código Civil. </w:t>
      </w:r>
    </w:p>
    <w:p w14:paraId="322853BF"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000000" w:themeColor="text1"/>
        </w:rPr>
      </w:pPr>
      <w:r w:rsidRPr="19858F2A">
        <w:rPr>
          <w:rFonts w:ascii="Times New Roman" w:eastAsia="Times New Roman" w:hAnsi="Times New Roman" w:cs="Times New Roman"/>
          <w:color w:val="000000" w:themeColor="text1"/>
        </w:rPr>
        <w:t>No caso de alteração do valor do contrato ou prorrogação de sua vigência, a garantia deverá ser ajustada à nova situação ou renovada, seguindo os mesmos parâmetros utilizados quando da contratação.</w:t>
      </w:r>
    </w:p>
    <w:p w14:paraId="5021901E"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000000" w:themeColor="text1"/>
        </w:rPr>
      </w:pPr>
      <w:r w:rsidRPr="19858F2A">
        <w:rPr>
          <w:rFonts w:ascii="Times New Roman" w:eastAsia="Times New Roman" w:hAnsi="Times New Roman" w:cs="Times New Roman"/>
          <w:color w:val="000000" w:themeColor="text1"/>
        </w:rPr>
        <w:t>Se o valor da garantia for utilizado total ou parcialmente em pagamento de qualquer obrigação, a Contratada obriga-se a fazer a respectiva reposição no prazo máximo de 15 (quinze) dias úteis, contados da data em que for notificada.</w:t>
      </w:r>
    </w:p>
    <w:p w14:paraId="32A29E8C"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000000" w:themeColor="text1"/>
        </w:rPr>
      </w:pPr>
      <w:r w:rsidRPr="19858F2A">
        <w:rPr>
          <w:rFonts w:ascii="Times New Roman" w:eastAsia="Times New Roman" w:hAnsi="Times New Roman" w:cs="Times New Roman"/>
          <w:color w:val="000000" w:themeColor="text1"/>
        </w:rPr>
        <w:t xml:space="preserve">A </w:t>
      </w:r>
      <w:r w:rsidRPr="00A9352B">
        <w:rPr>
          <w:rFonts w:ascii="Times New Roman" w:eastAsia="Times New Roman" w:hAnsi="Times New Roman" w:cs="Times New Roman"/>
          <w:color w:val="000000" w:themeColor="text1"/>
        </w:rPr>
        <w:t>Contratante executará a garantia na forma prevista na legislação que rege a matéria.</w:t>
      </w:r>
      <w:r w:rsidRPr="00A9352B">
        <w:rPr>
          <w:rFonts w:ascii="Times New Roman" w:eastAsia="Times New Roman" w:hAnsi="Times New Roman" w:cs="Times New Roman"/>
          <w:color w:val="FF0000"/>
        </w:rPr>
        <w:t xml:space="preserve"> </w:t>
      </w:r>
      <w:r w:rsidRPr="00A9352B">
        <w:rPr>
          <w:rFonts w:ascii="Times New Roman" w:eastAsia="Times New Roman" w:hAnsi="Times New Roman" w:cs="Times New Roman"/>
          <w:color w:val="auto"/>
        </w:rPr>
        <w:t>Os emitentes das garantias previstas no art. 96 da Lei nº 14.133/2021 deverão ser notificados pelo contratante quanto ao início de processo administrativo para apuração de descumprimento de cláusulas contratuais</w:t>
      </w:r>
      <w:r w:rsidRPr="00A9352B">
        <w:rPr>
          <w:rStyle w:val="eop"/>
          <w:color w:val="auto"/>
          <w:shd w:val="clear" w:color="auto" w:fill="FFFFFF"/>
        </w:rPr>
        <w:t>.</w:t>
      </w:r>
    </w:p>
    <w:p w14:paraId="23A93DEC"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000000" w:themeColor="text1"/>
        </w:rPr>
      </w:pPr>
      <w:r w:rsidRPr="19858F2A">
        <w:rPr>
          <w:rFonts w:ascii="Times New Roman" w:eastAsia="Times New Roman" w:hAnsi="Times New Roman" w:cs="Times New Roman"/>
          <w:color w:val="000000" w:themeColor="text1"/>
        </w:rPr>
        <w:t>Será considerada extinta a garantia:</w:t>
      </w:r>
    </w:p>
    <w:p w14:paraId="2EB95124" w14:textId="77777777" w:rsidR="001D3B83" w:rsidRDefault="001D3B83" w:rsidP="009E26A6">
      <w:pPr>
        <w:pStyle w:val="Ttulo3"/>
        <w:keepNext w:val="0"/>
        <w:keepLines w:val="0"/>
        <w:widowControl w:val="0"/>
        <w:numPr>
          <w:ilvl w:val="0"/>
          <w:numId w:val="25"/>
        </w:numPr>
        <w:spacing w:line="360" w:lineRule="auto"/>
        <w:ind w:left="709" w:firstLine="0"/>
        <w:jc w:val="both"/>
        <w:rPr>
          <w:rFonts w:ascii="Times New Roman" w:eastAsia="Times New Roman" w:hAnsi="Times New Roman" w:cs="Times New Roman"/>
          <w:color w:val="000000" w:themeColor="text1"/>
        </w:rPr>
      </w:pPr>
      <w:r w:rsidRPr="0BC15914">
        <w:rPr>
          <w:rFonts w:ascii="Times New Roman" w:eastAsia="Times New Roman" w:hAnsi="Times New Roman" w:cs="Times New Roman"/>
          <w:color w:val="000000" w:themeColor="text1"/>
        </w:rPr>
        <w:t xml:space="preserve">Com a devolução da apólice, carta fiança ou autorização para o levantamento </w:t>
      </w:r>
      <w:r w:rsidRPr="0BC15914">
        <w:rPr>
          <w:rFonts w:ascii="Times New Roman" w:eastAsia="Times New Roman" w:hAnsi="Times New Roman" w:cs="Times New Roman"/>
          <w:color w:val="000000" w:themeColor="text1"/>
        </w:rPr>
        <w:lastRenderedPageBreak/>
        <w:t>de importâncias depositadas em dinheiro a título de garantia, acompanhada de declaração da Contratante, mediante termo circunstanciado, de que a Contratada cumpriu todas as cláusulas do contrato;</w:t>
      </w:r>
    </w:p>
    <w:p w14:paraId="166A93B8"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000000" w:themeColor="text1"/>
        </w:rPr>
      </w:pPr>
      <w:r w:rsidRPr="19858F2A">
        <w:rPr>
          <w:rFonts w:ascii="Times New Roman" w:eastAsia="Times New Roman" w:hAnsi="Times New Roman" w:cs="Times New Roman"/>
          <w:color w:val="000000" w:themeColor="text1"/>
        </w:rPr>
        <w:t>A contratada autoriza a Contratante a reter, a qualquer tempo, a garantia, na forma prevista neste TR.</w:t>
      </w:r>
    </w:p>
    <w:p w14:paraId="11B1B1D1" w14:textId="77777777" w:rsidR="001D3B83" w:rsidRDefault="001D3B83" w:rsidP="009E26A6">
      <w:pPr>
        <w:pStyle w:val="Ttulo1"/>
        <w:keepNext w:val="0"/>
        <w:keepLines w:val="0"/>
        <w:widowControl w:val="0"/>
        <w:numPr>
          <w:ilvl w:val="0"/>
          <w:numId w:val="41"/>
        </w:numPr>
        <w:spacing w:before="240" w:line="360" w:lineRule="auto"/>
        <w:ind w:left="851" w:hanging="851"/>
        <w:jc w:val="both"/>
        <w:rPr>
          <w:rFonts w:ascii="Times New Roman" w:hAnsi="Times New Roman" w:cs="Times New Roman"/>
          <w:b w:val="0"/>
          <w:bCs w:val="0"/>
          <w:color w:val="auto"/>
          <w:sz w:val="24"/>
          <w:szCs w:val="24"/>
        </w:rPr>
      </w:pPr>
      <w:bookmarkStart w:id="378" w:name="_Toc133507159"/>
      <w:bookmarkStart w:id="379" w:name="_Toc150530737"/>
      <w:r w:rsidRPr="0A718E73">
        <w:rPr>
          <w:rFonts w:ascii="Times New Roman" w:hAnsi="Times New Roman" w:cs="Times New Roman"/>
          <w:color w:val="auto"/>
          <w:sz w:val="24"/>
          <w:szCs w:val="24"/>
        </w:rPr>
        <w:t>DA EXECUÇÃO E GESTÃO DO CONTRATO</w:t>
      </w:r>
      <w:bookmarkEnd w:id="378"/>
      <w:bookmarkEnd w:id="379"/>
    </w:p>
    <w:p w14:paraId="68FF6CB3" w14:textId="77777777" w:rsidR="001D3B83" w:rsidRPr="003021FF" w:rsidRDefault="001D3B83" w:rsidP="009E26A6">
      <w:pPr>
        <w:pStyle w:val="Ttulo2"/>
        <w:keepNext w:val="0"/>
        <w:widowControl w:val="0"/>
        <w:numPr>
          <w:ilvl w:val="1"/>
          <w:numId w:val="41"/>
        </w:numPr>
        <w:tabs>
          <w:tab w:val="clear" w:pos="1701"/>
        </w:tabs>
        <w:spacing w:before="40" w:line="360" w:lineRule="auto"/>
        <w:ind w:left="142" w:right="0" w:firstLine="0"/>
        <w:jc w:val="both"/>
        <w:rPr>
          <w:rStyle w:val="eop"/>
          <w:b w:val="0"/>
          <w:bCs/>
          <w:color w:val="auto"/>
          <w:szCs w:val="24"/>
        </w:rPr>
      </w:pPr>
      <w:bookmarkStart w:id="380" w:name="_Toc133507160"/>
      <w:bookmarkStart w:id="381" w:name="_Toc150530738"/>
      <w:r w:rsidRPr="003021FF">
        <w:rPr>
          <w:rStyle w:val="normaltextrun"/>
          <w:bCs/>
          <w:color w:val="auto"/>
        </w:rPr>
        <w:t>Rotinas da Execução</w:t>
      </w:r>
      <w:bookmarkEnd w:id="380"/>
      <w:bookmarkEnd w:id="381"/>
      <w:r w:rsidRPr="003021FF">
        <w:rPr>
          <w:rStyle w:val="normaltextrun"/>
          <w:bCs/>
          <w:color w:val="auto"/>
        </w:rPr>
        <w:t> </w:t>
      </w:r>
      <w:r w:rsidRPr="003021FF">
        <w:rPr>
          <w:rStyle w:val="eop"/>
          <w:bCs/>
          <w:color w:val="auto"/>
          <w:szCs w:val="24"/>
        </w:rPr>
        <w:t> </w:t>
      </w:r>
    </w:p>
    <w:p w14:paraId="29F9FDB3" w14:textId="77777777" w:rsidR="001D3B83" w:rsidRPr="003021FF"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auto"/>
        </w:rPr>
      </w:pPr>
      <w:bookmarkStart w:id="382" w:name="_Toc132729435"/>
      <w:bookmarkStart w:id="383" w:name="_Toc132797563"/>
      <w:bookmarkStart w:id="384" w:name="_Toc132888292"/>
      <w:bookmarkStart w:id="385" w:name="_Toc133231966"/>
      <w:bookmarkStart w:id="386" w:name="_Toc133250188"/>
      <w:bookmarkStart w:id="387" w:name="_Toc133252116"/>
      <w:bookmarkStart w:id="388" w:name="_Toc133253992"/>
      <w:bookmarkStart w:id="389" w:name="_Toc133507161"/>
      <w:r w:rsidRPr="003021FF">
        <w:rPr>
          <w:rStyle w:val="normaltextrun"/>
          <w:rFonts w:ascii="Times New Roman" w:hAnsi="Times New Roman" w:cs="Times New Roman"/>
          <w:color w:val="auto"/>
        </w:rPr>
        <w:t>Antes da assinatura da Ata de Registro de Preços, a empresa vencedora da licitação deverá encaminhar no e-mail do fiscal técnico (</w:t>
      </w:r>
      <w:hyperlink r:id="rId54" w:history="1">
        <w:r w:rsidRPr="003021FF">
          <w:rPr>
            <w:rStyle w:val="Hyperlink"/>
            <w:rFonts w:ascii="Times New Roman" w:hAnsi="Times New Roman" w:cs="Times New Roman"/>
          </w:rPr>
          <w:t>gil.oliveira@tjmt.jus.br</w:t>
        </w:r>
      </w:hyperlink>
      <w:r w:rsidRPr="003021FF">
        <w:rPr>
          <w:rStyle w:val="normaltextrun"/>
          <w:rFonts w:ascii="Times New Roman" w:hAnsi="Times New Roman" w:cs="Times New Roman"/>
          <w:color w:val="auto"/>
        </w:rPr>
        <w:t xml:space="preserve"> e </w:t>
      </w:r>
      <w:hyperlink r:id="rId55" w:history="1">
        <w:r w:rsidRPr="003021FF">
          <w:rPr>
            <w:rStyle w:val="Hyperlink"/>
            <w:rFonts w:ascii="Times New Roman" w:hAnsi="Times New Roman" w:cs="Times New Roman"/>
          </w:rPr>
          <w:t>conectividade@tjmt.jus.br</w:t>
        </w:r>
      </w:hyperlink>
      <w:r w:rsidRPr="003021FF">
        <w:rPr>
          <w:rStyle w:val="normaltextrun"/>
          <w:rFonts w:ascii="Times New Roman" w:hAnsi="Times New Roman" w:cs="Times New Roman"/>
          <w:color w:val="auto"/>
        </w:rPr>
        <w:t>), o seguinte documento:</w:t>
      </w:r>
    </w:p>
    <w:p w14:paraId="76867A5D" w14:textId="77777777" w:rsidR="001D3B83" w:rsidRPr="003021FF" w:rsidRDefault="001D3B83" w:rsidP="009E26A6">
      <w:pPr>
        <w:pStyle w:val="Ttulo4"/>
        <w:keepNext w:val="0"/>
        <w:keepLines w:val="0"/>
        <w:widowControl w:val="0"/>
        <w:numPr>
          <w:ilvl w:val="3"/>
          <w:numId w:val="41"/>
        </w:numPr>
        <w:spacing w:line="360" w:lineRule="auto"/>
        <w:ind w:left="2280" w:hanging="862"/>
        <w:jc w:val="both"/>
        <w:rPr>
          <w:rStyle w:val="normaltextrun"/>
          <w:rFonts w:ascii="Times New Roman" w:hAnsi="Times New Roman" w:cs="Times New Roman"/>
          <w:i w:val="0"/>
          <w:color w:val="auto"/>
        </w:rPr>
      </w:pPr>
      <w:r w:rsidRPr="003021FF">
        <w:rPr>
          <w:rStyle w:val="normaltextrun"/>
          <w:rFonts w:ascii="Times New Roman" w:hAnsi="Times New Roman" w:cs="Times New Roman"/>
          <w:color w:val="auto"/>
        </w:rPr>
        <w:t>Declaração emitida pelo fabricante, informando que a empresa é uma revenda autorizada Red Hat, e está apta e habilitada a comercializar os serviços objetos da licitação, no objeto indicado neste Termo de Referência;</w:t>
      </w:r>
    </w:p>
    <w:p w14:paraId="201146C9" w14:textId="77777777" w:rsidR="001D3B83" w:rsidRPr="003021FF" w:rsidRDefault="001D3B83" w:rsidP="009E26A6">
      <w:pPr>
        <w:pStyle w:val="Ttulo3"/>
        <w:keepNext w:val="0"/>
        <w:keepLines w:val="0"/>
        <w:widowControl w:val="0"/>
        <w:numPr>
          <w:ilvl w:val="2"/>
          <w:numId w:val="41"/>
        </w:numPr>
        <w:spacing w:line="360" w:lineRule="auto"/>
        <w:ind w:left="567" w:firstLine="0"/>
        <w:jc w:val="both"/>
      </w:pPr>
      <w:r w:rsidRPr="003021FF">
        <w:rPr>
          <w:rStyle w:val="normaltextrun"/>
          <w:rFonts w:ascii="Times New Roman" w:hAnsi="Times New Roman" w:cs="Times New Roman"/>
          <w:color w:val="auto"/>
        </w:rPr>
        <w:t>Se a empresa vencedora da licitação não apresentar a documentação referente ao item 5.1.1.1, estará sujeita à desclassificação, sendo convocado o segundo colocado no processo licitatório em seu lugar.</w:t>
      </w:r>
    </w:p>
    <w:p w14:paraId="51D55061" w14:textId="77777777" w:rsidR="001D3B83" w:rsidRPr="00AF1F20"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auto"/>
        </w:rPr>
      </w:pPr>
      <w:r w:rsidRPr="00AF1F20">
        <w:rPr>
          <w:rStyle w:val="normaltextrun"/>
          <w:rFonts w:ascii="Times New Roman" w:hAnsi="Times New Roman" w:cs="Times New Roman"/>
          <w:color w:val="auto"/>
        </w:rPr>
        <w:t>Após a assinatura da Ata de Registro de Preços pela Fornecedora e pelo Órgão Gerenciador, o fiscal técnico</w:t>
      </w:r>
      <w:r>
        <w:rPr>
          <w:rStyle w:val="normaltextrun"/>
          <w:rFonts w:ascii="Times New Roman" w:hAnsi="Times New Roman" w:cs="Times New Roman"/>
          <w:color w:val="auto"/>
        </w:rPr>
        <w:t xml:space="preserve"> fica apto a solicitar</w:t>
      </w:r>
      <w:r w:rsidRPr="00AF1F20">
        <w:rPr>
          <w:rStyle w:val="normaltextrun"/>
          <w:rFonts w:ascii="Times New Roman" w:hAnsi="Times New Roman" w:cs="Times New Roman"/>
          <w:color w:val="auto"/>
        </w:rPr>
        <w:t xml:space="preserve"> o primeiro empenho, que resultará na</w:t>
      </w:r>
      <w:r>
        <w:rPr>
          <w:rStyle w:val="normaltextrun"/>
          <w:rFonts w:ascii="Times New Roman" w:hAnsi="Times New Roman" w:cs="Times New Roman"/>
          <w:color w:val="auto"/>
        </w:rPr>
        <w:t xml:space="preserve"> confecção do primeiro Contrato.</w:t>
      </w:r>
    </w:p>
    <w:p w14:paraId="7F797E63" w14:textId="77777777" w:rsidR="001D3B83"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auto"/>
        </w:rPr>
      </w:pPr>
      <w:r>
        <w:rPr>
          <w:rStyle w:val="normaltextrun"/>
          <w:rFonts w:ascii="Times New Roman" w:hAnsi="Times New Roman" w:cs="Times New Roman"/>
          <w:color w:val="auto"/>
        </w:rPr>
        <w:t xml:space="preserve">Os itens 1, 2, 3, 4, </w:t>
      </w:r>
      <w:r w:rsidRPr="00AF1F20">
        <w:rPr>
          <w:rStyle w:val="normaltextrun"/>
          <w:rFonts w:ascii="Times New Roman" w:hAnsi="Times New Roman" w:cs="Times New Roman"/>
          <w:color w:val="auto"/>
        </w:rPr>
        <w:t>6 só poderão ser empenhados “concomitantes” ao fim da vigência do</w:t>
      </w:r>
      <w:r>
        <w:rPr>
          <w:rStyle w:val="normaltextrun"/>
          <w:rFonts w:ascii="Times New Roman" w:hAnsi="Times New Roman" w:cs="Times New Roman"/>
          <w:color w:val="auto"/>
        </w:rPr>
        <w:t>s</w:t>
      </w:r>
      <w:r w:rsidRPr="00AF1F20">
        <w:rPr>
          <w:rStyle w:val="normaltextrun"/>
          <w:rFonts w:ascii="Times New Roman" w:hAnsi="Times New Roman" w:cs="Times New Roman"/>
          <w:color w:val="auto"/>
        </w:rPr>
        <w:t xml:space="preserve"> Contrato</w:t>
      </w:r>
      <w:r>
        <w:rPr>
          <w:rStyle w:val="normaltextrun"/>
          <w:rFonts w:ascii="Times New Roman" w:hAnsi="Times New Roman" w:cs="Times New Roman"/>
          <w:color w:val="auto"/>
        </w:rPr>
        <w:t>s</w:t>
      </w:r>
      <w:r w:rsidRPr="00AF1F20">
        <w:rPr>
          <w:rStyle w:val="normaltextrun"/>
          <w:rFonts w:ascii="Times New Roman" w:hAnsi="Times New Roman" w:cs="Times New Roman"/>
          <w:color w:val="auto"/>
        </w:rPr>
        <w:t xml:space="preserve"> n. </w:t>
      </w:r>
      <w:r>
        <w:rPr>
          <w:rStyle w:val="normaltextrun"/>
          <w:rFonts w:ascii="Times New Roman" w:hAnsi="Times New Roman" w:cs="Times New Roman"/>
          <w:color w:val="auto"/>
        </w:rPr>
        <w:t>87/2020 e 88/2020</w:t>
      </w:r>
      <w:r w:rsidRPr="00AF1F20">
        <w:rPr>
          <w:rStyle w:val="normaltextrun"/>
          <w:rFonts w:ascii="Times New Roman" w:hAnsi="Times New Roman" w:cs="Times New Roman"/>
          <w:color w:val="auto"/>
        </w:rPr>
        <w:t xml:space="preserve"> </w:t>
      </w:r>
      <w:r>
        <w:rPr>
          <w:rStyle w:val="normaltextrun"/>
          <w:rFonts w:ascii="Times New Roman" w:hAnsi="Times New Roman" w:cs="Times New Roman"/>
          <w:color w:val="auto"/>
        </w:rPr>
        <w:t>TJMT que será dará em 04/12/2023. Se tal não ocorrer, a solicitação</w:t>
      </w:r>
      <w:r w:rsidRPr="76394B17">
        <w:rPr>
          <w:rStyle w:val="normaltextrun"/>
          <w:rFonts w:ascii="Times New Roman" w:hAnsi="Times New Roman" w:cs="Times New Roman"/>
          <w:color w:val="auto"/>
        </w:rPr>
        <w:t xml:space="preserve"> será de imediato, após a assinatura do </w:t>
      </w:r>
      <w:r>
        <w:rPr>
          <w:rStyle w:val="normaltextrun"/>
          <w:rFonts w:ascii="Times New Roman" w:hAnsi="Times New Roman" w:cs="Times New Roman"/>
          <w:color w:val="auto"/>
        </w:rPr>
        <w:t>ARP</w:t>
      </w:r>
      <w:r w:rsidRPr="00AF1F20">
        <w:rPr>
          <w:rStyle w:val="normaltextrun"/>
          <w:rFonts w:ascii="Times New Roman" w:hAnsi="Times New Roman" w:cs="Times New Roman"/>
          <w:color w:val="auto"/>
        </w:rPr>
        <w:t xml:space="preserve">. </w:t>
      </w:r>
    </w:p>
    <w:p w14:paraId="72F2A468" w14:textId="77777777" w:rsidR="001D3B83"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auto"/>
        </w:rPr>
      </w:pPr>
      <w:r w:rsidRPr="00AF1F20">
        <w:rPr>
          <w:rStyle w:val="normaltextrun"/>
          <w:rFonts w:ascii="Times New Roman" w:hAnsi="Times New Roman" w:cs="Times New Roman"/>
          <w:color w:val="auto"/>
        </w:rPr>
        <w:t xml:space="preserve">Os itens 5, 7 e </w:t>
      </w:r>
      <w:r>
        <w:rPr>
          <w:rStyle w:val="normaltextrun"/>
          <w:rFonts w:ascii="Times New Roman" w:hAnsi="Times New Roman" w:cs="Times New Roman"/>
          <w:color w:val="auto"/>
        </w:rPr>
        <w:t>8</w:t>
      </w:r>
      <w:r w:rsidRPr="00AF1F20">
        <w:rPr>
          <w:rStyle w:val="normaltextrun"/>
          <w:rFonts w:ascii="Times New Roman" w:hAnsi="Times New Roman" w:cs="Times New Roman"/>
          <w:color w:val="auto"/>
        </w:rPr>
        <w:t xml:space="preserve"> (parcialmente) poderão ser empenhados, pelo TJMT, logo após a assinatura da ARP.</w:t>
      </w:r>
    </w:p>
    <w:p w14:paraId="619A2124" w14:textId="77777777" w:rsidR="001D3B83"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auto"/>
        </w:rPr>
      </w:pPr>
      <w:r w:rsidRPr="00AF1F20">
        <w:rPr>
          <w:rStyle w:val="normaltextrun"/>
          <w:rFonts w:ascii="Times New Roman" w:hAnsi="Times New Roman" w:cs="Times New Roman"/>
          <w:color w:val="auto"/>
        </w:rPr>
        <w:t>O</w:t>
      </w:r>
      <w:r>
        <w:rPr>
          <w:rStyle w:val="normaltextrun"/>
          <w:rFonts w:ascii="Times New Roman" w:hAnsi="Times New Roman" w:cs="Times New Roman"/>
          <w:color w:val="auto"/>
        </w:rPr>
        <w:t xml:space="preserve"> item 9 deverá ser empenhado após o vencimento do Contrato n. 80/2021 em setembro/2024</w:t>
      </w:r>
      <w:r w:rsidRPr="00AF1F20">
        <w:rPr>
          <w:rStyle w:val="normaltextrun"/>
          <w:rFonts w:ascii="Times New Roman" w:hAnsi="Times New Roman" w:cs="Times New Roman"/>
          <w:color w:val="auto"/>
        </w:rPr>
        <w:t>, pelo TJMT</w:t>
      </w:r>
      <w:r>
        <w:rPr>
          <w:rStyle w:val="normaltextrun"/>
          <w:rFonts w:ascii="Times New Roman" w:hAnsi="Times New Roman" w:cs="Times New Roman"/>
          <w:color w:val="auto"/>
        </w:rPr>
        <w:t>.</w:t>
      </w:r>
    </w:p>
    <w:p w14:paraId="70F6498D"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normaltextrun"/>
          <w:rFonts w:ascii="Times New Roman" w:hAnsi="Times New Roman" w:cs="Times New Roman"/>
          <w:color w:val="000000" w:themeColor="text1"/>
          <w:shd w:val="clear" w:color="auto" w:fill="FFFFFF"/>
        </w:rPr>
      </w:pPr>
      <w:r w:rsidRPr="00AF1F20">
        <w:rPr>
          <w:rStyle w:val="normaltextrun"/>
          <w:rFonts w:ascii="Times New Roman" w:hAnsi="Times New Roman" w:cs="Times New Roman"/>
          <w:color w:val="auto"/>
        </w:rPr>
        <w:t xml:space="preserve">Cada empenho gerará um contrato, que terá vigência de </w:t>
      </w:r>
      <w:r>
        <w:rPr>
          <w:rStyle w:val="normaltextrun"/>
          <w:rFonts w:ascii="Times New Roman" w:hAnsi="Times New Roman" w:cs="Times New Roman"/>
          <w:color w:val="auto"/>
        </w:rPr>
        <w:t>24</w:t>
      </w:r>
      <w:r w:rsidRPr="00AF1F20">
        <w:rPr>
          <w:rStyle w:val="normaltextrun"/>
          <w:rFonts w:ascii="Times New Roman" w:hAnsi="Times New Roman" w:cs="Times New Roman"/>
          <w:color w:val="auto"/>
        </w:rPr>
        <w:t xml:space="preserve"> (</w:t>
      </w:r>
      <w:r>
        <w:rPr>
          <w:rStyle w:val="normaltextrun"/>
          <w:rFonts w:ascii="Times New Roman" w:hAnsi="Times New Roman" w:cs="Times New Roman"/>
          <w:color w:val="auto"/>
        </w:rPr>
        <w:t>vinte e quatro</w:t>
      </w:r>
      <w:r w:rsidRPr="00AF1F20">
        <w:rPr>
          <w:rStyle w:val="normaltextrun"/>
          <w:rFonts w:ascii="Times New Roman" w:hAnsi="Times New Roman" w:cs="Times New Roman"/>
          <w:color w:val="auto"/>
        </w:rPr>
        <w:t xml:space="preserve">) </w:t>
      </w:r>
      <w:r w:rsidRPr="00AF1F20">
        <w:rPr>
          <w:rStyle w:val="normaltextrun"/>
          <w:rFonts w:ascii="Times New Roman" w:hAnsi="Times New Roman" w:cs="Times New Roman"/>
          <w:color w:val="auto"/>
        </w:rPr>
        <w:lastRenderedPageBreak/>
        <w:t xml:space="preserve">meses para </w:t>
      </w:r>
      <w:r>
        <w:rPr>
          <w:rStyle w:val="normaltextrun"/>
          <w:rFonts w:ascii="Times New Roman" w:hAnsi="Times New Roman" w:cs="Times New Roman"/>
          <w:color w:val="auto"/>
        </w:rPr>
        <w:t>todos os itens</w:t>
      </w:r>
      <w:r w:rsidRPr="00AF1F20">
        <w:rPr>
          <w:rStyle w:val="normaltextrun"/>
          <w:rFonts w:ascii="Times New Roman" w:hAnsi="Times New Roman" w:cs="Times New Roman"/>
          <w:color w:val="auto"/>
        </w:rPr>
        <w:t xml:space="preserve">, podendo </w:t>
      </w:r>
      <w:r w:rsidRPr="004A7AD9">
        <w:rPr>
          <w:rStyle w:val="normaltextrun"/>
          <w:rFonts w:ascii="Times New Roman" w:hAnsi="Times New Roman" w:cs="Times New Roman"/>
          <w:color w:val="000000" w:themeColor="text1"/>
          <w:shd w:val="clear" w:color="auto" w:fill="FFFFFF"/>
        </w:rPr>
        <w:t>ser prorrogado por igual, menor</w:t>
      </w:r>
      <w:r w:rsidRPr="7F10DB3F">
        <w:rPr>
          <w:rStyle w:val="normaltextrun"/>
          <w:rFonts w:ascii="Times New Roman" w:hAnsi="Times New Roman" w:cs="Times New Roman"/>
          <w:color w:val="000000" w:themeColor="text1"/>
          <w:shd w:val="clear" w:color="auto" w:fill="FFFFFF"/>
        </w:rPr>
        <w:t xml:space="preserve"> ou maior</w:t>
      </w:r>
      <w:r w:rsidRPr="004A7AD9">
        <w:rPr>
          <w:rStyle w:val="normaltextrun"/>
          <w:rFonts w:ascii="Times New Roman" w:hAnsi="Times New Roman" w:cs="Times New Roman"/>
          <w:color w:val="000000" w:themeColor="text1"/>
          <w:shd w:val="clear" w:color="auto" w:fill="FFFFFF"/>
        </w:rPr>
        <w:t xml:space="preserve"> período de vigência, nos termos do Artigo 107 da referida Lei 14.133/2021. </w:t>
      </w:r>
    </w:p>
    <w:p w14:paraId="3370A082" w14:textId="77777777" w:rsidR="001D3B83" w:rsidRPr="00AF1F20"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auto"/>
        </w:rPr>
      </w:pPr>
      <w:r w:rsidRPr="00AF1F20">
        <w:rPr>
          <w:rStyle w:val="normaltextrun"/>
          <w:rFonts w:ascii="Times New Roman" w:hAnsi="Times New Roman" w:cs="Times New Roman"/>
          <w:color w:val="auto"/>
        </w:rPr>
        <w:t>A entrega das subscrições deverá ocorrer em, no máximo, 10 (dez) dias úteis após o recebimento, pela Contratada, do empenho destas.</w:t>
      </w:r>
    </w:p>
    <w:p w14:paraId="02CA5F7E" w14:textId="77777777" w:rsidR="001D3B83" w:rsidRPr="00AF1F20"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auto"/>
        </w:rPr>
      </w:pPr>
      <w:r w:rsidRPr="00AF1F20">
        <w:rPr>
          <w:rStyle w:val="normaltextrun"/>
          <w:rFonts w:ascii="Times New Roman" w:hAnsi="Times New Roman" w:cs="Times New Roman"/>
          <w:color w:val="auto"/>
        </w:rPr>
        <w:t xml:space="preserve">A utilização dos serviços profissionais especializados de se dará sob demanda, de acordo com a necessidade da equipe técnica deste Poder Judiciário, </w:t>
      </w:r>
    </w:p>
    <w:bookmarkEnd w:id="382"/>
    <w:bookmarkEnd w:id="383"/>
    <w:bookmarkEnd w:id="384"/>
    <w:bookmarkEnd w:id="385"/>
    <w:bookmarkEnd w:id="386"/>
    <w:bookmarkEnd w:id="387"/>
    <w:bookmarkEnd w:id="388"/>
    <w:bookmarkEnd w:id="389"/>
    <w:p w14:paraId="28BE0418" w14:textId="77777777" w:rsidR="001D3B83"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1D1B11" w:themeColor="background2" w:themeShade="1A"/>
          <w:shd w:val="clear" w:color="auto" w:fill="FFFFFF"/>
        </w:rPr>
      </w:pPr>
      <w:r w:rsidRPr="00110CDC">
        <w:rPr>
          <w:rStyle w:val="normaltextrun"/>
          <w:rFonts w:ascii="Times New Roman" w:hAnsi="Times New Roman" w:cs="Times New Roman"/>
          <w:color w:val="1D1B11" w:themeColor="background2" w:themeShade="1A"/>
          <w:shd w:val="clear" w:color="auto" w:fill="FFFFFF"/>
        </w:rPr>
        <w:t>Com a assinatura do</w:t>
      </w:r>
      <w:r w:rsidRPr="57153706">
        <w:rPr>
          <w:rStyle w:val="normaltextrun"/>
          <w:rFonts w:ascii="Times New Roman" w:hAnsi="Times New Roman" w:cs="Times New Roman"/>
          <w:color w:val="1D1B11" w:themeColor="background2" w:themeShade="1A"/>
          <w:shd w:val="clear" w:color="auto" w:fill="FFFFFF"/>
        </w:rPr>
        <w:t xml:space="preserve"> Contrato pelo Contratante e Contratado, deverá ser realizada reunião de alimento com o objetivo de identificar as expectativas, nivelar os entendimentos acerca das condições estabelecidas no Contrato, Estudo e em seus Anexos, e esclarecer possíveis dúvidas acerca do objeto. </w:t>
      </w:r>
    </w:p>
    <w:p w14:paraId="1CAFE3B7" w14:textId="77777777" w:rsidR="001D3B83" w:rsidRPr="00C063D2"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1D1B11" w:themeColor="background2" w:themeShade="1A"/>
          <w:shd w:val="clear" w:color="auto" w:fill="FFFFFF"/>
        </w:rPr>
      </w:pPr>
      <w:r w:rsidRPr="0A0A8FB5">
        <w:rPr>
          <w:rStyle w:val="normaltextrun"/>
          <w:rFonts w:ascii="Times New Roman" w:hAnsi="Times New Roman" w:cs="Times New Roman"/>
          <w:color w:val="1D1B11" w:themeColor="background2" w:themeShade="1A"/>
        </w:rPr>
        <w:t xml:space="preserve">Nesta reunião, a Contratada </w:t>
      </w:r>
      <w:r w:rsidRPr="0A0A8FB5">
        <w:rPr>
          <w:rStyle w:val="normaltextrun"/>
          <w:rFonts w:ascii="Times New Roman" w:hAnsi="Times New Roman" w:cs="Times New Roman"/>
          <w:color w:val="1D1B11" w:themeColor="background2" w:themeShade="1A"/>
          <w:shd w:val="clear" w:color="auto" w:fill="FFFFFF"/>
        </w:rPr>
        <w:t xml:space="preserve">deverá apresentar formalmente o seu Preposto, e o Fiscal Técnico ficam aptos a solicitar a </w:t>
      </w:r>
      <w:r w:rsidRPr="0A0A8FB5">
        <w:rPr>
          <w:rStyle w:val="findhit"/>
          <w:rFonts w:ascii="Times New Roman" w:hAnsi="Times New Roman" w:cs="Times New Roman"/>
          <w:color w:val="1D1B11" w:themeColor="background2" w:themeShade="1A"/>
        </w:rPr>
        <w:t>execução</w:t>
      </w:r>
      <w:r w:rsidRPr="0A0A8FB5">
        <w:rPr>
          <w:rStyle w:val="normaltextrun"/>
          <w:rFonts w:ascii="Times New Roman" w:hAnsi="Times New Roman" w:cs="Times New Roman"/>
          <w:color w:val="1D1B11" w:themeColor="background2" w:themeShade="1A"/>
          <w:shd w:val="clear" w:color="auto" w:fill="FFFFFF"/>
        </w:rPr>
        <w:t xml:space="preserve"> dos serviços.</w:t>
      </w:r>
    </w:p>
    <w:p w14:paraId="22BFA98A" w14:textId="77777777" w:rsidR="001D3B83"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auto"/>
        </w:rPr>
      </w:pPr>
      <w:r w:rsidRPr="6557C25A">
        <w:rPr>
          <w:rStyle w:val="normaltextrun"/>
          <w:rFonts w:ascii="Times New Roman" w:hAnsi="Times New Roman" w:cs="Times New Roman"/>
          <w:color w:val="auto"/>
        </w:rPr>
        <w:t>A reunião de alinhamento acontecerá no prazo máximo de 5 (cinco) dias út</w:t>
      </w:r>
      <w:r>
        <w:rPr>
          <w:rStyle w:val="normaltextrun"/>
          <w:rFonts w:ascii="Times New Roman" w:hAnsi="Times New Roman" w:cs="Times New Roman"/>
          <w:color w:val="auto"/>
        </w:rPr>
        <w:t>eis após assinatura do contrato.</w:t>
      </w:r>
    </w:p>
    <w:p w14:paraId="2DD7E69B" w14:textId="77777777" w:rsidR="001D3B83" w:rsidRPr="00486DF6" w:rsidRDefault="001D3B83" w:rsidP="009E26A6">
      <w:pPr>
        <w:pStyle w:val="Ttulo2"/>
        <w:keepNext w:val="0"/>
        <w:widowControl w:val="0"/>
        <w:numPr>
          <w:ilvl w:val="1"/>
          <w:numId w:val="41"/>
        </w:numPr>
        <w:tabs>
          <w:tab w:val="clear" w:pos="1701"/>
        </w:tabs>
        <w:spacing w:before="40" w:line="259" w:lineRule="auto"/>
        <w:ind w:left="142" w:right="0" w:firstLine="0"/>
        <w:jc w:val="left"/>
        <w:rPr>
          <w:rFonts w:eastAsia="Times New Roman"/>
          <w:b w:val="0"/>
          <w:bCs/>
          <w:color w:val="000000" w:themeColor="text1"/>
          <w:szCs w:val="24"/>
        </w:rPr>
      </w:pPr>
      <w:bookmarkStart w:id="390" w:name="_Toc150530739"/>
      <w:r w:rsidRPr="00486DF6">
        <w:rPr>
          <w:rFonts w:eastAsia="Times New Roman"/>
          <w:bCs/>
          <w:color w:val="000000" w:themeColor="text1"/>
          <w:szCs w:val="24"/>
        </w:rPr>
        <w:t>Execução da Ordem de Serviço</w:t>
      </w:r>
      <w:bookmarkEnd w:id="390"/>
    </w:p>
    <w:p w14:paraId="4EB6891F" w14:textId="77777777" w:rsidR="001D3B83"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000000" w:themeColor="text1"/>
        </w:rPr>
      </w:pPr>
      <w:r w:rsidRPr="37AF7BF3">
        <w:rPr>
          <w:rStyle w:val="normaltextrun"/>
          <w:rFonts w:ascii="Times New Roman" w:hAnsi="Times New Roman" w:cs="Times New Roman"/>
          <w:color w:val="000000" w:themeColor="text1"/>
        </w:rPr>
        <w:t>Para o início da execução da OS, deverá ser enviado e-mail de confirmação de abertura para o fiscal técnico e fiscal técnico substituto, ou e-mail indicado por eles, o qual deverá conter no mínimo:</w:t>
      </w:r>
    </w:p>
    <w:p w14:paraId="4BB748AC" w14:textId="77777777" w:rsidR="001D3B83" w:rsidRDefault="001D3B83" w:rsidP="009E26A6">
      <w:pPr>
        <w:pStyle w:val="Ttulo4"/>
        <w:keepNext w:val="0"/>
        <w:keepLines w:val="0"/>
        <w:widowControl w:val="0"/>
        <w:numPr>
          <w:ilvl w:val="3"/>
          <w:numId w:val="41"/>
        </w:numPr>
        <w:spacing w:line="360" w:lineRule="auto"/>
        <w:ind w:left="1134" w:hanging="14"/>
        <w:jc w:val="both"/>
        <w:rPr>
          <w:rStyle w:val="normaltextrun"/>
          <w:rFonts w:ascii="Times New Roman" w:hAnsi="Times New Roman" w:cs="Times New Roman"/>
          <w:i w:val="0"/>
          <w:iCs w:val="0"/>
          <w:color w:val="000000" w:themeColor="text1"/>
        </w:rPr>
      </w:pPr>
      <w:r w:rsidRPr="00963AC3">
        <w:rPr>
          <w:rStyle w:val="normaltextrun"/>
          <w:rFonts w:ascii="Times New Roman" w:hAnsi="Times New Roman" w:cs="Times New Roman"/>
          <w:color w:val="000000" w:themeColor="text1"/>
        </w:rPr>
        <w:t>Órgão;</w:t>
      </w:r>
    </w:p>
    <w:p w14:paraId="516BC33A" w14:textId="77777777" w:rsidR="001D3B83" w:rsidRDefault="001D3B83" w:rsidP="009E26A6">
      <w:pPr>
        <w:pStyle w:val="Ttulo4"/>
        <w:keepNext w:val="0"/>
        <w:keepLines w:val="0"/>
        <w:widowControl w:val="0"/>
        <w:numPr>
          <w:ilvl w:val="3"/>
          <w:numId w:val="41"/>
        </w:numPr>
        <w:spacing w:line="360" w:lineRule="auto"/>
        <w:ind w:left="1134" w:hanging="14"/>
        <w:jc w:val="both"/>
        <w:rPr>
          <w:rStyle w:val="normaltextrun"/>
          <w:rFonts w:ascii="Times New Roman" w:hAnsi="Times New Roman" w:cs="Times New Roman"/>
          <w:i w:val="0"/>
          <w:iCs w:val="0"/>
          <w:color w:val="000000" w:themeColor="text1"/>
        </w:rPr>
      </w:pPr>
      <w:r w:rsidRPr="00963AC3">
        <w:rPr>
          <w:rStyle w:val="normaltextrun"/>
          <w:rFonts w:ascii="Times New Roman" w:hAnsi="Times New Roman" w:cs="Times New Roman"/>
          <w:color w:val="000000" w:themeColor="text1"/>
        </w:rPr>
        <w:t>Nº da OS;</w:t>
      </w:r>
    </w:p>
    <w:p w14:paraId="2E2D729F" w14:textId="77777777" w:rsidR="001D3B83" w:rsidRDefault="001D3B83" w:rsidP="009E26A6">
      <w:pPr>
        <w:pStyle w:val="Ttulo4"/>
        <w:keepNext w:val="0"/>
        <w:keepLines w:val="0"/>
        <w:widowControl w:val="0"/>
        <w:numPr>
          <w:ilvl w:val="3"/>
          <w:numId w:val="41"/>
        </w:numPr>
        <w:spacing w:line="360" w:lineRule="auto"/>
        <w:ind w:left="1134" w:hanging="14"/>
        <w:jc w:val="both"/>
        <w:rPr>
          <w:rStyle w:val="normaltextrun"/>
          <w:rFonts w:ascii="Times New Roman" w:hAnsi="Times New Roman" w:cs="Times New Roman"/>
          <w:i w:val="0"/>
          <w:iCs w:val="0"/>
          <w:color w:val="000000" w:themeColor="text1"/>
        </w:rPr>
      </w:pPr>
      <w:r w:rsidRPr="00963AC3">
        <w:rPr>
          <w:rStyle w:val="normaltextrun"/>
          <w:rFonts w:ascii="Times New Roman" w:hAnsi="Times New Roman" w:cs="Times New Roman"/>
          <w:color w:val="000000" w:themeColor="text1"/>
        </w:rPr>
        <w:t>Tipo da OS – Remota;</w:t>
      </w:r>
    </w:p>
    <w:p w14:paraId="2092FC7B" w14:textId="77777777" w:rsidR="001D3B83" w:rsidRDefault="001D3B83" w:rsidP="009E26A6">
      <w:pPr>
        <w:pStyle w:val="Ttulo4"/>
        <w:keepNext w:val="0"/>
        <w:keepLines w:val="0"/>
        <w:widowControl w:val="0"/>
        <w:numPr>
          <w:ilvl w:val="3"/>
          <w:numId w:val="41"/>
        </w:numPr>
        <w:spacing w:line="360" w:lineRule="auto"/>
        <w:ind w:left="1134" w:hanging="14"/>
        <w:jc w:val="both"/>
        <w:rPr>
          <w:rStyle w:val="normaltextrun"/>
          <w:rFonts w:ascii="Times New Roman" w:hAnsi="Times New Roman" w:cs="Times New Roman"/>
          <w:i w:val="0"/>
          <w:iCs w:val="0"/>
          <w:color w:val="000000" w:themeColor="text1"/>
        </w:rPr>
      </w:pPr>
      <w:r w:rsidRPr="00963AC3">
        <w:rPr>
          <w:rStyle w:val="normaltextrun"/>
          <w:rFonts w:ascii="Times New Roman" w:hAnsi="Times New Roman" w:cs="Times New Roman"/>
          <w:color w:val="000000" w:themeColor="text1"/>
        </w:rPr>
        <w:t>Data e hora de emissão;</w:t>
      </w:r>
    </w:p>
    <w:p w14:paraId="41ECAF6F" w14:textId="77777777" w:rsidR="001D3B83" w:rsidRDefault="001D3B83" w:rsidP="009E26A6">
      <w:pPr>
        <w:pStyle w:val="Ttulo4"/>
        <w:keepNext w:val="0"/>
        <w:keepLines w:val="0"/>
        <w:widowControl w:val="0"/>
        <w:numPr>
          <w:ilvl w:val="3"/>
          <w:numId w:val="41"/>
        </w:numPr>
        <w:spacing w:line="360" w:lineRule="auto"/>
        <w:ind w:left="1134" w:hanging="14"/>
        <w:jc w:val="both"/>
        <w:rPr>
          <w:rStyle w:val="normaltextrun"/>
          <w:rFonts w:ascii="Times New Roman" w:hAnsi="Times New Roman" w:cs="Times New Roman"/>
          <w:i w:val="0"/>
          <w:iCs w:val="0"/>
          <w:color w:val="000000" w:themeColor="text1"/>
        </w:rPr>
      </w:pPr>
      <w:r w:rsidRPr="00963AC3">
        <w:rPr>
          <w:rStyle w:val="normaltextrun"/>
          <w:rFonts w:ascii="Times New Roman" w:hAnsi="Times New Roman" w:cs="Times New Roman"/>
          <w:color w:val="000000" w:themeColor="text1"/>
        </w:rPr>
        <w:t>Objeto do Contrato;</w:t>
      </w:r>
    </w:p>
    <w:p w14:paraId="30130A5E" w14:textId="77777777" w:rsidR="001D3B83" w:rsidRDefault="001D3B83" w:rsidP="009E26A6">
      <w:pPr>
        <w:pStyle w:val="Ttulo4"/>
        <w:keepNext w:val="0"/>
        <w:keepLines w:val="0"/>
        <w:widowControl w:val="0"/>
        <w:numPr>
          <w:ilvl w:val="3"/>
          <w:numId w:val="41"/>
        </w:numPr>
        <w:spacing w:line="360" w:lineRule="auto"/>
        <w:ind w:left="1134" w:hanging="14"/>
        <w:jc w:val="both"/>
        <w:rPr>
          <w:rStyle w:val="normaltextrun"/>
          <w:rFonts w:ascii="Times New Roman" w:hAnsi="Times New Roman" w:cs="Times New Roman"/>
          <w:i w:val="0"/>
          <w:iCs w:val="0"/>
          <w:color w:val="000000" w:themeColor="text1"/>
        </w:rPr>
      </w:pPr>
      <w:r w:rsidRPr="00963AC3">
        <w:rPr>
          <w:rStyle w:val="normaltextrun"/>
          <w:rFonts w:ascii="Times New Roman" w:hAnsi="Times New Roman" w:cs="Times New Roman"/>
          <w:color w:val="000000" w:themeColor="text1"/>
        </w:rPr>
        <w:t>Tipo de OS;</w:t>
      </w:r>
    </w:p>
    <w:p w14:paraId="65819834" w14:textId="77777777" w:rsidR="001D3B83" w:rsidRDefault="001D3B83" w:rsidP="009E26A6">
      <w:pPr>
        <w:pStyle w:val="Ttulo4"/>
        <w:keepNext w:val="0"/>
        <w:keepLines w:val="0"/>
        <w:widowControl w:val="0"/>
        <w:numPr>
          <w:ilvl w:val="3"/>
          <w:numId w:val="41"/>
        </w:numPr>
        <w:spacing w:line="360" w:lineRule="auto"/>
        <w:ind w:left="1134" w:hanging="14"/>
        <w:jc w:val="both"/>
        <w:rPr>
          <w:rStyle w:val="normaltextrun"/>
          <w:rFonts w:ascii="Times New Roman" w:hAnsi="Times New Roman" w:cs="Times New Roman"/>
          <w:i w:val="0"/>
          <w:iCs w:val="0"/>
          <w:color w:val="000000" w:themeColor="text1"/>
        </w:rPr>
      </w:pPr>
      <w:r w:rsidRPr="00963AC3">
        <w:rPr>
          <w:rStyle w:val="normaltextrun"/>
          <w:rFonts w:ascii="Times New Roman" w:hAnsi="Times New Roman" w:cs="Times New Roman"/>
          <w:color w:val="000000" w:themeColor="text1"/>
        </w:rPr>
        <w:t>Número do Contrato;</w:t>
      </w:r>
    </w:p>
    <w:p w14:paraId="37B8FDD9" w14:textId="77777777" w:rsidR="001D3B83" w:rsidRDefault="001D3B83" w:rsidP="009E26A6">
      <w:pPr>
        <w:pStyle w:val="Ttulo4"/>
        <w:keepNext w:val="0"/>
        <w:keepLines w:val="0"/>
        <w:widowControl w:val="0"/>
        <w:numPr>
          <w:ilvl w:val="3"/>
          <w:numId w:val="41"/>
        </w:numPr>
        <w:spacing w:line="360" w:lineRule="auto"/>
        <w:ind w:left="1134" w:hanging="14"/>
        <w:jc w:val="both"/>
        <w:rPr>
          <w:rStyle w:val="normaltextrun"/>
          <w:rFonts w:ascii="Times New Roman" w:hAnsi="Times New Roman" w:cs="Times New Roman"/>
          <w:i w:val="0"/>
          <w:iCs w:val="0"/>
          <w:color w:val="000000" w:themeColor="text1"/>
        </w:rPr>
      </w:pPr>
      <w:r w:rsidRPr="00963AC3">
        <w:rPr>
          <w:rStyle w:val="normaltextrun"/>
          <w:rFonts w:ascii="Times New Roman" w:hAnsi="Times New Roman" w:cs="Times New Roman"/>
          <w:color w:val="000000" w:themeColor="text1"/>
        </w:rPr>
        <w:t>Nome do solicitante;</w:t>
      </w:r>
    </w:p>
    <w:p w14:paraId="4EEF4A71" w14:textId="77777777" w:rsidR="001D3B83" w:rsidRDefault="001D3B83" w:rsidP="009E26A6">
      <w:pPr>
        <w:pStyle w:val="Ttulo4"/>
        <w:keepNext w:val="0"/>
        <w:keepLines w:val="0"/>
        <w:widowControl w:val="0"/>
        <w:numPr>
          <w:ilvl w:val="3"/>
          <w:numId w:val="41"/>
        </w:numPr>
        <w:spacing w:line="360" w:lineRule="auto"/>
        <w:ind w:left="1134" w:hanging="14"/>
        <w:jc w:val="both"/>
        <w:rPr>
          <w:rStyle w:val="normaltextrun"/>
          <w:rFonts w:ascii="Times New Roman" w:hAnsi="Times New Roman" w:cs="Times New Roman"/>
          <w:i w:val="0"/>
          <w:iCs w:val="0"/>
          <w:color w:val="000000" w:themeColor="text1"/>
        </w:rPr>
      </w:pPr>
      <w:r w:rsidRPr="00963AC3">
        <w:rPr>
          <w:rStyle w:val="normaltextrun"/>
          <w:rFonts w:ascii="Times New Roman" w:hAnsi="Times New Roman" w:cs="Times New Roman"/>
          <w:color w:val="000000" w:themeColor="text1"/>
        </w:rPr>
        <w:t>Área demandante;</w:t>
      </w:r>
    </w:p>
    <w:p w14:paraId="4D07BE5F" w14:textId="77777777" w:rsidR="001D3B83" w:rsidRDefault="001D3B83" w:rsidP="009E26A6">
      <w:pPr>
        <w:pStyle w:val="Ttulo4"/>
        <w:keepNext w:val="0"/>
        <w:keepLines w:val="0"/>
        <w:widowControl w:val="0"/>
        <w:numPr>
          <w:ilvl w:val="3"/>
          <w:numId w:val="41"/>
        </w:numPr>
        <w:spacing w:line="360" w:lineRule="auto"/>
        <w:ind w:left="1134" w:hanging="14"/>
        <w:jc w:val="both"/>
        <w:rPr>
          <w:rStyle w:val="normaltextrun"/>
          <w:rFonts w:ascii="Times New Roman" w:hAnsi="Times New Roman" w:cs="Times New Roman"/>
          <w:i w:val="0"/>
          <w:iCs w:val="0"/>
          <w:color w:val="000000" w:themeColor="text1"/>
        </w:rPr>
      </w:pPr>
      <w:r w:rsidRPr="00963AC3">
        <w:rPr>
          <w:rStyle w:val="normaltextrun"/>
          <w:rFonts w:ascii="Times New Roman" w:hAnsi="Times New Roman" w:cs="Times New Roman"/>
          <w:color w:val="000000" w:themeColor="text1"/>
        </w:rPr>
        <w:t>Gerente do Projeto;</w:t>
      </w:r>
    </w:p>
    <w:p w14:paraId="3D1F1CE0" w14:textId="77777777" w:rsidR="001D3B83" w:rsidRDefault="001D3B83" w:rsidP="009E26A6">
      <w:pPr>
        <w:pStyle w:val="Ttulo4"/>
        <w:keepNext w:val="0"/>
        <w:keepLines w:val="0"/>
        <w:widowControl w:val="0"/>
        <w:numPr>
          <w:ilvl w:val="3"/>
          <w:numId w:val="41"/>
        </w:numPr>
        <w:spacing w:line="360" w:lineRule="auto"/>
        <w:ind w:left="1134" w:hanging="14"/>
        <w:jc w:val="both"/>
        <w:rPr>
          <w:rStyle w:val="normaltextrun"/>
          <w:rFonts w:ascii="Times New Roman" w:hAnsi="Times New Roman" w:cs="Times New Roman"/>
          <w:i w:val="0"/>
          <w:iCs w:val="0"/>
          <w:color w:val="000000" w:themeColor="text1"/>
        </w:rPr>
      </w:pPr>
      <w:r w:rsidRPr="00963AC3">
        <w:rPr>
          <w:rStyle w:val="normaltextrun"/>
          <w:rFonts w:ascii="Times New Roman" w:hAnsi="Times New Roman" w:cs="Times New Roman"/>
          <w:color w:val="000000" w:themeColor="text1"/>
        </w:rPr>
        <w:lastRenderedPageBreak/>
        <w:t>Contratada;</w:t>
      </w:r>
    </w:p>
    <w:p w14:paraId="6DA39976" w14:textId="77777777" w:rsidR="001D3B83" w:rsidRDefault="001D3B83" w:rsidP="009E26A6">
      <w:pPr>
        <w:pStyle w:val="Ttulo4"/>
        <w:keepNext w:val="0"/>
        <w:keepLines w:val="0"/>
        <w:widowControl w:val="0"/>
        <w:numPr>
          <w:ilvl w:val="3"/>
          <w:numId w:val="41"/>
        </w:numPr>
        <w:spacing w:line="360" w:lineRule="auto"/>
        <w:ind w:left="1134" w:hanging="14"/>
        <w:jc w:val="both"/>
        <w:rPr>
          <w:rStyle w:val="normaltextrun"/>
          <w:rFonts w:ascii="Times New Roman" w:hAnsi="Times New Roman" w:cs="Times New Roman"/>
          <w:i w:val="0"/>
          <w:iCs w:val="0"/>
          <w:color w:val="000000" w:themeColor="text1"/>
        </w:rPr>
      </w:pPr>
      <w:r>
        <w:rPr>
          <w:rStyle w:val="normaltextrun"/>
          <w:rFonts w:ascii="Times New Roman" w:hAnsi="Times New Roman" w:cs="Times New Roman"/>
          <w:color w:val="000000" w:themeColor="text1"/>
        </w:rPr>
        <w:t>Fiscal Técnico;</w:t>
      </w:r>
    </w:p>
    <w:p w14:paraId="384326C6" w14:textId="77777777" w:rsidR="001D3B83" w:rsidRDefault="001D3B83" w:rsidP="009E26A6">
      <w:pPr>
        <w:pStyle w:val="Ttulo4"/>
        <w:keepNext w:val="0"/>
        <w:keepLines w:val="0"/>
        <w:widowControl w:val="0"/>
        <w:numPr>
          <w:ilvl w:val="3"/>
          <w:numId w:val="41"/>
        </w:numPr>
        <w:spacing w:line="360" w:lineRule="auto"/>
        <w:ind w:left="1134" w:hanging="14"/>
        <w:jc w:val="both"/>
        <w:rPr>
          <w:rStyle w:val="normaltextrun"/>
          <w:rFonts w:ascii="Times New Roman" w:hAnsi="Times New Roman" w:cs="Times New Roman"/>
          <w:i w:val="0"/>
          <w:iCs w:val="0"/>
          <w:color w:val="000000" w:themeColor="text1"/>
        </w:rPr>
      </w:pPr>
      <w:r w:rsidRPr="00963AC3">
        <w:rPr>
          <w:rStyle w:val="normaltextrun"/>
          <w:rFonts w:ascii="Times New Roman" w:hAnsi="Times New Roman" w:cs="Times New Roman"/>
          <w:color w:val="000000" w:themeColor="text1"/>
        </w:rPr>
        <w:t>E-mail;</w:t>
      </w:r>
    </w:p>
    <w:p w14:paraId="03334AC8" w14:textId="77777777" w:rsidR="001D3B83" w:rsidRDefault="001D3B83" w:rsidP="009E26A6">
      <w:pPr>
        <w:pStyle w:val="Ttulo4"/>
        <w:keepNext w:val="0"/>
        <w:keepLines w:val="0"/>
        <w:widowControl w:val="0"/>
        <w:numPr>
          <w:ilvl w:val="3"/>
          <w:numId w:val="41"/>
        </w:numPr>
        <w:spacing w:line="360" w:lineRule="auto"/>
        <w:ind w:left="1134" w:hanging="14"/>
        <w:jc w:val="both"/>
        <w:rPr>
          <w:rStyle w:val="normaltextrun"/>
          <w:rFonts w:ascii="Times New Roman" w:hAnsi="Times New Roman" w:cs="Times New Roman"/>
          <w:i w:val="0"/>
          <w:iCs w:val="0"/>
          <w:color w:val="000000" w:themeColor="text1"/>
        </w:rPr>
      </w:pPr>
      <w:r w:rsidRPr="004A7AD9">
        <w:rPr>
          <w:rStyle w:val="normaltextrun"/>
          <w:rFonts w:ascii="Times New Roman" w:hAnsi="Times New Roman" w:cs="Times New Roman"/>
          <w:color w:val="000000" w:themeColor="text1"/>
        </w:rPr>
        <w:t>Localidade para execução da OS;</w:t>
      </w:r>
    </w:p>
    <w:p w14:paraId="61C88DC1" w14:textId="77777777" w:rsidR="001D3B83" w:rsidRDefault="001D3B83" w:rsidP="009E26A6">
      <w:pPr>
        <w:pStyle w:val="Ttulo4"/>
        <w:keepNext w:val="0"/>
        <w:keepLines w:val="0"/>
        <w:widowControl w:val="0"/>
        <w:numPr>
          <w:ilvl w:val="3"/>
          <w:numId w:val="41"/>
        </w:numPr>
        <w:spacing w:line="360" w:lineRule="auto"/>
        <w:ind w:left="1134" w:hanging="14"/>
        <w:jc w:val="both"/>
        <w:rPr>
          <w:rStyle w:val="normaltextrun"/>
          <w:rFonts w:ascii="Times New Roman" w:hAnsi="Times New Roman" w:cs="Times New Roman"/>
          <w:i w:val="0"/>
          <w:iCs w:val="0"/>
          <w:color w:val="000000" w:themeColor="text1"/>
        </w:rPr>
      </w:pPr>
      <w:r w:rsidRPr="004A7AD9">
        <w:rPr>
          <w:rStyle w:val="normaltextrun"/>
          <w:rFonts w:ascii="Times New Roman" w:hAnsi="Times New Roman" w:cs="Times New Roman"/>
          <w:color w:val="000000" w:themeColor="text1"/>
        </w:rPr>
        <w:t>Responsável técnico para o atendimento;</w:t>
      </w:r>
    </w:p>
    <w:p w14:paraId="65F320AC" w14:textId="77777777" w:rsidR="001D3B83" w:rsidRDefault="001D3B83" w:rsidP="009E26A6">
      <w:pPr>
        <w:pStyle w:val="Ttulo4"/>
        <w:keepNext w:val="0"/>
        <w:keepLines w:val="0"/>
        <w:widowControl w:val="0"/>
        <w:numPr>
          <w:ilvl w:val="3"/>
          <w:numId w:val="41"/>
        </w:numPr>
        <w:spacing w:line="360" w:lineRule="auto"/>
        <w:ind w:left="1134" w:hanging="14"/>
        <w:jc w:val="both"/>
        <w:rPr>
          <w:rStyle w:val="normaltextrun"/>
          <w:rFonts w:ascii="Times New Roman" w:hAnsi="Times New Roman" w:cs="Times New Roman"/>
          <w:i w:val="0"/>
          <w:iCs w:val="0"/>
          <w:color w:val="000000" w:themeColor="text1"/>
        </w:rPr>
      </w:pPr>
      <w:r w:rsidRPr="004A7AD9">
        <w:rPr>
          <w:rStyle w:val="normaltextrun"/>
          <w:rFonts w:ascii="Times New Roman" w:hAnsi="Times New Roman" w:cs="Times New Roman"/>
          <w:color w:val="000000" w:themeColor="text1"/>
        </w:rPr>
        <w:t>Cronograma de Execução;</w:t>
      </w:r>
    </w:p>
    <w:p w14:paraId="3B39451F" w14:textId="77777777" w:rsidR="001D3B83" w:rsidRDefault="001D3B83" w:rsidP="009E26A6">
      <w:pPr>
        <w:pStyle w:val="Ttulo4"/>
        <w:keepNext w:val="0"/>
        <w:keepLines w:val="0"/>
        <w:widowControl w:val="0"/>
        <w:numPr>
          <w:ilvl w:val="3"/>
          <w:numId w:val="41"/>
        </w:numPr>
        <w:spacing w:line="360" w:lineRule="auto"/>
        <w:ind w:left="1134" w:hanging="14"/>
        <w:jc w:val="both"/>
        <w:rPr>
          <w:rStyle w:val="normaltextrun"/>
          <w:rFonts w:ascii="Times New Roman" w:hAnsi="Times New Roman" w:cs="Times New Roman"/>
          <w:i w:val="0"/>
          <w:iCs w:val="0"/>
          <w:color w:val="000000" w:themeColor="text1"/>
        </w:rPr>
      </w:pPr>
      <w:r w:rsidRPr="37AF7BF3">
        <w:rPr>
          <w:rStyle w:val="normaltextrun"/>
          <w:rFonts w:ascii="Times New Roman" w:hAnsi="Times New Roman" w:cs="Times New Roman"/>
          <w:color w:val="000000" w:themeColor="text1"/>
        </w:rPr>
        <w:t>Nível de severidade informado;</w:t>
      </w:r>
    </w:p>
    <w:p w14:paraId="1F1D798D" w14:textId="77777777" w:rsidR="001D3B83" w:rsidRDefault="001D3B83" w:rsidP="009E26A6">
      <w:pPr>
        <w:pStyle w:val="Ttulo4"/>
        <w:keepNext w:val="0"/>
        <w:keepLines w:val="0"/>
        <w:widowControl w:val="0"/>
        <w:numPr>
          <w:ilvl w:val="3"/>
          <w:numId w:val="41"/>
        </w:numPr>
        <w:spacing w:line="360" w:lineRule="auto"/>
        <w:ind w:left="1134" w:hanging="14"/>
        <w:jc w:val="both"/>
        <w:rPr>
          <w:rStyle w:val="normaltextrun"/>
          <w:rFonts w:ascii="Times New Roman" w:hAnsi="Times New Roman" w:cs="Times New Roman"/>
          <w:i w:val="0"/>
          <w:iCs w:val="0"/>
          <w:color w:val="000000" w:themeColor="text1"/>
        </w:rPr>
      </w:pPr>
      <w:r w:rsidRPr="37AF7BF3">
        <w:rPr>
          <w:rStyle w:val="normaltextrun"/>
          <w:rFonts w:ascii="Times New Roman" w:hAnsi="Times New Roman" w:cs="Times New Roman"/>
          <w:color w:val="000000" w:themeColor="text1"/>
        </w:rPr>
        <w:t>Problema relatado pelo solicitante;</w:t>
      </w:r>
    </w:p>
    <w:p w14:paraId="48CCCE0B" w14:textId="77777777" w:rsidR="001D3B83" w:rsidRDefault="001D3B83" w:rsidP="009E26A6">
      <w:pPr>
        <w:pStyle w:val="Ttulo4"/>
        <w:keepNext w:val="0"/>
        <w:keepLines w:val="0"/>
        <w:widowControl w:val="0"/>
        <w:numPr>
          <w:ilvl w:val="3"/>
          <w:numId w:val="41"/>
        </w:numPr>
        <w:spacing w:line="360" w:lineRule="auto"/>
        <w:ind w:left="1134" w:hanging="14"/>
        <w:jc w:val="both"/>
        <w:rPr>
          <w:rStyle w:val="normaltextrun"/>
          <w:rFonts w:ascii="Times New Roman" w:hAnsi="Times New Roman" w:cs="Times New Roman"/>
          <w:i w:val="0"/>
          <w:iCs w:val="0"/>
          <w:color w:val="000000" w:themeColor="text1"/>
        </w:rPr>
      </w:pPr>
      <w:r w:rsidRPr="37AF7BF3">
        <w:rPr>
          <w:rStyle w:val="normaltextrun"/>
          <w:rFonts w:ascii="Times New Roman" w:hAnsi="Times New Roman" w:cs="Times New Roman"/>
          <w:color w:val="000000" w:themeColor="text1"/>
        </w:rPr>
        <w:t>Previsão de tempo de solução;</w:t>
      </w:r>
    </w:p>
    <w:p w14:paraId="74096232" w14:textId="77777777" w:rsidR="001D3B83" w:rsidRDefault="001D3B83" w:rsidP="009E26A6">
      <w:pPr>
        <w:pStyle w:val="Ttulo4"/>
        <w:keepNext w:val="0"/>
        <w:keepLines w:val="0"/>
        <w:widowControl w:val="0"/>
        <w:numPr>
          <w:ilvl w:val="3"/>
          <w:numId w:val="41"/>
        </w:numPr>
        <w:spacing w:line="360" w:lineRule="auto"/>
        <w:ind w:left="1134" w:hanging="14"/>
        <w:jc w:val="both"/>
        <w:rPr>
          <w:rStyle w:val="normaltextrun"/>
          <w:rFonts w:ascii="Times New Roman" w:hAnsi="Times New Roman" w:cs="Times New Roman"/>
          <w:i w:val="0"/>
          <w:iCs w:val="0"/>
          <w:color w:val="000000" w:themeColor="text1"/>
        </w:rPr>
      </w:pPr>
      <w:r w:rsidRPr="28F6F2B6">
        <w:rPr>
          <w:rStyle w:val="normaltextrun"/>
          <w:rFonts w:ascii="Times New Roman" w:hAnsi="Times New Roman" w:cs="Times New Roman"/>
          <w:color w:val="000000" w:themeColor="text1"/>
        </w:rPr>
        <w:t>Considerações gerais.</w:t>
      </w:r>
    </w:p>
    <w:p w14:paraId="27090F14" w14:textId="77777777" w:rsidR="001D3B83" w:rsidRPr="00A70675"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000000" w:themeColor="text1"/>
        </w:rPr>
      </w:pPr>
      <w:r w:rsidRPr="28F6F2B6">
        <w:rPr>
          <w:rStyle w:val="normaltextrun"/>
          <w:rFonts w:ascii="Times New Roman" w:hAnsi="Times New Roman" w:cs="Times New Roman"/>
          <w:color w:val="000000" w:themeColor="text1"/>
        </w:rPr>
        <w:t>Em caso de mudança da severidade da OS, deverá ser enviado novo e-mail contendo todas as informações do item anterior;</w:t>
      </w:r>
    </w:p>
    <w:p w14:paraId="21942FEF" w14:textId="77777777" w:rsidR="001D3B83" w:rsidRPr="004A7AD9"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000000" w:themeColor="text1"/>
        </w:rPr>
      </w:pPr>
      <w:bookmarkStart w:id="391" w:name="_Toc133507164"/>
      <w:r w:rsidRPr="7F10DB3F">
        <w:rPr>
          <w:rStyle w:val="normaltextrun"/>
          <w:rFonts w:ascii="Times New Roman" w:hAnsi="Times New Roman" w:cs="Times New Roman"/>
          <w:color w:val="000000" w:themeColor="text1"/>
        </w:rPr>
        <w:t>Não obstante ser a Contratada a única e exclusiva responsável pela execução de todos os serviços, o Contratante reserva-se o direito de, sem que de qualquer forma restrinja a plenitude dessa responsabilidade, exercer a mais ampla e completa fiscalização.</w:t>
      </w:r>
    </w:p>
    <w:p w14:paraId="4CFFAA1B"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Style w:val="eop"/>
          <w:b w:val="0"/>
          <w:bCs/>
          <w:color w:val="auto"/>
          <w:szCs w:val="24"/>
        </w:rPr>
      </w:pPr>
      <w:bookmarkStart w:id="392" w:name="_Toc150530740"/>
      <w:r w:rsidRPr="00486DF6">
        <w:rPr>
          <w:rStyle w:val="normaltextrun"/>
          <w:bCs/>
          <w:color w:val="auto"/>
        </w:rPr>
        <w:t>Horário de Execução do Serviço</w:t>
      </w:r>
      <w:bookmarkEnd w:id="392"/>
      <w:r w:rsidRPr="00486DF6">
        <w:rPr>
          <w:rStyle w:val="eop"/>
          <w:bCs/>
          <w:color w:val="auto"/>
          <w:szCs w:val="24"/>
        </w:rPr>
        <w:t> </w:t>
      </w:r>
    </w:p>
    <w:p w14:paraId="072DB630" w14:textId="77777777" w:rsidR="001D3B83" w:rsidRPr="002664AF"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auto"/>
        </w:rPr>
      </w:pPr>
      <w:r w:rsidRPr="0BC15914">
        <w:rPr>
          <w:rStyle w:val="normaltextrun"/>
          <w:rFonts w:ascii="Times New Roman" w:hAnsi="Times New Roman" w:cs="Times New Roman"/>
          <w:color w:val="auto"/>
        </w:rPr>
        <w:t>Serviço</w:t>
      </w:r>
      <w:r>
        <w:rPr>
          <w:rStyle w:val="normaltextrun"/>
          <w:rFonts w:ascii="Times New Roman" w:hAnsi="Times New Roman" w:cs="Times New Roman"/>
          <w:color w:val="auto"/>
        </w:rPr>
        <w:t>s</w:t>
      </w:r>
      <w:r w:rsidRPr="0BC15914">
        <w:rPr>
          <w:rStyle w:val="normaltextrun"/>
          <w:rFonts w:ascii="Times New Roman" w:hAnsi="Times New Roman" w:cs="Times New Roman"/>
          <w:color w:val="auto"/>
        </w:rPr>
        <w:t xml:space="preserve"> de </w:t>
      </w:r>
      <w:r>
        <w:rPr>
          <w:rStyle w:val="normaltextrun"/>
          <w:rFonts w:ascii="Times New Roman" w:hAnsi="Times New Roman" w:cs="Times New Roman"/>
          <w:color w:val="auto"/>
        </w:rPr>
        <w:t xml:space="preserve">atualização e </w:t>
      </w:r>
      <w:r w:rsidRPr="0BC15914">
        <w:rPr>
          <w:rStyle w:val="normaltextrun"/>
          <w:rFonts w:ascii="Times New Roman" w:hAnsi="Times New Roman" w:cs="Times New Roman"/>
          <w:color w:val="auto"/>
        </w:rPr>
        <w:t xml:space="preserve">suporte </w:t>
      </w:r>
      <w:r>
        <w:rPr>
          <w:rStyle w:val="normaltextrun"/>
          <w:rFonts w:ascii="Times New Roman" w:hAnsi="Times New Roman" w:cs="Times New Roman"/>
          <w:color w:val="auto"/>
        </w:rPr>
        <w:t>técnico</w:t>
      </w:r>
      <w:r w:rsidRPr="0BC15914">
        <w:rPr>
          <w:rStyle w:val="normaltextrun"/>
          <w:rFonts w:ascii="Times New Roman" w:hAnsi="Times New Roman" w:cs="Times New Roman"/>
          <w:color w:val="auto"/>
        </w:rPr>
        <w:t xml:space="preserve">: serviço de atendimento 24x7 (24 </w:t>
      </w:r>
      <w:r w:rsidRPr="002664AF">
        <w:rPr>
          <w:rStyle w:val="normaltextrun"/>
          <w:rFonts w:ascii="Times New Roman" w:hAnsi="Times New Roman" w:cs="Times New Roman"/>
          <w:color w:val="auto"/>
        </w:rPr>
        <w:t>horas por dia, durante 7 (sete) dias por semana, inclusive feriados;</w:t>
      </w:r>
    </w:p>
    <w:p w14:paraId="7FB303E2" w14:textId="77777777" w:rsidR="001D3B83" w:rsidRPr="002664AF"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auto"/>
        </w:rPr>
      </w:pPr>
      <w:r w:rsidRPr="002664AF">
        <w:rPr>
          <w:rStyle w:val="normaltextrun"/>
          <w:rFonts w:ascii="Times New Roman" w:hAnsi="Times New Roman" w:cs="Times New Roman"/>
          <w:color w:val="auto"/>
        </w:rPr>
        <w:t xml:space="preserve">Serviço Especializado: Conforme as necessidades do Tribunal de Justiça do Estado de Mato Grosso, sob demanda, </w:t>
      </w:r>
      <w:r w:rsidRPr="002664AF">
        <w:rPr>
          <w:rFonts w:ascii="Times New Roman" w:eastAsia="Times New Roman" w:hAnsi="Times New Roman" w:cs="Times New Roman"/>
          <w:iCs/>
          <w:color w:val="auto"/>
        </w:rPr>
        <w:t>a Contratada disponibilizará recursos(s) remoto/presencial dedicado(s) 8 (oito) horas por dia, 5 (cinco) dias por semana</w:t>
      </w:r>
      <w:r w:rsidRPr="002664AF">
        <w:rPr>
          <w:rStyle w:val="normaltextrun"/>
          <w:rFonts w:ascii="Times New Roman" w:hAnsi="Times New Roman" w:cs="Times New Roman"/>
          <w:color w:val="auto"/>
        </w:rPr>
        <w:t>.</w:t>
      </w:r>
    </w:p>
    <w:p w14:paraId="11A8FB00" w14:textId="77777777" w:rsidR="001D3B83" w:rsidRPr="002664AF"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auto"/>
        </w:rPr>
      </w:pPr>
      <w:r w:rsidRPr="002664AF">
        <w:rPr>
          <w:rStyle w:val="normaltextrun"/>
          <w:rFonts w:ascii="Times New Roman" w:hAnsi="Times New Roman" w:cs="Times New Roman"/>
          <w:color w:val="auto"/>
        </w:rPr>
        <w:t xml:space="preserve">Toda e qualquer manutenção que envolva acesso físico aos equipamentos, deverá ser tratada com a equipe técnica do PJMT. </w:t>
      </w:r>
    </w:p>
    <w:p w14:paraId="1AB1F942"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b w:val="0"/>
          <w:bCs/>
          <w:color w:val="auto"/>
          <w:szCs w:val="24"/>
        </w:rPr>
      </w:pPr>
      <w:bookmarkStart w:id="393" w:name="_Toc150530741"/>
      <w:r w:rsidRPr="00486DF6">
        <w:rPr>
          <w:rStyle w:val="normaltextrun"/>
          <w:bCs/>
          <w:color w:val="auto"/>
        </w:rPr>
        <w:t>Local de Execução do Serviço</w:t>
      </w:r>
      <w:bookmarkEnd w:id="393"/>
      <w:r w:rsidRPr="00486DF6">
        <w:rPr>
          <w:rStyle w:val="eop"/>
          <w:bCs/>
          <w:color w:val="auto"/>
          <w:szCs w:val="24"/>
        </w:rPr>
        <w:t> </w:t>
      </w:r>
    </w:p>
    <w:p w14:paraId="38B40CAE" w14:textId="77777777" w:rsidR="001D3B83" w:rsidRPr="00A24423"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000000" w:themeColor="text1"/>
        </w:rPr>
      </w:pPr>
      <w:r w:rsidRPr="7F10DB3F">
        <w:rPr>
          <w:rStyle w:val="normaltextrun"/>
          <w:rFonts w:ascii="Times New Roman" w:hAnsi="Times New Roman" w:cs="Times New Roman"/>
          <w:color w:val="1D1B11" w:themeColor="background2" w:themeShade="1A"/>
        </w:rPr>
        <w:t>Os locais de execução do objeto deste Termo de Referência serão:</w:t>
      </w:r>
    </w:p>
    <w:p w14:paraId="6E572F6C" w14:textId="77777777" w:rsidR="001D3B83" w:rsidRPr="00A24423" w:rsidRDefault="001D3B83" w:rsidP="009E26A6">
      <w:pPr>
        <w:pStyle w:val="Ttulo4"/>
        <w:keepNext w:val="0"/>
        <w:keepLines w:val="0"/>
        <w:widowControl w:val="0"/>
        <w:numPr>
          <w:ilvl w:val="3"/>
          <w:numId w:val="41"/>
        </w:numPr>
        <w:spacing w:line="360" w:lineRule="auto"/>
        <w:ind w:left="1134" w:firstLine="0"/>
        <w:rPr>
          <w:rStyle w:val="normaltextrun"/>
          <w:rFonts w:ascii="Times New Roman" w:hAnsi="Times New Roman" w:cs="Times New Roman"/>
          <w:i w:val="0"/>
          <w:color w:val="000000" w:themeColor="text1"/>
        </w:rPr>
      </w:pPr>
      <w:r w:rsidRPr="00A24423">
        <w:rPr>
          <w:rStyle w:val="normaltextrun"/>
          <w:rFonts w:ascii="Times New Roman" w:hAnsi="Times New Roman" w:cs="Times New Roman"/>
          <w:color w:val="000000" w:themeColor="text1"/>
        </w:rPr>
        <w:t xml:space="preserve">Tribunal de Justiça - Centro Político Administrativo - Rua C, S/N - CEP 78049-926 - Cuiabá-MT; </w:t>
      </w:r>
    </w:p>
    <w:p w14:paraId="21C335A0" w14:textId="77777777" w:rsidR="001D3B83" w:rsidRDefault="001D3B83" w:rsidP="009E26A6">
      <w:pPr>
        <w:pStyle w:val="Ttulo4"/>
        <w:keepNext w:val="0"/>
        <w:keepLines w:val="0"/>
        <w:widowControl w:val="0"/>
        <w:numPr>
          <w:ilvl w:val="3"/>
          <w:numId w:val="41"/>
        </w:numPr>
        <w:spacing w:line="360" w:lineRule="auto"/>
        <w:ind w:left="1134" w:firstLine="0"/>
        <w:jc w:val="both"/>
        <w:rPr>
          <w:rStyle w:val="normaltextrun"/>
          <w:rFonts w:ascii="Times New Roman" w:hAnsi="Times New Roman" w:cs="Times New Roman"/>
          <w:i w:val="0"/>
          <w:color w:val="000000" w:themeColor="text1"/>
        </w:rPr>
      </w:pPr>
      <w:r w:rsidRPr="00A24423">
        <w:rPr>
          <w:rStyle w:val="normaltextrun"/>
          <w:rFonts w:ascii="Times New Roman" w:hAnsi="Times New Roman" w:cs="Times New Roman"/>
          <w:color w:val="000000" w:themeColor="text1"/>
        </w:rPr>
        <w:lastRenderedPageBreak/>
        <w:t>Fórum da Comarca de Cuiabá - Rua Desembargador Milton Figueiredo, s/n, Setor D – Centro Político Administrativo – CEP: 78050-970 – Cuiabá-MT.</w:t>
      </w:r>
    </w:p>
    <w:bookmarkEnd w:id="391"/>
    <w:p w14:paraId="58ED0A79" w14:textId="77777777" w:rsidR="001D3B83" w:rsidRPr="00A7092D" w:rsidRDefault="001D3B83" w:rsidP="009E26A6">
      <w:pPr>
        <w:pStyle w:val="Ttulo4"/>
        <w:keepNext w:val="0"/>
        <w:keepLines w:val="0"/>
        <w:widowControl w:val="0"/>
        <w:numPr>
          <w:ilvl w:val="3"/>
          <w:numId w:val="41"/>
        </w:numPr>
        <w:spacing w:line="360" w:lineRule="auto"/>
        <w:ind w:left="1134" w:firstLine="0"/>
        <w:jc w:val="both"/>
        <w:rPr>
          <w:rStyle w:val="normaltextrun"/>
          <w:rFonts w:ascii="Times New Roman" w:hAnsi="Times New Roman" w:cs="Times New Roman"/>
          <w:i w:val="0"/>
          <w:color w:val="000000" w:themeColor="text1"/>
        </w:rPr>
      </w:pPr>
      <w:r w:rsidRPr="00A7092D">
        <w:rPr>
          <w:rStyle w:val="normaltextrun"/>
          <w:rFonts w:ascii="Times New Roman" w:hAnsi="Times New Roman" w:cs="Times New Roman"/>
          <w:color w:val="000000" w:themeColor="text1"/>
        </w:rPr>
        <w:t>Tribunal de Justiça de Goiás - Av. Assis Chateaubriand, nº195 - Setor Oeste. Goiânia - Goiás - CEP 74130-011;</w:t>
      </w:r>
    </w:p>
    <w:p w14:paraId="18B7AB83" w14:textId="77777777" w:rsidR="001D3B83" w:rsidRPr="00A7092D" w:rsidRDefault="001D3B83" w:rsidP="009E26A6">
      <w:pPr>
        <w:pStyle w:val="Ttulo4"/>
        <w:keepNext w:val="0"/>
        <w:keepLines w:val="0"/>
        <w:widowControl w:val="0"/>
        <w:numPr>
          <w:ilvl w:val="3"/>
          <w:numId w:val="41"/>
        </w:numPr>
        <w:spacing w:line="360" w:lineRule="auto"/>
        <w:ind w:left="1134" w:firstLine="0"/>
        <w:jc w:val="both"/>
        <w:rPr>
          <w:rStyle w:val="normaltextrun"/>
          <w:rFonts w:ascii="Times New Roman" w:hAnsi="Times New Roman" w:cs="Times New Roman"/>
          <w:i w:val="0"/>
          <w:color w:val="000000" w:themeColor="text1"/>
        </w:rPr>
      </w:pPr>
      <w:r w:rsidRPr="00A7092D">
        <w:rPr>
          <w:rStyle w:val="normaltextrun"/>
          <w:rFonts w:ascii="Times New Roman" w:hAnsi="Times New Roman" w:cs="Times New Roman"/>
          <w:color w:val="000000" w:themeColor="text1"/>
        </w:rPr>
        <w:t>Tribunal de Justiça de Mato Grosso do Sul: Av. Mato Grosso - Bloco 13 - Parque dos Poderes - 79031-902 - Campo Grande – MS;</w:t>
      </w:r>
    </w:p>
    <w:p w14:paraId="593B751D" w14:textId="77777777" w:rsidR="001D3B83" w:rsidRDefault="001D3B83" w:rsidP="009E26A6">
      <w:pPr>
        <w:pStyle w:val="Ttulo4"/>
        <w:keepNext w:val="0"/>
        <w:keepLines w:val="0"/>
        <w:widowControl w:val="0"/>
        <w:numPr>
          <w:ilvl w:val="3"/>
          <w:numId w:val="41"/>
        </w:numPr>
        <w:spacing w:line="360" w:lineRule="auto"/>
        <w:ind w:left="1134" w:firstLine="0"/>
        <w:jc w:val="both"/>
        <w:rPr>
          <w:rStyle w:val="normaltextrun"/>
          <w:rFonts w:ascii="Times New Roman" w:hAnsi="Times New Roman" w:cs="Times New Roman"/>
          <w:i w:val="0"/>
          <w:color w:val="000000" w:themeColor="text1"/>
        </w:rPr>
      </w:pPr>
      <w:r w:rsidRPr="00A7092D">
        <w:rPr>
          <w:rStyle w:val="normaltextrun"/>
          <w:rFonts w:ascii="Times New Roman" w:hAnsi="Times New Roman" w:cs="Times New Roman"/>
          <w:color w:val="000000" w:themeColor="text1"/>
        </w:rPr>
        <w:t>Secretaria de Estado de Educação de Rondônia: Palácio Rio Madeira - Av. Farquar, 2986 - Bairro Pedrinhas</w:t>
      </w:r>
      <w:r w:rsidRPr="00A7092D">
        <w:rPr>
          <w:rStyle w:val="normaltextrun"/>
          <w:rFonts w:ascii="Times New Roman" w:hAnsi="Times New Roman" w:cs="Times New Roman"/>
          <w:color w:val="000000" w:themeColor="text1"/>
        </w:rPr>
        <w:br/>
        <w:t>CEP 76.801-470 - Porto Velho, RO</w:t>
      </w:r>
      <w:r>
        <w:rPr>
          <w:rStyle w:val="normaltextrun"/>
          <w:rFonts w:ascii="Times New Roman" w:hAnsi="Times New Roman" w:cs="Times New Roman"/>
          <w:color w:val="000000" w:themeColor="text1"/>
        </w:rPr>
        <w:t>.</w:t>
      </w:r>
    </w:p>
    <w:p w14:paraId="5908C009" w14:textId="77777777" w:rsidR="001D3B83" w:rsidRPr="000A16EB" w:rsidRDefault="001D3B83" w:rsidP="009E26A6">
      <w:pPr>
        <w:pStyle w:val="Ttulo4"/>
        <w:keepNext w:val="0"/>
        <w:keepLines w:val="0"/>
        <w:widowControl w:val="0"/>
        <w:numPr>
          <w:ilvl w:val="3"/>
          <w:numId w:val="41"/>
        </w:numPr>
        <w:spacing w:line="360" w:lineRule="auto"/>
        <w:ind w:left="1134" w:firstLine="0"/>
        <w:jc w:val="both"/>
        <w:rPr>
          <w:rStyle w:val="normaltextrun"/>
          <w:rFonts w:ascii="Times New Roman" w:hAnsi="Times New Roman" w:cs="Times New Roman"/>
          <w:i w:val="0"/>
          <w:color w:val="000000" w:themeColor="text1"/>
        </w:rPr>
      </w:pPr>
      <w:r>
        <w:rPr>
          <w:rStyle w:val="normaltextrun"/>
          <w:rFonts w:ascii="Times New Roman" w:hAnsi="Times New Roman" w:cs="Times New Roman"/>
          <w:color w:val="000000" w:themeColor="text1"/>
        </w:rPr>
        <w:t xml:space="preserve">Conselho Nacional de Desenvolvimento Científico e Tecnológico: </w:t>
      </w:r>
      <w:r w:rsidRPr="000A16EB">
        <w:rPr>
          <w:rStyle w:val="normaltextrun"/>
          <w:rFonts w:ascii="Times New Roman" w:hAnsi="Times New Roman" w:cs="Times New Roman"/>
          <w:color w:val="000000" w:themeColor="text1"/>
        </w:rPr>
        <w:t>Setor de Autarquias Sul (SAUS), Quadra 1, Lote 6, Bloco H, Edifício Telemundi II, Asa Sul, Brasília - DF, CEP: 70.297-400</w:t>
      </w:r>
      <w:r>
        <w:rPr>
          <w:rStyle w:val="normaltextrun"/>
          <w:rFonts w:ascii="Times New Roman" w:hAnsi="Times New Roman" w:cs="Times New Roman"/>
          <w:color w:val="000000" w:themeColor="text1"/>
        </w:rPr>
        <w:t>.</w:t>
      </w:r>
    </w:p>
    <w:p w14:paraId="3FBC05B1"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Style w:val="normaltextrun"/>
          <w:b w:val="0"/>
          <w:bCs/>
          <w:color w:val="auto"/>
          <w:shd w:val="clear" w:color="auto" w:fill="FFFFFF"/>
        </w:rPr>
      </w:pPr>
      <w:bookmarkStart w:id="394" w:name="_Toc150530742"/>
      <w:r w:rsidRPr="00486DF6">
        <w:rPr>
          <w:rStyle w:val="normaltextrun"/>
          <w:bCs/>
          <w:color w:val="auto"/>
          <w:shd w:val="clear" w:color="auto" w:fill="FFFFFF"/>
        </w:rPr>
        <w:t>Instrumento de Medição de Resultados – IMR (IN SEGES/MP nº 05/2017)</w:t>
      </w:r>
      <w:bookmarkEnd w:id="394"/>
      <w:r w:rsidRPr="00486DF6">
        <w:rPr>
          <w:rStyle w:val="normaltextrun"/>
          <w:bCs/>
          <w:color w:val="auto"/>
          <w:shd w:val="clear" w:color="auto" w:fill="FFFFFF"/>
        </w:rPr>
        <w:t> </w:t>
      </w:r>
    </w:p>
    <w:p w14:paraId="2B332AC6" w14:textId="77777777" w:rsidR="001D3B83" w:rsidRPr="00A24423" w:rsidRDefault="001D3B83" w:rsidP="009E26A6">
      <w:pPr>
        <w:pStyle w:val="Ttulo3"/>
        <w:keepNext w:val="0"/>
        <w:keepLines w:val="0"/>
        <w:widowControl w:val="0"/>
        <w:numPr>
          <w:ilvl w:val="2"/>
          <w:numId w:val="41"/>
        </w:numPr>
        <w:spacing w:line="360" w:lineRule="auto"/>
        <w:ind w:left="567" w:firstLine="0"/>
        <w:jc w:val="both"/>
        <w:rPr>
          <w:rFonts w:ascii="Times New Roman" w:hAnsi="Times New Roman" w:cs="Times New Roman"/>
          <w:color w:val="000000" w:themeColor="text1"/>
        </w:rPr>
      </w:pPr>
      <w:r w:rsidRPr="009A3276">
        <w:rPr>
          <w:rStyle w:val="Ttulo3Char"/>
          <w:rFonts w:ascii="Times New Roman" w:hAnsi="Times New Roman" w:cs="Times New Roman"/>
          <w:color w:val="auto"/>
        </w:rPr>
        <w:t xml:space="preserve">A </w:t>
      </w:r>
      <w:r w:rsidRPr="009A3276">
        <w:rPr>
          <w:rFonts w:ascii="Times New Roman" w:eastAsia="Times New Roman" w:hAnsi="Times New Roman" w:cs="Times New Roman"/>
          <w:color w:val="000000" w:themeColor="text1"/>
          <w:lang w:eastAsia="pt-BR"/>
        </w:rPr>
        <w:t xml:space="preserve">prestação </w:t>
      </w:r>
      <w:r w:rsidRPr="009A3276">
        <w:rPr>
          <w:rStyle w:val="normaltextrun"/>
          <w:rFonts w:ascii="Times New Roman" w:hAnsi="Times New Roman" w:cs="Times New Roman"/>
          <w:color w:val="000000" w:themeColor="text1"/>
        </w:rPr>
        <w:t xml:space="preserve">de serviço </w:t>
      </w:r>
      <w:r w:rsidRPr="009A3276">
        <w:rPr>
          <w:rStyle w:val="normaltextrun"/>
          <w:rFonts w:ascii="Times New Roman" w:hAnsi="Times New Roman" w:cs="Times New Roman"/>
          <w:color w:val="000000" w:themeColor="text1"/>
          <w:shd w:val="clear" w:color="auto" w:fill="FFFFFF"/>
        </w:rPr>
        <w:t xml:space="preserve">de </w:t>
      </w:r>
      <w:r>
        <w:rPr>
          <w:rStyle w:val="normaltextrun"/>
          <w:rFonts w:ascii="Times New Roman" w:hAnsi="Times New Roman" w:cs="Times New Roman"/>
          <w:shd w:val="clear" w:color="auto" w:fill="FFFFFF"/>
        </w:rPr>
        <w:t>atualização e suporte técnico das subscrições, bem como dos serviços e</w:t>
      </w:r>
      <w:r w:rsidRPr="009A3276">
        <w:rPr>
          <w:rStyle w:val="normaltextrun"/>
          <w:rFonts w:ascii="Times New Roman" w:hAnsi="Times New Roman" w:cs="Times New Roman"/>
          <w:shd w:val="clear" w:color="auto" w:fill="FFFFFF"/>
        </w:rPr>
        <w:t xml:space="preserve">specializados </w:t>
      </w:r>
      <w:r>
        <w:rPr>
          <w:rFonts w:ascii="Times New Roman" w:eastAsia="Times New Roman" w:hAnsi="Times New Roman" w:cs="Times New Roman"/>
          <w:color w:val="000000" w:themeColor="text1"/>
          <w:lang w:eastAsia="pt-BR"/>
        </w:rPr>
        <w:t>terão</w:t>
      </w:r>
      <w:r w:rsidRPr="009A3276">
        <w:rPr>
          <w:rFonts w:ascii="Times New Roman" w:eastAsia="Times New Roman" w:hAnsi="Times New Roman" w:cs="Times New Roman"/>
          <w:color w:val="000000" w:themeColor="text1"/>
          <w:lang w:eastAsia="pt-BR"/>
        </w:rPr>
        <w:t xml:space="preserve"> sua qualidade medida por</w:t>
      </w:r>
      <w:r w:rsidRPr="009A3276">
        <w:rPr>
          <w:rStyle w:val="Ttulo3Char"/>
          <w:rFonts w:ascii="Times New Roman" w:hAnsi="Times New Roman" w:cs="Times New Roman"/>
          <w:color w:val="000000" w:themeColor="text1"/>
        </w:rPr>
        <w:t xml:space="preserve"> meio de índice de medição de resultados exigido, para todos os itens da solução </w:t>
      </w:r>
      <w:r>
        <w:rPr>
          <w:rStyle w:val="Ttulo3Char"/>
          <w:rFonts w:ascii="Times New Roman" w:hAnsi="Times New Roman" w:cs="Times New Roman"/>
          <w:color w:val="000000" w:themeColor="text1"/>
        </w:rPr>
        <w:t>Red Hat.</w:t>
      </w:r>
    </w:p>
    <w:p w14:paraId="64FCAEBE"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auto"/>
          <w:lang w:eastAsia="pt-BR"/>
        </w:rPr>
      </w:pPr>
      <w:r w:rsidRPr="0BC15914">
        <w:rPr>
          <w:rFonts w:ascii="Times New Roman" w:eastAsia="Times New Roman" w:hAnsi="Times New Roman" w:cs="Times New Roman"/>
          <w:color w:val="auto"/>
          <w:lang w:eastAsia="pt-BR"/>
        </w:rPr>
        <w:t>Havendo qualquer interrupção no funcionamento da solução, o TJMT efetuará abertura de chamado reportando todos os sintomas. </w:t>
      </w:r>
    </w:p>
    <w:p w14:paraId="4CC88D6F"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i/>
          <w:iCs/>
          <w:color w:val="auto"/>
          <w:lang w:eastAsia="pt-BR"/>
        </w:rPr>
      </w:pPr>
      <w:r w:rsidRPr="0BC15914">
        <w:rPr>
          <w:rFonts w:ascii="Times New Roman" w:eastAsia="Times New Roman" w:hAnsi="Times New Roman" w:cs="Times New Roman"/>
          <w:color w:val="auto"/>
          <w:lang w:eastAsia="pt-BR"/>
        </w:rPr>
        <w:t>Serão considerados para efeitos dos níveis exigidos</w:t>
      </w:r>
      <w:r w:rsidRPr="0BC15914">
        <w:rPr>
          <w:rFonts w:ascii="Times New Roman" w:eastAsia="Times New Roman" w:hAnsi="Times New Roman" w:cs="Times New Roman"/>
          <w:i/>
          <w:iCs/>
          <w:color w:val="auto"/>
          <w:lang w:eastAsia="pt-BR"/>
        </w:rPr>
        <w:t>: </w:t>
      </w:r>
    </w:p>
    <w:p w14:paraId="44E6B011" w14:textId="77777777" w:rsidR="001D3B83" w:rsidRDefault="001D3B83" w:rsidP="009E26A6">
      <w:pPr>
        <w:pStyle w:val="Ttulo4"/>
        <w:keepNext w:val="0"/>
        <w:keepLines w:val="0"/>
        <w:widowControl w:val="0"/>
        <w:numPr>
          <w:ilvl w:val="3"/>
          <w:numId w:val="41"/>
        </w:numPr>
        <w:spacing w:line="360" w:lineRule="auto"/>
        <w:ind w:left="1287" w:hanging="11"/>
        <w:jc w:val="both"/>
        <w:rPr>
          <w:rFonts w:ascii="Times New Roman" w:eastAsia="Times New Roman" w:hAnsi="Times New Roman" w:cs="Times New Roman"/>
          <w:i w:val="0"/>
          <w:iCs w:val="0"/>
          <w:color w:val="auto"/>
        </w:rPr>
      </w:pPr>
      <w:r w:rsidRPr="37AF7BF3">
        <w:rPr>
          <w:rFonts w:ascii="Times New Roman" w:eastAsia="Times New Roman" w:hAnsi="Times New Roman" w:cs="Times New Roman"/>
          <w:i w:val="0"/>
          <w:iCs w:val="0"/>
          <w:color w:val="auto"/>
        </w:rPr>
        <w:t xml:space="preserve">Prazo de atendimento: Tempo decorrido entre a abertura do chamado </w:t>
      </w:r>
      <w:r w:rsidRPr="00A24423">
        <w:rPr>
          <w:rFonts w:ascii="Times New Roman" w:eastAsia="Times New Roman" w:hAnsi="Times New Roman" w:cs="Times New Roman"/>
          <w:i w:val="0"/>
          <w:iCs w:val="0"/>
          <w:color w:val="auto"/>
        </w:rPr>
        <w:t xml:space="preserve">técnico efetuado pelo TJMT na Central de </w:t>
      </w:r>
      <w:r w:rsidRPr="00A24423">
        <w:rPr>
          <w:rFonts w:ascii="Times New Roman" w:eastAsia="Times New Roman" w:hAnsi="Times New Roman" w:cs="Times New Roman"/>
          <w:i w:val="0"/>
          <w:iCs w:val="0"/>
          <w:color w:val="000000" w:themeColor="text1"/>
        </w:rPr>
        <w:t xml:space="preserve">Atendimento da contratada/fabricante e </w:t>
      </w:r>
      <w:r w:rsidRPr="00A24423">
        <w:rPr>
          <w:rFonts w:ascii="Times New Roman" w:eastAsia="Times New Roman" w:hAnsi="Times New Roman" w:cs="Times New Roman"/>
          <w:i w:val="0"/>
          <w:iCs w:val="0"/>
          <w:color w:val="auto"/>
        </w:rPr>
        <w:t>o efetivo início dos trabalhos de suporte.</w:t>
      </w:r>
    </w:p>
    <w:p w14:paraId="60FD66B9" w14:textId="77777777" w:rsidR="001D3B83" w:rsidRDefault="001D3B83" w:rsidP="009E26A6">
      <w:pPr>
        <w:pStyle w:val="Ttulo4"/>
        <w:keepNext w:val="0"/>
        <w:keepLines w:val="0"/>
        <w:widowControl w:val="0"/>
        <w:numPr>
          <w:ilvl w:val="3"/>
          <w:numId w:val="41"/>
        </w:numPr>
        <w:spacing w:line="360" w:lineRule="auto"/>
        <w:ind w:left="1287" w:hanging="11"/>
        <w:jc w:val="both"/>
        <w:rPr>
          <w:rFonts w:ascii="Times New Roman" w:eastAsia="Times New Roman" w:hAnsi="Times New Roman" w:cs="Times New Roman"/>
          <w:i w:val="0"/>
          <w:iCs w:val="0"/>
          <w:color w:val="auto"/>
        </w:rPr>
      </w:pPr>
      <w:r w:rsidRPr="37AF7BF3">
        <w:rPr>
          <w:rFonts w:ascii="Times New Roman" w:eastAsia="Times New Roman" w:hAnsi="Times New Roman" w:cs="Times New Roman"/>
          <w:i w:val="0"/>
          <w:iCs w:val="0"/>
          <w:color w:val="auto"/>
        </w:rPr>
        <w:t xml:space="preserve">Prazo </w:t>
      </w:r>
      <w:r w:rsidRPr="00A24423">
        <w:rPr>
          <w:rFonts w:ascii="Times New Roman" w:eastAsia="Times New Roman" w:hAnsi="Times New Roman" w:cs="Times New Roman"/>
          <w:i w:val="0"/>
          <w:iCs w:val="0"/>
          <w:color w:val="auto"/>
        </w:rPr>
        <w:t>de solução definitiva: Tempo decorrido entre a abertura do chamado técnico efetuado pelo Departamento de Conectividade na Central de Atendimento da contratada/fabricante e a efetiva recolocação da solução em pleno estado de funcionamento.</w:t>
      </w:r>
    </w:p>
    <w:p w14:paraId="745AAC48"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auto"/>
          <w:lang w:eastAsia="pt-BR"/>
        </w:rPr>
      </w:pPr>
      <w:r w:rsidRPr="00A24423">
        <w:rPr>
          <w:rFonts w:ascii="Times New Roman" w:eastAsia="Times New Roman" w:hAnsi="Times New Roman" w:cs="Times New Roman"/>
          <w:color w:val="auto"/>
          <w:lang w:eastAsia="pt-BR"/>
        </w:rPr>
        <w:t xml:space="preserve">A contagem do prazo de atendimento e solução definitiva de cada chamado </w:t>
      </w:r>
      <w:r w:rsidRPr="00A24423">
        <w:rPr>
          <w:rFonts w:ascii="Times New Roman" w:eastAsia="Times New Roman" w:hAnsi="Times New Roman" w:cs="Times New Roman"/>
          <w:color w:val="auto"/>
          <w:lang w:eastAsia="pt-BR"/>
        </w:rPr>
        <w:lastRenderedPageBreak/>
        <w:t>será a partir da abertura do chamado técnico na Central de Atendimento disponibilizado pela fabricante, até o momento da comunicação da solução definitiva do problema e aceite pelo Departamento</w:t>
      </w:r>
      <w:r w:rsidRPr="37AF7BF3">
        <w:rPr>
          <w:rFonts w:ascii="Times New Roman" w:eastAsia="Times New Roman" w:hAnsi="Times New Roman" w:cs="Times New Roman"/>
          <w:color w:val="auto"/>
          <w:lang w:eastAsia="pt-BR"/>
        </w:rPr>
        <w:t xml:space="preserve"> de Conectividade do TJMT. </w:t>
      </w:r>
    </w:p>
    <w:p w14:paraId="559047A2"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auto"/>
          <w:lang w:eastAsia="pt-BR"/>
        </w:rPr>
      </w:pPr>
      <w:r w:rsidRPr="0BC15914">
        <w:rPr>
          <w:rFonts w:ascii="Times New Roman" w:eastAsia="Times New Roman" w:hAnsi="Times New Roman" w:cs="Times New Roman"/>
          <w:color w:val="auto"/>
          <w:lang w:eastAsia="pt-BR"/>
        </w:rPr>
        <w:t>As características do serviço IMR são as seguintes: </w:t>
      </w:r>
    </w:p>
    <w:p w14:paraId="1B18E6E6" w14:textId="77777777" w:rsidR="001D3B83" w:rsidRDefault="001D3B83" w:rsidP="009E26A6">
      <w:pPr>
        <w:pStyle w:val="Ttulo4"/>
        <w:keepNext w:val="0"/>
        <w:keepLines w:val="0"/>
        <w:widowControl w:val="0"/>
        <w:numPr>
          <w:ilvl w:val="3"/>
          <w:numId w:val="41"/>
        </w:numPr>
        <w:spacing w:line="360" w:lineRule="auto"/>
        <w:ind w:left="1276" w:firstLine="0"/>
        <w:jc w:val="both"/>
        <w:rPr>
          <w:rFonts w:ascii="Times New Roman" w:eastAsia="Times New Roman" w:hAnsi="Times New Roman" w:cs="Times New Roman"/>
          <w:i w:val="0"/>
          <w:iCs w:val="0"/>
          <w:color w:val="auto"/>
        </w:rPr>
      </w:pPr>
      <w:r w:rsidRPr="0BC15914">
        <w:rPr>
          <w:rFonts w:ascii="Times New Roman" w:eastAsia="Times New Roman" w:hAnsi="Times New Roman" w:cs="Times New Roman"/>
          <w:b/>
          <w:bCs/>
          <w:color w:val="auto"/>
        </w:rPr>
        <w:t>Período do serviço:</w:t>
      </w:r>
      <w:r w:rsidRPr="0BC15914">
        <w:rPr>
          <w:rFonts w:ascii="Times New Roman" w:eastAsia="Times New Roman" w:hAnsi="Times New Roman" w:cs="Times New Roman"/>
          <w:color w:val="auto"/>
        </w:rPr>
        <w:t xml:space="preserve"> </w:t>
      </w:r>
      <w:r>
        <w:rPr>
          <w:rFonts w:ascii="Times New Roman" w:eastAsia="Times New Roman" w:hAnsi="Times New Roman" w:cs="Times New Roman"/>
          <w:i w:val="0"/>
          <w:iCs w:val="0"/>
          <w:color w:val="auto"/>
        </w:rPr>
        <w:t>24</w:t>
      </w:r>
      <w:r w:rsidRPr="0BC15914">
        <w:rPr>
          <w:rFonts w:ascii="Times New Roman" w:eastAsia="Times New Roman" w:hAnsi="Times New Roman" w:cs="Times New Roman"/>
          <w:i w:val="0"/>
          <w:iCs w:val="0"/>
          <w:color w:val="auto"/>
        </w:rPr>
        <w:t xml:space="preserve"> (</w:t>
      </w:r>
      <w:r>
        <w:rPr>
          <w:rFonts w:ascii="Times New Roman" w:eastAsia="Times New Roman" w:hAnsi="Times New Roman" w:cs="Times New Roman"/>
          <w:i w:val="0"/>
          <w:iCs w:val="0"/>
          <w:color w:val="auto"/>
        </w:rPr>
        <w:t>vinte e quatro</w:t>
      </w:r>
      <w:r w:rsidRPr="0BC15914">
        <w:rPr>
          <w:rFonts w:ascii="Times New Roman" w:eastAsia="Times New Roman" w:hAnsi="Times New Roman" w:cs="Times New Roman"/>
          <w:i w:val="0"/>
          <w:iCs w:val="0"/>
          <w:color w:val="auto"/>
        </w:rPr>
        <w:t>) meses para todos os itens;</w:t>
      </w:r>
    </w:p>
    <w:p w14:paraId="255EBF40" w14:textId="77777777" w:rsidR="001D3B83" w:rsidRDefault="001D3B83" w:rsidP="009E26A6">
      <w:pPr>
        <w:pStyle w:val="Ttulo4"/>
        <w:keepNext w:val="0"/>
        <w:keepLines w:val="0"/>
        <w:widowControl w:val="0"/>
        <w:numPr>
          <w:ilvl w:val="3"/>
          <w:numId w:val="41"/>
        </w:numPr>
        <w:spacing w:line="360" w:lineRule="auto"/>
        <w:ind w:left="1276" w:firstLine="0"/>
        <w:jc w:val="both"/>
        <w:rPr>
          <w:rFonts w:ascii="Times New Roman" w:eastAsia="Times New Roman" w:hAnsi="Times New Roman" w:cs="Times New Roman"/>
          <w:i w:val="0"/>
          <w:iCs w:val="0"/>
          <w:color w:val="auto"/>
        </w:rPr>
      </w:pPr>
      <w:r w:rsidRPr="0BC15914">
        <w:rPr>
          <w:rFonts w:ascii="Times New Roman" w:eastAsia="Times New Roman" w:hAnsi="Times New Roman" w:cs="Times New Roman"/>
          <w:b/>
          <w:bCs/>
          <w:color w:val="auto"/>
        </w:rPr>
        <w:t>Tempo de atendimento</w:t>
      </w:r>
      <w:r w:rsidRPr="0BC15914">
        <w:rPr>
          <w:rFonts w:ascii="Times New Roman" w:eastAsia="Times New Roman" w:hAnsi="Times New Roman" w:cs="Times New Roman"/>
          <w:color w:val="auto"/>
        </w:rPr>
        <w:t xml:space="preserve">: </w:t>
      </w:r>
      <w:r w:rsidRPr="0BC15914">
        <w:rPr>
          <w:rFonts w:ascii="Times New Roman" w:eastAsia="Times New Roman" w:hAnsi="Times New Roman" w:cs="Times New Roman"/>
          <w:i w:val="0"/>
          <w:iCs w:val="0"/>
          <w:color w:val="auto"/>
        </w:rPr>
        <w:t>Varia de acordo com a severidade</w:t>
      </w:r>
      <w:r>
        <w:rPr>
          <w:rFonts w:ascii="Times New Roman" w:eastAsia="Times New Roman" w:hAnsi="Times New Roman" w:cs="Times New Roman"/>
          <w:i w:val="0"/>
          <w:iCs w:val="0"/>
          <w:color w:val="auto"/>
        </w:rPr>
        <w:t xml:space="preserve"> (descritos no item 5.6.3)</w:t>
      </w:r>
      <w:r w:rsidRPr="0BC15914">
        <w:rPr>
          <w:rFonts w:ascii="Times New Roman" w:eastAsia="Times New Roman" w:hAnsi="Times New Roman" w:cs="Times New Roman"/>
          <w:i w:val="0"/>
          <w:iCs w:val="0"/>
          <w:color w:val="auto"/>
        </w:rPr>
        <w:t>;</w:t>
      </w:r>
    </w:p>
    <w:p w14:paraId="3EDBCED8" w14:textId="77777777" w:rsidR="001D3B83" w:rsidRDefault="001D3B83" w:rsidP="009E26A6">
      <w:pPr>
        <w:pStyle w:val="Ttulo4"/>
        <w:keepNext w:val="0"/>
        <w:keepLines w:val="0"/>
        <w:widowControl w:val="0"/>
        <w:numPr>
          <w:ilvl w:val="3"/>
          <w:numId w:val="41"/>
        </w:numPr>
        <w:spacing w:line="360" w:lineRule="auto"/>
        <w:ind w:left="1276" w:firstLine="0"/>
        <w:jc w:val="both"/>
        <w:rPr>
          <w:rFonts w:ascii="Times New Roman" w:eastAsia="Times New Roman" w:hAnsi="Times New Roman" w:cs="Times New Roman"/>
          <w:i w:val="0"/>
          <w:iCs w:val="0"/>
          <w:color w:val="auto"/>
        </w:rPr>
      </w:pPr>
      <w:r w:rsidRPr="0BC15914">
        <w:rPr>
          <w:rFonts w:ascii="Times New Roman" w:eastAsia="Times New Roman" w:hAnsi="Times New Roman" w:cs="Times New Roman"/>
          <w:b/>
          <w:bCs/>
          <w:color w:val="auto"/>
        </w:rPr>
        <w:t>Tempo de Solução</w:t>
      </w:r>
      <w:r w:rsidRPr="0BC15914">
        <w:rPr>
          <w:rFonts w:ascii="Times New Roman" w:eastAsia="Times New Roman" w:hAnsi="Times New Roman" w:cs="Times New Roman"/>
          <w:i w:val="0"/>
          <w:iCs w:val="0"/>
          <w:color w:val="auto"/>
        </w:rPr>
        <w:t>: Varia de acordo com a severidade</w:t>
      </w:r>
      <w:r>
        <w:rPr>
          <w:rFonts w:ascii="Times New Roman" w:eastAsia="Times New Roman" w:hAnsi="Times New Roman" w:cs="Times New Roman"/>
          <w:i w:val="0"/>
          <w:iCs w:val="0"/>
          <w:color w:val="auto"/>
        </w:rPr>
        <w:t xml:space="preserve"> (descritos no item 5.6.3)</w:t>
      </w:r>
      <w:r w:rsidRPr="0BC15914">
        <w:rPr>
          <w:rFonts w:ascii="Times New Roman" w:eastAsia="Times New Roman" w:hAnsi="Times New Roman" w:cs="Times New Roman"/>
          <w:i w:val="0"/>
          <w:iCs w:val="0"/>
          <w:color w:val="auto"/>
        </w:rPr>
        <w:t>.</w:t>
      </w:r>
    </w:p>
    <w:p w14:paraId="119B1115" w14:textId="77777777" w:rsidR="001D3B83" w:rsidRDefault="001D3B83" w:rsidP="009E26A6">
      <w:pPr>
        <w:pStyle w:val="Ttulo4"/>
        <w:keepNext w:val="0"/>
        <w:keepLines w:val="0"/>
        <w:widowControl w:val="0"/>
        <w:numPr>
          <w:ilvl w:val="3"/>
          <w:numId w:val="41"/>
        </w:numPr>
        <w:spacing w:line="360" w:lineRule="auto"/>
        <w:ind w:left="1276" w:firstLine="0"/>
        <w:jc w:val="both"/>
        <w:rPr>
          <w:rFonts w:ascii="Times New Roman" w:eastAsia="Times New Roman" w:hAnsi="Times New Roman" w:cs="Times New Roman"/>
          <w:i w:val="0"/>
          <w:iCs w:val="0"/>
          <w:color w:val="auto"/>
        </w:rPr>
      </w:pPr>
      <w:r w:rsidRPr="0BC15914">
        <w:rPr>
          <w:rFonts w:ascii="Times New Roman" w:eastAsia="Times New Roman" w:hAnsi="Times New Roman" w:cs="Times New Roman"/>
          <w:i w:val="0"/>
          <w:iCs w:val="0"/>
          <w:color w:val="auto"/>
        </w:rPr>
        <w:t xml:space="preserve">O prazo de solução poderá ser prorrogado, de acordo com as tratativas do </w:t>
      </w:r>
      <w:r w:rsidRPr="007713BB">
        <w:rPr>
          <w:rFonts w:ascii="Times New Roman" w:eastAsia="Times New Roman" w:hAnsi="Times New Roman" w:cs="Times New Roman"/>
          <w:i w:val="0"/>
          <w:iCs w:val="0"/>
          <w:color w:val="auto"/>
        </w:rPr>
        <w:t>atendimento, mediante aprovação prévia do fiscal técnico do contrato;</w:t>
      </w:r>
    </w:p>
    <w:p w14:paraId="04EB1997" w14:textId="77777777" w:rsidR="001D3B83" w:rsidRPr="007713BB" w:rsidRDefault="001D3B83" w:rsidP="009E26A6">
      <w:pPr>
        <w:pStyle w:val="Ttulo4"/>
        <w:keepNext w:val="0"/>
        <w:keepLines w:val="0"/>
        <w:widowControl w:val="0"/>
        <w:numPr>
          <w:ilvl w:val="3"/>
          <w:numId w:val="41"/>
        </w:numPr>
        <w:spacing w:line="360" w:lineRule="auto"/>
        <w:ind w:left="1276" w:firstLine="0"/>
        <w:rPr>
          <w:rFonts w:ascii="Times New Roman" w:eastAsia="Times New Roman" w:hAnsi="Times New Roman" w:cs="Times New Roman"/>
          <w:i w:val="0"/>
          <w:iCs w:val="0"/>
          <w:color w:val="000000" w:themeColor="text1"/>
        </w:rPr>
      </w:pPr>
      <w:r w:rsidRPr="007713BB">
        <w:rPr>
          <w:rFonts w:ascii="Times New Roman" w:eastAsia="Times New Roman" w:hAnsi="Times New Roman" w:cs="Times New Roman"/>
          <w:b/>
          <w:bCs/>
          <w:color w:val="auto"/>
        </w:rPr>
        <w:t xml:space="preserve">Intervalo </w:t>
      </w:r>
      <w:r w:rsidRPr="007713BB">
        <w:rPr>
          <w:rFonts w:ascii="Times New Roman" w:eastAsia="Times New Roman" w:hAnsi="Times New Roman" w:cs="Times New Roman"/>
          <w:b/>
          <w:bCs/>
          <w:color w:val="000000" w:themeColor="text1"/>
        </w:rPr>
        <w:t>de Cobertura</w:t>
      </w:r>
      <w:r w:rsidRPr="007713BB">
        <w:rPr>
          <w:rFonts w:ascii="Times New Roman" w:eastAsia="Times New Roman" w:hAnsi="Times New Roman" w:cs="Times New Roman"/>
          <w:color w:val="000000" w:themeColor="text1"/>
        </w:rPr>
        <w:t xml:space="preserve">: </w:t>
      </w:r>
      <w:r w:rsidRPr="007713BB">
        <w:rPr>
          <w:rFonts w:ascii="Times New Roman" w:eastAsia="Times New Roman" w:hAnsi="Times New Roman" w:cs="Times New Roman"/>
          <w:i w:val="0"/>
          <w:iCs w:val="0"/>
          <w:color w:val="000000" w:themeColor="text1"/>
        </w:rPr>
        <w:t>24 x 7 (24 horas por dia, 7 dias por semana);</w:t>
      </w:r>
    </w:p>
    <w:p w14:paraId="4A4169DB" w14:textId="77777777" w:rsidR="001D3B83" w:rsidRDefault="001D3B83" w:rsidP="009E26A6">
      <w:pPr>
        <w:pStyle w:val="Ttulo4"/>
        <w:keepNext w:val="0"/>
        <w:keepLines w:val="0"/>
        <w:widowControl w:val="0"/>
        <w:numPr>
          <w:ilvl w:val="3"/>
          <w:numId w:val="41"/>
        </w:numPr>
        <w:spacing w:line="360" w:lineRule="auto"/>
        <w:ind w:left="1276" w:firstLine="0"/>
        <w:jc w:val="both"/>
        <w:rPr>
          <w:rStyle w:val="normaltextrun"/>
          <w:rFonts w:ascii="Times New Roman" w:hAnsi="Times New Roman" w:cs="Times New Roman"/>
          <w:color w:val="000000" w:themeColor="text1"/>
        </w:rPr>
      </w:pPr>
      <w:r w:rsidRPr="007713BB">
        <w:rPr>
          <w:rFonts w:ascii="Times New Roman" w:eastAsia="Times New Roman" w:hAnsi="Times New Roman" w:cs="Times New Roman"/>
          <w:b/>
          <w:bCs/>
          <w:color w:val="000000" w:themeColor="text1"/>
        </w:rPr>
        <w:t>Suporte a distância</w:t>
      </w:r>
      <w:r>
        <w:rPr>
          <w:rFonts w:ascii="Times New Roman" w:eastAsia="Times New Roman" w:hAnsi="Times New Roman" w:cs="Times New Roman"/>
          <w:b/>
          <w:bCs/>
          <w:color w:val="000000" w:themeColor="text1"/>
        </w:rPr>
        <w:t>/remoto</w:t>
      </w:r>
      <w:r w:rsidRPr="007713BB">
        <w:rPr>
          <w:rFonts w:ascii="Times New Roman" w:eastAsia="Times New Roman" w:hAnsi="Times New Roman" w:cs="Times New Roman"/>
          <w:b/>
          <w:bCs/>
          <w:color w:val="000000" w:themeColor="text1"/>
        </w:rPr>
        <w:t>:</w:t>
      </w:r>
      <w:r w:rsidRPr="7F10DB3F">
        <w:rPr>
          <w:rFonts w:ascii="Times New Roman" w:eastAsia="Times New Roman" w:hAnsi="Times New Roman" w:cs="Times New Roman"/>
          <w:i w:val="0"/>
          <w:iCs w:val="0"/>
          <w:color w:val="000000" w:themeColor="text1"/>
        </w:rPr>
        <w:t xml:space="preserve"> Durante o período </w:t>
      </w:r>
      <w:r w:rsidRPr="7F10DB3F">
        <w:rPr>
          <w:rStyle w:val="normaltextrun"/>
          <w:rFonts w:ascii="Times New Roman" w:hAnsi="Times New Roman" w:cs="Times New Roman"/>
          <w:color w:val="000000" w:themeColor="text1"/>
        </w:rPr>
        <w:t xml:space="preserve">serviço </w:t>
      </w:r>
      <w:r w:rsidRPr="7F10DB3F">
        <w:rPr>
          <w:rStyle w:val="normaltextrun"/>
          <w:rFonts w:ascii="Times New Roman" w:hAnsi="Times New Roman" w:cs="Times New Roman"/>
          <w:color w:val="000000" w:themeColor="text1"/>
          <w:shd w:val="clear" w:color="auto" w:fill="FFFFFF"/>
        </w:rPr>
        <w:t xml:space="preserve">de </w:t>
      </w:r>
      <w:r w:rsidRPr="7F10DB3F">
        <w:rPr>
          <w:rStyle w:val="normaltextrun"/>
          <w:rFonts w:ascii="Times New Roman" w:hAnsi="Times New Roman" w:cs="Times New Roman"/>
          <w:shd w:val="clear" w:color="auto" w:fill="FFFFFF"/>
        </w:rPr>
        <w:t xml:space="preserve">atualização e suporte técnico das subscrições, </w:t>
      </w:r>
      <w:r w:rsidRPr="7F10DB3F">
        <w:rPr>
          <w:rFonts w:ascii="Times New Roman" w:eastAsia="Times New Roman" w:hAnsi="Times New Roman" w:cs="Times New Roman"/>
          <w:i w:val="0"/>
          <w:iCs w:val="0"/>
          <w:color w:val="000000" w:themeColor="text1"/>
        </w:rPr>
        <w:t>a Contratada realizará o atendimento de suporte técnico, obedecendo ao nível mínimo de serviço conforme o item 5.6.3.</w:t>
      </w:r>
    </w:p>
    <w:p w14:paraId="4A86D2A5" w14:textId="77777777" w:rsidR="001D3B83" w:rsidRDefault="001D3B83" w:rsidP="009E26A6">
      <w:pPr>
        <w:pStyle w:val="Ttulo4"/>
        <w:keepNext w:val="0"/>
        <w:keepLines w:val="0"/>
        <w:widowControl w:val="0"/>
        <w:numPr>
          <w:ilvl w:val="3"/>
          <w:numId w:val="41"/>
        </w:numPr>
        <w:spacing w:line="360" w:lineRule="auto"/>
        <w:ind w:left="1276" w:firstLine="0"/>
        <w:jc w:val="both"/>
        <w:rPr>
          <w:rFonts w:ascii="Times New Roman" w:eastAsia="Times New Roman" w:hAnsi="Times New Roman" w:cs="Times New Roman"/>
          <w:i w:val="0"/>
          <w:iCs w:val="0"/>
          <w:color w:val="auto"/>
        </w:rPr>
      </w:pPr>
      <w:r w:rsidRPr="7F10DB3F">
        <w:rPr>
          <w:rFonts w:ascii="Times New Roman" w:eastAsia="Times New Roman" w:hAnsi="Times New Roman" w:cs="Times New Roman"/>
          <w:b/>
          <w:bCs/>
          <w:i w:val="0"/>
          <w:iCs w:val="0"/>
          <w:color w:val="auto"/>
        </w:rPr>
        <w:t>Serviço especializado em produtos da Plataforma Red Hat:</w:t>
      </w:r>
      <w:r w:rsidRPr="7F10DB3F">
        <w:rPr>
          <w:rFonts w:ascii="Times New Roman" w:eastAsia="Times New Roman" w:hAnsi="Times New Roman" w:cs="Times New Roman"/>
          <w:i w:val="0"/>
          <w:iCs w:val="0"/>
          <w:color w:val="auto"/>
        </w:rPr>
        <w:t xml:space="preserve"> Sob demanda, a Contratada disponibilizará recursos(s) remoto/presencial dedicado(s) 8 (oito) horas por dia, 5 (cinco) dias por semana. </w:t>
      </w:r>
    </w:p>
    <w:p w14:paraId="314BE6D9" w14:textId="77777777" w:rsidR="001D3B83" w:rsidRDefault="001D3B83" w:rsidP="009E26A6">
      <w:pPr>
        <w:pStyle w:val="Ttulo4"/>
        <w:keepNext w:val="0"/>
        <w:keepLines w:val="0"/>
        <w:widowControl w:val="0"/>
        <w:numPr>
          <w:ilvl w:val="3"/>
          <w:numId w:val="41"/>
        </w:numPr>
        <w:spacing w:line="360" w:lineRule="auto"/>
        <w:ind w:left="1276" w:firstLine="0"/>
        <w:jc w:val="both"/>
        <w:rPr>
          <w:rFonts w:ascii="Times New Roman" w:eastAsia="Times New Roman" w:hAnsi="Times New Roman" w:cs="Times New Roman"/>
          <w:i w:val="0"/>
          <w:iCs w:val="0"/>
          <w:color w:val="auto"/>
        </w:rPr>
      </w:pPr>
      <w:r w:rsidRPr="7F10DB3F">
        <w:rPr>
          <w:rFonts w:ascii="Times New Roman" w:eastAsia="Times New Roman" w:hAnsi="Times New Roman" w:cs="Times New Roman"/>
          <w:i w:val="0"/>
          <w:iCs w:val="0"/>
          <w:color w:val="auto"/>
        </w:rPr>
        <w:t>Todo e qualquer procedimento de atualização deve ser programado previamente entre a CONTRATADA e o fiscal técnico ou fiscal técnico substituto, através de e-mail.</w:t>
      </w:r>
    </w:p>
    <w:p w14:paraId="47E3E3AE" w14:textId="77777777" w:rsidR="001D3B83" w:rsidRPr="00486DF6" w:rsidRDefault="001D3B83" w:rsidP="009E26A6">
      <w:pPr>
        <w:pStyle w:val="Ttulo2"/>
        <w:keepNext w:val="0"/>
        <w:widowControl w:val="0"/>
        <w:numPr>
          <w:ilvl w:val="1"/>
          <w:numId w:val="41"/>
        </w:numPr>
        <w:tabs>
          <w:tab w:val="clear" w:pos="1701"/>
        </w:tabs>
        <w:spacing w:before="40" w:line="360" w:lineRule="auto"/>
        <w:ind w:left="284" w:right="0" w:firstLine="0"/>
        <w:jc w:val="both"/>
        <w:rPr>
          <w:rStyle w:val="normaltextrun"/>
          <w:b w:val="0"/>
          <w:bCs/>
          <w:color w:val="auto"/>
          <w:shd w:val="clear" w:color="auto" w:fill="FFFFFF"/>
        </w:rPr>
      </w:pPr>
      <w:bookmarkStart w:id="395" w:name="_Toc150530743"/>
      <w:r w:rsidRPr="00486DF6">
        <w:rPr>
          <w:rStyle w:val="normaltextrun"/>
          <w:bCs/>
          <w:color w:val="auto"/>
          <w:shd w:val="clear" w:color="auto" w:fill="FFFFFF"/>
        </w:rPr>
        <w:t>Indicadores de Instrumento de Medição de Resultados – IMR (IN SGES/MP nº 05/2017)</w:t>
      </w:r>
      <w:bookmarkEnd w:id="395"/>
      <w:r w:rsidRPr="00486DF6">
        <w:rPr>
          <w:rStyle w:val="normaltextrun"/>
          <w:bCs/>
          <w:color w:val="auto"/>
          <w:shd w:val="clear" w:color="auto" w:fill="FFFFFF"/>
        </w:rPr>
        <w:t xml:space="preserve"> </w:t>
      </w:r>
    </w:p>
    <w:p w14:paraId="0CA263AE" w14:textId="77777777" w:rsidR="001D3B83" w:rsidRPr="00AE4645"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auto"/>
          <w:lang w:eastAsia="pt-BR"/>
        </w:rPr>
      </w:pPr>
      <w:r w:rsidRPr="00AE4645">
        <w:rPr>
          <w:rFonts w:ascii="Times New Roman" w:eastAsia="Times New Roman" w:hAnsi="Times New Roman" w:cs="Times New Roman"/>
          <w:color w:val="auto"/>
          <w:lang w:eastAsia="pt-BR"/>
        </w:rPr>
        <w:t>Os Indicadores do Instrumento de Medição de Resultados (IMR) serão elencados para os serviços de atualização/suporte das subscrições, bem como para o serviço especializado em produtos da plataforma Red Hat.</w:t>
      </w:r>
    </w:p>
    <w:p w14:paraId="4CD6B90A" w14:textId="77777777" w:rsidR="001D3B83" w:rsidRPr="00602F7D" w:rsidRDefault="001D3B83" w:rsidP="009E26A6">
      <w:pPr>
        <w:pStyle w:val="Ttulo4"/>
        <w:keepNext w:val="0"/>
        <w:keepLines w:val="0"/>
        <w:widowControl w:val="0"/>
        <w:numPr>
          <w:ilvl w:val="3"/>
          <w:numId w:val="41"/>
        </w:numPr>
        <w:spacing w:line="360" w:lineRule="auto"/>
        <w:ind w:left="1134" w:hanging="17"/>
        <w:jc w:val="both"/>
        <w:rPr>
          <w:rFonts w:ascii="Times New Roman" w:eastAsia="Times New Roman" w:hAnsi="Times New Roman" w:cs="Times New Roman"/>
          <w:i w:val="0"/>
          <w:iCs w:val="0"/>
          <w:color w:val="auto"/>
        </w:rPr>
      </w:pPr>
      <w:r w:rsidRPr="0BC15914">
        <w:rPr>
          <w:rFonts w:ascii="Times New Roman" w:eastAsia="Times New Roman" w:hAnsi="Times New Roman" w:cs="Times New Roman"/>
          <w:i w:val="0"/>
          <w:iCs w:val="0"/>
          <w:color w:val="auto"/>
        </w:rPr>
        <w:t xml:space="preserve">Objetivando a qualidade, a CONTRATADA deverá estabelecer procedimentos e condições que permitam a melhoria contínua dos serviços </w:t>
      </w:r>
      <w:r w:rsidRPr="0BC15914">
        <w:rPr>
          <w:rFonts w:ascii="Times New Roman" w:eastAsia="Times New Roman" w:hAnsi="Times New Roman" w:cs="Times New Roman"/>
          <w:i w:val="0"/>
          <w:iCs w:val="0"/>
          <w:color w:val="auto"/>
        </w:rPr>
        <w:lastRenderedPageBreak/>
        <w:t>prestados.</w:t>
      </w:r>
    </w:p>
    <w:p w14:paraId="6485A2A0" w14:textId="77777777" w:rsidR="001D3B83" w:rsidRPr="00B17CCE" w:rsidRDefault="001D3B83" w:rsidP="009E26A6">
      <w:pPr>
        <w:pStyle w:val="Ttulo4"/>
        <w:keepNext w:val="0"/>
        <w:keepLines w:val="0"/>
        <w:widowControl w:val="0"/>
        <w:numPr>
          <w:ilvl w:val="3"/>
          <w:numId w:val="41"/>
        </w:numPr>
        <w:spacing w:line="360" w:lineRule="auto"/>
        <w:ind w:left="1134" w:hanging="17"/>
        <w:jc w:val="both"/>
        <w:rPr>
          <w:rFonts w:ascii="Times New Roman" w:eastAsia="Times New Roman" w:hAnsi="Times New Roman" w:cs="Times New Roman"/>
          <w:i w:val="0"/>
          <w:iCs w:val="0"/>
          <w:color w:val="auto"/>
        </w:rPr>
      </w:pPr>
      <w:r w:rsidRPr="0BC15914">
        <w:rPr>
          <w:rFonts w:ascii="Times New Roman" w:eastAsia="Times New Roman" w:hAnsi="Times New Roman" w:cs="Times New Roman"/>
          <w:i w:val="0"/>
          <w:iCs w:val="0"/>
          <w:color w:val="auto"/>
        </w:rPr>
        <w:t>As medições dos indicadores de nível de serviço serão aferidas pelo (s) fiscal (is) técnicos da Contratante. </w:t>
      </w:r>
    </w:p>
    <w:p w14:paraId="75BCC6D6" w14:textId="77777777" w:rsidR="001D3B83" w:rsidRPr="00323AF0" w:rsidRDefault="001D3B83" w:rsidP="009E26A6">
      <w:pPr>
        <w:pStyle w:val="Ttulo4"/>
        <w:keepNext w:val="0"/>
        <w:keepLines w:val="0"/>
        <w:widowControl w:val="0"/>
        <w:numPr>
          <w:ilvl w:val="3"/>
          <w:numId w:val="41"/>
        </w:numPr>
        <w:spacing w:line="360" w:lineRule="auto"/>
        <w:ind w:left="1134" w:hanging="17"/>
        <w:jc w:val="both"/>
        <w:rPr>
          <w:rFonts w:ascii="Times New Roman" w:eastAsia="Times New Roman" w:hAnsi="Times New Roman" w:cs="Times New Roman"/>
          <w:i w:val="0"/>
          <w:color w:val="auto"/>
        </w:rPr>
      </w:pPr>
      <w:r w:rsidRPr="0BC15914">
        <w:rPr>
          <w:rFonts w:ascii="Times New Roman" w:eastAsia="Times New Roman" w:hAnsi="Times New Roman" w:cs="Times New Roman"/>
          <w:i w:val="0"/>
          <w:iCs w:val="0"/>
          <w:color w:val="auto"/>
        </w:rPr>
        <w:t>O não cumprimento de um ou mais indicadores do IMR ocasionará a aplicação de notificação ou penalidade à Contratada. </w:t>
      </w:r>
    </w:p>
    <w:p w14:paraId="66250377" w14:textId="77777777" w:rsidR="001D3B83" w:rsidRPr="00A24423" w:rsidRDefault="001D3B83" w:rsidP="009E26A6">
      <w:pPr>
        <w:pStyle w:val="Ttulo4"/>
        <w:keepNext w:val="0"/>
        <w:keepLines w:val="0"/>
        <w:widowControl w:val="0"/>
        <w:numPr>
          <w:ilvl w:val="3"/>
          <w:numId w:val="41"/>
        </w:numPr>
        <w:spacing w:line="360" w:lineRule="auto"/>
        <w:ind w:left="1134" w:hanging="17"/>
        <w:jc w:val="both"/>
        <w:rPr>
          <w:rFonts w:ascii="Times New Roman" w:eastAsia="Times New Roman" w:hAnsi="Times New Roman" w:cs="Times New Roman"/>
          <w:i w:val="0"/>
          <w:color w:val="auto"/>
        </w:rPr>
      </w:pPr>
      <w:r w:rsidRPr="0BC15914">
        <w:rPr>
          <w:rFonts w:ascii="Times New Roman" w:eastAsia="Times New Roman" w:hAnsi="Times New Roman" w:cs="Times New Roman"/>
          <w:i w:val="0"/>
          <w:iCs w:val="0"/>
          <w:color w:val="auto"/>
        </w:rPr>
        <w:t xml:space="preserve">O TJMT poderá avaliar as justificativas fundamentadas apresentadas </w:t>
      </w:r>
      <w:r w:rsidRPr="00A24423">
        <w:rPr>
          <w:rFonts w:ascii="Times New Roman" w:eastAsia="Times New Roman" w:hAnsi="Times New Roman" w:cs="Times New Roman"/>
          <w:i w:val="0"/>
          <w:iCs w:val="0"/>
          <w:color w:val="auto"/>
        </w:rPr>
        <w:t>pela CONTRATADA para não aplicação das notificações ou penalidades. </w:t>
      </w:r>
    </w:p>
    <w:p w14:paraId="3502D2A9" w14:textId="77777777" w:rsidR="001D3B83" w:rsidRPr="00AE4645"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auto"/>
          <w:lang w:eastAsia="pt-BR"/>
        </w:rPr>
      </w:pPr>
      <w:r w:rsidRPr="7F10DB3F">
        <w:rPr>
          <w:rFonts w:ascii="Times New Roman" w:eastAsia="Times New Roman" w:hAnsi="Times New Roman" w:cs="Times New Roman"/>
          <w:color w:val="auto"/>
          <w:lang w:eastAsia="pt-BR"/>
        </w:rPr>
        <w:t xml:space="preserve">Ao abrir um chamado relativo ao serviço de suporte técnico, o Contratante poderá classifica-lo em 4 (quatro) níveis de severidade: </w:t>
      </w:r>
    </w:p>
    <w:p w14:paraId="48585C7C" w14:textId="77777777" w:rsidR="001D3B83" w:rsidRPr="00AE4645" w:rsidRDefault="001D3B83" w:rsidP="009E26A6">
      <w:pPr>
        <w:pStyle w:val="Ttulo4"/>
        <w:keepNext w:val="0"/>
        <w:keepLines w:val="0"/>
        <w:widowControl w:val="0"/>
        <w:numPr>
          <w:ilvl w:val="3"/>
          <w:numId w:val="41"/>
        </w:numPr>
        <w:spacing w:line="360" w:lineRule="auto"/>
        <w:ind w:left="1134" w:hanging="17"/>
        <w:jc w:val="both"/>
        <w:rPr>
          <w:rFonts w:ascii="Times New Roman" w:eastAsia="Times New Roman" w:hAnsi="Times New Roman" w:cs="Times New Roman"/>
          <w:i w:val="0"/>
          <w:iCs w:val="0"/>
          <w:color w:val="auto"/>
        </w:rPr>
      </w:pPr>
      <w:r w:rsidRPr="00AE4645">
        <w:rPr>
          <w:rFonts w:ascii="Times New Roman" w:eastAsia="Times New Roman" w:hAnsi="Times New Roman" w:cs="Times New Roman"/>
          <w:b/>
          <w:i w:val="0"/>
          <w:iCs w:val="0"/>
          <w:color w:val="auto"/>
        </w:rPr>
        <w:t>Severidade 1</w:t>
      </w:r>
      <w:r w:rsidRPr="00AE4645">
        <w:rPr>
          <w:rFonts w:ascii="Times New Roman" w:eastAsia="Times New Roman" w:hAnsi="Times New Roman" w:cs="Times New Roman"/>
          <w:i w:val="0"/>
          <w:iCs w:val="0"/>
          <w:color w:val="auto"/>
        </w:rPr>
        <w:t>: quando ocorre a paralisação dos sistemas objeto desta contratação, configurando-se como situação de emergência. Uma solicitação de serviço de Severidade 1 pode possuir uma ou mais das seguintes características:</w:t>
      </w:r>
    </w:p>
    <w:p w14:paraId="00E0D8A4" w14:textId="77777777" w:rsidR="001D3B83" w:rsidRPr="00AE4645" w:rsidRDefault="001D3B83" w:rsidP="009E26A6">
      <w:pPr>
        <w:pStyle w:val="Ttulo5"/>
        <w:keepNext w:val="0"/>
        <w:keepLines w:val="0"/>
        <w:widowControl w:val="0"/>
        <w:numPr>
          <w:ilvl w:val="4"/>
          <w:numId w:val="41"/>
        </w:numPr>
        <w:spacing w:line="259" w:lineRule="auto"/>
        <w:ind w:left="2127" w:firstLine="0"/>
        <w:jc w:val="both"/>
        <w:rPr>
          <w:rFonts w:ascii="Times New Roman" w:hAnsi="Times New Roman"/>
          <w:color w:val="auto"/>
          <w:sz w:val="24"/>
          <w:szCs w:val="24"/>
        </w:rPr>
      </w:pPr>
      <w:r w:rsidRPr="00AE4645">
        <w:rPr>
          <w:rFonts w:ascii="Times New Roman" w:hAnsi="Times New Roman"/>
          <w:color w:val="auto"/>
          <w:sz w:val="24"/>
          <w:szCs w:val="24"/>
        </w:rPr>
        <w:t>Dados corrompidos;</w:t>
      </w:r>
    </w:p>
    <w:p w14:paraId="4CE3CC04" w14:textId="77777777" w:rsidR="001D3B83" w:rsidRPr="00AE4645" w:rsidRDefault="001D3B83" w:rsidP="009E26A6">
      <w:pPr>
        <w:pStyle w:val="Ttulo5"/>
        <w:keepNext w:val="0"/>
        <w:keepLines w:val="0"/>
        <w:widowControl w:val="0"/>
        <w:numPr>
          <w:ilvl w:val="4"/>
          <w:numId w:val="41"/>
        </w:numPr>
        <w:spacing w:line="259" w:lineRule="auto"/>
        <w:ind w:left="2127" w:firstLine="0"/>
        <w:jc w:val="both"/>
        <w:rPr>
          <w:rFonts w:ascii="Times New Roman" w:hAnsi="Times New Roman"/>
          <w:color w:val="auto"/>
          <w:sz w:val="24"/>
          <w:szCs w:val="24"/>
        </w:rPr>
      </w:pPr>
      <w:r w:rsidRPr="00AE4645">
        <w:rPr>
          <w:rFonts w:ascii="Times New Roman" w:hAnsi="Times New Roman"/>
          <w:color w:val="auto"/>
          <w:sz w:val="24"/>
          <w:szCs w:val="24"/>
        </w:rPr>
        <w:t>Uma função crítica não está disponível;</w:t>
      </w:r>
    </w:p>
    <w:p w14:paraId="5A169762" w14:textId="77777777" w:rsidR="001D3B83" w:rsidRPr="00AE4645" w:rsidRDefault="001D3B83" w:rsidP="009E26A6">
      <w:pPr>
        <w:pStyle w:val="Ttulo5"/>
        <w:keepNext w:val="0"/>
        <w:keepLines w:val="0"/>
        <w:widowControl w:val="0"/>
        <w:numPr>
          <w:ilvl w:val="4"/>
          <w:numId w:val="41"/>
        </w:numPr>
        <w:spacing w:line="259" w:lineRule="auto"/>
        <w:ind w:left="2127" w:firstLine="0"/>
        <w:jc w:val="both"/>
        <w:rPr>
          <w:rFonts w:ascii="Times New Roman" w:hAnsi="Times New Roman"/>
          <w:color w:val="auto"/>
          <w:sz w:val="24"/>
          <w:szCs w:val="24"/>
        </w:rPr>
      </w:pPr>
      <w:r w:rsidRPr="00AE4645">
        <w:rPr>
          <w:rFonts w:ascii="Times New Roman" w:hAnsi="Times New Roman"/>
          <w:color w:val="auto"/>
          <w:sz w:val="24"/>
          <w:szCs w:val="24"/>
        </w:rPr>
        <w:t>O sistema se desliga repentinamente causando demoras excessivas e intermitências para utilização de recursos;</w:t>
      </w:r>
    </w:p>
    <w:p w14:paraId="2FBA7F6B" w14:textId="77777777" w:rsidR="001D3B83" w:rsidRPr="00AE4645" w:rsidRDefault="001D3B83" w:rsidP="009E26A6">
      <w:pPr>
        <w:pStyle w:val="Ttulo5"/>
        <w:keepNext w:val="0"/>
        <w:keepLines w:val="0"/>
        <w:widowControl w:val="0"/>
        <w:numPr>
          <w:ilvl w:val="4"/>
          <w:numId w:val="41"/>
        </w:numPr>
        <w:spacing w:line="259" w:lineRule="auto"/>
        <w:ind w:left="2127" w:firstLine="0"/>
        <w:jc w:val="both"/>
        <w:rPr>
          <w:rFonts w:ascii="Times New Roman" w:hAnsi="Times New Roman"/>
          <w:color w:val="auto"/>
          <w:sz w:val="24"/>
          <w:szCs w:val="24"/>
        </w:rPr>
      </w:pPr>
      <w:r w:rsidRPr="00AE4645">
        <w:rPr>
          <w:rFonts w:ascii="Times New Roman" w:hAnsi="Times New Roman"/>
          <w:color w:val="auto"/>
          <w:sz w:val="24"/>
          <w:szCs w:val="24"/>
        </w:rPr>
        <w:t>O sistema falha repetidamente após tentativas de reinicialização;</w:t>
      </w:r>
    </w:p>
    <w:p w14:paraId="20B6E62B" w14:textId="77777777" w:rsidR="001D3B83" w:rsidRPr="00AE4645" w:rsidRDefault="001D3B83" w:rsidP="009E26A6">
      <w:pPr>
        <w:pStyle w:val="Ttulo4"/>
        <w:keepNext w:val="0"/>
        <w:keepLines w:val="0"/>
        <w:widowControl w:val="0"/>
        <w:numPr>
          <w:ilvl w:val="3"/>
          <w:numId w:val="41"/>
        </w:numPr>
        <w:spacing w:line="360" w:lineRule="auto"/>
        <w:ind w:left="1134" w:hanging="17"/>
        <w:jc w:val="both"/>
        <w:rPr>
          <w:rFonts w:ascii="Times New Roman" w:eastAsia="Times New Roman" w:hAnsi="Times New Roman" w:cs="Times New Roman"/>
          <w:i w:val="0"/>
          <w:iCs w:val="0"/>
          <w:color w:val="auto"/>
        </w:rPr>
      </w:pPr>
      <w:r w:rsidRPr="00AE4645">
        <w:rPr>
          <w:rFonts w:ascii="Times New Roman" w:eastAsia="Times New Roman" w:hAnsi="Times New Roman" w:cs="Times New Roman"/>
          <w:b/>
          <w:i w:val="0"/>
          <w:iCs w:val="0"/>
          <w:color w:val="auto"/>
        </w:rPr>
        <w:t>Severidade 2:</w:t>
      </w:r>
      <w:r w:rsidRPr="00AE4645">
        <w:rPr>
          <w:rFonts w:ascii="Times New Roman" w:eastAsia="Times New Roman" w:hAnsi="Times New Roman" w:cs="Times New Roman"/>
          <w:i w:val="0"/>
          <w:iCs w:val="0"/>
          <w:color w:val="auto"/>
        </w:rPr>
        <w:t xml:space="preserve"> quando se verifica uma grave perda de funcionalidades em programas ou sistemas do TJMT, inexistindo alternativas de contorno, sem, no entanto, interromper em sua totalidade a prestação do serviço;</w:t>
      </w:r>
    </w:p>
    <w:p w14:paraId="23A8BF3D" w14:textId="77777777" w:rsidR="001D3B83" w:rsidRDefault="001D3B83" w:rsidP="009E26A6">
      <w:pPr>
        <w:pStyle w:val="Ttulo4"/>
        <w:keepNext w:val="0"/>
        <w:keepLines w:val="0"/>
        <w:widowControl w:val="0"/>
        <w:numPr>
          <w:ilvl w:val="3"/>
          <w:numId w:val="41"/>
        </w:numPr>
        <w:spacing w:line="360" w:lineRule="auto"/>
        <w:ind w:left="1134" w:hanging="17"/>
        <w:jc w:val="both"/>
        <w:rPr>
          <w:rFonts w:ascii="Times New Roman" w:eastAsia="Times New Roman" w:hAnsi="Times New Roman" w:cs="Times New Roman"/>
          <w:i w:val="0"/>
          <w:iCs w:val="0"/>
          <w:color w:val="auto"/>
        </w:rPr>
      </w:pPr>
      <w:r w:rsidRPr="00AE4645">
        <w:rPr>
          <w:rFonts w:ascii="Times New Roman" w:eastAsia="Times New Roman" w:hAnsi="Times New Roman" w:cs="Times New Roman"/>
          <w:b/>
          <w:i w:val="0"/>
          <w:iCs w:val="0"/>
          <w:color w:val="auto"/>
        </w:rPr>
        <w:t>Severidade 3:</w:t>
      </w:r>
      <w:r w:rsidRPr="00AE4645">
        <w:rPr>
          <w:rFonts w:ascii="Times New Roman" w:eastAsia="Times New Roman" w:hAnsi="Times New Roman" w:cs="Times New Roman"/>
          <w:i w:val="0"/>
          <w:iCs w:val="0"/>
          <w:color w:val="auto"/>
        </w:rPr>
        <w:t xml:space="preserve"> quando se verifica uma perda de menor relevância de funcionalidades em programas ou sistemas do TJMT, causando apenas inconveniências para a devida prestação dos serviços pelo TJMT;</w:t>
      </w:r>
    </w:p>
    <w:p w14:paraId="1BBD42CE" w14:textId="77777777" w:rsidR="001D3B83" w:rsidRPr="005D76C6" w:rsidRDefault="001D3B83" w:rsidP="009E26A6">
      <w:pPr>
        <w:pStyle w:val="Ttulo4"/>
        <w:keepNext w:val="0"/>
        <w:keepLines w:val="0"/>
        <w:widowControl w:val="0"/>
        <w:numPr>
          <w:ilvl w:val="3"/>
          <w:numId w:val="41"/>
        </w:numPr>
        <w:spacing w:line="360" w:lineRule="auto"/>
        <w:ind w:left="1134" w:hanging="17"/>
        <w:jc w:val="both"/>
        <w:rPr>
          <w:rFonts w:ascii="Times New Roman" w:eastAsia="Times New Roman" w:hAnsi="Times New Roman" w:cs="Times New Roman"/>
          <w:b/>
          <w:i w:val="0"/>
          <w:iCs w:val="0"/>
          <w:color w:val="auto"/>
        </w:rPr>
      </w:pPr>
      <w:r w:rsidRPr="00AE4645">
        <w:rPr>
          <w:rFonts w:ascii="Times New Roman" w:eastAsia="Times New Roman" w:hAnsi="Times New Roman" w:cs="Times New Roman"/>
          <w:b/>
          <w:i w:val="0"/>
          <w:iCs w:val="0"/>
          <w:color w:val="auto"/>
        </w:rPr>
        <w:t>Severidade 4:</w:t>
      </w:r>
      <w:r w:rsidRPr="003021FF">
        <w:rPr>
          <w:rFonts w:ascii="Times New Roman" w:eastAsia="Times New Roman" w:hAnsi="Times New Roman" w:cs="Times New Roman"/>
          <w:b/>
          <w:i w:val="0"/>
          <w:iCs w:val="0"/>
          <w:color w:val="auto"/>
        </w:rPr>
        <w:t xml:space="preserve"> </w:t>
      </w:r>
      <w:r w:rsidRPr="005D76C6">
        <w:rPr>
          <w:rFonts w:ascii="Times New Roman" w:eastAsia="Times New Roman" w:hAnsi="Times New Roman" w:cs="Times New Roman"/>
          <w:i w:val="0"/>
          <w:iCs w:val="0"/>
          <w:color w:val="auto"/>
        </w:rPr>
        <w:t>quando se verifica como necessária a prestação de suporte proativo para orientação e apoio às melhores práticas para análise do ambiente, execução de implementações visando melhorias na arquitetura, integrações, capacidade, desempenho e elaboração de relatório executivo</w:t>
      </w:r>
      <w:r>
        <w:rPr>
          <w:rFonts w:ascii="Times New Roman" w:eastAsia="Times New Roman" w:hAnsi="Times New Roman" w:cs="Times New Roman"/>
          <w:i w:val="0"/>
          <w:iCs w:val="0"/>
          <w:color w:val="auto"/>
        </w:rPr>
        <w:t xml:space="preserve"> gerenciais e operacionais, sem que haja disponibilidade e/ou perda de funcionalidades dos sistemas do TJMT, incluindo a prestação de informações, </w:t>
      </w:r>
    </w:p>
    <w:p w14:paraId="46B8A2CA" w14:textId="77777777" w:rsidR="001D3B83" w:rsidRPr="003021FF" w:rsidRDefault="001D3B83" w:rsidP="009E26A6">
      <w:pPr>
        <w:pStyle w:val="Ttulo4"/>
        <w:keepNext w:val="0"/>
        <w:keepLines w:val="0"/>
        <w:widowControl w:val="0"/>
        <w:spacing w:line="360" w:lineRule="auto"/>
        <w:ind w:left="1134"/>
        <w:jc w:val="both"/>
        <w:rPr>
          <w:rFonts w:ascii="Times New Roman" w:eastAsia="Times New Roman" w:hAnsi="Times New Roman" w:cs="Times New Roman"/>
          <w:b/>
          <w:i w:val="0"/>
          <w:iCs w:val="0"/>
          <w:color w:val="auto"/>
        </w:rPr>
      </w:pPr>
      <w:r w:rsidRPr="00AE4645">
        <w:rPr>
          <w:rFonts w:ascii="Times New Roman" w:eastAsia="Times New Roman" w:hAnsi="Times New Roman" w:cs="Times New Roman"/>
          <w:i w:val="0"/>
          <w:iCs w:val="0"/>
          <w:color w:val="auto"/>
        </w:rPr>
        <w:lastRenderedPageBreak/>
        <w:t>aperfeiçoamentos ou esclarecimentos sobre documentação ou funcionalidades</w:t>
      </w:r>
    </w:p>
    <w:p w14:paraId="344A03F0" w14:textId="77777777" w:rsidR="001D3B83" w:rsidRPr="00AE4645" w:rsidRDefault="001D3B83" w:rsidP="009E26A6">
      <w:pPr>
        <w:pStyle w:val="Ttulo4"/>
        <w:keepNext w:val="0"/>
        <w:keepLines w:val="0"/>
        <w:widowControl w:val="0"/>
        <w:spacing w:line="360" w:lineRule="auto"/>
        <w:ind w:left="1134"/>
        <w:jc w:val="both"/>
        <w:rPr>
          <w:rFonts w:ascii="Times New Roman" w:eastAsia="Times New Roman" w:hAnsi="Times New Roman" w:cs="Times New Roman"/>
          <w:i w:val="0"/>
          <w:iCs w:val="0"/>
          <w:color w:val="auto"/>
        </w:rPr>
      </w:pPr>
      <w:r w:rsidRPr="00AE4645">
        <w:rPr>
          <w:rFonts w:ascii="Times New Roman" w:eastAsia="Times New Roman" w:hAnsi="Times New Roman" w:cs="Times New Roman"/>
          <w:i w:val="0"/>
          <w:iCs w:val="0"/>
          <w:color w:val="auto"/>
        </w:rPr>
        <w:t xml:space="preserve">de programas, porém sem que haja indisponibilidade e/ou perda de funcionalidades dos sistemas do TJMT; </w:t>
      </w:r>
    </w:p>
    <w:p w14:paraId="1685DEE3" w14:textId="77777777" w:rsidR="001D3B83" w:rsidRDefault="001D3B83" w:rsidP="009E26A6">
      <w:pPr>
        <w:pStyle w:val="Ttulo3"/>
        <w:keepNext w:val="0"/>
        <w:keepLines w:val="0"/>
        <w:widowControl w:val="0"/>
        <w:numPr>
          <w:ilvl w:val="2"/>
          <w:numId w:val="41"/>
        </w:numPr>
        <w:spacing w:line="360" w:lineRule="auto"/>
        <w:ind w:left="567" w:hanging="3"/>
        <w:jc w:val="both"/>
        <w:rPr>
          <w:rFonts w:ascii="Times New Roman" w:eastAsia="Times New Roman" w:hAnsi="Times New Roman" w:cs="Times New Roman"/>
          <w:color w:val="1F4D78"/>
          <w:sz w:val="14"/>
          <w:szCs w:val="14"/>
        </w:rPr>
      </w:pPr>
      <w:bookmarkStart w:id="396" w:name="_Toc133507178"/>
      <w:r>
        <w:rPr>
          <w:rFonts w:ascii="Times New Roman" w:eastAsia="Times New Roman" w:hAnsi="Times New Roman" w:cs="Times New Roman"/>
          <w:color w:val="auto"/>
          <w:lang w:eastAsia="pt-BR"/>
        </w:rPr>
        <w:t>A Contratada deverá respeitar os seguintes Instrumentos de Medição de Resultados para o suporte técnico das subscrições, consoante cada indicador do IMR</w:t>
      </w:r>
      <w:r w:rsidRPr="00A24423">
        <w:rPr>
          <w:rFonts w:ascii="Times New Roman" w:eastAsia="Times New Roman" w:hAnsi="Times New Roman" w:cs="Times New Roman"/>
          <w:color w:val="auto"/>
          <w:lang w:eastAsia="pt-BR"/>
        </w:rPr>
        <w:t>:</w:t>
      </w:r>
      <w:bookmarkEnd w:id="396"/>
      <w:r w:rsidRPr="00A24423">
        <w:rPr>
          <w:rFonts w:ascii="Times New Roman" w:eastAsia="Times New Roman" w:hAnsi="Times New Roman" w:cs="Times New Roman"/>
          <w:color w:val="1F4D78"/>
          <w:sz w:val="14"/>
          <w:szCs w:val="14"/>
        </w:rPr>
        <w:t xml:space="preserve">  </w:t>
      </w:r>
    </w:p>
    <w:tbl>
      <w:tblPr>
        <w:tblStyle w:val="Tabelacomgrade"/>
        <w:tblW w:w="5871" w:type="pct"/>
        <w:tblInd w:w="-1026" w:type="dxa"/>
        <w:tblLayout w:type="fixed"/>
        <w:tblLook w:val="04A0" w:firstRow="1" w:lastRow="0" w:firstColumn="1" w:lastColumn="0" w:noHBand="0" w:noVBand="1"/>
      </w:tblPr>
      <w:tblGrid>
        <w:gridCol w:w="2488"/>
        <w:gridCol w:w="1797"/>
        <w:gridCol w:w="6081"/>
      </w:tblGrid>
      <w:tr w:rsidR="001D3B83" w:rsidRPr="00DB7405" w14:paraId="67BAEA65" w14:textId="77777777" w:rsidTr="00BF6C1E">
        <w:tc>
          <w:tcPr>
            <w:tcW w:w="1200" w:type="pct"/>
            <w:shd w:val="clear" w:color="auto" w:fill="D9D9D9" w:themeFill="background1" w:themeFillShade="D9"/>
          </w:tcPr>
          <w:p w14:paraId="28C475FF" w14:textId="77777777" w:rsidR="001D3B83" w:rsidRPr="00DB7405" w:rsidRDefault="001D3B83" w:rsidP="009E26A6">
            <w:pPr>
              <w:pStyle w:val="Primeirorecuodecorpodetexto"/>
              <w:widowControl w:val="0"/>
              <w:spacing w:after="120"/>
              <w:ind w:firstLine="0"/>
              <w:rPr>
                <w:rFonts w:ascii="Times New Roman" w:eastAsia="Times New Roman" w:hAnsi="Times New Roman"/>
                <w:b/>
              </w:rPr>
            </w:pPr>
            <w:r w:rsidRPr="00DB7405">
              <w:rPr>
                <w:rFonts w:ascii="Times New Roman" w:eastAsia="Times New Roman" w:hAnsi="Times New Roman"/>
                <w:b/>
              </w:rPr>
              <w:t>INDICADOR</w:t>
            </w:r>
          </w:p>
        </w:tc>
        <w:tc>
          <w:tcPr>
            <w:tcW w:w="867" w:type="pct"/>
            <w:shd w:val="clear" w:color="auto" w:fill="D9D9D9" w:themeFill="background1" w:themeFillShade="D9"/>
          </w:tcPr>
          <w:p w14:paraId="13EF6EB6" w14:textId="77777777" w:rsidR="001D3B83" w:rsidRPr="00DB7405" w:rsidRDefault="001D3B83" w:rsidP="009E26A6">
            <w:pPr>
              <w:pStyle w:val="Primeirorecuodecorpodetexto"/>
              <w:widowControl w:val="0"/>
              <w:spacing w:after="120"/>
              <w:ind w:firstLine="0"/>
              <w:rPr>
                <w:rFonts w:ascii="Times New Roman" w:eastAsia="Times New Roman" w:hAnsi="Times New Roman"/>
                <w:b/>
              </w:rPr>
            </w:pPr>
            <w:r w:rsidRPr="00DB7405">
              <w:rPr>
                <w:rFonts w:ascii="Times New Roman" w:eastAsia="Times New Roman" w:hAnsi="Times New Roman"/>
                <w:b/>
              </w:rPr>
              <w:t>SEVERIDADE</w:t>
            </w:r>
          </w:p>
        </w:tc>
        <w:tc>
          <w:tcPr>
            <w:tcW w:w="2933" w:type="pct"/>
            <w:shd w:val="clear" w:color="auto" w:fill="D9D9D9" w:themeFill="background1" w:themeFillShade="D9"/>
          </w:tcPr>
          <w:p w14:paraId="637702FF" w14:textId="77777777" w:rsidR="001D3B83" w:rsidRPr="00DB7405" w:rsidRDefault="001D3B83" w:rsidP="009E26A6">
            <w:pPr>
              <w:pStyle w:val="Primeirorecuodecorpodetexto"/>
              <w:widowControl w:val="0"/>
              <w:spacing w:after="120"/>
              <w:ind w:firstLine="0"/>
              <w:jc w:val="center"/>
              <w:rPr>
                <w:rFonts w:ascii="Times New Roman" w:eastAsia="Times New Roman" w:hAnsi="Times New Roman"/>
                <w:b/>
              </w:rPr>
            </w:pPr>
            <w:r w:rsidRPr="00DB7405">
              <w:rPr>
                <w:rFonts w:ascii="Times New Roman" w:eastAsia="Times New Roman" w:hAnsi="Times New Roman"/>
                <w:b/>
              </w:rPr>
              <w:t>INSTRUMENTO DE MEDIÇÃO DE RESULTADOS</w:t>
            </w:r>
          </w:p>
        </w:tc>
      </w:tr>
      <w:tr w:rsidR="001D3B83" w:rsidRPr="00DB7405" w14:paraId="7B31157D" w14:textId="77777777" w:rsidTr="00BF6C1E">
        <w:tc>
          <w:tcPr>
            <w:tcW w:w="1200" w:type="pct"/>
          </w:tcPr>
          <w:p w14:paraId="08BF04E7" w14:textId="77777777" w:rsidR="001D3B83" w:rsidRPr="00DB7405" w:rsidRDefault="001D3B83" w:rsidP="009E26A6">
            <w:pPr>
              <w:pStyle w:val="Primeirorecuodecorpodetexto"/>
              <w:widowControl w:val="0"/>
              <w:spacing w:after="120"/>
              <w:ind w:firstLine="0"/>
              <w:rPr>
                <w:rFonts w:ascii="Times New Roman" w:eastAsia="Times New Roman" w:hAnsi="Times New Roman"/>
              </w:rPr>
            </w:pPr>
            <w:r w:rsidRPr="00DB7405">
              <w:rPr>
                <w:rFonts w:ascii="Times New Roman" w:eastAsia="Times New Roman" w:hAnsi="Times New Roman"/>
                <w:b/>
              </w:rPr>
              <w:t>Indicador 1:</w:t>
            </w:r>
            <w:r w:rsidRPr="00DB7405">
              <w:rPr>
                <w:rFonts w:ascii="Times New Roman" w:eastAsia="Times New Roman" w:hAnsi="Times New Roman"/>
              </w:rPr>
              <w:t xml:space="preserve"> Atendimento Subscrição Premium e Standard – Severidade 1</w:t>
            </w:r>
          </w:p>
        </w:tc>
        <w:tc>
          <w:tcPr>
            <w:tcW w:w="867" w:type="pct"/>
          </w:tcPr>
          <w:p w14:paraId="232BCE16" w14:textId="77777777" w:rsidR="001D3B83" w:rsidRPr="00DB7405" w:rsidRDefault="001D3B83" w:rsidP="009E26A6">
            <w:pPr>
              <w:pStyle w:val="Primeirorecuodecorpodetexto"/>
              <w:widowControl w:val="0"/>
              <w:spacing w:after="120"/>
              <w:ind w:firstLine="0"/>
              <w:rPr>
                <w:rFonts w:ascii="Times New Roman" w:eastAsia="Times New Roman" w:hAnsi="Times New Roman"/>
              </w:rPr>
            </w:pPr>
            <w:r w:rsidRPr="00DB7405">
              <w:rPr>
                <w:rFonts w:ascii="Times New Roman" w:eastAsia="Times New Roman" w:hAnsi="Times New Roman"/>
              </w:rPr>
              <w:t>Severidade 1</w:t>
            </w:r>
          </w:p>
        </w:tc>
        <w:tc>
          <w:tcPr>
            <w:tcW w:w="2933" w:type="pct"/>
          </w:tcPr>
          <w:p w14:paraId="628DF65C" w14:textId="77777777" w:rsidR="001D3B83" w:rsidRPr="00DB7405" w:rsidRDefault="001D3B83" w:rsidP="009E26A6">
            <w:pPr>
              <w:pStyle w:val="Primeirorecuodecorpodetexto"/>
              <w:widowControl w:val="0"/>
              <w:spacing w:after="120"/>
              <w:ind w:firstLine="0"/>
              <w:rPr>
                <w:rFonts w:ascii="Times New Roman" w:eastAsia="Times New Roman" w:hAnsi="Times New Roman"/>
              </w:rPr>
            </w:pPr>
            <w:r w:rsidRPr="00DB7405">
              <w:rPr>
                <w:rFonts w:ascii="Times New Roman" w:eastAsia="Times New Roman" w:hAnsi="Times New Roman"/>
              </w:rPr>
              <w:t>Os chamados de Severidade 1 deverão ser atendidos no prazo máximo de até 1 (uma) hora para subscrições do tipo Premium e respondidas dentro de 2 (duas) horas para subscrições do tipo Standard, após sua abertura.</w:t>
            </w:r>
          </w:p>
        </w:tc>
      </w:tr>
      <w:tr w:rsidR="001D3B83" w:rsidRPr="00DB7405" w14:paraId="7A5B7106" w14:textId="77777777" w:rsidTr="00BF6C1E">
        <w:tc>
          <w:tcPr>
            <w:tcW w:w="1200" w:type="pct"/>
          </w:tcPr>
          <w:p w14:paraId="25125618" w14:textId="77777777" w:rsidR="001D3B83" w:rsidRPr="00DB7405" w:rsidRDefault="001D3B83" w:rsidP="009E26A6">
            <w:pPr>
              <w:pStyle w:val="Primeirorecuodecorpodetexto"/>
              <w:widowControl w:val="0"/>
              <w:spacing w:after="120"/>
              <w:ind w:firstLine="0"/>
              <w:rPr>
                <w:rFonts w:ascii="Times New Roman" w:eastAsia="Times New Roman" w:hAnsi="Times New Roman"/>
              </w:rPr>
            </w:pPr>
            <w:r w:rsidRPr="00DB7405">
              <w:rPr>
                <w:rFonts w:ascii="Times New Roman" w:eastAsia="Times New Roman" w:hAnsi="Times New Roman"/>
                <w:b/>
              </w:rPr>
              <w:t>Indicador 2:</w:t>
            </w:r>
            <w:r w:rsidRPr="00DB7405">
              <w:rPr>
                <w:rFonts w:ascii="Times New Roman" w:eastAsia="Times New Roman" w:hAnsi="Times New Roman"/>
              </w:rPr>
              <w:t xml:space="preserve"> Atendimento Subscrição Premium e Standard – Severidade 2</w:t>
            </w:r>
          </w:p>
        </w:tc>
        <w:tc>
          <w:tcPr>
            <w:tcW w:w="867" w:type="pct"/>
          </w:tcPr>
          <w:p w14:paraId="4B7DAFF5" w14:textId="77777777" w:rsidR="001D3B83" w:rsidRPr="00DB7405" w:rsidRDefault="001D3B83" w:rsidP="009E26A6">
            <w:pPr>
              <w:pStyle w:val="Primeirorecuodecorpodetexto"/>
              <w:widowControl w:val="0"/>
              <w:spacing w:after="120"/>
              <w:ind w:firstLine="0"/>
              <w:rPr>
                <w:rFonts w:ascii="Times New Roman" w:eastAsia="Times New Roman" w:hAnsi="Times New Roman"/>
              </w:rPr>
            </w:pPr>
            <w:r w:rsidRPr="00DB7405">
              <w:rPr>
                <w:rFonts w:ascii="Times New Roman" w:eastAsia="Times New Roman" w:hAnsi="Times New Roman"/>
              </w:rPr>
              <w:t>Severidade 2</w:t>
            </w:r>
          </w:p>
        </w:tc>
        <w:tc>
          <w:tcPr>
            <w:tcW w:w="2933" w:type="pct"/>
          </w:tcPr>
          <w:p w14:paraId="2FD430A8" w14:textId="77777777" w:rsidR="001D3B83" w:rsidRPr="00DB7405" w:rsidRDefault="001D3B83" w:rsidP="009E26A6">
            <w:pPr>
              <w:pStyle w:val="Primeirorecuodecorpodetexto"/>
              <w:widowControl w:val="0"/>
              <w:spacing w:after="120"/>
              <w:ind w:firstLine="0"/>
              <w:rPr>
                <w:rFonts w:ascii="Times New Roman" w:eastAsia="Times New Roman" w:hAnsi="Times New Roman"/>
              </w:rPr>
            </w:pPr>
            <w:r w:rsidRPr="00DB7405">
              <w:rPr>
                <w:rFonts w:ascii="Times New Roman" w:eastAsia="Times New Roman" w:hAnsi="Times New Roman"/>
              </w:rPr>
              <w:t>Os chamados de Severidade 2 deverão ser atendidos no prazo máximo de até 2 (duas) horas para subscrições do tipo Premium e respondidas dentro de 4 (quatro) horas para subscrições do tipo Standard, após sua abertura.</w:t>
            </w:r>
          </w:p>
        </w:tc>
      </w:tr>
      <w:tr w:rsidR="001D3B83" w:rsidRPr="00DB7405" w14:paraId="003274FB" w14:textId="77777777" w:rsidTr="00BF6C1E">
        <w:tc>
          <w:tcPr>
            <w:tcW w:w="1200" w:type="pct"/>
          </w:tcPr>
          <w:p w14:paraId="210BE4C6" w14:textId="77777777" w:rsidR="001D3B83" w:rsidRPr="00DB7405" w:rsidRDefault="001D3B83" w:rsidP="009E26A6">
            <w:pPr>
              <w:pStyle w:val="Primeirorecuodecorpodetexto"/>
              <w:widowControl w:val="0"/>
              <w:spacing w:after="120"/>
              <w:ind w:firstLine="0"/>
              <w:rPr>
                <w:rFonts w:ascii="Times New Roman" w:eastAsia="Times New Roman" w:hAnsi="Times New Roman"/>
              </w:rPr>
            </w:pPr>
            <w:r w:rsidRPr="00DB7405">
              <w:rPr>
                <w:rFonts w:ascii="Times New Roman" w:eastAsia="Times New Roman" w:hAnsi="Times New Roman"/>
                <w:b/>
              </w:rPr>
              <w:t>Indicador 3:</w:t>
            </w:r>
            <w:r w:rsidRPr="00DB7405">
              <w:rPr>
                <w:rFonts w:ascii="Times New Roman" w:eastAsia="Times New Roman" w:hAnsi="Times New Roman"/>
              </w:rPr>
              <w:t xml:space="preserve"> Atendimento Subscrição Premium e Standard – Severidade 3</w:t>
            </w:r>
          </w:p>
        </w:tc>
        <w:tc>
          <w:tcPr>
            <w:tcW w:w="867" w:type="pct"/>
          </w:tcPr>
          <w:p w14:paraId="6054417E" w14:textId="77777777" w:rsidR="001D3B83" w:rsidRPr="00DB7405" w:rsidRDefault="001D3B83" w:rsidP="009E26A6">
            <w:pPr>
              <w:pStyle w:val="Primeirorecuodecorpodetexto"/>
              <w:widowControl w:val="0"/>
              <w:spacing w:after="120"/>
              <w:ind w:firstLine="0"/>
              <w:rPr>
                <w:rFonts w:ascii="Times New Roman" w:eastAsia="Times New Roman" w:hAnsi="Times New Roman"/>
              </w:rPr>
            </w:pPr>
            <w:r w:rsidRPr="00DB7405">
              <w:rPr>
                <w:rFonts w:ascii="Times New Roman" w:eastAsia="Times New Roman" w:hAnsi="Times New Roman"/>
              </w:rPr>
              <w:t>Severidade 3</w:t>
            </w:r>
          </w:p>
        </w:tc>
        <w:tc>
          <w:tcPr>
            <w:tcW w:w="2933" w:type="pct"/>
          </w:tcPr>
          <w:p w14:paraId="1B615624" w14:textId="77777777" w:rsidR="001D3B83" w:rsidRPr="00DB7405" w:rsidRDefault="001D3B83" w:rsidP="009E26A6">
            <w:pPr>
              <w:pStyle w:val="Primeirorecuodecorpodetexto"/>
              <w:widowControl w:val="0"/>
              <w:spacing w:after="120"/>
              <w:ind w:firstLine="0"/>
              <w:rPr>
                <w:rFonts w:ascii="Times New Roman" w:eastAsia="Times New Roman" w:hAnsi="Times New Roman"/>
              </w:rPr>
            </w:pPr>
            <w:r w:rsidRPr="00DB7405">
              <w:rPr>
                <w:rFonts w:ascii="Times New Roman" w:eastAsia="Times New Roman" w:hAnsi="Times New Roman"/>
              </w:rPr>
              <w:t>Os chamados de Severidade 3 deverão ser atendidos no prazo máximo de até 4 (quatro) horas para subscrições do tipo Premium e respondidas dentro de 8 (oito) horas para subscrições do tipo Standard, após sua abertura.</w:t>
            </w:r>
          </w:p>
        </w:tc>
      </w:tr>
      <w:tr w:rsidR="001D3B83" w:rsidRPr="00DB7405" w14:paraId="783D919B" w14:textId="77777777" w:rsidTr="00BF6C1E">
        <w:tc>
          <w:tcPr>
            <w:tcW w:w="1200" w:type="pct"/>
          </w:tcPr>
          <w:p w14:paraId="2ABE62C1" w14:textId="77777777" w:rsidR="001D3B83" w:rsidRPr="00DB7405" w:rsidRDefault="001D3B83" w:rsidP="009E26A6">
            <w:pPr>
              <w:pStyle w:val="Primeirorecuodecorpodetexto"/>
              <w:widowControl w:val="0"/>
              <w:spacing w:after="120"/>
              <w:ind w:firstLine="0"/>
              <w:rPr>
                <w:rFonts w:ascii="Times New Roman" w:eastAsia="Times New Roman" w:hAnsi="Times New Roman"/>
              </w:rPr>
            </w:pPr>
            <w:r w:rsidRPr="00DB7405">
              <w:rPr>
                <w:rFonts w:ascii="Times New Roman" w:eastAsia="Times New Roman" w:hAnsi="Times New Roman"/>
                <w:b/>
              </w:rPr>
              <w:t>Indicador 4:</w:t>
            </w:r>
            <w:r w:rsidRPr="00DB7405">
              <w:rPr>
                <w:rFonts w:ascii="Times New Roman" w:eastAsia="Times New Roman" w:hAnsi="Times New Roman"/>
              </w:rPr>
              <w:t xml:space="preserve"> Atendimento Subscrição Premium e Standard – Severidade 4</w:t>
            </w:r>
          </w:p>
        </w:tc>
        <w:tc>
          <w:tcPr>
            <w:tcW w:w="867" w:type="pct"/>
          </w:tcPr>
          <w:p w14:paraId="64DF47FA" w14:textId="77777777" w:rsidR="001D3B83" w:rsidRPr="00DB7405" w:rsidRDefault="001D3B83" w:rsidP="009E26A6">
            <w:pPr>
              <w:pStyle w:val="Primeirorecuodecorpodetexto"/>
              <w:widowControl w:val="0"/>
              <w:spacing w:after="120"/>
              <w:ind w:firstLine="0"/>
              <w:rPr>
                <w:rFonts w:ascii="Times New Roman" w:eastAsia="Times New Roman" w:hAnsi="Times New Roman"/>
              </w:rPr>
            </w:pPr>
            <w:r w:rsidRPr="00DB7405">
              <w:rPr>
                <w:rFonts w:ascii="Times New Roman" w:eastAsia="Times New Roman" w:hAnsi="Times New Roman"/>
              </w:rPr>
              <w:t>Severidade 4</w:t>
            </w:r>
          </w:p>
        </w:tc>
        <w:tc>
          <w:tcPr>
            <w:tcW w:w="2933" w:type="pct"/>
          </w:tcPr>
          <w:p w14:paraId="64D91D15" w14:textId="77777777" w:rsidR="001D3B83" w:rsidRPr="00DB7405" w:rsidRDefault="001D3B83" w:rsidP="009E26A6">
            <w:pPr>
              <w:pStyle w:val="Primeirorecuodecorpodetexto"/>
              <w:widowControl w:val="0"/>
              <w:spacing w:after="120"/>
              <w:ind w:firstLine="0"/>
              <w:rPr>
                <w:rFonts w:ascii="Times New Roman" w:eastAsia="Times New Roman" w:hAnsi="Times New Roman"/>
              </w:rPr>
            </w:pPr>
            <w:r w:rsidRPr="00DB7405">
              <w:rPr>
                <w:rFonts w:ascii="Times New Roman" w:eastAsia="Times New Roman" w:hAnsi="Times New Roman"/>
              </w:rPr>
              <w:t>Os chamados de Severidade 4 deverão ser atendidos no prazo máximo de até 8 (oito) hora para subscrições do tipo Premium e respondidas dentro de 2 (dois) dias para subscrições do tipo Standard, após sua abertura.</w:t>
            </w:r>
          </w:p>
        </w:tc>
      </w:tr>
    </w:tbl>
    <w:p w14:paraId="6D07E57C" w14:textId="77777777" w:rsidR="001D3B83" w:rsidRPr="00047DD8" w:rsidRDefault="001D3B83" w:rsidP="009E26A6">
      <w:pPr>
        <w:pStyle w:val="Ttulo3"/>
        <w:keepNext w:val="0"/>
        <w:keepLines w:val="0"/>
        <w:widowControl w:val="0"/>
        <w:numPr>
          <w:ilvl w:val="2"/>
          <w:numId w:val="41"/>
        </w:numPr>
        <w:spacing w:line="360" w:lineRule="auto"/>
        <w:ind w:left="567" w:firstLine="0"/>
        <w:jc w:val="both"/>
        <w:rPr>
          <w:lang w:eastAsia="pt-BR"/>
        </w:rPr>
      </w:pPr>
      <w:r>
        <w:rPr>
          <w:rFonts w:ascii="Times New Roman" w:eastAsia="Times New Roman" w:hAnsi="Times New Roman" w:cs="Times New Roman"/>
          <w:color w:val="1D1B11" w:themeColor="background2" w:themeShade="1A"/>
          <w:lang w:eastAsia="pt-BR"/>
        </w:rPr>
        <w:t>O nível de severidade será atribuído pelo TJMT no momento da abertura do chamado.</w:t>
      </w:r>
    </w:p>
    <w:p w14:paraId="62FBC1C0"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auto"/>
          <w:lang w:eastAsia="pt-BR"/>
        </w:rPr>
      </w:pPr>
      <w:bookmarkStart w:id="397" w:name="_Toc132729471"/>
      <w:bookmarkStart w:id="398" w:name="_Toc132797599"/>
      <w:bookmarkStart w:id="399" w:name="_Toc132888329"/>
      <w:bookmarkStart w:id="400" w:name="_Toc133232001"/>
      <w:bookmarkStart w:id="401" w:name="_Toc133250212"/>
      <w:bookmarkStart w:id="402" w:name="_Toc133252140"/>
      <w:bookmarkStart w:id="403" w:name="_Toc133254016"/>
      <w:bookmarkStart w:id="404" w:name="_Toc133507179"/>
      <w:r w:rsidRPr="57153706">
        <w:rPr>
          <w:rFonts w:ascii="Times New Roman" w:eastAsia="Times New Roman" w:hAnsi="Times New Roman" w:cs="Times New Roman"/>
          <w:color w:val="auto"/>
          <w:lang w:eastAsia="pt-BR"/>
        </w:rPr>
        <w:t>Será aberto um chamado técnico para cada problema reportado, sendo iniciada a contagem do tempo de atendimento a partir da hora de acionamento.</w:t>
      </w:r>
      <w:bookmarkEnd w:id="397"/>
      <w:bookmarkEnd w:id="398"/>
      <w:bookmarkEnd w:id="399"/>
      <w:bookmarkEnd w:id="400"/>
      <w:bookmarkEnd w:id="401"/>
      <w:bookmarkEnd w:id="402"/>
      <w:bookmarkEnd w:id="403"/>
      <w:bookmarkEnd w:id="404"/>
      <w:r w:rsidRPr="57153706">
        <w:rPr>
          <w:rFonts w:ascii="Times New Roman" w:eastAsia="Times New Roman" w:hAnsi="Times New Roman" w:cs="Times New Roman"/>
          <w:color w:val="auto"/>
          <w:lang w:eastAsia="pt-BR"/>
        </w:rPr>
        <w:t> </w:t>
      </w:r>
    </w:p>
    <w:p w14:paraId="6F44DEC1"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auto"/>
          <w:lang w:eastAsia="pt-BR"/>
        </w:rPr>
      </w:pPr>
      <w:bookmarkStart w:id="405" w:name="_Toc132729472"/>
      <w:bookmarkStart w:id="406" w:name="_Toc132797600"/>
      <w:bookmarkStart w:id="407" w:name="_Toc132888330"/>
      <w:bookmarkStart w:id="408" w:name="_Toc133232002"/>
      <w:bookmarkStart w:id="409" w:name="_Toc133250213"/>
      <w:bookmarkStart w:id="410" w:name="_Toc133252141"/>
      <w:bookmarkStart w:id="411" w:name="_Toc133254017"/>
      <w:bookmarkStart w:id="412" w:name="_Toc133507180"/>
      <w:r w:rsidRPr="0BC15914">
        <w:rPr>
          <w:rFonts w:ascii="Times New Roman" w:eastAsia="Times New Roman" w:hAnsi="Times New Roman" w:cs="Times New Roman"/>
          <w:color w:val="auto"/>
          <w:lang w:eastAsia="pt-BR"/>
        </w:rPr>
        <w:t>A Contratada deverá prover suporte para as soluções ofertadas, durante o período de vigência do Contrato de suporte e manutenção assegurado prazos de atendimento de 24 (vinte e quatro) horas por dia e 7 (sete) dias por semana.</w:t>
      </w:r>
      <w:bookmarkEnd w:id="405"/>
      <w:bookmarkEnd w:id="406"/>
      <w:bookmarkEnd w:id="407"/>
      <w:bookmarkEnd w:id="408"/>
      <w:bookmarkEnd w:id="409"/>
      <w:bookmarkEnd w:id="410"/>
      <w:bookmarkEnd w:id="411"/>
      <w:bookmarkEnd w:id="412"/>
    </w:p>
    <w:p w14:paraId="4022838E" w14:textId="77777777" w:rsidR="001D3B83" w:rsidRPr="00F33896"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auto"/>
          <w:lang w:eastAsia="pt-BR"/>
        </w:rPr>
      </w:pPr>
      <w:r w:rsidRPr="00F33896">
        <w:rPr>
          <w:rFonts w:ascii="Times New Roman" w:eastAsia="Times New Roman" w:hAnsi="Times New Roman" w:cs="Times New Roman"/>
          <w:color w:val="auto"/>
          <w:lang w:eastAsia="pt-BR"/>
        </w:rPr>
        <w:t>Toda e qualquer despesa decorrente do suporte remoto ou “on site” desses atendimentos serão de responsabilidade da CONTRATADA.</w:t>
      </w:r>
    </w:p>
    <w:p w14:paraId="071DB8BA" w14:textId="77777777" w:rsidR="001D3B83" w:rsidRPr="00F33896"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auto"/>
          <w:lang w:eastAsia="pt-BR"/>
        </w:rPr>
      </w:pPr>
      <w:r w:rsidRPr="00F33896">
        <w:rPr>
          <w:rFonts w:ascii="Times New Roman" w:eastAsia="Times New Roman" w:hAnsi="Times New Roman" w:cs="Times New Roman"/>
          <w:color w:val="auto"/>
          <w:lang w:eastAsia="pt-BR"/>
        </w:rPr>
        <w:t xml:space="preserve">O fato de qualquer um dos produtos adquiridos não utilizar a última versão </w:t>
      </w:r>
      <w:r w:rsidRPr="00F33896">
        <w:rPr>
          <w:rFonts w:ascii="Times New Roman" w:eastAsia="Times New Roman" w:hAnsi="Times New Roman" w:cs="Times New Roman"/>
          <w:color w:val="auto"/>
          <w:lang w:eastAsia="pt-BR"/>
        </w:rPr>
        <w:lastRenderedPageBreak/>
        <w:t>disponibilizada de quaisquer dos softwares instalados originalmente, incluindo firmwares, não poderá ser utilizado pela CONTRATADA como argumento para postergar eventual suporte, a menos que tenha sido objeto de notificação e que seja apresentada documentação correlacionando a falha detectada com a versão de software instalada.</w:t>
      </w:r>
    </w:p>
    <w:p w14:paraId="1A447EC1" w14:textId="77777777" w:rsidR="001D3B83" w:rsidRPr="00F33896"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auto"/>
          <w:lang w:eastAsia="pt-BR"/>
        </w:rPr>
      </w:pPr>
      <w:bookmarkStart w:id="413" w:name="_Toc478128419"/>
      <w:r w:rsidRPr="00F33896">
        <w:rPr>
          <w:rFonts w:ascii="Times New Roman" w:eastAsia="Times New Roman" w:hAnsi="Times New Roman" w:cs="Times New Roman"/>
          <w:color w:val="auto"/>
          <w:lang w:eastAsia="pt-BR"/>
        </w:rPr>
        <w:t>No atendimento dos chamados, para efeitos de apuração do tempo gasto pela CONTRATADA para a Disponibilização da Solução, serão desconsiderados os períodos em que o TJMT estiver responsável por executar ações necessárias para a análise e solução da ocorrência.</w:t>
      </w:r>
      <w:bookmarkEnd w:id="413"/>
    </w:p>
    <w:p w14:paraId="50BF7B05" w14:textId="77777777" w:rsidR="001D3B83" w:rsidRPr="00F33896"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auto"/>
          <w:lang w:eastAsia="pt-BR"/>
        </w:rPr>
      </w:pPr>
      <w:r w:rsidRPr="00F33896">
        <w:rPr>
          <w:rFonts w:ascii="Times New Roman" w:eastAsia="Times New Roman" w:hAnsi="Times New Roman" w:cs="Times New Roman"/>
          <w:color w:val="auto"/>
          <w:lang w:eastAsia="pt-BR"/>
        </w:rPr>
        <w:t>Para efeitos de apuração do tempo gasto pela CONTRATADA para os chamados de suporte definidos como severidade 4, ou seja, que não impliquem em indisponibilidade e/ou perda de funcionalidades dos sistemas do TJMT, será considerado o prazo estabelecido em comum acordo com o TJMT  para Disponibilização da Solução, em formulário próprio assinado por ambas as partes (CONTRATADA e FISCAL TÉCNICO), sendo desconsiderados os períodos em que o TJMT estiver responsável por executar ações necessárias para a análise e solução do chamado.</w:t>
      </w:r>
    </w:p>
    <w:p w14:paraId="5CDF3E8A"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auto"/>
          <w:lang w:eastAsia="pt-BR"/>
        </w:rPr>
      </w:pPr>
      <w:bookmarkStart w:id="414" w:name="_Ref478126724"/>
      <w:bookmarkStart w:id="415" w:name="_Toc478128421"/>
      <w:r w:rsidRPr="00F33896">
        <w:rPr>
          <w:rFonts w:ascii="Times New Roman" w:eastAsia="Times New Roman" w:hAnsi="Times New Roman" w:cs="Times New Roman"/>
          <w:color w:val="auto"/>
          <w:lang w:eastAsia="pt-BR"/>
        </w:rPr>
        <w:t>Considerando que a solução das ocorrências de software, pela sua natureza, pode envolver atividades relacionadas ao desenvolvimento de patches específicos, admite-se para todos os casos a adoção de solução de contorno (workaround), respeitados os prazos definidos para cada severidade informada, sem prejuízo da disponibilização da solução definitiva cabível. Neste caso, a partir do encerramento do chamado original com a disponibilização da solução de contorno, deverá ser imediatamente aberta uma nova ocorrência para provimento da solução definitiva, na qual deverá constar, obrigatoriamente, um novo campo contendo o número do chamado original (encerrado com a solução de contorno). O prazo máximo para disponibilização da solução definitiva será:</w:t>
      </w:r>
      <w:bookmarkEnd w:id="414"/>
      <w:bookmarkEnd w:id="415"/>
    </w:p>
    <w:p w14:paraId="7B6F1829" w14:textId="77777777" w:rsidR="001D3B83" w:rsidRPr="005A4198" w:rsidRDefault="001D3B83" w:rsidP="009E26A6">
      <w:pPr>
        <w:widowControl w:val="0"/>
      </w:pPr>
    </w:p>
    <w:tbl>
      <w:tblPr>
        <w:tblStyle w:val="Tabelacomgrade"/>
        <w:tblW w:w="3892" w:type="pct"/>
        <w:tblInd w:w="1459" w:type="dxa"/>
        <w:tblLook w:val="04A0" w:firstRow="1" w:lastRow="0" w:firstColumn="1" w:lastColumn="0" w:noHBand="0" w:noVBand="1"/>
      </w:tblPr>
      <w:tblGrid>
        <w:gridCol w:w="1888"/>
        <w:gridCol w:w="4984"/>
      </w:tblGrid>
      <w:tr w:rsidR="001D3B83" w:rsidRPr="00010B07" w14:paraId="1C869BA9" w14:textId="77777777" w:rsidTr="00BF6C1E">
        <w:tc>
          <w:tcPr>
            <w:tcW w:w="5000" w:type="pct"/>
            <w:gridSpan w:val="2"/>
            <w:shd w:val="pct12" w:color="auto" w:fill="auto"/>
          </w:tcPr>
          <w:p w14:paraId="6FFEC98A" w14:textId="77777777" w:rsidR="001D3B83" w:rsidRPr="00010B07" w:rsidRDefault="001D3B83" w:rsidP="009E26A6">
            <w:pPr>
              <w:widowControl w:val="0"/>
              <w:spacing w:after="200"/>
              <w:jc w:val="center"/>
              <w:rPr>
                <w:rFonts w:ascii="Times New Roman" w:hAnsi="Times New Roman" w:cs="Times New Roman"/>
                <w:b/>
              </w:rPr>
            </w:pPr>
            <w:r w:rsidRPr="00010B07">
              <w:rPr>
                <w:rFonts w:ascii="Times New Roman" w:hAnsi="Times New Roman" w:cs="Times New Roman"/>
                <w:b/>
              </w:rPr>
              <w:t xml:space="preserve">Prazos para solução definitiva (a partir do encerramento do chamado original, com a disponibilização da solução de </w:t>
            </w:r>
            <w:r w:rsidRPr="00010B07">
              <w:rPr>
                <w:rFonts w:ascii="Times New Roman" w:hAnsi="Times New Roman" w:cs="Times New Roman"/>
                <w:b/>
              </w:rPr>
              <w:lastRenderedPageBreak/>
              <w:t>contorno)</w:t>
            </w:r>
          </w:p>
        </w:tc>
      </w:tr>
      <w:tr w:rsidR="001D3B83" w:rsidRPr="00010B07" w14:paraId="54DF563F" w14:textId="77777777" w:rsidTr="00BF6C1E">
        <w:tc>
          <w:tcPr>
            <w:tcW w:w="1374" w:type="pct"/>
            <w:shd w:val="pct12" w:color="auto" w:fill="auto"/>
          </w:tcPr>
          <w:p w14:paraId="730E64DA" w14:textId="77777777" w:rsidR="001D3B83" w:rsidRPr="00010B07" w:rsidRDefault="001D3B83" w:rsidP="009E26A6">
            <w:pPr>
              <w:widowControl w:val="0"/>
              <w:spacing w:after="200"/>
              <w:jc w:val="center"/>
              <w:rPr>
                <w:rFonts w:ascii="Times New Roman" w:hAnsi="Times New Roman" w:cs="Times New Roman"/>
                <w:b/>
              </w:rPr>
            </w:pPr>
            <w:r w:rsidRPr="00010B07">
              <w:rPr>
                <w:rFonts w:ascii="Times New Roman" w:hAnsi="Times New Roman" w:cs="Times New Roman"/>
                <w:b/>
              </w:rPr>
              <w:t>Severidade Informada</w:t>
            </w:r>
          </w:p>
        </w:tc>
        <w:tc>
          <w:tcPr>
            <w:tcW w:w="3626" w:type="pct"/>
            <w:shd w:val="pct12" w:color="auto" w:fill="auto"/>
          </w:tcPr>
          <w:p w14:paraId="0A4003D2" w14:textId="77777777" w:rsidR="001D3B83" w:rsidRPr="00010B07" w:rsidRDefault="001D3B83" w:rsidP="009E26A6">
            <w:pPr>
              <w:widowControl w:val="0"/>
              <w:spacing w:after="200"/>
              <w:jc w:val="center"/>
              <w:rPr>
                <w:rFonts w:ascii="Times New Roman" w:hAnsi="Times New Roman" w:cs="Times New Roman"/>
                <w:b/>
              </w:rPr>
            </w:pPr>
            <w:r w:rsidRPr="00010B07">
              <w:rPr>
                <w:rFonts w:ascii="Times New Roman" w:hAnsi="Times New Roman" w:cs="Times New Roman"/>
                <w:b/>
              </w:rPr>
              <w:t>Tempo para solução</w:t>
            </w:r>
          </w:p>
        </w:tc>
      </w:tr>
      <w:tr w:rsidR="001D3B83" w:rsidRPr="00010B07" w14:paraId="7BC01E25" w14:textId="77777777" w:rsidTr="00BF6C1E">
        <w:tc>
          <w:tcPr>
            <w:tcW w:w="1374" w:type="pct"/>
          </w:tcPr>
          <w:p w14:paraId="16FC8941" w14:textId="77777777" w:rsidR="001D3B83" w:rsidRPr="00010B07" w:rsidRDefault="001D3B83" w:rsidP="009E26A6">
            <w:pPr>
              <w:widowControl w:val="0"/>
              <w:spacing w:after="200"/>
              <w:jc w:val="center"/>
              <w:rPr>
                <w:rFonts w:ascii="Times New Roman" w:hAnsi="Times New Roman" w:cs="Times New Roman"/>
              </w:rPr>
            </w:pPr>
            <w:r w:rsidRPr="00010B07">
              <w:rPr>
                <w:rFonts w:ascii="Times New Roman" w:hAnsi="Times New Roman" w:cs="Times New Roman"/>
              </w:rPr>
              <w:t>1</w:t>
            </w:r>
          </w:p>
        </w:tc>
        <w:tc>
          <w:tcPr>
            <w:tcW w:w="3626" w:type="pct"/>
          </w:tcPr>
          <w:p w14:paraId="712A3856" w14:textId="77777777" w:rsidR="001D3B83" w:rsidRPr="00010B07" w:rsidRDefault="001D3B83" w:rsidP="009E26A6">
            <w:pPr>
              <w:widowControl w:val="0"/>
              <w:spacing w:after="200"/>
              <w:jc w:val="center"/>
              <w:rPr>
                <w:rFonts w:ascii="Times New Roman" w:hAnsi="Times New Roman" w:cs="Times New Roman"/>
              </w:rPr>
            </w:pPr>
            <w:r w:rsidRPr="00010B07">
              <w:rPr>
                <w:rFonts w:ascii="Times New Roman" w:hAnsi="Times New Roman" w:cs="Times New Roman"/>
              </w:rPr>
              <w:t>15 dias corridos</w:t>
            </w:r>
          </w:p>
        </w:tc>
      </w:tr>
      <w:tr w:rsidR="001D3B83" w:rsidRPr="00010B07" w14:paraId="3CC9D56B" w14:textId="77777777" w:rsidTr="00BF6C1E">
        <w:tc>
          <w:tcPr>
            <w:tcW w:w="1374" w:type="pct"/>
          </w:tcPr>
          <w:p w14:paraId="145168A8" w14:textId="77777777" w:rsidR="001D3B83" w:rsidRPr="00010B07" w:rsidRDefault="001D3B83" w:rsidP="009E26A6">
            <w:pPr>
              <w:widowControl w:val="0"/>
              <w:spacing w:after="200"/>
              <w:jc w:val="center"/>
              <w:rPr>
                <w:rFonts w:ascii="Times New Roman" w:hAnsi="Times New Roman" w:cs="Times New Roman"/>
              </w:rPr>
            </w:pPr>
            <w:r w:rsidRPr="00010B07">
              <w:rPr>
                <w:rFonts w:ascii="Times New Roman" w:hAnsi="Times New Roman" w:cs="Times New Roman"/>
              </w:rPr>
              <w:t>2</w:t>
            </w:r>
          </w:p>
        </w:tc>
        <w:tc>
          <w:tcPr>
            <w:tcW w:w="3626" w:type="pct"/>
          </w:tcPr>
          <w:p w14:paraId="1228A836" w14:textId="77777777" w:rsidR="001D3B83" w:rsidRPr="00010B07" w:rsidRDefault="001D3B83" w:rsidP="009E26A6">
            <w:pPr>
              <w:widowControl w:val="0"/>
              <w:spacing w:after="200"/>
              <w:jc w:val="center"/>
              <w:rPr>
                <w:rFonts w:ascii="Times New Roman" w:hAnsi="Times New Roman" w:cs="Times New Roman"/>
              </w:rPr>
            </w:pPr>
            <w:r w:rsidRPr="00010B07">
              <w:rPr>
                <w:rFonts w:ascii="Times New Roman" w:hAnsi="Times New Roman" w:cs="Times New Roman"/>
              </w:rPr>
              <w:t>30 dias corridos</w:t>
            </w:r>
          </w:p>
        </w:tc>
      </w:tr>
      <w:tr w:rsidR="001D3B83" w:rsidRPr="00010B07" w14:paraId="360ED15B" w14:textId="77777777" w:rsidTr="00BF6C1E">
        <w:tc>
          <w:tcPr>
            <w:tcW w:w="1374" w:type="pct"/>
          </w:tcPr>
          <w:p w14:paraId="260D2D62" w14:textId="77777777" w:rsidR="001D3B83" w:rsidRPr="00010B07" w:rsidRDefault="001D3B83" w:rsidP="009E26A6">
            <w:pPr>
              <w:widowControl w:val="0"/>
              <w:spacing w:after="200"/>
              <w:jc w:val="center"/>
              <w:rPr>
                <w:rFonts w:ascii="Times New Roman" w:hAnsi="Times New Roman" w:cs="Times New Roman"/>
              </w:rPr>
            </w:pPr>
            <w:r w:rsidRPr="00010B07">
              <w:rPr>
                <w:rFonts w:ascii="Times New Roman" w:hAnsi="Times New Roman" w:cs="Times New Roman"/>
              </w:rPr>
              <w:t>3</w:t>
            </w:r>
          </w:p>
        </w:tc>
        <w:tc>
          <w:tcPr>
            <w:tcW w:w="3626" w:type="pct"/>
          </w:tcPr>
          <w:p w14:paraId="6292D554" w14:textId="77777777" w:rsidR="001D3B83" w:rsidRPr="00010B07" w:rsidRDefault="001D3B83" w:rsidP="009E26A6">
            <w:pPr>
              <w:widowControl w:val="0"/>
              <w:spacing w:after="200"/>
              <w:jc w:val="center"/>
              <w:rPr>
                <w:rFonts w:ascii="Times New Roman" w:hAnsi="Times New Roman" w:cs="Times New Roman"/>
              </w:rPr>
            </w:pPr>
            <w:r w:rsidRPr="00010B07">
              <w:rPr>
                <w:rFonts w:ascii="Times New Roman" w:hAnsi="Times New Roman" w:cs="Times New Roman"/>
              </w:rPr>
              <w:t>45 dias corridos</w:t>
            </w:r>
          </w:p>
        </w:tc>
      </w:tr>
    </w:tbl>
    <w:p w14:paraId="718261BA" w14:textId="77777777" w:rsidR="001D3B83" w:rsidRPr="00992DFD" w:rsidRDefault="001D3B83" w:rsidP="009E26A6">
      <w:pPr>
        <w:pStyle w:val="Ttulo3"/>
        <w:keepNext w:val="0"/>
        <w:keepLines w:val="0"/>
        <w:widowControl w:val="0"/>
        <w:spacing w:line="360" w:lineRule="auto"/>
        <w:ind w:left="567"/>
        <w:jc w:val="both"/>
        <w:rPr>
          <w:rFonts w:ascii="Times New Roman" w:eastAsia="Times New Roman" w:hAnsi="Times New Roman" w:cs="Times New Roman"/>
          <w:color w:val="auto"/>
          <w:lang w:eastAsia="pt-BR"/>
        </w:rPr>
      </w:pPr>
    </w:p>
    <w:p w14:paraId="31EC1C53" w14:textId="77777777" w:rsidR="001D3B83" w:rsidRPr="00992DFD"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auto"/>
          <w:lang w:eastAsia="pt-BR"/>
        </w:rPr>
      </w:pPr>
      <w:bookmarkStart w:id="416" w:name="_Toc478128422"/>
      <w:r w:rsidRPr="00992DFD">
        <w:rPr>
          <w:rFonts w:ascii="Times New Roman" w:eastAsia="Times New Roman" w:hAnsi="Times New Roman" w:cs="Times New Roman"/>
          <w:color w:val="auto"/>
          <w:lang w:eastAsia="pt-BR"/>
        </w:rPr>
        <w:t>Para fins de cálculo do período decorrido para solução da ocorrência de software, será contabilizado o prazo entre a formalização e o fechamento efetivo da ocorrência – seja essa solução de caráter definitivo ou provisório com a disponibilização de solução de contorno (workaround).</w:t>
      </w:r>
      <w:bookmarkEnd w:id="416"/>
    </w:p>
    <w:p w14:paraId="4A076A74"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auto"/>
          <w:lang w:eastAsia="pt-BR"/>
        </w:rPr>
      </w:pPr>
      <w:bookmarkStart w:id="417" w:name="_Toc478128423"/>
      <w:r w:rsidRPr="00992DFD">
        <w:rPr>
          <w:rFonts w:ascii="Times New Roman" w:eastAsia="Times New Roman" w:hAnsi="Times New Roman" w:cs="Times New Roman"/>
          <w:color w:val="auto"/>
          <w:lang w:eastAsia="pt-BR"/>
        </w:rPr>
        <w:t>Em caso de impossibilidade da disponibilização de solução de contorno ou definitiva, dentro dos prazos estabelecidos, a CONTRATADA deverá, ainda dentro destes prazos, emitir um parecer com previsão de novo prazo, contendo o histórico de maior abrangência possível das atividades desenvolvidas desde a abertura do respectivo chamado.</w:t>
      </w:r>
      <w:bookmarkEnd w:id="417"/>
    </w:p>
    <w:p w14:paraId="198BB6DD" w14:textId="77777777" w:rsidR="001D3B83" w:rsidRPr="00992DFD" w:rsidRDefault="001D3B83" w:rsidP="009E26A6">
      <w:pPr>
        <w:widowControl w:val="0"/>
      </w:pPr>
    </w:p>
    <w:p w14:paraId="1FF30425" w14:textId="77777777" w:rsidR="001D3B83" w:rsidRPr="00992DFD"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auto"/>
          <w:lang w:eastAsia="pt-BR"/>
        </w:rPr>
      </w:pPr>
      <w:r w:rsidRPr="7F10DB3F">
        <w:rPr>
          <w:rFonts w:ascii="Times New Roman" w:eastAsia="Times New Roman" w:hAnsi="Times New Roman" w:cs="Times New Roman"/>
          <w:color w:val="auto"/>
          <w:lang w:eastAsia="pt-BR"/>
        </w:rPr>
        <w:t xml:space="preserve">Após avaliação deste parecer inicial, o TJMT decidirá sobre a periodicidade da emissão de pareceres ou laudos posteriores, até o fechamento final do atendimento, sem prejuízo da aplicação das penalidades previstas pelo descumprimento dos prazos estabelecidos. </w:t>
      </w:r>
    </w:p>
    <w:p w14:paraId="48F2BA56" w14:textId="77777777" w:rsidR="001D3B83" w:rsidRPr="001208B7"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auto"/>
          <w:lang w:eastAsia="pt-BR"/>
        </w:rPr>
      </w:pPr>
      <w:r w:rsidRPr="002664AF">
        <w:rPr>
          <w:rFonts w:ascii="Times New Roman" w:eastAsia="Times New Roman" w:hAnsi="Times New Roman" w:cs="Times New Roman"/>
          <w:color w:val="auto"/>
          <w:lang w:eastAsia="pt-BR"/>
        </w:rPr>
        <w:t>Em quaisquer casos e quando necessário, a CONTRATADA deverá auxiliar no uso da(s) subscrições(s) ofertada</w:t>
      </w:r>
      <w:r w:rsidRPr="001208B7">
        <w:rPr>
          <w:rFonts w:ascii="Times New Roman" w:eastAsia="Times New Roman" w:hAnsi="Times New Roman" w:cs="Times New Roman"/>
          <w:color w:val="auto"/>
          <w:lang w:eastAsia="pt-BR"/>
        </w:rPr>
        <w:t>(s), fornecendo orientações para diagnóstico de problemas e ajuda na interpretação de logs. Nos casos de defeitos não conhecidos, as documentações enviadas pelo PJMT deverão ser encaminhadas aos laboratórios dos sistemas a fim de que sejam fornecidas as devidas correções.</w:t>
      </w:r>
    </w:p>
    <w:p w14:paraId="22E3463E"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auto"/>
          <w:lang w:eastAsia="pt-BR"/>
        </w:rPr>
      </w:pPr>
      <w:bookmarkStart w:id="418" w:name="_Toc132729473"/>
      <w:bookmarkStart w:id="419" w:name="_Toc132797601"/>
      <w:bookmarkStart w:id="420" w:name="_Toc132888331"/>
      <w:bookmarkStart w:id="421" w:name="_Toc133232003"/>
      <w:bookmarkStart w:id="422" w:name="_Toc133250214"/>
      <w:bookmarkStart w:id="423" w:name="_Toc133252142"/>
      <w:bookmarkStart w:id="424" w:name="_Toc133254018"/>
      <w:bookmarkStart w:id="425" w:name="_Toc133507181"/>
      <w:r w:rsidRPr="00E30653">
        <w:rPr>
          <w:rFonts w:ascii="Times New Roman" w:eastAsia="Times New Roman" w:hAnsi="Times New Roman" w:cs="Times New Roman"/>
          <w:color w:val="auto"/>
          <w:lang w:eastAsia="pt-BR"/>
        </w:rPr>
        <w:t xml:space="preserve">Em quaisquer casos e quando necessário, a Contratada deverá enviar </w:t>
      </w:r>
      <w:r w:rsidRPr="00A24423">
        <w:rPr>
          <w:rFonts w:ascii="Times New Roman" w:eastAsia="Times New Roman" w:hAnsi="Times New Roman" w:cs="Times New Roman"/>
          <w:color w:val="auto"/>
          <w:lang w:eastAsia="pt-BR"/>
        </w:rPr>
        <w:t xml:space="preserve">informações para o e-mail </w:t>
      </w:r>
      <w:r w:rsidRPr="00D70970">
        <w:rPr>
          <w:rStyle w:val="Hyperlink"/>
          <w:rFonts w:ascii="Times New Roman" w:hAnsi="Times New Roman" w:cs="Times New Roman"/>
          <w:shd w:val="clear" w:color="auto" w:fill="FFFFFF"/>
        </w:rPr>
        <w:t>conectividade@tjmt.jus.br</w:t>
      </w:r>
      <w:r w:rsidRPr="00A24423">
        <w:rPr>
          <w:rStyle w:val="Hyperlink"/>
          <w:rFonts w:ascii="Times New Roman" w:eastAsia="Times New Roman" w:hAnsi="Times New Roman" w:cs="Times New Roman"/>
          <w:lang w:eastAsia="pt-BR"/>
        </w:rPr>
        <w:t xml:space="preserve"> </w:t>
      </w:r>
      <w:r w:rsidRPr="00A24423">
        <w:rPr>
          <w:rStyle w:val="Hyperlink"/>
          <w:rFonts w:ascii="Times New Roman" w:eastAsia="Times New Roman" w:hAnsi="Times New Roman" w:cs="Times New Roman"/>
          <w:color w:val="000000" w:themeColor="text1"/>
          <w:lang w:eastAsia="pt-BR"/>
        </w:rPr>
        <w:t>e</w:t>
      </w:r>
      <w:r w:rsidRPr="00A24423">
        <w:rPr>
          <w:rStyle w:val="Hyperlink"/>
          <w:rFonts w:ascii="Times New Roman" w:eastAsia="Times New Roman" w:hAnsi="Times New Roman" w:cs="Times New Roman"/>
          <w:lang w:eastAsia="pt-BR"/>
        </w:rPr>
        <w:t xml:space="preserve"> </w:t>
      </w:r>
      <w:r w:rsidRPr="00A24423">
        <w:rPr>
          <w:rStyle w:val="normaltextrun"/>
          <w:rFonts w:ascii="Times New Roman" w:hAnsi="Times New Roman" w:cs="Times New Roman"/>
          <w:b/>
          <w:bCs/>
          <w:shd w:val="clear" w:color="auto" w:fill="FFFFFF"/>
        </w:rPr>
        <w:t xml:space="preserve"> </w:t>
      </w:r>
      <w:hyperlink r:id="rId56" w:history="1">
        <w:r w:rsidRPr="00ED5ED6">
          <w:rPr>
            <w:rStyle w:val="Hyperlink"/>
            <w:rFonts w:ascii="Times New Roman" w:hAnsi="Times New Roman" w:cs="Times New Roman"/>
            <w:shd w:val="clear" w:color="auto" w:fill="FFFFFF"/>
          </w:rPr>
          <w:t>gil.oliveira@tjmt.jus.br</w:t>
        </w:r>
      </w:hyperlink>
      <w:r w:rsidRPr="00A24423">
        <w:rPr>
          <w:rStyle w:val="normaltextrun"/>
          <w:rFonts w:ascii="Times New Roman" w:hAnsi="Times New Roman" w:cs="Times New Roman"/>
          <w:color w:val="000000" w:themeColor="text1"/>
          <w:shd w:val="clear" w:color="auto" w:fill="FFFFFF"/>
        </w:rPr>
        <w:t xml:space="preserve"> </w:t>
      </w:r>
      <w:r w:rsidRPr="00A24423">
        <w:rPr>
          <w:rFonts w:ascii="Times New Roman" w:eastAsia="Times New Roman" w:hAnsi="Times New Roman" w:cs="Times New Roman"/>
          <w:color w:val="auto"/>
          <w:lang w:eastAsia="pt-BR"/>
        </w:rPr>
        <w:t xml:space="preserve">sobre </w:t>
      </w:r>
      <w:r w:rsidRPr="00A24423">
        <w:rPr>
          <w:rFonts w:ascii="Times New Roman" w:eastAsia="Times New Roman" w:hAnsi="Times New Roman" w:cs="Times New Roman"/>
          <w:color w:val="auto"/>
          <w:lang w:eastAsia="pt-BR"/>
        </w:rPr>
        <w:lastRenderedPageBreak/>
        <w:t>as correções a serem aplicadas ou a própria correção.</w:t>
      </w:r>
      <w:bookmarkEnd w:id="418"/>
      <w:bookmarkEnd w:id="419"/>
      <w:bookmarkEnd w:id="420"/>
      <w:bookmarkEnd w:id="421"/>
      <w:bookmarkEnd w:id="422"/>
      <w:bookmarkEnd w:id="423"/>
      <w:bookmarkEnd w:id="424"/>
      <w:bookmarkEnd w:id="425"/>
      <w:r w:rsidRPr="00A24423">
        <w:rPr>
          <w:rFonts w:ascii="Times New Roman" w:eastAsia="Times New Roman" w:hAnsi="Times New Roman" w:cs="Times New Roman"/>
          <w:color w:val="auto"/>
          <w:lang w:eastAsia="pt-BR"/>
        </w:rPr>
        <w:t> </w:t>
      </w:r>
    </w:p>
    <w:p w14:paraId="040A7991"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auto"/>
          <w:lang w:eastAsia="pt-BR"/>
        </w:rPr>
      </w:pPr>
      <w:r w:rsidRPr="7F10DB3F">
        <w:rPr>
          <w:rFonts w:ascii="Times New Roman" w:eastAsia="Times New Roman" w:hAnsi="Times New Roman" w:cs="Times New Roman"/>
          <w:color w:val="000000" w:themeColor="text1"/>
          <w:lang w:eastAsia="pt-BR"/>
        </w:rPr>
        <w:t>Caso não haja manifestação da Contratada dentro do prazo definido no item 5.6.3</w:t>
      </w:r>
      <w:r w:rsidRPr="7F10DB3F">
        <w:rPr>
          <w:rStyle w:val="normaltextrun"/>
          <w:rFonts w:ascii="Times New Roman" w:hAnsi="Times New Roman" w:cs="Times New Roman"/>
          <w:color w:val="FF0000"/>
        </w:rPr>
        <w:t xml:space="preserve"> </w:t>
      </w:r>
      <w:r w:rsidRPr="7F10DB3F">
        <w:rPr>
          <w:rFonts w:ascii="Times New Roman" w:eastAsia="Times New Roman" w:hAnsi="Times New Roman" w:cs="Times New Roman"/>
          <w:color w:val="auto"/>
          <w:lang w:eastAsia="pt-BR"/>
        </w:rPr>
        <w:t>ou caso o Fiscal Técnico entenda ser improcedente a justificativa apresentada, será iniciado processo de sugestão de aplicação de penalidades previstas, conforme o IMR transgredido. </w:t>
      </w:r>
    </w:p>
    <w:p w14:paraId="20E65644"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auto"/>
          <w:lang w:eastAsia="pt-BR"/>
        </w:rPr>
      </w:pPr>
      <w:r w:rsidRPr="7F10DB3F">
        <w:rPr>
          <w:rFonts w:ascii="Times New Roman" w:eastAsia="Times New Roman" w:hAnsi="Times New Roman" w:cs="Times New Roman"/>
          <w:color w:val="auto"/>
          <w:lang w:eastAsia="pt-BR"/>
        </w:rPr>
        <w:t>Após a conclusão do suporte, a Contratada comunicará o fato ao Fiscal Técnico e solicitará autorização para o fechamento do chamado. Caso ele não confirme a solução definitiva do problema, o chamado permanecerá aberto até que seja efetivamente solucionado pela Contratada. Nesse caso o Fiscal Técnico informará as pendências relativas ao chamado aberto. </w:t>
      </w:r>
    </w:p>
    <w:p w14:paraId="3F883716" w14:textId="77777777" w:rsidR="001D3B83" w:rsidRPr="00B17CCE"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auto"/>
          <w:lang w:eastAsia="pt-BR"/>
        </w:rPr>
      </w:pPr>
      <w:r w:rsidRPr="7F10DB3F">
        <w:rPr>
          <w:rFonts w:ascii="Times New Roman" w:eastAsia="Times New Roman" w:hAnsi="Times New Roman" w:cs="Times New Roman"/>
          <w:color w:val="auto"/>
          <w:lang w:eastAsia="pt-BR"/>
        </w:rPr>
        <w:t>Sempre que houver quebra dos IMR, o(s) fiscal(is) técnico(s) emitirá(ão) notificação a Contratada, que terá o prazo de, no máximo, 05 (cinco) dias úteis, contados a partir do recebimento da notificação, para apresentar as justificativas para as falhas verificadas. </w:t>
      </w:r>
    </w:p>
    <w:p w14:paraId="67B60C4C" w14:textId="77777777" w:rsidR="001D3B83" w:rsidRPr="00D31D9D"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auto"/>
          <w:lang w:eastAsia="pt-BR"/>
        </w:rPr>
      </w:pPr>
      <w:r w:rsidRPr="7F10DB3F">
        <w:rPr>
          <w:rFonts w:ascii="Times New Roman" w:eastAsia="Times New Roman" w:hAnsi="Times New Roman" w:cs="Times New Roman"/>
          <w:color w:val="auto"/>
          <w:lang w:eastAsia="pt-BR"/>
        </w:rPr>
        <w:t>Caso o prazo previsto no item 5.6.18</w:t>
      </w:r>
      <w:r w:rsidRPr="7F10DB3F">
        <w:rPr>
          <w:rStyle w:val="normaltextrun"/>
          <w:rFonts w:ascii="Times New Roman" w:hAnsi="Times New Roman" w:cs="Times New Roman"/>
          <w:color w:val="FF0000"/>
        </w:rPr>
        <w:t xml:space="preserve"> </w:t>
      </w:r>
      <w:r w:rsidRPr="7F10DB3F">
        <w:rPr>
          <w:rFonts w:ascii="Times New Roman" w:eastAsia="Times New Roman" w:hAnsi="Times New Roman" w:cs="Times New Roman"/>
          <w:color w:val="auto"/>
          <w:lang w:eastAsia="pt-BR"/>
        </w:rPr>
        <w:t>não seja cumprido, ou ainda se a justificativa apresentada não for aceita pelos fiscais responsáveis do Contrato, caberá então aplicação das penalidades previstas na tabela do item 5.6.28</w:t>
      </w:r>
      <w:r>
        <w:rPr>
          <w:rFonts w:ascii="Times New Roman" w:eastAsia="Times New Roman" w:hAnsi="Times New Roman" w:cs="Times New Roman"/>
          <w:color w:val="auto"/>
          <w:lang w:eastAsia="pt-BR"/>
        </w:rPr>
        <w:t>.</w:t>
      </w:r>
    </w:p>
    <w:p w14:paraId="4E02C07C" w14:textId="77777777" w:rsidR="001D3B83" w:rsidRPr="00D31D9D"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auto"/>
          <w:lang w:eastAsia="pt-BR"/>
        </w:rPr>
      </w:pPr>
      <w:r w:rsidRPr="7F10DB3F">
        <w:rPr>
          <w:rFonts w:ascii="Times New Roman" w:eastAsia="Times New Roman" w:hAnsi="Times New Roman" w:cs="Times New Roman"/>
          <w:color w:val="auto"/>
          <w:lang w:eastAsia="pt-BR"/>
        </w:rPr>
        <w:t xml:space="preserve">As soluções deverão realizar upload automático de logs (diagnósticos) pelo sistema, para o fabricante, de forma a permitir diagnósticos mais eficazes. </w:t>
      </w:r>
    </w:p>
    <w:p w14:paraId="5A9F3F12"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auto"/>
          <w:lang w:eastAsia="pt-BR"/>
        </w:rPr>
      </w:pPr>
      <w:r w:rsidRPr="7F10DB3F">
        <w:rPr>
          <w:rFonts w:ascii="Times New Roman" w:eastAsia="Times New Roman" w:hAnsi="Times New Roman" w:cs="Times New Roman"/>
          <w:color w:val="auto"/>
          <w:lang w:eastAsia="pt-BR"/>
        </w:rPr>
        <w:t>Especificamente para o serviço especializado em produtos da plataforma Red Hat, e desde que ocorra a emissão/entrega de Ordens de Serviço para o serviço em questão: Mensalmente, a CONTRATANTE irá realizar a mensuração do nível de atendimento dos serviços contratados, calculando a NMA (Nota Mensal de Avaliação) com base na seguinte fórmula:</w:t>
      </w:r>
    </w:p>
    <w:p w14:paraId="2A437034" w14:textId="77777777" w:rsidR="001D3B83" w:rsidRPr="00D31D9D" w:rsidRDefault="001D3B83" w:rsidP="009E26A6">
      <w:pPr>
        <w:widowControl w:val="0"/>
      </w:pPr>
    </w:p>
    <w:p w14:paraId="78344C7C" w14:textId="77777777" w:rsidR="001D3B83" w:rsidRPr="00195AD0" w:rsidRDefault="001D3B83" w:rsidP="009E26A6">
      <w:pPr>
        <w:pStyle w:val="Primeirorecuodecorpodetexto"/>
        <w:widowControl w:val="0"/>
        <w:spacing w:after="120"/>
        <w:ind w:left="1560" w:firstLine="0"/>
        <w:jc w:val="center"/>
        <w:rPr>
          <w:rFonts w:ascii="Times New Roman" w:eastAsia="Times New Roman" w:hAnsi="Times New Roman"/>
          <w:b/>
          <w:sz w:val="24"/>
          <w:szCs w:val="24"/>
        </w:rPr>
      </w:pPr>
      <w:r w:rsidRPr="00195AD0">
        <w:rPr>
          <w:rFonts w:ascii="Times New Roman" w:eastAsia="Times New Roman" w:hAnsi="Times New Roman"/>
          <w:b/>
          <w:sz w:val="24"/>
          <w:szCs w:val="24"/>
        </w:rPr>
        <w:t>NMA = 10 – (Σ de pontos perdidos)</w:t>
      </w:r>
    </w:p>
    <w:p w14:paraId="096729D6" w14:textId="77777777" w:rsidR="001D3B83" w:rsidRPr="00D31D9D"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auto"/>
          <w:lang w:eastAsia="pt-BR"/>
        </w:rPr>
      </w:pPr>
      <w:r w:rsidRPr="7F10DB3F">
        <w:rPr>
          <w:rFonts w:ascii="Times New Roman" w:eastAsia="Times New Roman" w:hAnsi="Times New Roman" w:cs="Times New Roman"/>
          <w:color w:val="auto"/>
          <w:lang w:eastAsia="pt-BR"/>
        </w:rPr>
        <w:t>A aferição dos pontos pedidos será realizada a partir da avaliação dos critérios dispostos na tabela – Critérios de Avaliação:</w:t>
      </w:r>
      <w:r w:rsidRPr="7F10DB3F">
        <w:rPr>
          <w:rFonts w:ascii="Times New Roman" w:eastAsia="Times New Roman" w:hAnsi="Times New Roman" w:cs="Times New Roman"/>
          <w:color w:val="FF0000"/>
          <w:lang w:eastAsia="pt-BR"/>
        </w:rPr>
        <w:t xml:space="preserve"> </w:t>
      </w:r>
    </w:p>
    <w:tbl>
      <w:tblPr>
        <w:tblStyle w:val="Tabelacomgrade"/>
        <w:tblW w:w="10915" w:type="dxa"/>
        <w:tblInd w:w="-1281" w:type="dxa"/>
        <w:tblLook w:val="04A0" w:firstRow="1" w:lastRow="0" w:firstColumn="1" w:lastColumn="0" w:noHBand="0" w:noVBand="1"/>
      </w:tblPr>
      <w:tblGrid>
        <w:gridCol w:w="709"/>
        <w:gridCol w:w="8080"/>
        <w:gridCol w:w="2126"/>
      </w:tblGrid>
      <w:tr w:rsidR="001D3B83" w:rsidRPr="00580D31" w14:paraId="40BB84F3" w14:textId="77777777" w:rsidTr="00BF6C1E">
        <w:tc>
          <w:tcPr>
            <w:tcW w:w="10915" w:type="dxa"/>
            <w:gridSpan w:val="3"/>
            <w:shd w:val="clear" w:color="auto" w:fill="D9D9D9" w:themeFill="background1" w:themeFillShade="D9"/>
          </w:tcPr>
          <w:p w14:paraId="55BCA2B9" w14:textId="77777777" w:rsidR="001D3B83" w:rsidRPr="00580D31" w:rsidRDefault="001D3B83" w:rsidP="009E26A6">
            <w:pPr>
              <w:pStyle w:val="Primeirorecuodecorpodetexto"/>
              <w:widowControl w:val="0"/>
              <w:spacing w:after="40"/>
              <w:ind w:firstLine="0"/>
              <w:jc w:val="center"/>
              <w:rPr>
                <w:rFonts w:ascii="Times New Roman" w:eastAsia="Times New Roman" w:hAnsi="Times New Roman"/>
                <w:b/>
              </w:rPr>
            </w:pPr>
            <w:r w:rsidRPr="00580D31">
              <w:rPr>
                <w:rFonts w:ascii="Times New Roman" w:eastAsia="Times New Roman" w:hAnsi="Times New Roman"/>
                <w:b/>
              </w:rPr>
              <w:t>Critérios de Avaliação</w:t>
            </w:r>
          </w:p>
        </w:tc>
      </w:tr>
      <w:tr w:rsidR="001D3B83" w:rsidRPr="00580D31" w14:paraId="6C248834" w14:textId="77777777" w:rsidTr="00BF6C1E">
        <w:tc>
          <w:tcPr>
            <w:tcW w:w="709" w:type="dxa"/>
            <w:shd w:val="clear" w:color="auto" w:fill="D9D9D9" w:themeFill="background1" w:themeFillShade="D9"/>
          </w:tcPr>
          <w:p w14:paraId="74E82DC6" w14:textId="77777777" w:rsidR="001D3B83" w:rsidRPr="00580D31" w:rsidRDefault="001D3B83" w:rsidP="009E26A6">
            <w:pPr>
              <w:pStyle w:val="Primeirorecuodecorpodetexto"/>
              <w:widowControl w:val="0"/>
              <w:spacing w:after="40"/>
              <w:ind w:firstLine="0"/>
              <w:jc w:val="center"/>
              <w:rPr>
                <w:rFonts w:ascii="Times New Roman" w:eastAsia="Times New Roman" w:hAnsi="Times New Roman"/>
                <w:b/>
              </w:rPr>
            </w:pPr>
            <w:r w:rsidRPr="00580D31">
              <w:rPr>
                <w:rFonts w:ascii="Times New Roman" w:eastAsia="Times New Roman" w:hAnsi="Times New Roman"/>
                <w:b/>
              </w:rPr>
              <w:lastRenderedPageBreak/>
              <w:t>Item</w:t>
            </w:r>
          </w:p>
        </w:tc>
        <w:tc>
          <w:tcPr>
            <w:tcW w:w="8080" w:type="dxa"/>
            <w:shd w:val="clear" w:color="auto" w:fill="D9D9D9" w:themeFill="background1" w:themeFillShade="D9"/>
          </w:tcPr>
          <w:p w14:paraId="0A30FA6C" w14:textId="77777777" w:rsidR="001D3B83" w:rsidRPr="00580D31" w:rsidRDefault="001D3B83" w:rsidP="009E26A6">
            <w:pPr>
              <w:pStyle w:val="Primeirorecuodecorpodetexto"/>
              <w:widowControl w:val="0"/>
              <w:spacing w:after="40"/>
              <w:ind w:firstLine="0"/>
              <w:jc w:val="center"/>
              <w:rPr>
                <w:rFonts w:ascii="Times New Roman" w:eastAsia="Times New Roman" w:hAnsi="Times New Roman"/>
                <w:b/>
              </w:rPr>
            </w:pPr>
            <w:r w:rsidRPr="00580D31">
              <w:rPr>
                <w:rFonts w:ascii="Times New Roman" w:eastAsia="Times New Roman" w:hAnsi="Times New Roman"/>
                <w:b/>
              </w:rPr>
              <w:t>Critério Avaliado</w:t>
            </w:r>
          </w:p>
        </w:tc>
        <w:tc>
          <w:tcPr>
            <w:tcW w:w="2126" w:type="dxa"/>
            <w:shd w:val="clear" w:color="auto" w:fill="D9D9D9" w:themeFill="background1" w:themeFillShade="D9"/>
          </w:tcPr>
          <w:p w14:paraId="1403AD85" w14:textId="77777777" w:rsidR="001D3B83" w:rsidRPr="00580D31" w:rsidRDefault="001D3B83" w:rsidP="009E26A6">
            <w:pPr>
              <w:pStyle w:val="Primeirorecuodecorpodetexto"/>
              <w:widowControl w:val="0"/>
              <w:spacing w:after="40"/>
              <w:ind w:firstLine="0"/>
              <w:jc w:val="center"/>
              <w:rPr>
                <w:rFonts w:ascii="Times New Roman" w:eastAsia="Times New Roman" w:hAnsi="Times New Roman"/>
                <w:b/>
              </w:rPr>
            </w:pPr>
            <w:r w:rsidRPr="00580D31">
              <w:rPr>
                <w:rFonts w:ascii="Times New Roman" w:eastAsia="Times New Roman" w:hAnsi="Times New Roman"/>
                <w:b/>
              </w:rPr>
              <w:t>Resultado</w:t>
            </w:r>
          </w:p>
        </w:tc>
      </w:tr>
      <w:tr w:rsidR="001D3B83" w:rsidRPr="00580D31" w14:paraId="6F213C5E" w14:textId="77777777" w:rsidTr="00BF6C1E">
        <w:tc>
          <w:tcPr>
            <w:tcW w:w="709" w:type="dxa"/>
          </w:tcPr>
          <w:p w14:paraId="508A1845" w14:textId="77777777" w:rsidR="001D3B83" w:rsidRPr="00580D31" w:rsidRDefault="001D3B83" w:rsidP="009E26A6">
            <w:pPr>
              <w:pStyle w:val="Primeirorecuodecorpodetexto"/>
              <w:widowControl w:val="0"/>
              <w:spacing w:after="40"/>
              <w:ind w:firstLine="0"/>
              <w:jc w:val="center"/>
              <w:rPr>
                <w:rFonts w:ascii="Times New Roman" w:eastAsia="Times New Roman" w:hAnsi="Times New Roman"/>
              </w:rPr>
            </w:pPr>
            <w:r w:rsidRPr="00580D31">
              <w:rPr>
                <w:rFonts w:ascii="Times New Roman" w:eastAsia="Times New Roman" w:hAnsi="Times New Roman"/>
              </w:rPr>
              <w:t>01</w:t>
            </w:r>
          </w:p>
        </w:tc>
        <w:tc>
          <w:tcPr>
            <w:tcW w:w="8080" w:type="dxa"/>
          </w:tcPr>
          <w:p w14:paraId="5CD1DFC3" w14:textId="77777777" w:rsidR="001D3B83" w:rsidRPr="00580D31" w:rsidRDefault="001D3B83" w:rsidP="009E26A6">
            <w:pPr>
              <w:pStyle w:val="Primeirorecuodecorpodetexto"/>
              <w:widowControl w:val="0"/>
              <w:spacing w:after="40"/>
              <w:ind w:firstLine="0"/>
              <w:rPr>
                <w:rFonts w:ascii="Times New Roman" w:eastAsia="Times New Roman" w:hAnsi="Times New Roman"/>
              </w:rPr>
            </w:pPr>
            <w:r w:rsidRPr="00580D31">
              <w:rPr>
                <w:rFonts w:ascii="Times New Roman" w:eastAsia="Times New Roman" w:hAnsi="Times New Roman"/>
              </w:rPr>
              <w:t>Se o processo de avaliação da qualidade resultar em não-conformidades, a lista de não-conformidades será encaminhada à CONTRATADA, para providências. Será contada uma avaliação insatisfatória para cada lista de não-conformidades encaminhada à CONTRATADA.</w:t>
            </w:r>
          </w:p>
        </w:tc>
        <w:tc>
          <w:tcPr>
            <w:tcW w:w="2126" w:type="dxa"/>
          </w:tcPr>
          <w:p w14:paraId="7A822DBA" w14:textId="77777777" w:rsidR="001D3B83" w:rsidRPr="00580D31" w:rsidRDefault="001D3B83" w:rsidP="009E26A6">
            <w:pPr>
              <w:pStyle w:val="Primeirorecuodecorpodetexto"/>
              <w:widowControl w:val="0"/>
              <w:spacing w:after="40"/>
              <w:ind w:firstLine="0"/>
              <w:rPr>
                <w:rFonts w:ascii="Times New Roman" w:eastAsia="Times New Roman" w:hAnsi="Times New Roman"/>
              </w:rPr>
            </w:pPr>
            <w:r w:rsidRPr="00580D31">
              <w:rPr>
                <w:rFonts w:ascii="Times New Roman" w:eastAsia="Times New Roman" w:hAnsi="Times New Roman"/>
              </w:rPr>
              <w:t>0,5 ponto perdido na NMA, para cada avaliação insatisfatória.</w:t>
            </w:r>
          </w:p>
        </w:tc>
      </w:tr>
      <w:tr w:rsidR="001D3B83" w:rsidRPr="00580D31" w14:paraId="73C66E26" w14:textId="77777777" w:rsidTr="00BF6C1E">
        <w:tc>
          <w:tcPr>
            <w:tcW w:w="709" w:type="dxa"/>
          </w:tcPr>
          <w:p w14:paraId="6915CF77" w14:textId="77777777" w:rsidR="001D3B83" w:rsidRPr="00580D31" w:rsidRDefault="001D3B83" w:rsidP="009E26A6">
            <w:pPr>
              <w:pStyle w:val="Primeirorecuodecorpodetexto"/>
              <w:widowControl w:val="0"/>
              <w:spacing w:after="40"/>
              <w:ind w:firstLine="0"/>
              <w:jc w:val="center"/>
              <w:rPr>
                <w:rFonts w:ascii="Times New Roman" w:eastAsia="Times New Roman" w:hAnsi="Times New Roman"/>
              </w:rPr>
            </w:pPr>
            <w:r w:rsidRPr="00580D31">
              <w:rPr>
                <w:rFonts w:ascii="Times New Roman" w:eastAsia="Times New Roman" w:hAnsi="Times New Roman"/>
              </w:rPr>
              <w:t>02</w:t>
            </w:r>
          </w:p>
        </w:tc>
        <w:tc>
          <w:tcPr>
            <w:tcW w:w="8080" w:type="dxa"/>
          </w:tcPr>
          <w:p w14:paraId="04C50909" w14:textId="77777777" w:rsidR="001D3B83" w:rsidRPr="00580D31" w:rsidRDefault="001D3B83" w:rsidP="009E26A6">
            <w:pPr>
              <w:pStyle w:val="Primeirorecuodecorpodetexto"/>
              <w:widowControl w:val="0"/>
              <w:spacing w:after="40"/>
              <w:ind w:firstLine="0"/>
              <w:rPr>
                <w:rFonts w:ascii="Times New Roman" w:eastAsia="Times New Roman" w:hAnsi="Times New Roman"/>
              </w:rPr>
            </w:pPr>
            <w:r w:rsidRPr="00580D31">
              <w:rPr>
                <w:rFonts w:ascii="Times New Roman" w:eastAsia="Times New Roman" w:hAnsi="Times New Roman"/>
              </w:rPr>
              <w:t>Quando for identificada ausência de profissional da CONTRATADA que venha a comprometer a qualidade do serviço, o fato será devidamente comunicado à CONTRATADA. Se ocorrer essa comunicação, será considerada uma avaliação insatisfatória para cada ocorrência.</w:t>
            </w:r>
          </w:p>
        </w:tc>
        <w:tc>
          <w:tcPr>
            <w:tcW w:w="2126" w:type="dxa"/>
          </w:tcPr>
          <w:p w14:paraId="15F85AF7" w14:textId="77777777" w:rsidR="001D3B83" w:rsidRPr="00580D31" w:rsidRDefault="001D3B83" w:rsidP="009E26A6">
            <w:pPr>
              <w:pStyle w:val="Primeirorecuodecorpodetexto"/>
              <w:widowControl w:val="0"/>
              <w:spacing w:after="40"/>
              <w:ind w:firstLine="0"/>
              <w:rPr>
                <w:rFonts w:ascii="Times New Roman" w:eastAsia="Times New Roman" w:hAnsi="Times New Roman"/>
              </w:rPr>
            </w:pPr>
            <w:r w:rsidRPr="00580D31">
              <w:rPr>
                <w:rFonts w:ascii="Times New Roman" w:eastAsia="Times New Roman" w:hAnsi="Times New Roman"/>
              </w:rPr>
              <w:t>1 ponto perdido na NMA, para cada avaliação insatisfatória.</w:t>
            </w:r>
          </w:p>
        </w:tc>
      </w:tr>
      <w:tr w:rsidR="001D3B83" w:rsidRPr="00580D31" w14:paraId="62B186E5" w14:textId="77777777" w:rsidTr="00BF6C1E">
        <w:tc>
          <w:tcPr>
            <w:tcW w:w="709" w:type="dxa"/>
          </w:tcPr>
          <w:p w14:paraId="1E7C9F65" w14:textId="77777777" w:rsidR="001D3B83" w:rsidRPr="00580D31" w:rsidRDefault="001D3B83" w:rsidP="009E26A6">
            <w:pPr>
              <w:pStyle w:val="Primeirorecuodecorpodetexto"/>
              <w:widowControl w:val="0"/>
              <w:spacing w:after="40"/>
              <w:ind w:firstLine="0"/>
              <w:jc w:val="center"/>
              <w:rPr>
                <w:rFonts w:ascii="Times New Roman" w:eastAsia="Times New Roman" w:hAnsi="Times New Roman"/>
              </w:rPr>
            </w:pPr>
            <w:r w:rsidRPr="00580D31">
              <w:rPr>
                <w:rFonts w:ascii="Times New Roman" w:eastAsia="Times New Roman" w:hAnsi="Times New Roman"/>
              </w:rPr>
              <w:t>03</w:t>
            </w:r>
          </w:p>
        </w:tc>
        <w:tc>
          <w:tcPr>
            <w:tcW w:w="8080" w:type="dxa"/>
          </w:tcPr>
          <w:p w14:paraId="2DFB9546" w14:textId="77777777" w:rsidR="001D3B83" w:rsidRPr="00580D31" w:rsidRDefault="001D3B83" w:rsidP="009E26A6">
            <w:pPr>
              <w:pStyle w:val="Primeirorecuodecorpodetexto"/>
              <w:widowControl w:val="0"/>
              <w:spacing w:after="40"/>
              <w:ind w:firstLine="0"/>
              <w:rPr>
                <w:rFonts w:ascii="Times New Roman" w:eastAsia="Times New Roman" w:hAnsi="Times New Roman"/>
              </w:rPr>
            </w:pPr>
            <w:r w:rsidRPr="00580D31">
              <w:rPr>
                <w:rFonts w:ascii="Times New Roman" w:eastAsia="Times New Roman" w:hAnsi="Times New Roman"/>
              </w:rPr>
              <w:t>Se o processo de avaliação da qualidade resultar em não-conformidades, a CONTRATADA terá um prazo padrão de 48 (quarenta e oito) horas corridas para resolver todos os itens da lista de não-conformidades enviadas pela CONTRATANTE.</w:t>
            </w:r>
          </w:p>
          <w:p w14:paraId="279A5F05" w14:textId="77777777" w:rsidR="001D3B83" w:rsidRPr="00580D31" w:rsidRDefault="001D3B83" w:rsidP="009E26A6">
            <w:pPr>
              <w:pStyle w:val="Primeirorecuodecorpodetexto"/>
              <w:widowControl w:val="0"/>
              <w:spacing w:after="40"/>
              <w:ind w:firstLine="0"/>
              <w:rPr>
                <w:rFonts w:ascii="Times New Roman" w:eastAsia="Times New Roman" w:hAnsi="Times New Roman"/>
              </w:rPr>
            </w:pPr>
            <w:r w:rsidRPr="00580D31">
              <w:rPr>
                <w:rFonts w:ascii="Times New Roman" w:eastAsia="Times New Roman" w:hAnsi="Times New Roman"/>
              </w:rPr>
              <w:t>*Este prazo poderá ser alterado, devendo ser analisado caso a caso, e deverá haver a devida justificativa técnica e a anuência do Fiscal Técnico responsável pela Ordem de Serviço em questão. Será contada uma avaliação insatisfatória sempre que a resolução da lista de não-conformidades não for realizada dentro do prazo estabelecido. Este item é acumulativo até a realização de uma nova entrega.</w:t>
            </w:r>
          </w:p>
        </w:tc>
        <w:tc>
          <w:tcPr>
            <w:tcW w:w="2126" w:type="dxa"/>
          </w:tcPr>
          <w:p w14:paraId="683C0C52" w14:textId="77777777" w:rsidR="001D3B83" w:rsidRPr="00580D31" w:rsidRDefault="001D3B83" w:rsidP="009E26A6">
            <w:pPr>
              <w:pStyle w:val="Primeirorecuodecorpodetexto"/>
              <w:widowControl w:val="0"/>
              <w:spacing w:after="40"/>
              <w:ind w:firstLine="0"/>
              <w:rPr>
                <w:rFonts w:ascii="Times New Roman" w:eastAsia="Times New Roman" w:hAnsi="Times New Roman"/>
              </w:rPr>
            </w:pPr>
            <w:r w:rsidRPr="00580D31">
              <w:rPr>
                <w:rFonts w:ascii="Times New Roman" w:eastAsia="Times New Roman" w:hAnsi="Times New Roman"/>
              </w:rPr>
              <w:t>1 ponto perdido na NMA, para cada avaliação insatisfatória.</w:t>
            </w:r>
          </w:p>
        </w:tc>
      </w:tr>
      <w:tr w:rsidR="001D3B83" w:rsidRPr="00580D31" w14:paraId="7D28E2EE" w14:textId="77777777" w:rsidTr="00BF6C1E">
        <w:tc>
          <w:tcPr>
            <w:tcW w:w="709" w:type="dxa"/>
          </w:tcPr>
          <w:p w14:paraId="4F90E89D" w14:textId="77777777" w:rsidR="001D3B83" w:rsidRPr="00580D31" w:rsidRDefault="001D3B83" w:rsidP="009E26A6">
            <w:pPr>
              <w:pStyle w:val="Primeirorecuodecorpodetexto"/>
              <w:widowControl w:val="0"/>
              <w:spacing w:after="40"/>
              <w:ind w:firstLine="0"/>
              <w:jc w:val="center"/>
              <w:rPr>
                <w:rFonts w:ascii="Times New Roman" w:eastAsia="Times New Roman" w:hAnsi="Times New Roman"/>
              </w:rPr>
            </w:pPr>
            <w:r w:rsidRPr="00580D31">
              <w:rPr>
                <w:rFonts w:ascii="Times New Roman" w:eastAsia="Times New Roman" w:hAnsi="Times New Roman"/>
              </w:rPr>
              <w:t>04</w:t>
            </w:r>
          </w:p>
        </w:tc>
        <w:tc>
          <w:tcPr>
            <w:tcW w:w="8080" w:type="dxa"/>
          </w:tcPr>
          <w:p w14:paraId="0538BEAF" w14:textId="77777777" w:rsidR="001D3B83" w:rsidRPr="00580D31" w:rsidRDefault="001D3B83" w:rsidP="009E26A6">
            <w:pPr>
              <w:pStyle w:val="Primeirorecuodecorpodetexto"/>
              <w:widowControl w:val="0"/>
              <w:spacing w:after="40"/>
              <w:ind w:firstLine="0"/>
              <w:rPr>
                <w:rFonts w:ascii="Times New Roman" w:eastAsia="Times New Roman" w:hAnsi="Times New Roman"/>
              </w:rPr>
            </w:pPr>
            <w:r w:rsidRPr="00580D31">
              <w:rPr>
                <w:rFonts w:ascii="Times New Roman" w:eastAsia="Times New Roman" w:hAnsi="Times New Roman"/>
              </w:rPr>
              <w:t>Será avaliado o cumprimento do cronograma especificado para cada uma das Ordens de Serviço aceitas no mês. Será contada uma avaliação insatisfatória para cada ocorrência de não cumprimento de cronograma.</w:t>
            </w:r>
          </w:p>
        </w:tc>
        <w:tc>
          <w:tcPr>
            <w:tcW w:w="2126" w:type="dxa"/>
          </w:tcPr>
          <w:p w14:paraId="6CF7E569" w14:textId="77777777" w:rsidR="001D3B83" w:rsidRPr="00580D31" w:rsidRDefault="001D3B83" w:rsidP="009E26A6">
            <w:pPr>
              <w:pStyle w:val="Primeirorecuodecorpodetexto"/>
              <w:widowControl w:val="0"/>
              <w:spacing w:after="40"/>
              <w:ind w:firstLine="0"/>
              <w:rPr>
                <w:rFonts w:ascii="Times New Roman" w:eastAsia="Times New Roman" w:hAnsi="Times New Roman"/>
              </w:rPr>
            </w:pPr>
            <w:r w:rsidRPr="00580D31">
              <w:rPr>
                <w:rFonts w:ascii="Times New Roman" w:eastAsia="Times New Roman" w:hAnsi="Times New Roman"/>
              </w:rPr>
              <w:t>1 ponto perdido na NMA, para cada avaliação insatisfatória.</w:t>
            </w:r>
          </w:p>
        </w:tc>
      </w:tr>
      <w:tr w:rsidR="001D3B83" w:rsidRPr="00580D31" w14:paraId="134407D7" w14:textId="77777777" w:rsidTr="00BF6C1E">
        <w:tc>
          <w:tcPr>
            <w:tcW w:w="709" w:type="dxa"/>
          </w:tcPr>
          <w:p w14:paraId="2496B2FB" w14:textId="77777777" w:rsidR="001D3B83" w:rsidRPr="00580D31" w:rsidRDefault="001D3B83" w:rsidP="009E26A6">
            <w:pPr>
              <w:pStyle w:val="Primeirorecuodecorpodetexto"/>
              <w:widowControl w:val="0"/>
              <w:spacing w:after="40"/>
              <w:ind w:firstLine="0"/>
              <w:jc w:val="center"/>
              <w:rPr>
                <w:rFonts w:ascii="Times New Roman" w:eastAsia="Times New Roman" w:hAnsi="Times New Roman"/>
              </w:rPr>
            </w:pPr>
            <w:r w:rsidRPr="00580D31">
              <w:rPr>
                <w:rFonts w:ascii="Times New Roman" w:eastAsia="Times New Roman" w:hAnsi="Times New Roman"/>
              </w:rPr>
              <w:t>05</w:t>
            </w:r>
          </w:p>
        </w:tc>
        <w:tc>
          <w:tcPr>
            <w:tcW w:w="8080" w:type="dxa"/>
          </w:tcPr>
          <w:p w14:paraId="445D1E07" w14:textId="77777777" w:rsidR="001D3B83" w:rsidRPr="00580D31" w:rsidRDefault="001D3B83" w:rsidP="009E26A6">
            <w:pPr>
              <w:pStyle w:val="Primeirorecuodecorpodetexto"/>
              <w:widowControl w:val="0"/>
              <w:spacing w:after="40"/>
              <w:ind w:firstLine="0"/>
              <w:rPr>
                <w:rFonts w:ascii="Times New Roman" w:eastAsia="Times New Roman" w:hAnsi="Times New Roman"/>
              </w:rPr>
            </w:pPr>
            <w:r w:rsidRPr="00580D31">
              <w:rPr>
                <w:rFonts w:ascii="Times New Roman" w:eastAsia="Times New Roman" w:hAnsi="Times New Roman"/>
              </w:rPr>
              <w:t>Se a avaliação do cumprimento do cronograma especificado para cada uma das Ordens de Serviço aceitas no mês resultar em uma avaliação insatisfatória, a CONTRATADA terá um prazo de 24 (vinte e quatro) horas corridas para finalizar a execução dos serviços solicitados.</w:t>
            </w:r>
          </w:p>
          <w:p w14:paraId="4355BA06" w14:textId="77777777" w:rsidR="001D3B83" w:rsidRPr="00580D31" w:rsidRDefault="001D3B83" w:rsidP="009E26A6">
            <w:pPr>
              <w:pStyle w:val="Primeirorecuodecorpodetexto"/>
              <w:widowControl w:val="0"/>
              <w:spacing w:after="40"/>
              <w:ind w:firstLine="0"/>
              <w:rPr>
                <w:rFonts w:ascii="Times New Roman" w:eastAsia="Times New Roman" w:hAnsi="Times New Roman"/>
              </w:rPr>
            </w:pPr>
            <w:r w:rsidRPr="00580D31">
              <w:rPr>
                <w:rFonts w:ascii="Times New Roman" w:eastAsia="Times New Roman" w:hAnsi="Times New Roman"/>
              </w:rPr>
              <w:t>*Este prazo poderá ser alterado, devendo ser analisado caso a caso, e deverá haver a devida justificativa técnica e a anuência do Fiscal Técnico responsável pela Ordem de Serviço em questão.</w:t>
            </w:r>
          </w:p>
          <w:p w14:paraId="4ACE5CF5" w14:textId="77777777" w:rsidR="001D3B83" w:rsidRPr="00580D31" w:rsidRDefault="001D3B83" w:rsidP="009E26A6">
            <w:pPr>
              <w:pStyle w:val="Primeirorecuodecorpodetexto"/>
              <w:widowControl w:val="0"/>
              <w:spacing w:after="40"/>
              <w:ind w:firstLine="0"/>
              <w:rPr>
                <w:rFonts w:ascii="Times New Roman" w:eastAsia="Times New Roman" w:hAnsi="Times New Roman"/>
              </w:rPr>
            </w:pPr>
            <w:r w:rsidRPr="00580D31">
              <w:rPr>
                <w:rFonts w:ascii="Times New Roman" w:eastAsia="Times New Roman" w:hAnsi="Times New Roman"/>
              </w:rPr>
              <w:t>Será contada uma avaliação insatisfatória sempre que a finalização da execução dos serviços solicitados não for realizada dentro do prazo estabelecido.</w:t>
            </w:r>
          </w:p>
        </w:tc>
        <w:tc>
          <w:tcPr>
            <w:tcW w:w="2126" w:type="dxa"/>
          </w:tcPr>
          <w:p w14:paraId="69D1089B" w14:textId="77777777" w:rsidR="001D3B83" w:rsidRPr="00580D31" w:rsidRDefault="001D3B83" w:rsidP="009E26A6">
            <w:pPr>
              <w:pStyle w:val="Primeirorecuodecorpodetexto"/>
              <w:widowControl w:val="0"/>
              <w:spacing w:after="40"/>
              <w:ind w:firstLine="0"/>
              <w:rPr>
                <w:rFonts w:ascii="Times New Roman" w:eastAsia="Times New Roman" w:hAnsi="Times New Roman"/>
              </w:rPr>
            </w:pPr>
            <w:r w:rsidRPr="00580D31">
              <w:rPr>
                <w:rFonts w:ascii="Times New Roman" w:eastAsia="Times New Roman" w:hAnsi="Times New Roman"/>
              </w:rPr>
              <w:t>0,25 ponto perdido na NMA, para cada avaliação insatisfatória.</w:t>
            </w:r>
          </w:p>
        </w:tc>
      </w:tr>
      <w:tr w:rsidR="001D3B83" w:rsidRPr="00580D31" w14:paraId="469D11AA" w14:textId="77777777" w:rsidTr="00BF6C1E">
        <w:tc>
          <w:tcPr>
            <w:tcW w:w="709" w:type="dxa"/>
          </w:tcPr>
          <w:p w14:paraId="33ED7B4E" w14:textId="77777777" w:rsidR="001D3B83" w:rsidRPr="00580D31" w:rsidRDefault="001D3B83" w:rsidP="009E26A6">
            <w:pPr>
              <w:pStyle w:val="Primeirorecuodecorpodetexto"/>
              <w:widowControl w:val="0"/>
              <w:spacing w:after="40"/>
              <w:ind w:firstLine="0"/>
              <w:jc w:val="center"/>
              <w:rPr>
                <w:rFonts w:ascii="Times New Roman" w:eastAsia="Times New Roman" w:hAnsi="Times New Roman"/>
              </w:rPr>
            </w:pPr>
            <w:r w:rsidRPr="00580D31">
              <w:rPr>
                <w:rFonts w:ascii="Times New Roman" w:eastAsia="Times New Roman" w:hAnsi="Times New Roman"/>
              </w:rPr>
              <w:t>06</w:t>
            </w:r>
          </w:p>
        </w:tc>
        <w:tc>
          <w:tcPr>
            <w:tcW w:w="8080" w:type="dxa"/>
          </w:tcPr>
          <w:p w14:paraId="38A01BA7" w14:textId="77777777" w:rsidR="001D3B83" w:rsidRPr="00580D31" w:rsidRDefault="001D3B83" w:rsidP="009E26A6">
            <w:pPr>
              <w:pStyle w:val="Primeirorecuodecorpodetexto"/>
              <w:widowControl w:val="0"/>
              <w:spacing w:after="40"/>
              <w:ind w:firstLine="0"/>
              <w:rPr>
                <w:rFonts w:ascii="Times New Roman" w:eastAsia="Times New Roman" w:hAnsi="Times New Roman"/>
              </w:rPr>
            </w:pPr>
            <w:r w:rsidRPr="00580D31">
              <w:rPr>
                <w:rFonts w:ascii="Times New Roman" w:eastAsia="Times New Roman" w:hAnsi="Times New Roman"/>
              </w:rPr>
              <w:t>Quando for detectada a necessidade de substituição de profissional da CONTRATADA em função do desempenho inadequado nas atividades dos serviços contratados, o fato será devidamente fundamentado e comunicado à CONTRATADA. Mensalmente será apurada a quantidade de solicitações de substituição de profissionais encaminhadas pela CONTRATANTE à CONTRATADA.</w:t>
            </w:r>
          </w:p>
          <w:p w14:paraId="7151B7F9" w14:textId="77777777" w:rsidR="001D3B83" w:rsidRPr="00580D31" w:rsidRDefault="001D3B83" w:rsidP="009E26A6">
            <w:pPr>
              <w:pStyle w:val="Primeirorecuodecorpodetexto"/>
              <w:widowControl w:val="0"/>
              <w:spacing w:after="40"/>
              <w:ind w:firstLine="0"/>
              <w:rPr>
                <w:rFonts w:ascii="Times New Roman" w:eastAsia="Times New Roman" w:hAnsi="Times New Roman"/>
              </w:rPr>
            </w:pPr>
            <w:r w:rsidRPr="00580D31">
              <w:rPr>
                <w:rFonts w:ascii="Times New Roman" w:eastAsia="Times New Roman" w:hAnsi="Times New Roman"/>
              </w:rPr>
              <w:t>Será contada uma avaliação insatisfatória para cada profissional cuja substituição tenha sido solicitada no mês de referência.</w:t>
            </w:r>
          </w:p>
        </w:tc>
        <w:tc>
          <w:tcPr>
            <w:tcW w:w="2126" w:type="dxa"/>
          </w:tcPr>
          <w:p w14:paraId="670BB148" w14:textId="77777777" w:rsidR="001D3B83" w:rsidRPr="00580D31" w:rsidRDefault="001D3B83" w:rsidP="009E26A6">
            <w:pPr>
              <w:pStyle w:val="Primeirorecuodecorpodetexto"/>
              <w:widowControl w:val="0"/>
              <w:spacing w:after="40"/>
              <w:ind w:firstLine="0"/>
              <w:rPr>
                <w:rFonts w:ascii="Times New Roman" w:eastAsia="Times New Roman" w:hAnsi="Times New Roman"/>
              </w:rPr>
            </w:pPr>
            <w:r w:rsidRPr="00580D31">
              <w:rPr>
                <w:rFonts w:ascii="Times New Roman" w:eastAsia="Times New Roman" w:hAnsi="Times New Roman"/>
              </w:rPr>
              <w:t>0,1 ponto perdido na NMA, para cada avaliação insatisfatória.</w:t>
            </w:r>
          </w:p>
        </w:tc>
      </w:tr>
      <w:tr w:rsidR="001D3B83" w:rsidRPr="00580D31" w14:paraId="581E4849" w14:textId="77777777" w:rsidTr="00BF6C1E">
        <w:tc>
          <w:tcPr>
            <w:tcW w:w="709" w:type="dxa"/>
          </w:tcPr>
          <w:p w14:paraId="12BB7FED" w14:textId="77777777" w:rsidR="001D3B83" w:rsidRPr="00580D31" w:rsidRDefault="001D3B83" w:rsidP="009E26A6">
            <w:pPr>
              <w:pStyle w:val="Primeirorecuodecorpodetexto"/>
              <w:widowControl w:val="0"/>
              <w:spacing w:after="40"/>
              <w:ind w:firstLine="0"/>
              <w:jc w:val="center"/>
              <w:rPr>
                <w:rFonts w:ascii="Times New Roman" w:eastAsia="Times New Roman" w:hAnsi="Times New Roman"/>
              </w:rPr>
            </w:pPr>
            <w:r w:rsidRPr="00580D31">
              <w:rPr>
                <w:rFonts w:ascii="Times New Roman" w:eastAsia="Times New Roman" w:hAnsi="Times New Roman"/>
              </w:rPr>
              <w:t>07</w:t>
            </w:r>
          </w:p>
        </w:tc>
        <w:tc>
          <w:tcPr>
            <w:tcW w:w="8080" w:type="dxa"/>
          </w:tcPr>
          <w:p w14:paraId="3E27606B" w14:textId="77777777" w:rsidR="001D3B83" w:rsidRPr="00580D31" w:rsidRDefault="001D3B83" w:rsidP="009E26A6">
            <w:pPr>
              <w:pStyle w:val="Primeirorecuodecorpodetexto"/>
              <w:widowControl w:val="0"/>
              <w:spacing w:after="40"/>
              <w:ind w:firstLine="0"/>
              <w:rPr>
                <w:rFonts w:ascii="Times New Roman" w:eastAsia="Times New Roman" w:hAnsi="Times New Roman"/>
              </w:rPr>
            </w:pPr>
            <w:r w:rsidRPr="00580D31">
              <w:rPr>
                <w:rFonts w:ascii="Times New Roman" w:eastAsia="Times New Roman" w:hAnsi="Times New Roman"/>
              </w:rPr>
              <w:t xml:space="preserve">Mensalmente será verificada a incidência de casos de perda de arquivos e dados do banco de dados, por parte dos profissionais da CONTRATADA alocados aos serviços desta </w:t>
            </w:r>
            <w:r w:rsidRPr="00580D31">
              <w:rPr>
                <w:rFonts w:ascii="Times New Roman" w:eastAsia="Times New Roman" w:hAnsi="Times New Roman"/>
              </w:rPr>
              <w:lastRenderedPageBreak/>
              <w:t>contratação.</w:t>
            </w:r>
          </w:p>
          <w:p w14:paraId="07AAC0FE" w14:textId="77777777" w:rsidR="001D3B83" w:rsidRPr="00580D31" w:rsidRDefault="001D3B83" w:rsidP="009E26A6">
            <w:pPr>
              <w:pStyle w:val="Primeirorecuodecorpodetexto"/>
              <w:widowControl w:val="0"/>
              <w:spacing w:after="40"/>
              <w:ind w:firstLine="0"/>
              <w:rPr>
                <w:rFonts w:ascii="Times New Roman" w:eastAsia="Times New Roman" w:hAnsi="Times New Roman"/>
              </w:rPr>
            </w:pPr>
            <w:r w:rsidRPr="00580D31">
              <w:rPr>
                <w:rFonts w:ascii="Times New Roman" w:eastAsia="Times New Roman" w:hAnsi="Times New Roman"/>
              </w:rPr>
              <w:t>Será contada uma avaliação insatisfatória para cada caso identificado e notificado à CONTRATADA.</w:t>
            </w:r>
          </w:p>
        </w:tc>
        <w:tc>
          <w:tcPr>
            <w:tcW w:w="2126" w:type="dxa"/>
          </w:tcPr>
          <w:p w14:paraId="3CBA74C4" w14:textId="77777777" w:rsidR="001D3B83" w:rsidRPr="00580D31" w:rsidRDefault="001D3B83" w:rsidP="009E26A6">
            <w:pPr>
              <w:pStyle w:val="Primeirorecuodecorpodetexto"/>
              <w:widowControl w:val="0"/>
              <w:spacing w:after="40"/>
              <w:ind w:firstLine="0"/>
              <w:rPr>
                <w:rFonts w:ascii="Times New Roman" w:eastAsia="Times New Roman" w:hAnsi="Times New Roman"/>
              </w:rPr>
            </w:pPr>
            <w:r w:rsidRPr="00580D31">
              <w:rPr>
                <w:rFonts w:ascii="Times New Roman" w:eastAsia="Times New Roman" w:hAnsi="Times New Roman"/>
              </w:rPr>
              <w:lastRenderedPageBreak/>
              <w:t xml:space="preserve">1 ponto perdido na NMA, para cada avaliação </w:t>
            </w:r>
            <w:r w:rsidRPr="00580D31">
              <w:rPr>
                <w:rFonts w:ascii="Times New Roman" w:eastAsia="Times New Roman" w:hAnsi="Times New Roman"/>
              </w:rPr>
              <w:lastRenderedPageBreak/>
              <w:t>insatisfatória.</w:t>
            </w:r>
          </w:p>
        </w:tc>
      </w:tr>
      <w:tr w:rsidR="001D3B83" w:rsidRPr="00580D31" w14:paraId="6F9FC71A" w14:textId="77777777" w:rsidTr="00BF6C1E">
        <w:tc>
          <w:tcPr>
            <w:tcW w:w="709" w:type="dxa"/>
          </w:tcPr>
          <w:p w14:paraId="1CC8047E" w14:textId="77777777" w:rsidR="001D3B83" w:rsidRPr="00580D31" w:rsidRDefault="001D3B83" w:rsidP="009E26A6">
            <w:pPr>
              <w:pStyle w:val="Primeirorecuodecorpodetexto"/>
              <w:widowControl w:val="0"/>
              <w:spacing w:after="40"/>
              <w:ind w:firstLine="0"/>
              <w:jc w:val="center"/>
              <w:rPr>
                <w:rFonts w:ascii="Times New Roman" w:eastAsia="Times New Roman" w:hAnsi="Times New Roman"/>
              </w:rPr>
            </w:pPr>
            <w:r w:rsidRPr="00580D31">
              <w:rPr>
                <w:rFonts w:ascii="Times New Roman" w:eastAsia="Times New Roman" w:hAnsi="Times New Roman"/>
              </w:rPr>
              <w:t>08</w:t>
            </w:r>
          </w:p>
        </w:tc>
        <w:tc>
          <w:tcPr>
            <w:tcW w:w="8080" w:type="dxa"/>
          </w:tcPr>
          <w:p w14:paraId="406125CC" w14:textId="77777777" w:rsidR="001D3B83" w:rsidRPr="00580D31" w:rsidRDefault="001D3B83" w:rsidP="009E26A6">
            <w:pPr>
              <w:pStyle w:val="Primeirorecuodecorpodetexto"/>
              <w:widowControl w:val="0"/>
              <w:spacing w:after="40"/>
              <w:ind w:firstLine="0"/>
              <w:rPr>
                <w:rFonts w:ascii="Times New Roman" w:eastAsia="Times New Roman" w:hAnsi="Times New Roman"/>
              </w:rPr>
            </w:pPr>
            <w:r w:rsidRPr="00580D31">
              <w:rPr>
                <w:rFonts w:ascii="Times New Roman" w:eastAsia="Times New Roman" w:hAnsi="Times New Roman"/>
              </w:rPr>
              <w:t>Mensalmente será verificada a quantidade de profissionais substituídos por iniciativa da CONTRATADA, por qualquer que seja o motivo, exceto os casos previstos na legislação (férias, auxílio doença, auxílio maternidade ou qualquer outro benefício previsto em lei) ou os casos em que a substituição tenha sido solicitada pela CONTRATANTE, conforme item 06 acima, que impactem diretamente na execução das atividades solicitadas.</w:t>
            </w:r>
          </w:p>
          <w:p w14:paraId="69F3DCA5" w14:textId="77777777" w:rsidR="001D3B83" w:rsidRPr="00580D31" w:rsidRDefault="001D3B83" w:rsidP="009E26A6">
            <w:pPr>
              <w:pStyle w:val="Primeirorecuodecorpodetexto"/>
              <w:widowControl w:val="0"/>
              <w:spacing w:after="40"/>
              <w:ind w:firstLine="0"/>
              <w:rPr>
                <w:rFonts w:ascii="Times New Roman" w:eastAsia="Times New Roman" w:hAnsi="Times New Roman"/>
              </w:rPr>
            </w:pPr>
            <w:r w:rsidRPr="00580D31">
              <w:rPr>
                <w:rFonts w:ascii="Times New Roman" w:eastAsia="Times New Roman" w:hAnsi="Times New Roman"/>
              </w:rPr>
              <w:t>Será contada uma avaliação insatisfatória para cada profissional substituído.</w:t>
            </w:r>
          </w:p>
        </w:tc>
        <w:tc>
          <w:tcPr>
            <w:tcW w:w="2126" w:type="dxa"/>
          </w:tcPr>
          <w:p w14:paraId="4B64A877" w14:textId="77777777" w:rsidR="001D3B83" w:rsidRPr="00580D31" w:rsidRDefault="001D3B83" w:rsidP="009E26A6">
            <w:pPr>
              <w:pStyle w:val="Primeirorecuodecorpodetexto"/>
              <w:widowControl w:val="0"/>
              <w:spacing w:after="40"/>
              <w:ind w:firstLine="0"/>
              <w:rPr>
                <w:rFonts w:ascii="Times New Roman" w:eastAsia="Times New Roman" w:hAnsi="Times New Roman"/>
              </w:rPr>
            </w:pPr>
            <w:r w:rsidRPr="00580D31">
              <w:rPr>
                <w:rFonts w:ascii="Times New Roman" w:eastAsia="Times New Roman" w:hAnsi="Times New Roman"/>
              </w:rPr>
              <w:t>0,5 ponto perdido na NMA, para cada avaliação insatisfatória.</w:t>
            </w:r>
          </w:p>
        </w:tc>
      </w:tr>
      <w:tr w:rsidR="001D3B83" w:rsidRPr="00580D31" w14:paraId="046196A7" w14:textId="77777777" w:rsidTr="00BF6C1E">
        <w:tc>
          <w:tcPr>
            <w:tcW w:w="709" w:type="dxa"/>
          </w:tcPr>
          <w:p w14:paraId="5FA62389" w14:textId="77777777" w:rsidR="001D3B83" w:rsidRPr="00580D31" w:rsidRDefault="001D3B83" w:rsidP="009E26A6">
            <w:pPr>
              <w:pStyle w:val="Primeirorecuodecorpodetexto"/>
              <w:widowControl w:val="0"/>
              <w:spacing w:after="40"/>
              <w:ind w:firstLine="0"/>
              <w:jc w:val="center"/>
              <w:rPr>
                <w:rFonts w:ascii="Times New Roman" w:eastAsia="Times New Roman" w:hAnsi="Times New Roman"/>
              </w:rPr>
            </w:pPr>
            <w:r w:rsidRPr="00580D31">
              <w:rPr>
                <w:rFonts w:ascii="Times New Roman" w:eastAsia="Times New Roman" w:hAnsi="Times New Roman"/>
              </w:rPr>
              <w:t>09</w:t>
            </w:r>
          </w:p>
        </w:tc>
        <w:tc>
          <w:tcPr>
            <w:tcW w:w="8080" w:type="dxa"/>
          </w:tcPr>
          <w:p w14:paraId="03AE189D" w14:textId="77777777" w:rsidR="001D3B83" w:rsidRPr="00580D31" w:rsidRDefault="001D3B83" w:rsidP="009E26A6">
            <w:pPr>
              <w:pStyle w:val="Primeirorecuodecorpodetexto"/>
              <w:widowControl w:val="0"/>
              <w:spacing w:after="40"/>
              <w:ind w:firstLine="0"/>
              <w:rPr>
                <w:rFonts w:ascii="Times New Roman" w:eastAsia="Times New Roman" w:hAnsi="Times New Roman"/>
              </w:rPr>
            </w:pPr>
            <w:r w:rsidRPr="00580D31">
              <w:rPr>
                <w:rFonts w:ascii="Times New Roman" w:eastAsia="Times New Roman" w:hAnsi="Times New Roman"/>
              </w:rPr>
              <w:t>Mensalmente será verificada a ocorrência de danos ao patrimônio da CONTRATANTE, por parte dos profissionais da CONTRATADA alocados aos serviços desta contratação.</w:t>
            </w:r>
          </w:p>
          <w:p w14:paraId="48F2EA58" w14:textId="77777777" w:rsidR="001D3B83" w:rsidRPr="00580D31" w:rsidRDefault="001D3B83" w:rsidP="009E26A6">
            <w:pPr>
              <w:pStyle w:val="Primeirorecuodecorpodetexto"/>
              <w:widowControl w:val="0"/>
              <w:spacing w:after="40"/>
              <w:ind w:firstLine="0"/>
              <w:rPr>
                <w:rFonts w:ascii="Times New Roman" w:eastAsia="Times New Roman" w:hAnsi="Times New Roman"/>
              </w:rPr>
            </w:pPr>
            <w:r w:rsidRPr="00580D31">
              <w:rPr>
                <w:rFonts w:ascii="Times New Roman" w:eastAsia="Times New Roman" w:hAnsi="Times New Roman"/>
              </w:rPr>
              <w:t>Será contada uma avaliação insatisfatória para cada caso identificado e notificado à CONTRATADA, para os devidos ressarcimentos.</w:t>
            </w:r>
          </w:p>
        </w:tc>
        <w:tc>
          <w:tcPr>
            <w:tcW w:w="2126" w:type="dxa"/>
          </w:tcPr>
          <w:p w14:paraId="2A150B5C" w14:textId="77777777" w:rsidR="001D3B83" w:rsidRPr="00580D31" w:rsidRDefault="001D3B83" w:rsidP="009E26A6">
            <w:pPr>
              <w:pStyle w:val="Primeirorecuodecorpodetexto"/>
              <w:widowControl w:val="0"/>
              <w:spacing w:after="40"/>
              <w:ind w:firstLine="0"/>
              <w:rPr>
                <w:rFonts w:ascii="Times New Roman" w:eastAsia="Times New Roman" w:hAnsi="Times New Roman"/>
              </w:rPr>
            </w:pPr>
            <w:r w:rsidRPr="00580D31">
              <w:rPr>
                <w:rFonts w:ascii="Times New Roman" w:eastAsia="Times New Roman" w:hAnsi="Times New Roman"/>
              </w:rPr>
              <w:t>0,5 ponto perdido na NMA, para cada avaliação insatisfatória.</w:t>
            </w:r>
          </w:p>
        </w:tc>
      </w:tr>
      <w:tr w:rsidR="001D3B83" w:rsidRPr="00580D31" w14:paraId="158ABE68" w14:textId="77777777" w:rsidTr="00BF6C1E">
        <w:tc>
          <w:tcPr>
            <w:tcW w:w="709" w:type="dxa"/>
          </w:tcPr>
          <w:p w14:paraId="2EDD2A0F" w14:textId="77777777" w:rsidR="001D3B83" w:rsidRPr="00580D31" w:rsidRDefault="001D3B83" w:rsidP="009E26A6">
            <w:pPr>
              <w:pStyle w:val="Primeirorecuodecorpodetexto"/>
              <w:widowControl w:val="0"/>
              <w:spacing w:after="40"/>
              <w:ind w:firstLine="0"/>
              <w:jc w:val="center"/>
              <w:rPr>
                <w:rFonts w:ascii="Times New Roman" w:eastAsia="Times New Roman" w:hAnsi="Times New Roman"/>
              </w:rPr>
            </w:pPr>
            <w:r w:rsidRPr="00580D31">
              <w:rPr>
                <w:rFonts w:ascii="Times New Roman" w:eastAsia="Times New Roman" w:hAnsi="Times New Roman"/>
              </w:rPr>
              <w:t>10</w:t>
            </w:r>
          </w:p>
        </w:tc>
        <w:tc>
          <w:tcPr>
            <w:tcW w:w="8080" w:type="dxa"/>
          </w:tcPr>
          <w:p w14:paraId="75A34D6C" w14:textId="77777777" w:rsidR="001D3B83" w:rsidRPr="00580D31" w:rsidRDefault="001D3B83" w:rsidP="009E26A6">
            <w:pPr>
              <w:pStyle w:val="Primeirorecuodecorpodetexto"/>
              <w:widowControl w:val="0"/>
              <w:spacing w:after="40"/>
              <w:ind w:firstLine="0"/>
              <w:rPr>
                <w:rFonts w:ascii="Times New Roman" w:eastAsia="Times New Roman" w:hAnsi="Times New Roman"/>
              </w:rPr>
            </w:pPr>
            <w:r w:rsidRPr="00580D31">
              <w:rPr>
                <w:rFonts w:ascii="Times New Roman" w:eastAsia="Times New Roman" w:hAnsi="Times New Roman"/>
              </w:rPr>
              <w:t>Mensalmente será verificada a ocorrência de reclamações sobre comportamento inadequado ou desobediência às normas internas da CONTRATANTE por profissionais da CONTRATADA.</w:t>
            </w:r>
          </w:p>
          <w:p w14:paraId="14DE2F7C" w14:textId="77777777" w:rsidR="001D3B83" w:rsidRPr="00580D31" w:rsidRDefault="001D3B83" w:rsidP="009E26A6">
            <w:pPr>
              <w:pStyle w:val="Primeirorecuodecorpodetexto"/>
              <w:widowControl w:val="0"/>
              <w:spacing w:after="40"/>
              <w:ind w:firstLine="0"/>
              <w:rPr>
                <w:rFonts w:ascii="Times New Roman" w:eastAsia="Times New Roman" w:hAnsi="Times New Roman"/>
              </w:rPr>
            </w:pPr>
            <w:r w:rsidRPr="00580D31">
              <w:rPr>
                <w:rFonts w:ascii="Times New Roman" w:eastAsia="Times New Roman" w:hAnsi="Times New Roman"/>
              </w:rPr>
              <w:t>Será contada uma avaliação insatisfatória para cada caso identificado e notificado à CONTRATADA.</w:t>
            </w:r>
          </w:p>
        </w:tc>
        <w:tc>
          <w:tcPr>
            <w:tcW w:w="2126" w:type="dxa"/>
          </w:tcPr>
          <w:p w14:paraId="2AD05647" w14:textId="77777777" w:rsidR="001D3B83" w:rsidRPr="00580D31" w:rsidRDefault="001D3B83" w:rsidP="009E26A6">
            <w:pPr>
              <w:pStyle w:val="Primeirorecuodecorpodetexto"/>
              <w:widowControl w:val="0"/>
              <w:spacing w:after="40"/>
              <w:ind w:firstLine="0"/>
              <w:rPr>
                <w:rFonts w:ascii="Times New Roman" w:eastAsia="Times New Roman" w:hAnsi="Times New Roman"/>
              </w:rPr>
            </w:pPr>
            <w:r w:rsidRPr="00580D31">
              <w:rPr>
                <w:rFonts w:ascii="Times New Roman" w:eastAsia="Times New Roman" w:hAnsi="Times New Roman"/>
              </w:rPr>
              <w:t>0,5 ponto perdido na NMA, para cada avaliação insatisfatória.</w:t>
            </w:r>
          </w:p>
        </w:tc>
      </w:tr>
    </w:tbl>
    <w:p w14:paraId="06B762BE" w14:textId="77777777" w:rsidR="001D3B83" w:rsidRDefault="001D3B83" w:rsidP="009E26A6">
      <w:pPr>
        <w:widowControl w:val="0"/>
      </w:pPr>
    </w:p>
    <w:p w14:paraId="4453C706" w14:textId="77777777" w:rsidR="001D3B83" w:rsidRPr="00D31D9D"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auto"/>
          <w:lang w:eastAsia="pt-BR"/>
        </w:rPr>
      </w:pPr>
      <w:r w:rsidRPr="7F10DB3F">
        <w:rPr>
          <w:rFonts w:ascii="Times New Roman" w:eastAsia="Times New Roman" w:hAnsi="Times New Roman" w:cs="Times New Roman"/>
          <w:color w:val="auto"/>
          <w:lang w:eastAsia="pt-BR"/>
        </w:rPr>
        <w:t>A CONTRATADA terá o prazo de 5 (cinco) dias úteis, contados a partir do recebimento pela mesma do relatório contendo a NMA, para apresentar à CONTRATANTE a sua defesa em relação a NMA obtida.</w:t>
      </w:r>
    </w:p>
    <w:p w14:paraId="5D070D44" w14:textId="77777777" w:rsidR="001D3B83" w:rsidRPr="00D31D9D"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auto"/>
          <w:lang w:eastAsia="pt-BR"/>
        </w:rPr>
      </w:pPr>
      <w:r w:rsidRPr="7F10DB3F">
        <w:rPr>
          <w:rFonts w:ascii="Times New Roman" w:eastAsia="Times New Roman" w:hAnsi="Times New Roman" w:cs="Times New Roman"/>
          <w:color w:val="auto"/>
          <w:lang w:eastAsia="pt-BR"/>
        </w:rPr>
        <w:t xml:space="preserve">A CONTRATANTE deverá efetuar a análise da defesa apresentada pela CONTRATADA e, em resposta, encaminhar um e-mail contendo a NMA Final, que deverá ser utilizada para fins de aplicação de </w:t>
      </w:r>
      <w:r>
        <w:rPr>
          <w:rFonts w:ascii="Times New Roman" w:eastAsia="Times New Roman" w:hAnsi="Times New Roman" w:cs="Times New Roman"/>
          <w:color w:val="auto"/>
          <w:lang w:eastAsia="pt-BR"/>
        </w:rPr>
        <w:t>sanções, conforme item nº 5.6.28</w:t>
      </w:r>
      <w:r w:rsidRPr="7F10DB3F">
        <w:rPr>
          <w:rFonts w:ascii="Times New Roman" w:eastAsia="Times New Roman" w:hAnsi="Times New Roman" w:cs="Times New Roman"/>
          <w:color w:val="auto"/>
          <w:lang w:eastAsia="pt-BR"/>
        </w:rPr>
        <w:t xml:space="preserve"> deste TERMO DE REFERÊNCIA.</w:t>
      </w:r>
    </w:p>
    <w:p w14:paraId="7294CC9B" w14:textId="77777777" w:rsidR="001D3B83" w:rsidRPr="00D31D9D"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auto"/>
          <w:lang w:eastAsia="pt-BR"/>
        </w:rPr>
      </w:pPr>
      <w:r w:rsidRPr="7F10DB3F">
        <w:rPr>
          <w:rFonts w:ascii="Times New Roman" w:eastAsia="Times New Roman" w:hAnsi="Times New Roman" w:cs="Times New Roman"/>
          <w:color w:val="auto"/>
          <w:lang w:eastAsia="pt-BR"/>
        </w:rPr>
        <w:t>A não apresentação da defesa, por parte da CONTRATADA, em relação à NMA informada pela CONTRATANTE, dentro do prazo estipulado de 5 (cinco) dias úteis, implicará na plena aceitação, pela CONTRATADA, da NMA calculada pela CONTRATANTE como sendo a NMA Final, devendo esta ser utilizada para fins de aplicação de sanções, conforme subitem 5.6.31</w:t>
      </w:r>
      <w:r w:rsidRPr="7F10DB3F">
        <w:rPr>
          <w:rStyle w:val="normaltextrun"/>
          <w:rFonts w:ascii="Times New Roman" w:hAnsi="Times New Roman" w:cs="Times New Roman"/>
          <w:color w:val="FF0000"/>
        </w:rPr>
        <w:t xml:space="preserve"> </w:t>
      </w:r>
      <w:r w:rsidRPr="7F10DB3F">
        <w:rPr>
          <w:rFonts w:ascii="Times New Roman" w:eastAsia="Times New Roman" w:hAnsi="Times New Roman" w:cs="Times New Roman"/>
          <w:color w:val="auto"/>
          <w:lang w:eastAsia="pt-BR"/>
        </w:rPr>
        <w:t>deste Termo de Referência.</w:t>
      </w:r>
    </w:p>
    <w:p w14:paraId="517A4D85" w14:textId="77777777" w:rsidR="001D3B83" w:rsidRPr="00D31D9D"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auto"/>
          <w:lang w:eastAsia="pt-BR"/>
        </w:rPr>
      </w:pPr>
      <w:r w:rsidRPr="7F10DB3F">
        <w:rPr>
          <w:rFonts w:ascii="Times New Roman" w:eastAsia="Times New Roman" w:hAnsi="Times New Roman" w:cs="Times New Roman"/>
          <w:color w:val="auto"/>
          <w:lang w:eastAsia="pt-BR"/>
        </w:rPr>
        <w:t>Ao final de cada mês, a CONTRATANTE avaliará o cumprimento, pela Contratada, dos IMR, conforme subitem 5.6.3 deste Termo de Referência.</w:t>
      </w:r>
    </w:p>
    <w:p w14:paraId="5BFCC0DB"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auto"/>
          <w:lang w:eastAsia="pt-BR"/>
        </w:rPr>
      </w:pPr>
      <w:r w:rsidRPr="7F10DB3F">
        <w:rPr>
          <w:rFonts w:ascii="Times New Roman" w:eastAsia="Times New Roman" w:hAnsi="Times New Roman" w:cs="Times New Roman"/>
          <w:color w:val="auto"/>
          <w:lang w:eastAsia="pt-BR"/>
        </w:rPr>
        <w:t xml:space="preserve">Caso haja descumprimento dos IMR, por problemas alheios à </w:t>
      </w:r>
      <w:r w:rsidRPr="7F10DB3F">
        <w:rPr>
          <w:rFonts w:ascii="Times New Roman" w:eastAsia="Times New Roman" w:hAnsi="Times New Roman" w:cs="Times New Roman"/>
          <w:color w:val="auto"/>
          <w:lang w:eastAsia="pt-BR"/>
        </w:rPr>
        <w:lastRenderedPageBreak/>
        <w:t xml:space="preserve">CONTRATANTE, e se as justificativas apresentadas pela Contratada forem consideradas insuficientes pela CONTRATANTE, será aplicado desconto à fatura mensal do serviço de atualização e suporte técnico das subscrições, conforme o disposto abaixo: </w:t>
      </w:r>
    </w:p>
    <w:tbl>
      <w:tblPr>
        <w:tblStyle w:val="Tabelacomgrade"/>
        <w:tblW w:w="0" w:type="auto"/>
        <w:jc w:val="center"/>
        <w:tblLook w:val="04A0" w:firstRow="1" w:lastRow="0" w:firstColumn="1" w:lastColumn="0" w:noHBand="0" w:noVBand="1"/>
      </w:tblPr>
      <w:tblGrid>
        <w:gridCol w:w="1698"/>
        <w:gridCol w:w="1557"/>
        <w:gridCol w:w="5573"/>
      </w:tblGrid>
      <w:tr w:rsidR="001D3B83" w:rsidRPr="004C6E19" w14:paraId="49E1BAE1" w14:textId="77777777" w:rsidTr="00BF6C1E">
        <w:trPr>
          <w:jc w:val="center"/>
        </w:trPr>
        <w:tc>
          <w:tcPr>
            <w:tcW w:w="1702" w:type="dxa"/>
            <w:shd w:val="clear" w:color="auto" w:fill="D9D9D9" w:themeFill="background1" w:themeFillShade="D9"/>
            <w:vAlign w:val="center"/>
          </w:tcPr>
          <w:p w14:paraId="0A7F6DB9" w14:textId="77777777" w:rsidR="001D3B83" w:rsidRPr="004C6E19" w:rsidRDefault="001D3B83" w:rsidP="009E26A6">
            <w:pPr>
              <w:pStyle w:val="Primeirorecuodecorpodetexto"/>
              <w:widowControl w:val="0"/>
              <w:spacing w:after="120"/>
              <w:ind w:firstLine="0"/>
              <w:jc w:val="center"/>
              <w:rPr>
                <w:rFonts w:ascii="Times New Roman" w:eastAsia="Times New Roman" w:hAnsi="Times New Roman"/>
                <w:b/>
              </w:rPr>
            </w:pPr>
            <w:r w:rsidRPr="004C6E19">
              <w:rPr>
                <w:rFonts w:ascii="Times New Roman" w:eastAsia="Times New Roman" w:hAnsi="Times New Roman"/>
                <w:b/>
              </w:rPr>
              <w:t>SEVERIDADE</w:t>
            </w:r>
          </w:p>
        </w:tc>
        <w:tc>
          <w:tcPr>
            <w:tcW w:w="1559" w:type="dxa"/>
            <w:shd w:val="clear" w:color="auto" w:fill="D9D9D9" w:themeFill="background1" w:themeFillShade="D9"/>
            <w:vAlign w:val="center"/>
          </w:tcPr>
          <w:p w14:paraId="55A115B7" w14:textId="77777777" w:rsidR="001D3B83" w:rsidRPr="004C6E19" w:rsidRDefault="001D3B83" w:rsidP="009E26A6">
            <w:pPr>
              <w:pStyle w:val="Primeirorecuodecorpodetexto"/>
              <w:widowControl w:val="0"/>
              <w:spacing w:after="120"/>
              <w:ind w:firstLine="0"/>
              <w:jc w:val="center"/>
              <w:rPr>
                <w:rFonts w:ascii="Times New Roman" w:eastAsia="Times New Roman" w:hAnsi="Times New Roman"/>
                <w:b/>
              </w:rPr>
            </w:pPr>
            <w:r w:rsidRPr="004C6E19">
              <w:rPr>
                <w:rFonts w:ascii="Times New Roman" w:eastAsia="Times New Roman" w:hAnsi="Times New Roman"/>
                <w:b/>
              </w:rPr>
              <w:t>DESCRIÇÃO</w:t>
            </w:r>
          </w:p>
        </w:tc>
        <w:tc>
          <w:tcPr>
            <w:tcW w:w="5947" w:type="dxa"/>
            <w:shd w:val="clear" w:color="auto" w:fill="D9D9D9" w:themeFill="background1" w:themeFillShade="D9"/>
            <w:vAlign w:val="center"/>
          </w:tcPr>
          <w:p w14:paraId="1FCB0093" w14:textId="77777777" w:rsidR="001D3B83" w:rsidRPr="004C6E19" w:rsidRDefault="001D3B83" w:rsidP="009E26A6">
            <w:pPr>
              <w:pStyle w:val="Primeirorecuodecorpodetexto"/>
              <w:widowControl w:val="0"/>
              <w:spacing w:after="120"/>
              <w:ind w:firstLine="0"/>
              <w:jc w:val="center"/>
              <w:rPr>
                <w:rFonts w:ascii="Times New Roman" w:eastAsia="Times New Roman" w:hAnsi="Times New Roman"/>
                <w:b/>
              </w:rPr>
            </w:pPr>
            <w:r w:rsidRPr="004C6E19">
              <w:rPr>
                <w:rFonts w:ascii="Times New Roman" w:eastAsia="Times New Roman" w:hAnsi="Times New Roman"/>
                <w:b/>
              </w:rPr>
              <w:t>PENALIDADE</w:t>
            </w:r>
          </w:p>
        </w:tc>
      </w:tr>
      <w:tr w:rsidR="001D3B83" w:rsidRPr="004C6E19" w14:paraId="1CC79D33" w14:textId="77777777" w:rsidTr="00BF6C1E">
        <w:trPr>
          <w:trHeight w:val="868"/>
          <w:jc w:val="center"/>
        </w:trPr>
        <w:tc>
          <w:tcPr>
            <w:tcW w:w="1702" w:type="dxa"/>
          </w:tcPr>
          <w:p w14:paraId="73CB1B68" w14:textId="77777777" w:rsidR="001D3B83" w:rsidRPr="004C6E19" w:rsidRDefault="001D3B83" w:rsidP="009E26A6">
            <w:pPr>
              <w:pStyle w:val="Primeirorecuodecorpodetexto"/>
              <w:widowControl w:val="0"/>
              <w:spacing w:after="120"/>
              <w:ind w:firstLine="0"/>
              <w:jc w:val="center"/>
              <w:rPr>
                <w:rFonts w:ascii="Times New Roman" w:hAnsi="Times New Roman"/>
              </w:rPr>
            </w:pPr>
          </w:p>
          <w:p w14:paraId="51E76489" w14:textId="77777777" w:rsidR="001D3B83" w:rsidRPr="004C6E19" w:rsidRDefault="001D3B83" w:rsidP="009E26A6">
            <w:pPr>
              <w:pStyle w:val="Primeirorecuodecorpodetexto"/>
              <w:widowControl w:val="0"/>
              <w:spacing w:after="120"/>
              <w:ind w:firstLine="0"/>
              <w:jc w:val="center"/>
              <w:rPr>
                <w:rFonts w:ascii="Times New Roman" w:hAnsi="Times New Roman"/>
              </w:rPr>
            </w:pPr>
            <w:r w:rsidRPr="004C6E19">
              <w:rPr>
                <w:rFonts w:ascii="Times New Roman" w:hAnsi="Times New Roman"/>
              </w:rPr>
              <w:t>1</w:t>
            </w:r>
          </w:p>
        </w:tc>
        <w:tc>
          <w:tcPr>
            <w:tcW w:w="1559" w:type="dxa"/>
            <w:vAlign w:val="center"/>
          </w:tcPr>
          <w:p w14:paraId="3508AA12" w14:textId="77777777" w:rsidR="001D3B83" w:rsidRPr="004C6E19" w:rsidRDefault="001D3B83" w:rsidP="009E26A6">
            <w:pPr>
              <w:pStyle w:val="Primeirorecuodecorpodetexto"/>
              <w:widowControl w:val="0"/>
              <w:spacing w:after="120"/>
              <w:ind w:firstLine="0"/>
              <w:jc w:val="center"/>
              <w:rPr>
                <w:rFonts w:ascii="Times New Roman" w:eastAsia="Times New Roman" w:hAnsi="Times New Roman"/>
              </w:rPr>
            </w:pPr>
            <w:r w:rsidRPr="004C6E19">
              <w:rPr>
                <w:rFonts w:ascii="Times New Roman" w:eastAsia="Times New Roman" w:hAnsi="Times New Roman"/>
              </w:rPr>
              <w:t>Prazo de Solução</w:t>
            </w:r>
          </w:p>
        </w:tc>
        <w:tc>
          <w:tcPr>
            <w:tcW w:w="5947" w:type="dxa"/>
          </w:tcPr>
          <w:p w14:paraId="28714743" w14:textId="77777777" w:rsidR="001D3B83" w:rsidRPr="004C6E19" w:rsidRDefault="001D3B83" w:rsidP="009E26A6">
            <w:pPr>
              <w:pStyle w:val="Primeirorecuodecorpodetexto"/>
              <w:widowControl w:val="0"/>
              <w:spacing w:after="120"/>
              <w:ind w:firstLine="0"/>
              <w:rPr>
                <w:rFonts w:ascii="Times New Roman" w:eastAsia="Times New Roman" w:hAnsi="Times New Roman"/>
              </w:rPr>
            </w:pPr>
            <w:r w:rsidRPr="004C6E19">
              <w:rPr>
                <w:rFonts w:ascii="Times New Roman" w:eastAsia="Times New Roman" w:hAnsi="Times New Roman"/>
              </w:rPr>
              <w:t>Multa de 3% sobre o valor da fatura mensal do serviço, aplicada em dobro na sua reincidência. Com 1 (um) dia de atraso, multa de 6%.</w:t>
            </w:r>
          </w:p>
        </w:tc>
      </w:tr>
      <w:tr w:rsidR="001D3B83" w:rsidRPr="004C6E19" w14:paraId="0644310C" w14:textId="77777777" w:rsidTr="00BF6C1E">
        <w:trPr>
          <w:jc w:val="center"/>
        </w:trPr>
        <w:tc>
          <w:tcPr>
            <w:tcW w:w="1702" w:type="dxa"/>
          </w:tcPr>
          <w:p w14:paraId="30E6686C" w14:textId="77777777" w:rsidR="001D3B83" w:rsidRPr="004C6E19" w:rsidRDefault="001D3B83" w:rsidP="009E26A6">
            <w:pPr>
              <w:pStyle w:val="Primeirorecuodecorpodetexto"/>
              <w:widowControl w:val="0"/>
              <w:spacing w:after="120"/>
              <w:ind w:firstLine="0"/>
              <w:jc w:val="center"/>
              <w:rPr>
                <w:rFonts w:ascii="Times New Roman" w:hAnsi="Times New Roman"/>
              </w:rPr>
            </w:pPr>
          </w:p>
          <w:p w14:paraId="1240C83C" w14:textId="77777777" w:rsidR="001D3B83" w:rsidRPr="004C6E19" w:rsidRDefault="001D3B83" w:rsidP="009E26A6">
            <w:pPr>
              <w:pStyle w:val="Primeirorecuodecorpodetexto"/>
              <w:widowControl w:val="0"/>
              <w:spacing w:after="120"/>
              <w:ind w:firstLine="0"/>
              <w:jc w:val="center"/>
              <w:rPr>
                <w:rFonts w:ascii="Times New Roman" w:hAnsi="Times New Roman"/>
              </w:rPr>
            </w:pPr>
            <w:r w:rsidRPr="004C6E19">
              <w:rPr>
                <w:rFonts w:ascii="Times New Roman" w:eastAsia="Times New Roman" w:hAnsi="Times New Roman"/>
              </w:rPr>
              <w:t>2</w:t>
            </w:r>
          </w:p>
        </w:tc>
        <w:tc>
          <w:tcPr>
            <w:tcW w:w="1559" w:type="dxa"/>
            <w:vAlign w:val="center"/>
          </w:tcPr>
          <w:p w14:paraId="5A4E66D5" w14:textId="77777777" w:rsidR="001D3B83" w:rsidRPr="004C6E19" w:rsidRDefault="001D3B83" w:rsidP="009E26A6">
            <w:pPr>
              <w:pStyle w:val="Primeirorecuodecorpodetexto"/>
              <w:widowControl w:val="0"/>
              <w:spacing w:after="120"/>
              <w:ind w:firstLine="0"/>
              <w:jc w:val="center"/>
              <w:rPr>
                <w:rFonts w:ascii="Times New Roman" w:eastAsia="Times New Roman" w:hAnsi="Times New Roman"/>
              </w:rPr>
            </w:pPr>
            <w:r w:rsidRPr="004C6E19">
              <w:rPr>
                <w:rFonts w:ascii="Times New Roman" w:eastAsia="Times New Roman" w:hAnsi="Times New Roman"/>
              </w:rPr>
              <w:t>Prazo de Solução</w:t>
            </w:r>
          </w:p>
        </w:tc>
        <w:tc>
          <w:tcPr>
            <w:tcW w:w="5947" w:type="dxa"/>
          </w:tcPr>
          <w:p w14:paraId="0CCBECB2" w14:textId="77777777" w:rsidR="001D3B83" w:rsidRPr="004C6E19" w:rsidRDefault="001D3B83" w:rsidP="009E26A6">
            <w:pPr>
              <w:pStyle w:val="Primeirorecuodecorpodetexto"/>
              <w:widowControl w:val="0"/>
              <w:spacing w:after="120"/>
              <w:ind w:firstLine="0"/>
              <w:rPr>
                <w:rFonts w:ascii="Times New Roman" w:eastAsia="Times New Roman" w:hAnsi="Times New Roman"/>
              </w:rPr>
            </w:pPr>
            <w:r w:rsidRPr="004C6E19">
              <w:rPr>
                <w:rFonts w:ascii="Times New Roman" w:eastAsia="Times New Roman" w:hAnsi="Times New Roman"/>
              </w:rPr>
              <w:t>Multa de 2% sobre o valor da fatura mensal do serviço, aplicada em dobro na sua reincidência. Com 1 (um) dia de atraso, multa de 5%.</w:t>
            </w:r>
          </w:p>
        </w:tc>
      </w:tr>
      <w:tr w:rsidR="001D3B83" w:rsidRPr="004C6E19" w14:paraId="5CBCE92F" w14:textId="77777777" w:rsidTr="00BF6C1E">
        <w:trPr>
          <w:jc w:val="center"/>
        </w:trPr>
        <w:tc>
          <w:tcPr>
            <w:tcW w:w="1702" w:type="dxa"/>
          </w:tcPr>
          <w:p w14:paraId="011A5EAC" w14:textId="77777777" w:rsidR="001D3B83" w:rsidRPr="004C6E19" w:rsidRDefault="001D3B83" w:rsidP="009E26A6">
            <w:pPr>
              <w:pStyle w:val="Primeirorecuodecorpodetexto"/>
              <w:widowControl w:val="0"/>
              <w:spacing w:after="120"/>
              <w:ind w:firstLine="0"/>
              <w:jc w:val="center"/>
              <w:rPr>
                <w:rFonts w:ascii="Times New Roman" w:hAnsi="Times New Roman"/>
              </w:rPr>
            </w:pPr>
          </w:p>
          <w:p w14:paraId="6BAEA0A2" w14:textId="77777777" w:rsidR="001D3B83" w:rsidRPr="004C6E19" w:rsidRDefault="001D3B83" w:rsidP="009E26A6">
            <w:pPr>
              <w:pStyle w:val="Primeirorecuodecorpodetexto"/>
              <w:widowControl w:val="0"/>
              <w:spacing w:after="120"/>
              <w:ind w:firstLine="0"/>
              <w:jc w:val="center"/>
              <w:rPr>
                <w:rFonts w:ascii="Times New Roman" w:hAnsi="Times New Roman"/>
              </w:rPr>
            </w:pPr>
            <w:r w:rsidRPr="004C6E19">
              <w:rPr>
                <w:rFonts w:ascii="Times New Roman" w:hAnsi="Times New Roman"/>
              </w:rPr>
              <w:t>3</w:t>
            </w:r>
          </w:p>
        </w:tc>
        <w:tc>
          <w:tcPr>
            <w:tcW w:w="1559" w:type="dxa"/>
            <w:vAlign w:val="center"/>
          </w:tcPr>
          <w:p w14:paraId="255550E1" w14:textId="77777777" w:rsidR="001D3B83" w:rsidRPr="004C6E19" w:rsidRDefault="001D3B83" w:rsidP="009E26A6">
            <w:pPr>
              <w:pStyle w:val="Primeirorecuodecorpodetexto"/>
              <w:widowControl w:val="0"/>
              <w:spacing w:after="120"/>
              <w:ind w:firstLine="0"/>
              <w:jc w:val="center"/>
              <w:rPr>
                <w:rFonts w:ascii="Times New Roman" w:eastAsia="Times New Roman" w:hAnsi="Times New Roman"/>
              </w:rPr>
            </w:pPr>
            <w:r w:rsidRPr="004C6E19">
              <w:rPr>
                <w:rFonts w:ascii="Times New Roman" w:eastAsia="Times New Roman" w:hAnsi="Times New Roman"/>
              </w:rPr>
              <w:t>Prazo de Solução</w:t>
            </w:r>
          </w:p>
        </w:tc>
        <w:tc>
          <w:tcPr>
            <w:tcW w:w="5947" w:type="dxa"/>
          </w:tcPr>
          <w:p w14:paraId="550C87A7" w14:textId="77777777" w:rsidR="001D3B83" w:rsidRPr="004C6E19" w:rsidRDefault="001D3B83" w:rsidP="009E26A6">
            <w:pPr>
              <w:pStyle w:val="Primeirorecuodecorpodetexto"/>
              <w:widowControl w:val="0"/>
              <w:spacing w:after="120"/>
              <w:ind w:firstLine="0"/>
              <w:rPr>
                <w:rFonts w:ascii="Times New Roman" w:eastAsia="Times New Roman" w:hAnsi="Times New Roman"/>
              </w:rPr>
            </w:pPr>
            <w:r w:rsidRPr="004C6E19">
              <w:rPr>
                <w:rFonts w:ascii="Times New Roman" w:eastAsia="Times New Roman" w:hAnsi="Times New Roman"/>
              </w:rPr>
              <w:t>Multa de 1% sobre o valor da fatura mensal do serviço, aplicada em dobro na sua reincidência. Com 2 (dois) dias de atraso, multa de 2%.</w:t>
            </w:r>
          </w:p>
        </w:tc>
      </w:tr>
      <w:tr w:rsidR="001D3B83" w:rsidRPr="004C6E19" w14:paraId="6D17CD64" w14:textId="77777777" w:rsidTr="00BF6C1E">
        <w:trPr>
          <w:jc w:val="center"/>
        </w:trPr>
        <w:tc>
          <w:tcPr>
            <w:tcW w:w="1702" w:type="dxa"/>
            <w:vAlign w:val="center"/>
          </w:tcPr>
          <w:p w14:paraId="564A8FE8" w14:textId="77777777" w:rsidR="001D3B83" w:rsidRPr="004C6E19" w:rsidRDefault="001D3B83" w:rsidP="009E26A6">
            <w:pPr>
              <w:pStyle w:val="Primeirorecuodecorpodetexto"/>
              <w:widowControl w:val="0"/>
              <w:spacing w:after="120"/>
              <w:ind w:firstLine="0"/>
              <w:jc w:val="center"/>
              <w:rPr>
                <w:rFonts w:ascii="Times New Roman" w:hAnsi="Times New Roman"/>
              </w:rPr>
            </w:pPr>
            <w:r w:rsidRPr="004C6E19">
              <w:rPr>
                <w:rFonts w:ascii="Times New Roman" w:hAnsi="Times New Roman"/>
              </w:rPr>
              <w:t>4</w:t>
            </w:r>
          </w:p>
        </w:tc>
        <w:tc>
          <w:tcPr>
            <w:tcW w:w="1559" w:type="dxa"/>
            <w:vAlign w:val="center"/>
          </w:tcPr>
          <w:p w14:paraId="057F9D56" w14:textId="77777777" w:rsidR="001D3B83" w:rsidRPr="004C6E19" w:rsidRDefault="001D3B83" w:rsidP="009E26A6">
            <w:pPr>
              <w:pStyle w:val="Primeirorecuodecorpodetexto"/>
              <w:widowControl w:val="0"/>
              <w:spacing w:after="120"/>
              <w:ind w:firstLine="0"/>
              <w:jc w:val="center"/>
              <w:rPr>
                <w:rFonts w:ascii="Times New Roman" w:eastAsia="Times New Roman" w:hAnsi="Times New Roman"/>
              </w:rPr>
            </w:pPr>
            <w:r w:rsidRPr="004C6E19">
              <w:rPr>
                <w:rFonts w:ascii="Times New Roman" w:eastAsia="Times New Roman" w:hAnsi="Times New Roman"/>
              </w:rPr>
              <w:t>Prazo de Solução</w:t>
            </w:r>
          </w:p>
        </w:tc>
        <w:tc>
          <w:tcPr>
            <w:tcW w:w="5947" w:type="dxa"/>
          </w:tcPr>
          <w:p w14:paraId="0BC3AEDB" w14:textId="77777777" w:rsidR="001D3B83" w:rsidRPr="004C6E19" w:rsidRDefault="001D3B83" w:rsidP="009E26A6">
            <w:pPr>
              <w:pStyle w:val="Primeirorecuodecorpodetexto"/>
              <w:widowControl w:val="0"/>
              <w:spacing w:after="120"/>
              <w:ind w:firstLine="0"/>
              <w:rPr>
                <w:rFonts w:ascii="Times New Roman" w:eastAsia="Times New Roman" w:hAnsi="Times New Roman"/>
              </w:rPr>
            </w:pPr>
            <w:r w:rsidRPr="004C6E19">
              <w:rPr>
                <w:rFonts w:ascii="Times New Roman" w:eastAsia="Times New Roman" w:hAnsi="Times New Roman"/>
              </w:rPr>
              <w:t>Multa de 1% sobre o valor da fatura mensal do serviço, aplicada em dobro na sua reincidência. Com 3 (três) dias de atraso, multa de 2%.</w:t>
            </w:r>
          </w:p>
        </w:tc>
      </w:tr>
    </w:tbl>
    <w:p w14:paraId="452F5A42" w14:textId="77777777" w:rsidR="001D3B83" w:rsidRPr="00D31D9D" w:rsidRDefault="001D3B83" w:rsidP="009E26A6">
      <w:pPr>
        <w:widowControl w:val="0"/>
      </w:pPr>
    </w:p>
    <w:p w14:paraId="44A6633A"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auto"/>
          <w:lang w:eastAsia="pt-BR"/>
        </w:rPr>
      </w:pPr>
      <w:bookmarkStart w:id="426" w:name="_Toc132729478"/>
      <w:bookmarkStart w:id="427" w:name="_Toc132797606"/>
      <w:bookmarkStart w:id="428" w:name="_Toc132888336"/>
      <w:bookmarkStart w:id="429" w:name="_Toc133232008"/>
      <w:bookmarkStart w:id="430" w:name="_Toc133250219"/>
      <w:bookmarkStart w:id="431" w:name="_Toc133252147"/>
      <w:bookmarkStart w:id="432" w:name="_Toc133254023"/>
      <w:bookmarkStart w:id="433" w:name="_Toc133507186"/>
      <w:r w:rsidRPr="7F10DB3F">
        <w:rPr>
          <w:rFonts w:ascii="Times New Roman" w:eastAsia="Times New Roman" w:hAnsi="Times New Roman" w:cs="Times New Roman"/>
          <w:color w:val="auto"/>
          <w:lang w:eastAsia="pt-BR"/>
        </w:rPr>
        <w:t>A aplicação das multas acima descritas estará restrita ao máximo de 02 (duas) ocorrências (chamados técnicos), podendo ser acumulado os valores de multa quando alterado a severidade pelo fiscal técnico, durante a vigência do Contrato.</w:t>
      </w:r>
      <w:bookmarkEnd w:id="426"/>
      <w:bookmarkEnd w:id="427"/>
      <w:bookmarkEnd w:id="428"/>
      <w:bookmarkEnd w:id="429"/>
      <w:bookmarkEnd w:id="430"/>
      <w:bookmarkEnd w:id="431"/>
      <w:bookmarkEnd w:id="432"/>
      <w:bookmarkEnd w:id="433"/>
    </w:p>
    <w:p w14:paraId="3E398C53" w14:textId="77777777" w:rsidR="001D3B83" w:rsidRPr="00D31D9D"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auto"/>
          <w:lang w:eastAsia="pt-BR"/>
        </w:rPr>
      </w:pPr>
      <w:r w:rsidRPr="7F10DB3F">
        <w:rPr>
          <w:rFonts w:ascii="Times New Roman" w:eastAsia="Times New Roman" w:hAnsi="Times New Roman" w:cs="Times New Roman"/>
          <w:color w:val="auto"/>
          <w:lang w:eastAsia="pt-BR"/>
        </w:rPr>
        <w:t xml:space="preserve">Especificamente para o serviço especializado em produtos da plataforma Red Hat: </w:t>
      </w:r>
    </w:p>
    <w:p w14:paraId="40C92757" w14:textId="77777777" w:rsidR="001D3B83" w:rsidRPr="00D31D9D" w:rsidRDefault="001D3B83" w:rsidP="009E26A6">
      <w:pPr>
        <w:pStyle w:val="Ttulo4"/>
        <w:keepNext w:val="0"/>
        <w:keepLines w:val="0"/>
        <w:widowControl w:val="0"/>
        <w:numPr>
          <w:ilvl w:val="3"/>
          <w:numId w:val="41"/>
        </w:numPr>
        <w:spacing w:line="259" w:lineRule="auto"/>
        <w:jc w:val="both"/>
        <w:rPr>
          <w:rFonts w:ascii="Times New Roman" w:hAnsi="Times New Roman" w:cs="Times New Roman"/>
          <w:i w:val="0"/>
          <w:color w:val="auto"/>
        </w:rPr>
      </w:pPr>
      <w:r w:rsidRPr="7F10DB3F">
        <w:rPr>
          <w:rFonts w:ascii="Times New Roman" w:hAnsi="Times New Roman" w:cs="Times New Roman"/>
          <w:i w:val="0"/>
          <w:iCs w:val="0"/>
          <w:color w:val="auto"/>
        </w:rPr>
        <w:t>A Nota Mensal de Avaliação (NMA) obtida será definida consoante as notas abaixo:</w:t>
      </w:r>
    </w:p>
    <w:p w14:paraId="7FF7109D" w14:textId="77777777" w:rsidR="001D3B83" w:rsidRPr="006C3D10" w:rsidRDefault="001D3B83" w:rsidP="009E26A6">
      <w:pPr>
        <w:pStyle w:val="Primeirorecuodecorpodetexto"/>
        <w:widowControl w:val="0"/>
        <w:numPr>
          <w:ilvl w:val="0"/>
          <w:numId w:val="37"/>
        </w:numPr>
        <w:spacing w:after="120"/>
        <w:ind w:left="2268" w:firstLine="0"/>
        <w:rPr>
          <w:rFonts w:ascii="Times New Roman" w:eastAsia="Times New Roman" w:hAnsi="Times New Roman"/>
          <w:sz w:val="24"/>
          <w:szCs w:val="24"/>
        </w:rPr>
      </w:pPr>
      <w:r w:rsidRPr="006C3D10">
        <w:rPr>
          <w:rFonts w:ascii="Times New Roman" w:eastAsia="Times New Roman" w:hAnsi="Times New Roman"/>
          <w:sz w:val="24"/>
          <w:szCs w:val="24"/>
        </w:rPr>
        <w:t>Regular: Entre 7,5 - 6,0;</w:t>
      </w:r>
    </w:p>
    <w:p w14:paraId="44455956" w14:textId="77777777" w:rsidR="001D3B83" w:rsidRPr="006C3D10" w:rsidRDefault="001D3B83" w:rsidP="009E26A6">
      <w:pPr>
        <w:pStyle w:val="Primeirorecuodecorpodetexto"/>
        <w:widowControl w:val="0"/>
        <w:numPr>
          <w:ilvl w:val="0"/>
          <w:numId w:val="37"/>
        </w:numPr>
        <w:spacing w:after="120"/>
        <w:ind w:left="2268" w:firstLine="0"/>
        <w:rPr>
          <w:rFonts w:ascii="Times New Roman" w:eastAsia="Times New Roman" w:hAnsi="Times New Roman"/>
          <w:sz w:val="24"/>
          <w:szCs w:val="24"/>
        </w:rPr>
      </w:pPr>
      <w:r w:rsidRPr="006C3D10">
        <w:rPr>
          <w:rFonts w:ascii="Times New Roman" w:eastAsia="Times New Roman" w:hAnsi="Times New Roman"/>
          <w:sz w:val="24"/>
          <w:szCs w:val="24"/>
        </w:rPr>
        <w:t>Ruim: Entre 5,9 – 4,5;</w:t>
      </w:r>
    </w:p>
    <w:p w14:paraId="33810D49" w14:textId="77777777" w:rsidR="001D3B83" w:rsidRPr="006C3D10" w:rsidRDefault="001D3B83" w:rsidP="009E26A6">
      <w:pPr>
        <w:pStyle w:val="Primeirorecuodecorpodetexto"/>
        <w:widowControl w:val="0"/>
        <w:numPr>
          <w:ilvl w:val="0"/>
          <w:numId w:val="37"/>
        </w:numPr>
        <w:spacing w:after="120"/>
        <w:ind w:left="2268" w:firstLine="0"/>
        <w:rPr>
          <w:rFonts w:ascii="Times New Roman" w:eastAsia="Times New Roman" w:hAnsi="Times New Roman"/>
          <w:sz w:val="24"/>
          <w:szCs w:val="24"/>
        </w:rPr>
      </w:pPr>
      <w:r w:rsidRPr="006C3D10">
        <w:rPr>
          <w:rFonts w:ascii="Times New Roman" w:eastAsia="Times New Roman" w:hAnsi="Times New Roman"/>
          <w:sz w:val="24"/>
          <w:szCs w:val="24"/>
        </w:rPr>
        <w:t>Péssimo: Entre 4,4 – 0.</w:t>
      </w:r>
    </w:p>
    <w:p w14:paraId="78E78993" w14:textId="77777777" w:rsidR="001D3B83" w:rsidRDefault="001D3B83" w:rsidP="009E26A6">
      <w:pPr>
        <w:pStyle w:val="Ttulo4"/>
        <w:keepNext w:val="0"/>
        <w:keepLines w:val="0"/>
        <w:widowControl w:val="0"/>
        <w:numPr>
          <w:ilvl w:val="3"/>
          <w:numId w:val="41"/>
        </w:numPr>
        <w:spacing w:line="259" w:lineRule="auto"/>
        <w:jc w:val="both"/>
        <w:rPr>
          <w:rFonts w:ascii="Times New Roman" w:hAnsi="Times New Roman" w:cs="Times New Roman"/>
          <w:i w:val="0"/>
          <w:color w:val="auto"/>
        </w:rPr>
      </w:pPr>
      <w:r w:rsidRPr="7F10DB3F">
        <w:rPr>
          <w:rFonts w:ascii="Times New Roman" w:hAnsi="Times New Roman" w:cs="Times New Roman"/>
          <w:i w:val="0"/>
          <w:iCs w:val="0"/>
          <w:color w:val="auto"/>
        </w:rPr>
        <w:t>Mensalmente, de acordo com a Nota Mensal de Avaliação (NMA) obtida, e garantida prévia defesa à CONTRATADA, a CONTRATANTE aplicará as seguintes penalidades à CONTRATADA:</w:t>
      </w:r>
    </w:p>
    <w:p w14:paraId="6595C75C" w14:textId="77777777" w:rsidR="001D3B83" w:rsidRPr="00D31D9D" w:rsidRDefault="001D3B83" w:rsidP="009E26A6">
      <w:pPr>
        <w:widowControl w:val="0"/>
      </w:pPr>
    </w:p>
    <w:p w14:paraId="3E0DF11C" w14:textId="77777777" w:rsidR="001D3B83" w:rsidRPr="005717C9" w:rsidRDefault="001D3B83" w:rsidP="009E26A6">
      <w:pPr>
        <w:pStyle w:val="Primeirorecuodecorpodetexto"/>
        <w:widowControl w:val="0"/>
        <w:spacing w:after="120"/>
        <w:ind w:left="1985" w:firstLine="0"/>
        <w:rPr>
          <w:rFonts w:ascii="Times New Roman" w:eastAsia="Times New Roman" w:hAnsi="Times New Roman"/>
          <w:sz w:val="24"/>
          <w:szCs w:val="24"/>
        </w:rPr>
      </w:pPr>
      <w:r w:rsidRPr="005717C9">
        <w:rPr>
          <w:rFonts w:ascii="Times New Roman" w:eastAsia="Times New Roman" w:hAnsi="Times New Roman"/>
          <w:sz w:val="24"/>
          <w:szCs w:val="24"/>
        </w:rPr>
        <w:lastRenderedPageBreak/>
        <w:t>a) Sempre que a NMA for REGULAR – a CONTRATADA receberá</w:t>
      </w:r>
      <w:r>
        <w:rPr>
          <w:rFonts w:ascii="Times New Roman" w:eastAsia="Times New Roman" w:hAnsi="Times New Roman"/>
          <w:sz w:val="24"/>
          <w:szCs w:val="24"/>
        </w:rPr>
        <w:t xml:space="preserve"> </w:t>
      </w:r>
      <w:r w:rsidRPr="005717C9">
        <w:rPr>
          <w:rFonts w:ascii="Times New Roman" w:eastAsia="Times New Roman" w:hAnsi="Times New Roman"/>
          <w:sz w:val="24"/>
          <w:szCs w:val="24"/>
        </w:rPr>
        <w:t>uma advertência escrita;</w:t>
      </w:r>
    </w:p>
    <w:p w14:paraId="37E78D19" w14:textId="77777777" w:rsidR="001D3B83" w:rsidRPr="005717C9" w:rsidRDefault="001D3B83" w:rsidP="009E26A6">
      <w:pPr>
        <w:pStyle w:val="Primeirorecuodecorpodetexto"/>
        <w:widowControl w:val="0"/>
        <w:spacing w:after="120"/>
        <w:ind w:left="1985" w:firstLine="0"/>
        <w:rPr>
          <w:rFonts w:ascii="Times New Roman" w:eastAsia="Times New Roman" w:hAnsi="Times New Roman"/>
          <w:sz w:val="24"/>
          <w:szCs w:val="24"/>
        </w:rPr>
      </w:pPr>
      <w:r w:rsidRPr="005717C9">
        <w:rPr>
          <w:rFonts w:ascii="Times New Roman" w:eastAsia="Times New Roman" w:hAnsi="Times New Roman"/>
          <w:sz w:val="24"/>
          <w:szCs w:val="24"/>
        </w:rPr>
        <w:t>b) Sempre que a NMA for RUIM – a CONTRATADA receberá uma</w:t>
      </w:r>
      <w:r>
        <w:rPr>
          <w:rFonts w:ascii="Times New Roman" w:eastAsia="Times New Roman" w:hAnsi="Times New Roman"/>
          <w:sz w:val="24"/>
          <w:szCs w:val="24"/>
        </w:rPr>
        <w:t xml:space="preserve"> </w:t>
      </w:r>
      <w:r w:rsidRPr="005717C9">
        <w:rPr>
          <w:rFonts w:ascii="Times New Roman" w:eastAsia="Times New Roman" w:hAnsi="Times New Roman"/>
          <w:sz w:val="24"/>
          <w:szCs w:val="24"/>
        </w:rPr>
        <w:t>advertência e glosa de 5% (cinco por cento) sobre o valor faturado do mês referente à NMA que gerou a multa;</w:t>
      </w:r>
    </w:p>
    <w:p w14:paraId="491CCE53" w14:textId="77777777" w:rsidR="001D3B83" w:rsidRPr="005717C9" w:rsidRDefault="001D3B83" w:rsidP="009E26A6">
      <w:pPr>
        <w:pStyle w:val="Primeirorecuodecorpodetexto"/>
        <w:widowControl w:val="0"/>
        <w:spacing w:after="120"/>
        <w:ind w:left="1985" w:firstLine="0"/>
        <w:rPr>
          <w:rFonts w:ascii="Times New Roman" w:eastAsia="Times New Roman" w:hAnsi="Times New Roman"/>
          <w:sz w:val="24"/>
          <w:szCs w:val="24"/>
        </w:rPr>
      </w:pPr>
      <w:r w:rsidRPr="005717C9">
        <w:rPr>
          <w:rFonts w:ascii="Times New Roman" w:eastAsia="Times New Roman" w:hAnsi="Times New Roman"/>
          <w:sz w:val="24"/>
          <w:szCs w:val="24"/>
        </w:rPr>
        <w:t>c) Sempre que a NMA for PÉSSIMO – a CONTRATADA receberá</w:t>
      </w:r>
      <w:r>
        <w:rPr>
          <w:rFonts w:ascii="Times New Roman" w:eastAsia="Times New Roman" w:hAnsi="Times New Roman"/>
          <w:sz w:val="24"/>
          <w:szCs w:val="24"/>
        </w:rPr>
        <w:t xml:space="preserve"> multa</w:t>
      </w:r>
      <w:r w:rsidRPr="005717C9">
        <w:rPr>
          <w:rFonts w:ascii="Times New Roman" w:eastAsia="Times New Roman" w:hAnsi="Times New Roman"/>
          <w:sz w:val="24"/>
          <w:szCs w:val="24"/>
        </w:rPr>
        <w:t xml:space="preserve"> de 10% (dez por cento) sobre o va</w:t>
      </w:r>
      <w:r>
        <w:rPr>
          <w:rFonts w:ascii="Times New Roman" w:eastAsia="Times New Roman" w:hAnsi="Times New Roman"/>
          <w:sz w:val="24"/>
          <w:szCs w:val="24"/>
        </w:rPr>
        <w:t xml:space="preserve">lor faturado do mês referente à </w:t>
      </w:r>
      <w:r w:rsidRPr="005717C9">
        <w:rPr>
          <w:rFonts w:ascii="Times New Roman" w:eastAsia="Times New Roman" w:hAnsi="Times New Roman"/>
          <w:sz w:val="24"/>
          <w:szCs w:val="24"/>
        </w:rPr>
        <w:t>NMA que gerou a multa;</w:t>
      </w:r>
    </w:p>
    <w:p w14:paraId="7124229C" w14:textId="77777777" w:rsidR="001D3B83" w:rsidRPr="00A47565" w:rsidRDefault="001D3B83" w:rsidP="009E26A6">
      <w:pPr>
        <w:pStyle w:val="Ttulo4"/>
        <w:keepNext w:val="0"/>
        <w:keepLines w:val="0"/>
        <w:widowControl w:val="0"/>
        <w:numPr>
          <w:ilvl w:val="3"/>
          <w:numId w:val="41"/>
        </w:numPr>
        <w:spacing w:line="259" w:lineRule="auto"/>
        <w:jc w:val="both"/>
        <w:rPr>
          <w:rFonts w:ascii="Times New Roman" w:hAnsi="Times New Roman" w:cs="Times New Roman"/>
          <w:i w:val="0"/>
          <w:color w:val="auto"/>
        </w:rPr>
      </w:pPr>
      <w:r w:rsidRPr="7F10DB3F">
        <w:rPr>
          <w:rFonts w:ascii="Times New Roman" w:hAnsi="Times New Roman" w:cs="Times New Roman"/>
          <w:i w:val="0"/>
          <w:iCs w:val="0"/>
          <w:color w:val="auto"/>
        </w:rPr>
        <w:t>As deduções de valores relativos a multas e glosas deverão, preferencialmente, ser efetuadas na fatura do mês subsequente à apuração da NMA que motivou a aplicação da penalidade financeira.</w:t>
      </w:r>
    </w:p>
    <w:p w14:paraId="1250C06C" w14:textId="77777777" w:rsidR="001D3B83" w:rsidRPr="00D31D9D" w:rsidRDefault="001D3B83" w:rsidP="009E26A6">
      <w:pPr>
        <w:widowControl w:val="0"/>
      </w:pPr>
    </w:p>
    <w:p w14:paraId="3EF2AB8D"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0D0D0D" w:themeColor="text1" w:themeTint="F2"/>
          <w:lang w:eastAsia="pt-BR"/>
        </w:rPr>
      </w:pPr>
      <w:bookmarkStart w:id="434" w:name="_Toc132729479"/>
      <w:bookmarkStart w:id="435" w:name="_Toc132797607"/>
      <w:bookmarkStart w:id="436" w:name="_Toc132888337"/>
      <w:bookmarkStart w:id="437" w:name="_Toc133232009"/>
      <w:bookmarkStart w:id="438" w:name="_Toc133250220"/>
      <w:bookmarkStart w:id="439" w:name="_Toc133252148"/>
      <w:bookmarkStart w:id="440" w:name="_Toc133254024"/>
      <w:bookmarkStart w:id="441" w:name="_Toc133507187"/>
      <w:r w:rsidRPr="7F10DB3F">
        <w:rPr>
          <w:rFonts w:ascii="Times New Roman" w:eastAsia="Times New Roman" w:hAnsi="Times New Roman" w:cs="Times New Roman"/>
          <w:color w:val="auto"/>
          <w:lang w:eastAsia="pt-BR"/>
        </w:rPr>
        <w:t xml:space="preserve">A Contratada ficará sujeita às penalidades previstas no </w:t>
      </w:r>
      <w:r w:rsidRPr="7F10DB3F">
        <w:rPr>
          <w:rFonts w:ascii="Times New Roman" w:eastAsia="Times New Roman" w:hAnsi="Times New Roman" w:cs="Times New Roman"/>
          <w:color w:val="0D0D0D" w:themeColor="text1" w:themeTint="F2"/>
          <w:lang w:eastAsia="pt-BR"/>
        </w:rPr>
        <w:t>item 5.6.28 sem prejuízo das Sanções Administrativas constante nesse Termo de Referência.</w:t>
      </w:r>
      <w:bookmarkEnd w:id="434"/>
      <w:bookmarkEnd w:id="435"/>
      <w:bookmarkEnd w:id="436"/>
      <w:bookmarkEnd w:id="437"/>
      <w:bookmarkEnd w:id="438"/>
      <w:bookmarkEnd w:id="439"/>
      <w:bookmarkEnd w:id="440"/>
      <w:bookmarkEnd w:id="441"/>
      <w:r w:rsidRPr="7F10DB3F">
        <w:rPr>
          <w:rFonts w:ascii="Times New Roman" w:eastAsia="Times New Roman" w:hAnsi="Times New Roman" w:cs="Times New Roman"/>
          <w:color w:val="0D0D0D" w:themeColor="text1" w:themeTint="F2"/>
          <w:lang w:eastAsia="pt-BR"/>
        </w:rPr>
        <w:t> </w:t>
      </w:r>
    </w:p>
    <w:p w14:paraId="7EAC2286" w14:textId="77777777" w:rsidR="001D3B83" w:rsidRPr="00491021"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0D0D0D" w:themeColor="text1" w:themeTint="F2"/>
          <w:lang w:eastAsia="pt-BR"/>
        </w:rPr>
      </w:pPr>
      <w:bookmarkStart w:id="442" w:name="_Toc132729480"/>
      <w:bookmarkStart w:id="443" w:name="_Toc132797608"/>
      <w:bookmarkStart w:id="444" w:name="_Toc132888338"/>
      <w:bookmarkStart w:id="445" w:name="_Toc133232010"/>
      <w:bookmarkStart w:id="446" w:name="_Toc133250221"/>
      <w:bookmarkStart w:id="447" w:name="_Toc133252149"/>
      <w:bookmarkStart w:id="448" w:name="_Toc133254025"/>
      <w:bookmarkStart w:id="449" w:name="_Toc133507188"/>
      <w:r w:rsidRPr="7F10DB3F">
        <w:rPr>
          <w:rFonts w:ascii="Times New Roman" w:eastAsia="Times New Roman" w:hAnsi="Times New Roman" w:cs="Times New Roman"/>
          <w:color w:val="000000" w:themeColor="text1"/>
          <w:lang w:eastAsia="pt-BR"/>
        </w:rPr>
        <w:t>O atraso no prazo de solução, de qualquer severidade disposta no item 5.6.28 e 5.6.31</w:t>
      </w:r>
      <w:r w:rsidRPr="7F10DB3F">
        <w:rPr>
          <w:rStyle w:val="normaltextrun"/>
          <w:rFonts w:ascii="Times New Roman" w:hAnsi="Times New Roman" w:cs="Times New Roman"/>
          <w:color w:val="FF0000"/>
        </w:rPr>
        <w:t xml:space="preserve"> </w:t>
      </w:r>
      <w:r w:rsidRPr="7F10DB3F">
        <w:rPr>
          <w:rFonts w:ascii="Times New Roman" w:eastAsia="Times New Roman" w:hAnsi="Times New Roman" w:cs="Times New Roman"/>
          <w:color w:val="000000" w:themeColor="text1"/>
          <w:lang w:eastAsia="pt-BR"/>
        </w:rPr>
        <w:t>superior a 25 (vinte e cinco) dias ou após 2 (duas) ocorrências (chamados técnicos) - autoriza a Administração a promover a rescisão do contrato por descumprimento ou cumprimento irregular de suas cláusulas, conforme dispõe o art. 175 da Lei nº 14.133/21</w:t>
      </w:r>
      <w:r w:rsidRPr="002664AF">
        <w:rPr>
          <w:rFonts w:ascii="Times New Roman" w:eastAsia="Times New Roman" w:hAnsi="Times New Roman" w:cs="Times New Roman"/>
          <w:color w:val="000000" w:themeColor="text1"/>
          <w:lang w:eastAsia="pt-BR"/>
        </w:rPr>
        <w:t>.</w:t>
      </w:r>
      <w:bookmarkEnd w:id="442"/>
      <w:bookmarkEnd w:id="443"/>
      <w:bookmarkEnd w:id="444"/>
      <w:bookmarkEnd w:id="445"/>
      <w:bookmarkEnd w:id="446"/>
      <w:bookmarkEnd w:id="447"/>
      <w:bookmarkEnd w:id="448"/>
      <w:bookmarkEnd w:id="449"/>
      <w:r w:rsidRPr="002664AF">
        <w:rPr>
          <w:rFonts w:ascii="Times New Roman" w:eastAsia="Times New Roman" w:hAnsi="Times New Roman" w:cs="Times New Roman"/>
          <w:color w:val="000000" w:themeColor="text1"/>
          <w:lang w:eastAsia="pt-BR"/>
        </w:rPr>
        <w:t> </w:t>
      </w:r>
      <w:r w:rsidRPr="002664AF">
        <w:rPr>
          <w:rFonts w:ascii="Times New Roman" w:eastAsia="Times New Roman" w:hAnsi="Times New Roman" w:cs="Times New Roman"/>
          <w:color w:val="auto"/>
          <w:lang w:eastAsia="pt-BR"/>
        </w:rPr>
        <w:t>A rescisão somente se operará após o devido processo legal administrativo sancionador.</w:t>
      </w:r>
    </w:p>
    <w:p w14:paraId="2CB57ADF"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FF0000"/>
          <w:lang w:eastAsia="pt-BR"/>
        </w:rPr>
      </w:pPr>
      <w:bookmarkStart w:id="450" w:name="_Toc132729481"/>
      <w:bookmarkStart w:id="451" w:name="_Toc132797609"/>
      <w:bookmarkStart w:id="452" w:name="_Toc132888339"/>
      <w:bookmarkStart w:id="453" w:name="_Toc133232011"/>
      <w:bookmarkStart w:id="454" w:name="_Toc133250222"/>
      <w:bookmarkStart w:id="455" w:name="_Toc133252150"/>
      <w:bookmarkStart w:id="456" w:name="_Toc133254026"/>
      <w:bookmarkStart w:id="457" w:name="_Toc133507189"/>
      <w:r w:rsidRPr="7F10DB3F">
        <w:rPr>
          <w:rFonts w:ascii="Times New Roman" w:eastAsia="Times New Roman" w:hAnsi="Times New Roman" w:cs="Times New Roman"/>
          <w:color w:val="auto"/>
          <w:lang w:eastAsia="pt-BR"/>
        </w:rPr>
        <w:t>As penalidades previstas neste Termo de Referência não excluem aquelas dispostas na Lei nº 14.133/21, artigos 155 ao 163 e seus incisos.</w:t>
      </w:r>
      <w:bookmarkEnd w:id="450"/>
      <w:bookmarkEnd w:id="451"/>
      <w:bookmarkEnd w:id="452"/>
      <w:bookmarkEnd w:id="453"/>
      <w:bookmarkEnd w:id="454"/>
      <w:bookmarkEnd w:id="455"/>
      <w:bookmarkEnd w:id="456"/>
      <w:bookmarkEnd w:id="457"/>
      <w:r w:rsidRPr="7F10DB3F">
        <w:rPr>
          <w:rFonts w:ascii="Times New Roman" w:eastAsia="Times New Roman" w:hAnsi="Times New Roman" w:cs="Times New Roman"/>
          <w:color w:val="auto"/>
          <w:lang w:eastAsia="pt-BR"/>
        </w:rPr>
        <w:t> </w:t>
      </w:r>
      <w:r w:rsidRPr="7F10DB3F">
        <w:rPr>
          <w:rFonts w:ascii="Times New Roman" w:eastAsia="Times New Roman" w:hAnsi="Times New Roman" w:cs="Times New Roman"/>
          <w:color w:val="FF0000"/>
          <w:lang w:eastAsia="pt-BR"/>
        </w:rPr>
        <w:t xml:space="preserve"> </w:t>
      </w:r>
    </w:p>
    <w:p w14:paraId="49379128" w14:textId="77777777" w:rsidR="001D3B83" w:rsidRPr="00D70970" w:rsidRDefault="001D3B83" w:rsidP="009E26A6">
      <w:pPr>
        <w:widowControl w:val="0"/>
      </w:pPr>
    </w:p>
    <w:p w14:paraId="73C884B1" w14:textId="77777777" w:rsidR="001D3B83" w:rsidRPr="00486DF6" w:rsidRDefault="001D3B83" w:rsidP="009E26A6">
      <w:pPr>
        <w:pStyle w:val="Ttulo2"/>
        <w:keepNext w:val="0"/>
        <w:widowControl w:val="0"/>
        <w:numPr>
          <w:ilvl w:val="1"/>
          <w:numId w:val="41"/>
        </w:numPr>
        <w:tabs>
          <w:tab w:val="clear" w:pos="1701"/>
        </w:tabs>
        <w:spacing w:before="40" w:line="360" w:lineRule="auto"/>
        <w:ind w:left="284" w:right="0" w:firstLine="0"/>
        <w:jc w:val="both"/>
        <w:rPr>
          <w:rFonts w:eastAsia="Times New Roman"/>
          <w:b w:val="0"/>
          <w:bCs/>
          <w:color w:val="000000" w:themeColor="text1"/>
          <w:szCs w:val="24"/>
        </w:rPr>
      </w:pPr>
      <w:bookmarkStart w:id="458" w:name="_Toc133507190"/>
      <w:bookmarkStart w:id="459" w:name="_Toc150530744"/>
      <w:r w:rsidRPr="00486DF6">
        <w:rPr>
          <w:rFonts w:eastAsia="Times New Roman"/>
          <w:bCs/>
          <w:color w:val="000000" w:themeColor="text1"/>
          <w:szCs w:val="24"/>
        </w:rPr>
        <w:t>Sanções administrativas e procedimentos para retenção ou glosa no pagamento</w:t>
      </w:r>
      <w:bookmarkEnd w:id="458"/>
      <w:bookmarkEnd w:id="459"/>
    </w:p>
    <w:p w14:paraId="6E978058"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normaltextrun"/>
          <w:rFonts w:ascii="Times New Roman" w:hAnsi="Times New Roman" w:cs="Times New Roman"/>
          <w:color w:val="auto"/>
        </w:rPr>
      </w:pPr>
      <w:bookmarkStart w:id="460" w:name="_Toc132729485"/>
      <w:bookmarkStart w:id="461" w:name="_Toc132797613"/>
      <w:bookmarkStart w:id="462" w:name="_Toc132888341"/>
      <w:bookmarkStart w:id="463" w:name="_Toc133232082"/>
      <w:bookmarkStart w:id="464" w:name="_Toc133250224"/>
      <w:bookmarkStart w:id="465" w:name="_Toc133252152"/>
      <w:bookmarkStart w:id="466" w:name="_Toc133254028"/>
      <w:bookmarkStart w:id="467" w:name="_Toc133507191"/>
      <w:r w:rsidRPr="0BC15914">
        <w:rPr>
          <w:rStyle w:val="normaltextrun"/>
          <w:rFonts w:ascii="Times New Roman" w:hAnsi="Times New Roman" w:cs="Times New Roman"/>
          <w:color w:val="auto"/>
        </w:rPr>
        <w:t xml:space="preserve">A Contratada terá o prazo máximo de 03 (três) dias úteis, após regular notificação por escrito pela Coordenadoria Administrativa/Departamento Administrativo, para assinar </w:t>
      </w:r>
      <w:r>
        <w:rPr>
          <w:rStyle w:val="normaltextrun"/>
          <w:rFonts w:ascii="Times New Roman" w:hAnsi="Times New Roman" w:cs="Times New Roman"/>
          <w:color w:val="auto"/>
        </w:rPr>
        <w:t>a ARP/</w:t>
      </w:r>
      <w:r w:rsidRPr="0BC15914">
        <w:rPr>
          <w:rStyle w:val="normaltextrun"/>
          <w:rFonts w:ascii="Times New Roman" w:hAnsi="Times New Roman" w:cs="Times New Roman"/>
          <w:color w:val="auto"/>
        </w:rPr>
        <w:t>Contrato.</w:t>
      </w:r>
      <w:bookmarkEnd w:id="460"/>
      <w:bookmarkEnd w:id="461"/>
      <w:bookmarkEnd w:id="462"/>
      <w:bookmarkEnd w:id="463"/>
      <w:bookmarkEnd w:id="464"/>
      <w:bookmarkEnd w:id="465"/>
      <w:bookmarkEnd w:id="466"/>
      <w:bookmarkEnd w:id="467"/>
      <w:r w:rsidRPr="0BC15914">
        <w:rPr>
          <w:rStyle w:val="normaltextrun"/>
          <w:rFonts w:ascii="Times New Roman" w:hAnsi="Times New Roman" w:cs="Times New Roman"/>
          <w:color w:val="auto"/>
        </w:rPr>
        <w:t> </w:t>
      </w:r>
      <w:bookmarkStart w:id="468" w:name="_Toc132729486"/>
      <w:bookmarkStart w:id="469" w:name="_Toc132797614"/>
      <w:bookmarkStart w:id="470" w:name="_Toc132888342"/>
      <w:bookmarkStart w:id="471" w:name="_Toc133232083"/>
      <w:bookmarkStart w:id="472" w:name="_Toc133250225"/>
      <w:bookmarkStart w:id="473" w:name="_Toc133252153"/>
      <w:bookmarkStart w:id="474" w:name="_Toc133254029"/>
      <w:bookmarkStart w:id="475" w:name="_Toc133507192"/>
    </w:p>
    <w:p w14:paraId="4523AE86"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eop"/>
          <w:rFonts w:ascii="Times New Roman" w:hAnsi="Times New Roman" w:cs="Times New Roman"/>
          <w:color w:val="auto"/>
        </w:rPr>
      </w:pPr>
      <w:r w:rsidRPr="0BC15914">
        <w:rPr>
          <w:rStyle w:val="normaltextrun"/>
          <w:rFonts w:ascii="Times New Roman" w:hAnsi="Times New Roman" w:cs="Times New Roman"/>
          <w:color w:val="auto"/>
        </w:rPr>
        <w:t xml:space="preserve">Caso não o faça neste prazo, poderá ser </w:t>
      </w:r>
      <w:r w:rsidRPr="002A388C">
        <w:rPr>
          <w:rStyle w:val="normaltextrun"/>
          <w:rFonts w:ascii="Times New Roman" w:hAnsi="Times New Roman" w:cs="Times New Roman"/>
          <w:color w:val="auto"/>
        </w:rPr>
        <w:t>aplicada a multa de 0,3% por dia, incidente sobre o valor total da contratação, até o limite de 30% (trinta por cento), mediante processo administrativo, garantida a ampla defesa.</w:t>
      </w:r>
      <w:bookmarkEnd w:id="468"/>
      <w:bookmarkEnd w:id="469"/>
      <w:bookmarkEnd w:id="470"/>
      <w:bookmarkEnd w:id="471"/>
      <w:bookmarkEnd w:id="472"/>
      <w:bookmarkEnd w:id="473"/>
      <w:bookmarkEnd w:id="474"/>
      <w:bookmarkEnd w:id="475"/>
      <w:r w:rsidRPr="0BC15914">
        <w:rPr>
          <w:rStyle w:val="eop"/>
          <w:rFonts w:ascii="Times New Roman" w:hAnsi="Times New Roman" w:cs="Times New Roman"/>
          <w:color w:val="auto"/>
        </w:rPr>
        <w:t> </w:t>
      </w:r>
    </w:p>
    <w:p w14:paraId="04EB1C95"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eop"/>
          <w:rFonts w:ascii="Times New Roman" w:hAnsi="Times New Roman" w:cs="Times New Roman"/>
          <w:color w:val="auto"/>
        </w:rPr>
      </w:pPr>
      <w:bookmarkStart w:id="476" w:name="_Toc132729487"/>
      <w:bookmarkStart w:id="477" w:name="_Toc132797615"/>
      <w:bookmarkStart w:id="478" w:name="_Toc132888343"/>
      <w:bookmarkStart w:id="479" w:name="_Toc133232084"/>
      <w:bookmarkStart w:id="480" w:name="_Toc133250226"/>
      <w:bookmarkStart w:id="481" w:name="_Toc133252154"/>
      <w:bookmarkStart w:id="482" w:name="_Toc133254030"/>
      <w:bookmarkStart w:id="483" w:name="_Toc133507193"/>
      <w:r w:rsidRPr="7F10DB3F">
        <w:rPr>
          <w:rStyle w:val="normaltextrun"/>
          <w:rFonts w:ascii="Times New Roman" w:hAnsi="Times New Roman" w:cs="Times New Roman"/>
          <w:color w:val="auto"/>
        </w:rPr>
        <w:t xml:space="preserve">Independente de outras sanções legais e das cabíveis penais, pela inexecução </w:t>
      </w:r>
      <w:r w:rsidRPr="7F10DB3F">
        <w:rPr>
          <w:rStyle w:val="normaltextrun"/>
          <w:rFonts w:ascii="Times New Roman" w:hAnsi="Times New Roman" w:cs="Times New Roman"/>
          <w:color w:val="auto"/>
        </w:rPr>
        <w:lastRenderedPageBreak/>
        <w:t xml:space="preserve">total ou parcial da contratação, a administração poderá, garantida a prévia defesa, aplicar à </w:t>
      </w:r>
      <w:r w:rsidRPr="7F10DB3F">
        <w:rPr>
          <w:rStyle w:val="normaltextrun"/>
          <w:rFonts w:ascii="Times New Roman" w:hAnsi="Times New Roman" w:cs="Times New Roman"/>
          <w:color w:val="000000" w:themeColor="text1"/>
        </w:rPr>
        <w:t xml:space="preserve">empresa contratada, </w:t>
      </w:r>
      <w:r w:rsidRPr="7F10DB3F">
        <w:rPr>
          <w:rStyle w:val="normaltextrun"/>
          <w:rFonts w:ascii="Times New Roman" w:hAnsi="Times New Roman" w:cs="Times New Roman"/>
          <w:color w:val="auto"/>
        </w:rPr>
        <w:t xml:space="preserve">segundo a extensão da falta </w:t>
      </w:r>
      <w:r w:rsidRPr="002A388C">
        <w:rPr>
          <w:rStyle w:val="normaltextrun"/>
          <w:rFonts w:ascii="Times New Roman" w:hAnsi="Times New Roman" w:cs="Times New Roman"/>
          <w:color w:val="auto"/>
        </w:rPr>
        <w:t>cometida no limite de 20% a 30%, as seguintes penalidades, previstas no art. 155 a 163</w:t>
      </w:r>
      <w:r w:rsidRPr="002A388C">
        <w:rPr>
          <w:rFonts w:ascii="Times New Roman" w:eastAsia="Times New Roman" w:hAnsi="Times New Roman" w:cs="Times New Roman"/>
          <w:color w:val="FF0000"/>
          <w:lang w:eastAsia="pt-BR"/>
        </w:rPr>
        <w:t xml:space="preserve"> </w:t>
      </w:r>
      <w:r w:rsidRPr="002A388C">
        <w:rPr>
          <w:rStyle w:val="normaltextrun"/>
          <w:rFonts w:ascii="Times New Roman" w:hAnsi="Times New Roman" w:cs="Times New Roman"/>
          <w:color w:val="auto"/>
        </w:rPr>
        <w:t>da Lei</w:t>
      </w:r>
      <w:r w:rsidRPr="7F10DB3F">
        <w:rPr>
          <w:rStyle w:val="normaltextrun"/>
          <w:rFonts w:ascii="Times New Roman" w:hAnsi="Times New Roman" w:cs="Times New Roman"/>
          <w:color w:val="auto"/>
        </w:rPr>
        <w:t xml:space="preserve"> nº 14.133/2021:</w:t>
      </w:r>
      <w:bookmarkEnd w:id="476"/>
      <w:bookmarkEnd w:id="477"/>
      <w:bookmarkEnd w:id="478"/>
      <w:bookmarkEnd w:id="479"/>
      <w:bookmarkEnd w:id="480"/>
      <w:bookmarkEnd w:id="481"/>
      <w:bookmarkEnd w:id="482"/>
      <w:bookmarkEnd w:id="483"/>
      <w:r w:rsidRPr="7F10DB3F">
        <w:rPr>
          <w:rStyle w:val="eop"/>
          <w:rFonts w:ascii="Times New Roman" w:hAnsi="Times New Roman" w:cs="Times New Roman"/>
          <w:color w:val="auto"/>
        </w:rPr>
        <w:t> </w:t>
      </w:r>
    </w:p>
    <w:p w14:paraId="4AB421B2" w14:textId="77777777" w:rsidR="001D3B83" w:rsidRPr="00B17CCE" w:rsidRDefault="001D3B83" w:rsidP="009E26A6">
      <w:pPr>
        <w:pStyle w:val="paragraph"/>
        <w:widowControl w:val="0"/>
        <w:numPr>
          <w:ilvl w:val="0"/>
          <w:numId w:val="28"/>
        </w:numPr>
        <w:spacing w:before="0" w:beforeAutospacing="0" w:after="0" w:afterAutospacing="0" w:line="360" w:lineRule="auto"/>
        <w:ind w:left="1134" w:firstLine="0"/>
        <w:jc w:val="both"/>
        <w:textAlignment w:val="baseline"/>
      </w:pPr>
      <w:r w:rsidRPr="00B17CCE">
        <w:rPr>
          <w:rStyle w:val="normaltextrun"/>
          <w:rFonts w:eastAsia="Calibri"/>
        </w:rPr>
        <w:t>Advertência, por escrito, nas hipóteses de execução irregular da contratação, fora dos padrões técnicos que não resulte em prejuízo para o serviço deste Tribunal de Justiça;</w:t>
      </w:r>
      <w:r w:rsidRPr="00B17CCE">
        <w:rPr>
          <w:rStyle w:val="eop"/>
        </w:rPr>
        <w:t> </w:t>
      </w:r>
    </w:p>
    <w:p w14:paraId="7B7D91E3" w14:textId="77777777" w:rsidR="001D3B83" w:rsidRPr="00B17CCE" w:rsidRDefault="001D3B83" w:rsidP="009E26A6">
      <w:pPr>
        <w:pStyle w:val="paragraph"/>
        <w:widowControl w:val="0"/>
        <w:numPr>
          <w:ilvl w:val="0"/>
          <w:numId w:val="28"/>
        </w:numPr>
        <w:spacing w:before="0" w:beforeAutospacing="0" w:after="0" w:afterAutospacing="0" w:line="360" w:lineRule="auto"/>
        <w:ind w:left="1134" w:firstLine="0"/>
        <w:jc w:val="both"/>
        <w:textAlignment w:val="baseline"/>
        <w:rPr>
          <w:rStyle w:val="eop"/>
        </w:rPr>
      </w:pPr>
      <w:r w:rsidRPr="7F10DB3F">
        <w:rPr>
          <w:rStyle w:val="normaltextrun"/>
          <w:rFonts w:eastAsia="Calibri"/>
        </w:rPr>
        <w:t>Aplicação de multa administrativa, além daquelas previstas no item</w:t>
      </w:r>
      <w:r w:rsidRPr="7F10DB3F">
        <w:rPr>
          <w:rStyle w:val="normaltextrun"/>
          <w:rFonts w:eastAsia="Calibri"/>
          <w:color w:val="000000" w:themeColor="text1"/>
        </w:rPr>
        <w:t xml:space="preserve"> 5.6.3</w:t>
      </w:r>
      <w:r w:rsidRPr="7F10DB3F">
        <w:rPr>
          <w:rStyle w:val="normaltextrun"/>
          <w:rFonts w:eastAsia="Calibri"/>
          <w:color w:val="FF0000"/>
        </w:rPr>
        <w:t xml:space="preserve"> </w:t>
      </w:r>
      <w:r w:rsidRPr="7F10DB3F">
        <w:rPr>
          <w:rStyle w:val="normaltextrun"/>
          <w:rFonts w:eastAsia="Calibri"/>
        </w:rPr>
        <w:t>(Indicadores do IMR).</w:t>
      </w:r>
    </w:p>
    <w:p w14:paraId="1B52A4B5" w14:textId="77777777" w:rsidR="001D3B83" w:rsidRPr="00B17CCE" w:rsidRDefault="001D3B83" w:rsidP="009E26A6">
      <w:pPr>
        <w:pStyle w:val="paragraph"/>
        <w:widowControl w:val="0"/>
        <w:numPr>
          <w:ilvl w:val="0"/>
          <w:numId w:val="28"/>
        </w:numPr>
        <w:spacing w:before="0" w:beforeAutospacing="0" w:after="0" w:afterAutospacing="0" w:line="360" w:lineRule="auto"/>
        <w:ind w:left="1134" w:firstLine="0"/>
        <w:jc w:val="both"/>
        <w:textAlignment w:val="baseline"/>
      </w:pPr>
      <w:r w:rsidRPr="7F10DB3F">
        <w:rPr>
          <w:rStyle w:val="normaltextrun"/>
          <w:rFonts w:eastAsia="Calibri"/>
        </w:rPr>
        <w:t>Na ordem de 20% (vinte por cento) sobre o valor total, nas hipóteses de inexecução total ou violação do sigilo.</w:t>
      </w:r>
      <w:r w:rsidRPr="7F10DB3F">
        <w:rPr>
          <w:rStyle w:val="eop"/>
        </w:rPr>
        <w:t> </w:t>
      </w:r>
    </w:p>
    <w:p w14:paraId="4C857551" w14:textId="77777777" w:rsidR="001D3B83" w:rsidRDefault="001D3B83" w:rsidP="009E26A6">
      <w:pPr>
        <w:pStyle w:val="paragraph"/>
        <w:widowControl w:val="0"/>
        <w:numPr>
          <w:ilvl w:val="0"/>
          <w:numId w:val="28"/>
        </w:numPr>
        <w:spacing w:before="0" w:beforeAutospacing="0" w:after="0" w:afterAutospacing="0" w:line="360" w:lineRule="auto"/>
        <w:ind w:left="1134" w:firstLine="0"/>
        <w:jc w:val="both"/>
        <w:textAlignment w:val="baseline"/>
        <w:rPr>
          <w:rStyle w:val="eop"/>
        </w:rPr>
      </w:pPr>
      <w:r w:rsidRPr="7F10DB3F">
        <w:rPr>
          <w:rStyle w:val="normaltextrun"/>
          <w:rFonts w:eastAsia="Calibri"/>
        </w:rPr>
        <w:t>Na ordem de 0,5% do valor total, ao dia de suspenção ou interrupção, total ou parcial, salvo motivo de força maior, caso fortuito ou autorização do fiscal, dos serviços de instalação / configuração / suporte técnico, limitado ao total de 10%, moratória.</w:t>
      </w:r>
      <w:r w:rsidRPr="7F10DB3F">
        <w:rPr>
          <w:rStyle w:val="eop"/>
        </w:rPr>
        <w:t> </w:t>
      </w:r>
    </w:p>
    <w:p w14:paraId="36F27BCB" w14:textId="77777777" w:rsidR="001D3B83" w:rsidRPr="00B17CCE" w:rsidRDefault="001D3B83" w:rsidP="009E26A6">
      <w:pPr>
        <w:pStyle w:val="paragraph"/>
        <w:widowControl w:val="0"/>
        <w:numPr>
          <w:ilvl w:val="0"/>
          <w:numId w:val="28"/>
        </w:numPr>
        <w:spacing w:before="0" w:beforeAutospacing="0" w:after="0" w:afterAutospacing="0" w:line="360" w:lineRule="auto"/>
        <w:ind w:left="1134" w:firstLine="0"/>
        <w:jc w:val="both"/>
        <w:textAlignment w:val="baseline"/>
      </w:pPr>
      <w:r>
        <w:t>Na ordem de 0,5% sobre o valor da Nota Fiscal do mês em questão, ao dia pelo não cumprimento do conteúdo disposto no item da Forma de Pagamento deste Termo de Referência, limitado ao total de 20%.</w:t>
      </w:r>
    </w:p>
    <w:p w14:paraId="0F83ECA5"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eop"/>
          <w:rFonts w:ascii="Times New Roman" w:hAnsi="Times New Roman" w:cs="Times New Roman"/>
          <w:color w:val="auto"/>
        </w:rPr>
      </w:pPr>
      <w:bookmarkStart w:id="484" w:name="_Toc132729491"/>
      <w:bookmarkStart w:id="485" w:name="_Toc132797619"/>
      <w:bookmarkStart w:id="486" w:name="_Toc132888347"/>
      <w:bookmarkStart w:id="487" w:name="_Toc133232088"/>
      <w:bookmarkStart w:id="488" w:name="_Toc133250230"/>
      <w:bookmarkStart w:id="489" w:name="_Toc133252158"/>
      <w:bookmarkStart w:id="490" w:name="_Toc133254034"/>
      <w:bookmarkStart w:id="491" w:name="_Toc133507197"/>
      <w:r w:rsidRPr="0BC15914">
        <w:rPr>
          <w:rStyle w:val="normaltextrun"/>
          <w:rFonts w:ascii="Times New Roman" w:hAnsi="Times New Roman" w:cs="Times New Roman"/>
          <w:color w:val="auto"/>
        </w:rPr>
        <w:t xml:space="preserve">No caso de descumprimento das demais condições previstas neste </w:t>
      </w:r>
      <w:r w:rsidRPr="002A388C">
        <w:rPr>
          <w:rStyle w:val="normaltextrun"/>
          <w:rFonts w:ascii="Times New Roman" w:hAnsi="Times New Roman" w:cs="Times New Roman"/>
          <w:color w:val="auto"/>
        </w:rPr>
        <w:t>documento, no edital ou Contrato onde não haja previsão de sanções específicas, verificando-se qualquer tipo de dano ou prejuízo ao erário, poderá ser aplicada a multa de 1% por dia, incidente sobre o valor mensal da contratação de 0,5% até o limite de 30% (trinta por cento</w:t>
      </w:r>
      <w:r w:rsidRPr="0BC15914">
        <w:rPr>
          <w:rStyle w:val="normaltextrun"/>
          <w:rFonts w:ascii="Times New Roman" w:hAnsi="Times New Roman" w:cs="Times New Roman"/>
          <w:color w:val="auto"/>
        </w:rPr>
        <w:t>), ou ser caracterizado descumprimento parcial da contratação, mediante processo administrativo, garantida a ampla defesa.</w:t>
      </w:r>
      <w:bookmarkEnd w:id="484"/>
      <w:bookmarkEnd w:id="485"/>
      <w:bookmarkEnd w:id="486"/>
      <w:bookmarkEnd w:id="487"/>
      <w:bookmarkEnd w:id="488"/>
      <w:bookmarkEnd w:id="489"/>
      <w:bookmarkEnd w:id="490"/>
      <w:bookmarkEnd w:id="491"/>
      <w:r w:rsidRPr="0BC15914">
        <w:rPr>
          <w:rStyle w:val="eop"/>
          <w:rFonts w:ascii="Times New Roman" w:hAnsi="Times New Roman" w:cs="Times New Roman"/>
          <w:color w:val="auto"/>
        </w:rPr>
        <w:t> </w:t>
      </w:r>
    </w:p>
    <w:p w14:paraId="531A3DDF"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normaltextrun"/>
          <w:rFonts w:ascii="Times New Roman" w:hAnsi="Times New Roman" w:cs="Times New Roman"/>
          <w:color w:val="auto"/>
        </w:rPr>
      </w:pPr>
      <w:bookmarkStart w:id="492" w:name="_Toc132797620"/>
      <w:bookmarkStart w:id="493" w:name="_Toc132888348"/>
      <w:bookmarkStart w:id="494" w:name="_Toc133232089"/>
      <w:bookmarkStart w:id="495" w:name="_Toc133250231"/>
      <w:bookmarkStart w:id="496" w:name="_Toc133252159"/>
      <w:bookmarkStart w:id="497" w:name="_Toc133254035"/>
      <w:bookmarkStart w:id="498" w:name="_Toc133507198"/>
      <w:bookmarkStart w:id="499" w:name="_Toc132729492"/>
      <w:r w:rsidRPr="0BC15914">
        <w:rPr>
          <w:rStyle w:val="normaltextrun"/>
          <w:rFonts w:ascii="Times New Roman" w:hAnsi="Times New Roman" w:cs="Times New Roman"/>
          <w:color w:val="auto"/>
        </w:rPr>
        <w:t>As sanções serão publicadas no DJE e, obrigatoriamente, registradas no SICAF e, no caso de impedimento de licitar e contratar com o PJMT, alcançando os órgãos e entidades da Administração Pública Estadual, e descredenciamento, por igual período, no SICAF, sem prejuízo das multas previstas neste Termo de Referência.</w:t>
      </w:r>
      <w:bookmarkEnd w:id="492"/>
      <w:bookmarkEnd w:id="493"/>
      <w:bookmarkEnd w:id="494"/>
      <w:bookmarkEnd w:id="495"/>
      <w:bookmarkEnd w:id="496"/>
      <w:bookmarkEnd w:id="497"/>
      <w:bookmarkEnd w:id="498"/>
      <w:bookmarkEnd w:id="499"/>
    </w:p>
    <w:p w14:paraId="30C47C3D"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eop"/>
          <w:rFonts w:ascii="Times New Roman" w:hAnsi="Times New Roman" w:cs="Times New Roman"/>
          <w:color w:val="auto"/>
        </w:rPr>
      </w:pPr>
      <w:r w:rsidRPr="0BC15914">
        <w:rPr>
          <w:rStyle w:val="normaltextrun"/>
          <w:rFonts w:ascii="Times New Roman" w:hAnsi="Times New Roman" w:cs="Times New Roman"/>
          <w:color w:val="000000" w:themeColor="text1"/>
        </w:rPr>
        <w:t xml:space="preserve">Quando do início da prestação dos serviços, expirados os prazos propostos para a entrega dos serviços contratados, sem que a contratada o faça, iniciar-se-á a </w:t>
      </w:r>
      <w:r w:rsidRPr="0BC15914">
        <w:rPr>
          <w:rStyle w:val="normaltextrun"/>
          <w:rFonts w:ascii="Times New Roman" w:hAnsi="Times New Roman" w:cs="Times New Roman"/>
          <w:color w:val="000000" w:themeColor="text1"/>
        </w:rPr>
        <w:lastRenderedPageBreak/>
        <w:t xml:space="preserve">aplicação da penalidade de multa de mora, correspondente a 0,5% (meio por cento) por dia de atraso injustificado ou cuja justificativa </w:t>
      </w:r>
      <w:r w:rsidRPr="0BC15914">
        <w:rPr>
          <w:rStyle w:val="normaltextrun"/>
          <w:rFonts w:ascii="Times New Roman" w:hAnsi="Times New Roman" w:cs="Times New Roman"/>
          <w:color w:val="auto"/>
        </w:rPr>
        <w:t>não tenha sido acatada pela Administração deste Egrégio Tribunal de Justiça, incidente sobre o valor total do contrato. </w:t>
      </w:r>
    </w:p>
    <w:p w14:paraId="7CDEFD08" w14:textId="77777777" w:rsidR="001D3B83" w:rsidRPr="00421150" w:rsidRDefault="001D3B83" w:rsidP="009E26A6">
      <w:pPr>
        <w:widowControl w:val="0"/>
      </w:pPr>
    </w:p>
    <w:p w14:paraId="119E2A0C"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eop"/>
          <w:rFonts w:ascii="Times New Roman" w:hAnsi="Times New Roman" w:cs="Times New Roman"/>
          <w:color w:val="auto"/>
        </w:rPr>
      </w:pPr>
      <w:bookmarkStart w:id="500" w:name="_Toc132729494"/>
      <w:bookmarkStart w:id="501" w:name="_Toc132797622"/>
      <w:bookmarkStart w:id="502" w:name="_Toc132888350"/>
      <w:bookmarkStart w:id="503" w:name="_Toc133232091"/>
      <w:bookmarkStart w:id="504" w:name="_Toc133250233"/>
      <w:bookmarkStart w:id="505" w:name="_Toc133252161"/>
      <w:bookmarkStart w:id="506" w:name="_Toc133254037"/>
      <w:bookmarkStart w:id="507" w:name="_Toc133507200"/>
      <w:r w:rsidRPr="0BC15914">
        <w:rPr>
          <w:rStyle w:val="normaltextrun"/>
          <w:rFonts w:ascii="Times New Roman" w:hAnsi="Times New Roman" w:cs="Times New Roman"/>
          <w:color w:val="auto"/>
        </w:rPr>
        <w:t>A multa prevista no item anterior será aplicada até o limite de 20 (vinte) dias. Após o 20º (vigésimo) dia, os serviços poderão, a critério da Administração, não mais ser aceitos, configurando a inexecução total da contratação, com as consequências prescritas em lei, no ato convocatório e no instrumento contratual.</w:t>
      </w:r>
      <w:bookmarkEnd w:id="500"/>
      <w:bookmarkEnd w:id="501"/>
      <w:bookmarkEnd w:id="502"/>
      <w:bookmarkEnd w:id="503"/>
      <w:bookmarkEnd w:id="504"/>
      <w:bookmarkEnd w:id="505"/>
      <w:bookmarkEnd w:id="506"/>
      <w:bookmarkEnd w:id="507"/>
      <w:r w:rsidRPr="0BC15914">
        <w:rPr>
          <w:rStyle w:val="normaltextrun"/>
          <w:rFonts w:ascii="Times New Roman" w:hAnsi="Times New Roman" w:cs="Times New Roman"/>
          <w:color w:val="auto"/>
        </w:rPr>
        <w:t> </w:t>
      </w:r>
      <w:r w:rsidRPr="0BC15914">
        <w:rPr>
          <w:rStyle w:val="eop"/>
          <w:rFonts w:ascii="Times New Roman" w:hAnsi="Times New Roman" w:cs="Times New Roman"/>
          <w:color w:val="auto"/>
        </w:rPr>
        <w:t> </w:t>
      </w:r>
    </w:p>
    <w:p w14:paraId="7BBFD7DC"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eop"/>
          <w:rFonts w:ascii="Times New Roman" w:hAnsi="Times New Roman" w:cs="Times New Roman"/>
          <w:color w:val="auto"/>
        </w:rPr>
      </w:pPr>
      <w:bookmarkStart w:id="508" w:name="_Toc132729495"/>
      <w:bookmarkStart w:id="509" w:name="_Toc132797623"/>
      <w:bookmarkStart w:id="510" w:name="_Toc132888351"/>
      <w:bookmarkStart w:id="511" w:name="_Toc133232092"/>
      <w:bookmarkStart w:id="512" w:name="_Toc133250234"/>
      <w:bookmarkStart w:id="513" w:name="_Toc133252162"/>
      <w:bookmarkStart w:id="514" w:name="_Toc133254038"/>
      <w:bookmarkStart w:id="515" w:name="_Toc133507201"/>
      <w:r w:rsidRPr="0BC15914">
        <w:rPr>
          <w:rStyle w:val="normaltextrun"/>
          <w:rFonts w:ascii="Times New Roman" w:hAnsi="Times New Roman" w:cs="Times New Roman"/>
          <w:color w:val="auto"/>
        </w:rPr>
        <w:t>A autoridade competente, na aplicação das sanções, levará em consideração a gravidade da conduta do infrator, o caráter educativo da pena, bem como o dano causado à Administração, observado o princípio da proporcionalidade.</w:t>
      </w:r>
      <w:bookmarkEnd w:id="508"/>
      <w:bookmarkEnd w:id="509"/>
      <w:bookmarkEnd w:id="510"/>
      <w:bookmarkEnd w:id="511"/>
      <w:bookmarkEnd w:id="512"/>
      <w:bookmarkEnd w:id="513"/>
      <w:bookmarkEnd w:id="514"/>
      <w:bookmarkEnd w:id="515"/>
      <w:r w:rsidRPr="0BC15914">
        <w:rPr>
          <w:rStyle w:val="eop"/>
          <w:rFonts w:ascii="Times New Roman" w:hAnsi="Times New Roman" w:cs="Times New Roman"/>
          <w:color w:val="auto"/>
        </w:rPr>
        <w:t> </w:t>
      </w:r>
    </w:p>
    <w:p w14:paraId="09C91A65"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normaltextrun"/>
          <w:rFonts w:ascii="Times New Roman" w:hAnsi="Times New Roman" w:cs="Times New Roman"/>
          <w:color w:val="auto"/>
        </w:rPr>
      </w:pPr>
      <w:bookmarkStart w:id="516" w:name="_Toc132797624"/>
      <w:bookmarkStart w:id="517" w:name="_Toc132888352"/>
      <w:bookmarkStart w:id="518" w:name="_Toc133232093"/>
      <w:bookmarkStart w:id="519" w:name="_Toc133250235"/>
      <w:bookmarkStart w:id="520" w:name="_Toc133252163"/>
      <w:bookmarkStart w:id="521" w:name="_Toc133254039"/>
      <w:bookmarkStart w:id="522" w:name="_Toc133507202"/>
      <w:bookmarkStart w:id="523" w:name="_Toc132729496"/>
      <w:r w:rsidRPr="0BC15914">
        <w:rPr>
          <w:rStyle w:val="normaltextrun"/>
          <w:rFonts w:ascii="Times New Roman" w:hAnsi="Times New Roman" w:cs="Times New Roman"/>
          <w:color w:val="auto"/>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w:t>
      </w:r>
      <w:bookmarkEnd w:id="516"/>
      <w:bookmarkEnd w:id="517"/>
      <w:bookmarkEnd w:id="518"/>
      <w:bookmarkEnd w:id="519"/>
      <w:bookmarkEnd w:id="520"/>
      <w:bookmarkEnd w:id="521"/>
      <w:bookmarkEnd w:id="522"/>
      <w:bookmarkEnd w:id="523"/>
      <w:r w:rsidRPr="0BC15914">
        <w:rPr>
          <w:rStyle w:val="normaltextrun"/>
          <w:rFonts w:ascii="Times New Roman" w:hAnsi="Times New Roman" w:cs="Times New Roman"/>
          <w:color w:val="auto"/>
        </w:rPr>
        <w:t>.</w:t>
      </w:r>
    </w:p>
    <w:p w14:paraId="030657C2"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normaltextrun"/>
          <w:rFonts w:ascii="Times New Roman" w:hAnsi="Times New Roman" w:cs="Times New Roman"/>
          <w:color w:val="auto"/>
        </w:rPr>
      </w:pPr>
      <w:bookmarkStart w:id="524" w:name="_Toc132729497"/>
      <w:bookmarkStart w:id="525" w:name="_Toc132797625"/>
      <w:bookmarkStart w:id="526" w:name="_Toc132888353"/>
      <w:bookmarkStart w:id="527" w:name="_Toc133232094"/>
      <w:bookmarkStart w:id="528" w:name="_Toc133250236"/>
      <w:bookmarkStart w:id="529" w:name="_Toc133252164"/>
      <w:bookmarkStart w:id="530" w:name="_Toc133254040"/>
      <w:bookmarkStart w:id="531" w:name="_Toc133507203"/>
      <w:r w:rsidRPr="007F2F85">
        <w:rPr>
          <w:rStyle w:val="normaltextrun"/>
          <w:rFonts w:ascii="Times New Roman" w:hAnsi="Times New Roman" w:cs="Times New Roman"/>
          <w:color w:val="auto"/>
        </w:rPr>
        <w:t xml:space="preserve">Se a CONTRATADA não recolher o valor da multa que porventura lhe for imposta, dentro de 15 (quinze) dias úteis, a contar da data da notificação do responsável pela Coordenadoria Administrativa / Departamento </w:t>
      </w:r>
      <w:r w:rsidRPr="002A388C">
        <w:rPr>
          <w:rStyle w:val="normaltextrun"/>
          <w:rFonts w:ascii="Times New Roman" w:hAnsi="Times New Roman" w:cs="Times New Roman"/>
          <w:color w:val="auto"/>
        </w:rPr>
        <w:t xml:space="preserve">Administrativo, </w:t>
      </w:r>
      <w:bookmarkStart w:id="532" w:name="_Toc132729498"/>
      <w:bookmarkStart w:id="533" w:name="_Toc132797626"/>
      <w:bookmarkStart w:id="534" w:name="_Toc132888354"/>
      <w:bookmarkStart w:id="535" w:name="_Toc133232095"/>
      <w:bookmarkStart w:id="536" w:name="_Toc133250237"/>
      <w:bookmarkStart w:id="537" w:name="_Toc133252165"/>
      <w:bookmarkStart w:id="538" w:name="_Toc133254041"/>
      <w:bookmarkStart w:id="539" w:name="_Toc133507204"/>
      <w:bookmarkEnd w:id="524"/>
      <w:bookmarkEnd w:id="525"/>
      <w:bookmarkEnd w:id="526"/>
      <w:bookmarkEnd w:id="527"/>
      <w:bookmarkEnd w:id="528"/>
      <w:bookmarkEnd w:id="529"/>
      <w:bookmarkEnd w:id="530"/>
      <w:bookmarkEnd w:id="531"/>
      <w:r w:rsidRPr="002A388C">
        <w:rPr>
          <w:rStyle w:val="normaltextrun"/>
          <w:rFonts w:ascii="Times New Roman" w:hAnsi="Times New Roman" w:cs="Times New Roman"/>
          <w:color w:val="auto"/>
          <w:shd w:val="clear" w:color="auto" w:fill="FFFFFF"/>
        </w:rPr>
        <w:t>após acionar a garantia contratual, o valor devido será objeto de inscrição na Dívida Ativa Estadual para posterior execução judicial e/ou será passível de protesto</w:t>
      </w:r>
      <w:r w:rsidRPr="002A388C">
        <w:rPr>
          <w:rStyle w:val="normaltextrun"/>
          <w:rFonts w:ascii="Times New Roman" w:hAnsi="Times New Roman" w:cs="Times New Roman"/>
          <w:color w:val="auto"/>
        </w:rPr>
        <w:t>.</w:t>
      </w:r>
    </w:p>
    <w:p w14:paraId="25615065" w14:textId="77777777" w:rsidR="001D3B83" w:rsidRPr="007F2F85" w:rsidRDefault="001D3B83" w:rsidP="009E26A6">
      <w:pPr>
        <w:pStyle w:val="Ttulo3"/>
        <w:keepNext w:val="0"/>
        <w:keepLines w:val="0"/>
        <w:widowControl w:val="0"/>
        <w:numPr>
          <w:ilvl w:val="2"/>
          <w:numId w:val="41"/>
        </w:numPr>
        <w:spacing w:line="360" w:lineRule="auto"/>
        <w:ind w:left="567" w:firstLine="0"/>
        <w:jc w:val="both"/>
        <w:textAlignment w:val="baseline"/>
        <w:rPr>
          <w:rStyle w:val="eop"/>
          <w:rFonts w:ascii="Times New Roman" w:hAnsi="Times New Roman" w:cs="Times New Roman"/>
          <w:color w:val="auto"/>
        </w:rPr>
      </w:pPr>
      <w:r w:rsidRPr="007F2F85">
        <w:rPr>
          <w:rStyle w:val="normaltextrun"/>
          <w:rFonts w:ascii="Times New Roman" w:hAnsi="Times New Roman" w:cs="Times New Roman"/>
          <w:color w:val="auto"/>
        </w:rPr>
        <w:t>Em caso de inexecução de prestação de serviço, este TJMT garante o direito de compensação dos créditos até então auferidos pela Contratada.</w:t>
      </w:r>
      <w:bookmarkEnd w:id="532"/>
      <w:bookmarkEnd w:id="533"/>
      <w:bookmarkEnd w:id="534"/>
      <w:bookmarkEnd w:id="535"/>
      <w:bookmarkEnd w:id="536"/>
      <w:bookmarkEnd w:id="537"/>
      <w:bookmarkEnd w:id="538"/>
      <w:bookmarkEnd w:id="539"/>
      <w:r w:rsidRPr="007F2F85">
        <w:rPr>
          <w:rStyle w:val="eop"/>
          <w:rFonts w:ascii="Times New Roman" w:hAnsi="Times New Roman" w:cs="Times New Roman"/>
          <w:color w:val="auto"/>
        </w:rPr>
        <w:t> </w:t>
      </w:r>
    </w:p>
    <w:p w14:paraId="2155FEE6"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eop"/>
          <w:rFonts w:ascii="Times New Roman" w:hAnsi="Times New Roman" w:cs="Times New Roman"/>
          <w:color w:val="auto"/>
        </w:rPr>
      </w:pPr>
      <w:bookmarkStart w:id="540" w:name="_Toc132729499"/>
      <w:bookmarkStart w:id="541" w:name="_Toc132797627"/>
      <w:bookmarkStart w:id="542" w:name="_Toc132888355"/>
      <w:bookmarkStart w:id="543" w:name="_Toc133232096"/>
      <w:bookmarkStart w:id="544" w:name="_Toc133250238"/>
      <w:bookmarkStart w:id="545" w:name="_Toc133252166"/>
      <w:bookmarkStart w:id="546" w:name="_Toc133254042"/>
      <w:bookmarkStart w:id="547" w:name="_Toc133507205"/>
      <w:r w:rsidRPr="0BC15914">
        <w:rPr>
          <w:rStyle w:val="normaltextrun"/>
          <w:rFonts w:ascii="Times New Roman" w:hAnsi="Times New Roman" w:cs="Times New Roman"/>
          <w:color w:val="auto"/>
        </w:rPr>
        <w:t>Do ato que aplicar a penalidade, caberá recurso no prazo de 15 (quinze) dias úteis, a contar da ciência da intimação, podendo a Administração reconsiderar sua decisão, dentro do mesmo prazo.</w:t>
      </w:r>
      <w:bookmarkEnd w:id="540"/>
      <w:bookmarkEnd w:id="541"/>
      <w:bookmarkEnd w:id="542"/>
      <w:bookmarkEnd w:id="543"/>
      <w:bookmarkEnd w:id="544"/>
      <w:bookmarkEnd w:id="545"/>
      <w:bookmarkEnd w:id="546"/>
      <w:bookmarkEnd w:id="547"/>
      <w:r w:rsidRPr="0BC15914">
        <w:rPr>
          <w:rStyle w:val="eop"/>
          <w:rFonts w:ascii="Times New Roman" w:hAnsi="Times New Roman" w:cs="Times New Roman"/>
          <w:color w:val="auto"/>
        </w:rPr>
        <w:t> </w:t>
      </w:r>
    </w:p>
    <w:p w14:paraId="7B207D9D" w14:textId="77777777" w:rsidR="001D3B83" w:rsidRPr="00606B82"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iCs/>
          <w:color w:val="000000" w:themeColor="text1"/>
          <w:szCs w:val="24"/>
        </w:rPr>
      </w:pPr>
      <w:bookmarkStart w:id="548" w:name="_Toc133507208"/>
      <w:bookmarkStart w:id="549" w:name="_Toc150530745"/>
      <w:r w:rsidRPr="0BC15914">
        <w:rPr>
          <w:bCs/>
          <w:color w:val="000000" w:themeColor="text1"/>
          <w:szCs w:val="24"/>
        </w:rPr>
        <w:lastRenderedPageBreak/>
        <w:t>Quantidade mínima de bens ou serviços para comparação e controle</w:t>
      </w:r>
      <w:bookmarkEnd w:id="548"/>
      <w:bookmarkEnd w:id="549"/>
      <w:r w:rsidRPr="0BC15914">
        <w:rPr>
          <w:rFonts w:eastAsia="Times New Roman"/>
          <w:bCs/>
          <w:color w:val="000000" w:themeColor="text1"/>
          <w:szCs w:val="24"/>
        </w:rPr>
        <w:t xml:space="preserve"> </w:t>
      </w:r>
    </w:p>
    <w:p w14:paraId="287FFBDA" w14:textId="77777777" w:rsidR="001D3B83" w:rsidRPr="00B17CCE"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auto"/>
        </w:rPr>
      </w:pPr>
      <w:r w:rsidRPr="0BC15914">
        <w:rPr>
          <w:rStyle w:val="normaltextrun"/>
          <w:rFonts w:ascii="Times New Roman" w:hAnsi="Times New Roman" w:cs="Times New Roman"/>
          <w:color w:val="auto"/>
        </w:rPr>
        <w:t xml:space="preserve"> </w:t>
      </w:r>
      <w:bookmarkStart w:id="550" w:name="_Toc133507209"/>
      <w:bookmarkStart w:id="551" w:name="_Toc133231971"/>
      <w:bookmarkStart w:id="552" w:name="_Toc133250243"/>
      <w:bookmarkStart w:id="553" w:name="_Toc133252171"/>
      <w:bookmarkStart w:id="554" w:name="_Toc133254047"/>
      <w:r w:rsidRPr="0BC15914">
        <w:rPr>
          <w:rStyle w:val="normaltextrun"/>
          <w:rFonts w:ascii="Times New Roman" w:hAnsi="Times New Roman" w:cs="Times New Roman"/>
          <w:color w:val="auto"/>
        </w:rPr>
        <w:t>Não se aplica.</w:t>
      </w:r>
      <w:bookmarkEnd w:id="550"/>
      <w:r w:rsidRPr="0BC15914">
        <w:rPr>
          <w:rStyle w:val="normaltextrun"/>
          <w:rFonts w:ascii="Times New Roman" w:hAnsi="Times New Roman" w:cs="Times New Roman"/>
          <w:color w:val="auto"/>
        </w:rPr>
        <w:t xml:space="preserve"> </w:t>
      </w:r>
      <w:bookmarkEnd w:id="551"/>
      <w:bookmarkEnd w:id="552"/>
      <w:bookmarkEnd w:id="553"/>
      <w:bookmarkEnd w:id="554"/>
    </w:p>
    <w:p w14:paraId="50EDB1F0" w14:textId="77777777" w:rsidR="001D3B83" w:rsidRPr="00B17CCE" w:rsidRDefault="001D3B83" w:rsidP="009E26A6">
      <w:pPr>
        <w:widowControl w:val="0"/>
        <w:ind w:left="720" w:hanging="720"/>
        <w:jc w:val="both"/>
        <w:textAlignment w:val="baseline"/>
        <w:rPr>
          <w:rFonts w:ascii="Times New Roman" w:eastAsia="Times New Roman" w:hAnsi="Times New Roman" w:cs="Times New Roman"/>
        </w:rPr>
      </w:pPr>
    </w:p>
    <w:p w14:paraId="49D01290"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bCs/>
          <w:color w:val="000000" w:themeColor="text1"/>
          <w:szCs w:val="24"/>
        </w:rPr>
      </w:pPr>
      <w:bookmarkStart w:id="555" w:name="_Toc133507210"/>
      <w:bookmarkStart w:id="556" w:name="_Toc150530746"/>
      <w:r w:rsidRPr="00486DF6">
        <w:rPr>
          <w:rFonts w:eastAsia="Times New Roman"/>
          <w:bCs/>
          <w:color w:val="000000" w:themeColor="text1"/>
          <w:szCs w:val="24"/>
        </w:rPr>
        <w:t>Qualidade e Recebimento do (s) produto(s)</w:t>
      </w:r>
      <w:bookmarkEnd w:id="555"/>
      <w:r w:rsidRPr="00486DF6">
        <w:rPr>
          <w:rFonts w:eastAsia="Times New Roman"/>
          <w:bCs/>
          <w:color w:val="000000" w:themeColor="text1"/>
          <w:szCs w:val="24"/>
        </w:rPr>
        <w:t xml:space="preserve"> e Serviço(s)</w:t>
      </w:r>
      <w:bookmarkEnd w:id="556"/>
      <w:r w:rsidRPr="00486DF6">
        <w:rPr>
          <w:rFonts w:eastAsia="Times New Roman"/>
          <w:bCs/>
          <w:color w:val="000000" w:themeColor="text1"/>
          <w:szCs w:val="24"/>
        </w:rPr>
        <w:t> </w:t>
      </w:r>
    </w:p>
    <w:p w14:paraId="4E64F800" w14:textId="77777777" w:rsidR="001D3B83" w:rsidRPr="007713BB"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000000" w:themeColor="text1"/>
        </w:rPr>
      </w:pPr>
      <w:r w:rsidRPr="007713BB">
        <w:rPr>
          <w:rStyle w:val="normaltextrun"/>
          <w:rFonts w:ascii="Times New Roman" w:hAnsi="Times New Roman" w:cs="Times New Roman"/>
          <w:color w:val="000000" w:themeColor="text1"/>
        </w:rPr>
        <w:t>O processo de recebimento do objeto será regido conforme previsto no artigo 140, da Lei nº 14.133/2021, e será realizado conjuntamente pelo fiscal demandante, pelo fiscal técnico e pela Comissão de Recebimento de Bens do TJMT, acaso essa precise atuar.</w:t>
      </w:r>
    </w:p>
    <w:p w14:paraId="128B021A" w14:textId="77777777" w:rsidR="001D3B83"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000000" w:themeColor="text1"/>
        </w:rPr>
      </w:pPr>
      <w:r w:rsidRPr="006069D5">
        <w:rPr>
          <w:rStyle w:val="normaltextrun"/>
          <w:rFonts w:ascii="Times New Roman" w:hAnsi="Times New Roman" w:cs="Times New Roman"/>
          <w:color w:val="000000" w:themeColor="text1"/>
        </w:rPr>
        <w:t>No recebimento e aceitação das subscrições/serviços, serão observadas as especificações contidas neste termo de referência</w:t>
      </w:r>
      <w:r>
        <w:rPr>
          <w:rStyle w:val="normaltextrun"/>
          <w:rFonts w:ascii="Times New Roman" w:hAnsi="Times New Roman" w:cs="Times New Roman"/>
          <w:color w:val="000000" w:themeColor="text1"/>
        </w:rPr>
        <w:t>.</w:t>
      </w:r>
    </w:p>
    <w:p w14:paraId="79DC5AB6"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hAnsi="Times New Roman" w:cs="Times New Roman"/>
        </w:rPr>
      </w:pPr>
      <w:r w:rsidRPr="7F10DB3F">
        <w:rPr>
          <w:rStyle w:val="normaltextrun"/>
          <w:rFonts w:ascii="Times New Roman" w:hAnsi="Times New Roman" w:cs="Times New Roman"/>
          <w:color w:val="000000" w:themeColor="text1"/>
        </w:rPr>
        <w:t xml:space="preserve">A Contratada deverá informar ao PJMT a disponibilidade do produto, por meio de endereço eletrônico endereçado ao fiscal técnico, para que sejam tomadas todas as providências necessárias ao início dos trabalhos, nos seguintes e-mails:  </w:t>
      </w:r>
      <w:hyperlink r:id="rId57">
        <w:r w:rsidRPr="7F10DB3F">
          <w:rPr>
            <w:rStyle w:val="Hyperlink"/>
            <w:rFonts w:ascii="Times New Roman" w:eastAsia="Times New Roman" w:hAnsi="Times New Roman" w:cs="Times New Roman"/>
          </w:rPr>
          <w:t>conectividade@tjmt.jus.br</w:t>
        </w:r>
      </w:hyperlink>
      <w:r w:rsidRPr="7F10DB3F">
        <w:rPr>
          <w:rFonts w:ascii="Times New Roman" w:hAnsi="Times New Roman" w:cs="Times New Roman"/>
        </w:rPr>
        <w:t xml:space="preserve"> e </w:t>
      </w:r>
      <w:hyperlink r:id="rId58">
        <w:r w:rsidRPr="7F10DB3F">
          <w:rPr>
            <w:rStyle w:val="Hyperlink"/>
            <w:rFonts w:ascii="Times New Roman" w:hAnsi="Times New Roman" w:cs="Times New Roman"/>
          </w:rPr>
          <w:t>gil.oliveira@tjmt.jus.br</w:t>
        </w:r>
      </w:hyperlink>
      <w:r w:rsidRPr="7F10DB3F">
        <w:rPr>
          <w:rFonts w:ascii="Times New Roman" w:hAnsi="Times New Roman" w:cs="Times New Roman"/>
        </w:rPr>
        <w:t>.</w:t>
      </w:r>
    </w:p>
    <w:p w14:paraId="1590EBF6" w14:textId="77777777" w:rsidR="001D3B83" w:rsidRPr="006069D5"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000000" w:themeColor="text1"/>
        </w:rPr>
      </w:pPr>
      <w:r w:rsidRPr="006069D5">
        <w:rPr>
          <w:rStyle w:val="normaltextrun"/>
          <w:rFonts w:ascii="Times New Roman" w:hAnsi="Times New Roman" w:cs="Times New Roman"/>
          <w:color w:val="000000" w:themeColor="text1"/>
        </w:rPr>
        <w:t>Os itens 1, 2, 3, 4, 5, 6 e 7 serão recebidos definitivamente pelo Fiscal Técnico do contrato, em até 10 (dez) dias úteis após o registro das subscrições adquiridas.</w:t>
      </w:r>
    </w:p>
    <w:p w14:paraId="73B8E8F2" w14:textId="77777777" w:rsidR="001D3B83"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000000" w:themeColor="text1"/>
        </w:rPr>
      </w:pPr>
      <w:r w:rsidRPr="7F10DB3F">
        <w:rPr>
          <w:rStyle w:val="normaltextrun"/>
          <w:rFonts w:ascii="Times New Roman" w:hAnsi="Times New Roman" w:cs="Times New Roman"/>
          <w:color w:val="000000" w:themeColor="text1"/>
        </w:rPr>
        <w:t>A Contratada ficará obrigada a trocar, às suas expensas, a subscrição que for recusada por estar em desacordo com o disposto neste Termo e no Edital e seus anexos, no prazo de até 10 (dez) dias úteis.</w:t>
      </w:r>
    </w:p>
    <w:p w14:paraId="17CD8F0B" w14:textId="77777777" w:rsidR="001D3B83" w:rsidRPr="006069D5"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000000" w:themeColor="text1"/>
        </w:rPr>
      </w:pPr>
      <w:r w:rsidRPr="7F10DB3F">
        <w:rPr>
          <w:rStyle w:val="normaltextrun"/>
          <w:rFonts w:ascii="Times New Roman" w:hAnsi="Times New Roman" w:cs="Times New Roman"/>
          <w:color w:val="000000" w:themeColor="text1"/>
        </w:rPr>
        <w:t xml:space="preserve">Caso a correção não seja efetuada no período de até 10 (dez) dias úteis, contados a partir da data da primeira notificação, serão considerados não entregues e a contagem do prazo de entrega não será interrompida devido à rejeição dos mesmos, passível de penalidade, conforme disposto no item 5.7 deste Termo de Referência. </w:t>
      </w:r>
    </w:p>
    <w:p w14:paraId="43F547AD" w14:textId="77777777" w:rsidR="001D3B83" w:rsidRPr="006069D5" w:rsidRDefault="001D3B83" w:rsidP="009E26A6">
      <w:pPr>
        <w:pStyle w:val="Ttulo3"/>
        <w:keepNext w:val="0"/>
        <w:keepLines w:val="0"/>
        <w:widowControl w:val="0"/>
        <w:numPr>
          <w:ilvl w:val="2"/>
          <w:numId w:val="41"/>
        </w:numPr>
        <w:spacing w:line="360" w:lineRule="auto"/>
        <w:ind w:left="567" w:firstLine="0"/>
        <w:jc w:val="both"/>
      </w:pPr>
      <w:r w:rsidRPr="7F10DB3F">
        <w:rPr>
          <w:rStyle w:val="normaltextrun"/>
          <w:rFonts w:ascii="Times New Roman" w:hAnsi="Times New Roman" w:cs="Times New Roman"/>
          <w:color w:val="000000" w:themeColor="text1"/>
        </w:rPr>
        <w:t xml:space="preserve">Para os Itens 8 e 9 – serviços especializados na plataforma Red Hat, o recebimento se dará através do Relatório </w:t>
      </w:r>
      <w:r>
        <w:rPr>
          <w:rStyle w:val="normaltextrun"/>
          <w:rFonts w:ascii="Times New Roman" w:hAnsi="Times New Roman" w:cs="Times New Roman"/>
          <w:color w:val="000000" w:themeColor="text1"/>
        </w:rPr>
        <w:t>Mensal de Atividades</w:t>
      </w:r>
      <w:r w:rsidRPr="7F10DB3F">
        <w:rPr>
          <w:rStyle w:val="normaltextrun"/>
          <w:rFonts w:ascii="Times New Roman" w:hAnsi="Times New Roman" w:cs="Times New Roman"/>
          <w:color w:val="000000" w:themeColor="text1"/>
        </w:rPr>
        <w:t>.</w:t>
      </w:r>
    </w:p>
    <w:p w14:paraId="33CB97E8"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hAnsi="Times New Roman" w:cs="Times New Roman"/>
          <w:color w:val="000000" w:themeColor="text1"/>
        </w:rPr>
      </w:pPr>
      <w:r w:rsidRPr="7F10DB3F">
        <w:rPr>
          <w:rFonts w:ascii="Times New Roman" w:hAnsi="Times New Roman" w:cs="Times New Roman"/>
          <w:color w:val="000000" w:themeColor="text1"/>
        </w:rPr>
        <w:t>O recebimento definitivo do objeto não exclui nem reduz a responsabilidade da Contratada com relação ao funcionamento e configuração divergente do especificado, durante todo o seu período de garantia.</w:t>
      </w:r>
    </w:p>
    <w:p w14:paraId="248F73E1" w14:textId="77777777" w:rsidR="001D3B83" w:rsidRDefault="001D3B83" w:rsidP="009E26A6">
      <w:pPr>
        <w:widowControl w:val="0"/>
      </w:pPr>
    </w:p>
    <w:p w14:paraId="2E5D34FD" w14:textId="77777777" w:rsidR="001D3B83" w:rsidRPr="00E30653" w:rsidRDefault="001D3B83" w:rsidP="009E26A6">
      <w:pPr>
        <w:pStyle w:val="Ttulo4"/>
        <w:keepNext w:val="0"/>
        <w:keepLines w:val="0"/>
        <w:widowControl w:val="0"/>
        <w:numPr>
          <w:ilvl w:val="3"/>
          <w:numId w:val="41"/>
        </w:numPr>
        <w:spacing w:line="360" w:lineRule="auto"/>
        <w:ind w:left="567" w:firstLine="0"/>
        <w:jc w:val="both"/>
        <w:rPr>
          <w:rFonts w:ascii="Times New Roman" w:hAnsi="Times New Roman" w:cs="Times New Roman"/>
          <w:i w:val="0"/>
          <w:iCs w:val="0"/>
          <w:color w:val="000000" w:themeColor="text1"/>
          <w:shd w:val="clear" w:color="auto" w:fill="FFFFFF"/>
        </w:rPr>
      </w:pPr>
      <w:r w:rsidRPr="7F10DB3F">
        <w:rPr>
          <w:rStyle w:val="normaltextrun"/>
          <w:rFonts w:ascii="Times New Roman" w:hAnsi="Times New Roman" w:cs="Times New Roman"/>
          <w:color w:val="000000" w:themeColor="text1"/>
          <w:shd w:val="clear" w:color="auto" w:fill="FFFFFF"/>
        </w:rPr>
        <w:lastRenderedPageBreak/>
        <w:t xml:space="preserve">Apresentado o Termo de </w:t>
      </w:r>
      <w:r w:rsidRPr="7F10DB3F">
        <w:rPr>
          <w:rStyle w:val="findhit"/>
          <w:rFonts w:ascii="Times New Roman" w:hAnsi="Times New Roman" w:cs="Times New Roman"/>
          <w:i w:val="0"/>
          <w:iCs w:val="0"/>
          <w:color w:val="000000" w:themeColor="text1"/>
        </w:rPr>
        <w:t>Recebimento</w:t>
      </w:r>
      <w:r w:rsidRPr="7F10DB3F">
        <w:rPr>
          <w:rStyle w:val="normaltextrun"/>
          <w:rFonts w:ascii="Times New Roman" w:hAnsi="Times New Roman" w:cs="Times New Roman"/>
          <w:color w:val="000000" w:themeColor="text1"/>
          <w:shd w:val="clear" w:color="auto" w:fill="FFFFFF"/>
        </w:rPr>
        <w:t xml:space="preserve"> Definitivo – devidamente acompanhada dos documentos solicitados neste Termo de Referência, ao Fiscal Técnico deve este atestá-lo, encaminhando-o ao Fiscal Administrativo, que também o atestará, encaminhando-o, posteriormente, ao departamento responsável ao pagamento, com as certidões cabíveis para o feito.</w:t>
      </w:r>
    </w:p>
    <w:p w14:paraId="48C694DE" w14:textId="77777777" w:rsidR="001D3B83"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000000" w:themeColor="text1"/>
          <w:shd w:val="clear" w:color="auto" w:fill="FFFFFF"/>
        </w:rPr>
      </w:pPr>
      <w:r w:rsidRPr="00E30653">
        <w:rPr>
          <w:rStyle w:val="normaltextrun"/>
          <w:rFonts w:ascii="Times New Roman" w:hAnsi="Times New Roman" w:cs="Times New Roman"/>
          <w:color w:val="000000" w:themeColor="text1"/>
          <w:bdr w:val="none" w:sz="0" w:space="0" w:color="auto" w:frame="1"/>
        </w:rPr>
        <w:t>O aceite e o posterior pagamento dos serviços não eximem a Contratada das responsabilidades pela correção de todos os defeitos, falhas e quaisquer outras irregularidades</w:t>
      </w:r>
      <w:r w:rsidRPr="00E30653">
        <w:rPr>
          <w:rStyle w:val="normaltextrun"/>
          <w:rFonts w:ascii="Times New Roman" w:hAnsi="Times New Roman" w:cs="Times New Roman"/>
          <w:color w:val="000000" w:themeColor="text1"/>
          <w:shd w:val="clear" w:color="auto" w:fill="FFFFFF"/>
        </w:rPr>
        <w:t>.</w:t>
      </w:r>
    </w:p>
    <w:p w14:paraId="0549E304" w14:textId="77777777" w:rsidR="001D3B83"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000000" w:themeColor="text1"/>
          <w:bdr w:val="none" w:sz="0" w:space="0" w:color="auto" w:frame="1"/>
        </w:rPr>
      </w:pPr>
      <w:r w:rsidRPr="006069D5">
        <w:rPr>
          <w:rStyle w:val="normaltextrun"/>
          <w:rFonts w:ascii="Times New Roman" w:hAnsi="Times New Roman" w:cs="Times New Roman"/>
          <w:color w:val="000000" w:themeColor="text1"/>
          <w:bdr w:val="none" w:sz="0" w:space="0" w:color="auto" w:frame="1"/>
        </w:rPr>
        <w:t>As novas versões das subscrições adquiridas, quando aplicável, deverão ser disponibilizadas em até 15 (quinze) dias uteis, a partir do lançamento oficial da nova versão.</w:t>
      </w:r>
    </w:p>
    <w:p w14:paraId="7E96C62C" w14:textId="77777777" w:rsidR="001D3B83" w:rsidRPr="002664AF" w:rsidRDefault="001D3B83" w:rsidP="009E26A6">
      <w:pPr>
        <w:pStyle w:val="Ttulo3"/>
        <w:keepNext w:val="0"/>
        <w:keepLines w:val="0"/>
        <w:widowControl w:val="0"/>
        <w:numPr>
          <w:ilvl w:val="2"/>
          <w:numId w:val="41"/>
        </w:numPr>
        <w:ind w:left="567" w:firstLine="0"/>
        <w:jc w:val="both"/>
        <w:rPr>
          <w:rStyle w:val="normaltextrun"/>
          <w:rFonts w:ascii="Times New Roman" w:hAnsi="Times New Roman" w:cs="Times New Roman"/>
          <w:color w:val="auto"/>
        </w:rPr>
      </w:pPr>
      <w:r w:rsidRPr="002664AF">
        <w:rPr>
          <w:rStyle w:val="normaltextrun"/>
          <w:rFonts w:ascii="Times New Roman" w:hAnsi="Times New Roman" w:cs="Times New Roman"/>
          <w:b/>
          <w:color w:val="auto"/>
        </w:rPr>
        <w:t>Relatório Mensal de Atividades</w:t>
      </w:r>
      <w:r w:rsidRPr="002664AF">
        <w:rPr>
          <w:rStyle w:val="normaltextrun"/>
          <w:rFonts w:ascii="Times New Roman" w:hAnsi="Times New Roman" w:cs="Times New Roman"/>
          <w:color w:val="auto"/>
        </w:rPr>
        <w:t xml:space="preserve">: Relatório elaborado mensalmente pela Contratada e encaminhado via e-mail ao Fiscal Técnico do Contrato. Neste documento deverá constar: </w:t>
      </w:r>
    </w:p>
    <w:p w14:paraId="793D8F40" w14:textId="77777777" w:rsidR="001D3B83" w:rsidRPr="002664AF" w:rsidRDefault="001D3B83" w:rsidP="009E26A6">
      <w:pPr>
        <w:pStyle w:val="Ttulo4"/>
        <w:keepNext w:val="0"/>
        <w:keepLines w:val="0"/>
        <w:widowControl w:val="0"/>
        <w:numPr>
          <w:ilvl w:val="3"/>
          <w:numId w:val="41"/>
        </w:numPr>
        <w:spacing w:line="259" w:lineRule="auto"/>
        <w:jc w:val="both"/>
        <w:rPr>
          <w:rStyle w:val="normaltextrun"/>
          <w:rFonts w:ascii="Times New Roman" w:hAnsi="Times New Roman" w:cs="Times New Roman"/>
          <w:i w:val="0"/>
          <w:color w:val="auto"/>
        </w:rPr>
      </w:pPr>
      <w:r w:rsidRPr="002664AF">
        <w:rPr>
          <w:rStyle w:val="normaltextrun"/>
          <w:rFonts w:ascii="Times New Roman" w:hAnsi="Times New Roman" w:cs="Times New Roman"/>
          <w:color w:val="auto"/>
          <w:u w:val="single"/>
        </w:rPr>
        <w:t>Ordens de Serviço:</w:t>
      </w:r>
      <w:r w:rsidRPr="002664AF">
        <w:rPr>
          <w:rStyle w:val="normaltextrun"/>
          <w:rFonts w:ascii="Times New Roman" w:hAnsi="Times New Roman" w:cs="Times New Roman"/>
          <w:color w:val="auto"/>
        </w:rPr>
        <w:t xml:space="preserve"> Abertas e Concluídas no mês de referência, informado Número da Ordem de Serviço; Objeto/Título do Serviço; Prazo em dias; Data de Abertura; Data de Conclusão, Data de Prorrogação, Situação/Status e Nome dos Profissionais.  </w:t>
      </w:r>
    </w:p>
    <w:p w14:paraId="49AD8176" w14:textId="77777777" w:rsidR="001D3B83" w:rsidRPr="002664AF" w:rsidRDefault="001D3B83" w:rsidP="009E26A6">
      <w:pPr>
        <w:pStyle w:val="Ttulo4"/>
        <w:keepNext w:val="0"/>
        <w:keepLines w:val="0"/>
        <w:widowControl w:val="0"/>
        <w:numPr>
          <w:ilvl w:val="3"/>
          <w:numId w:val="41"/>
        </w:numPr>
        <w:spacing w:line="259" w:lineRule="auto"/>
        <w:jc w:val="both"/>
        <w:rPr>
          <w:rStyle w:val="normaltextrun"/>
          <w:rFonts w:ascii="Times New Roman" w:hAnsi="Times New Roman" w:cs="Times New Roman"/>
          <w:i w:val="0"/>
          <w:iCs w:val="0"/>
          <w:color w:val="auto"/>
        </w:rPr>
      </w:pPr>
      <w:r w:rsidRPr="002664AF">
        <w:rPr>
          <w:rStyle w:val="normaltextrun"/>
          <w:rFonts w:ascii="Times New Roman" w:hAnsi="Times New Roman" w:cs="Times New Roman"/>
          <w:color w:val="auto"/>
          <w:u w:val="single"/>
        </w:rPr>
        <w:t>Chamados de Suporte a Fabricante:</w:t>
      </w:r>
      <w:r w:rsidRPr="002664AF">
        <w:rPr>
          <w:rStyle w:val="normaltextrun"/>
          <w:rFonts w:ascii="Times New Roman" w:hAnsi="Times New Roman" w:cs="Times New Roman"/>
          <w:color w:val="auto"/>
        </w:rPr>
        <w:t xml:space="preserve"> Abertos e Concluídos no mês de referência, informado Número do Chamado/Case; Objeto/Título do Chamado; Prazo em dias; Data de Abertura; Data de Conclusão, Situação/Status e Nome do Solicitante.  </w:t>
      </w:r>
    </w:p>
    <w:p w14:paraId="204C6569" w14:textId="77777777" w:rsidR="001D3B83" w:rsidRPr="002664AF" w:rsidRDefault="001D3B83" w:rsidP="009E26A6">
      <w:pPr>
        <w:pStyle w:val="Ttulo4"/>
        <w:keepNext w:val="0"/>
        <w:keepLines w:val="0"/>
        <w:widowControl w:val="0"/>
        <w:numPr>
          <w:ilvl w:val="3"/>
          <w:numId w:val="41"/>
        </w:numPr>
        <w:spacing w:line="259" w:lineRule="auto"/>
        <w:jc w:val="both"/>
        <w:rPr>
          <w:rStyle w:val="normaltextrun"/>
          <w:rFonts w:ascii="Times New Roman" w:hAnsi="Times New Roman" w:cs="Times New Roman"/>
          <w:color w:val="auto"/>
          <w:u w:val="single"/>
        </w:rPr>
      </w:pPr>
      <w:r w:rsidRPr="002664AF">
        <w:rPr>
          <w:rStyle w:val="normaltextrun"/>
          <w:rFonts w:ascii="Times New Roman" w:hAnsi="Times New Roman" w:cs="Times New Roman"/>
          <w:color w:val="auto"/>
          <w:u w:val="single"/>
        </w:rPr>
        <w:t xml:space="preserve">Agenda de Reuniões, informando Objeto/Título da Reunião, Data, Participantes e Deliberações. </w:t>
      </w:r>
    </w:p>
    <w:p w14:paraId="2DDB22F2" w14:textId="77777777" w:rsidR="001D3B83" w:rsidRPr="002664AF" w:rsidRDefault="001D3B83" w:rsidP="009E26A6">
      <w:pPr>
        <w:pStyle w:val="Ttulo4"/>
        <w:keepNext w:val="0"/>
        <w:keepLines w:val="0"/>
        <w:widowControl w:val="0"/>
        <w:numPr>
          <w:ilvl w:val="3"/>
          <w:numId w:val="41"/>
        </w:numPr>
        <w:spacing w:line="259" w:lineRule="auto"/>
        <w:jc w:val="both"/>
        <w:rPr>
          <w:rStyle w:val="normaltextrun"/>
          <w:rFonts w:ascii="Times New Roman" w:hAnsi="Times New Roman" w:cs="Times New Roman"/>
          <w:color w:val="auto"/>
        </w:rPr>
      </w:pPr>
      <w:r w:rsidRPr="002664AF">
        <w:rPr>
          <w:rStyle w:val="normaltextrun"/>
          <w:rFonts w:ascii="Times New Roman" w:hAnsi="Times New Roman" w:cs="Times New Roman"/>
          <w:color w:val="auto"/>
          <w:u w:val="single"/>
        </w:rPr>
        <w:t>Serviço Especializado:</w:t>
      </w:r>
      <w:r w:rsidRPr="002664AF">
        <w:rPr>
          <w:rStyle w:val="normaltextrun"/>
          <w:rFonts w:ascii="Times New Roman" w:hAnsi="Times New Roman" w:cs="Times New Roman"/>
          <w:color w:val="auto"/>
        </w:rPr>
        <w:t xml:space="preserve"> </w:t>
      </w:r>
    </w:p>
    <w:p w14:paraId="4AD8616D" w14:textId="77777777" w:rsidR="001D3B83" w:rsidRPr="002664AF" w:rsidRDefault="001D3B83" w:rsidP="009E26A6">
      <w:pPr>
        <w:pStyle w:val="Ttulo4"/>
        <w:keepNext w:val="0"/>
        <w:keepLines w:val="0"/>
        <w:widowControl w:val="0"/>
        <w:numPr>
          <w:ilvl w:val="0"/>
          <w:numId w:val="39"/>
        </w:numPr>
        <w:spacing w:line="259" w:lineRule="auto"/>
        <w:jc w:val="both"/>
        <w:rPr>
          <w:rStyle w:val="normaltextrun"/>
          <w:rFonts w:ascii="Times New Roman" w:hAnsi="Times New Roman" w:cs="Times New Roman"/>
          <w:i w:val="0"/>
          <w:color w:val="auto"/>
        </w:rPr>
      </w:pPr>
      <w:r w:rsidRPr="002664AF">
        <w:rPr>
          <w:rStyle w:val="normaltextrun"/>
          <w:rFonts w:ascii="Times New Roman" w:hAnsi="Times New Roman" w:cs="Times New Roman"/>
          <w:color w:val="auto"/>
        </w:rPr>
        <w:t>Nota Mensal de Avaliação (NMA) e descritivo do monitoramento dos critérios de avaliação que contribuíram para essa nota;</w:t>
      </w:r>
    </w:p>
    <w:p w14:paraId="6A1E5F52" w14:textId="77777777" w:rsidR="001D3B83" w:rsidRPr="002664AF" w:rsidRDefault="001D3B83" w:rsidP="009E26A6">
      <w:pPr>
        <w:pStyle w:val="Ttulo4"/>
        <w:keepNext w:val="0"/>
        <w:keepLines w:val="0"/>
        <w:widowControl w:val="0"/>
        <w:numPr>
          <w:ilvl w:val="0"/>
          <w:numId w:val="38"/>
        </w:numPr>
        <w:spacing w:line="259" w:lineRule="auto"/>
        <w:jc w:val="both"/>
        <w:rPr>
          <w:rStyle w:val="normaltextrun"/>
          <w:rFonts w:ascii="Times New Roman" w:hAnsi="Times New Roman" w:cs="Times New Roman"/>
          <w:i w:val="0"/>
          <w:color w:val="auto"/>
        </w:rPr>
      </w:pPr>
      <w:r w:rsidRPr="002664AF">
        <w:rPr>
          <w:rStyle w:val="normaltextrun"/>
          <w:rFonts w:ascii="Times New Roman" w:hAnsi="Times New Roman" w:cs="Times New Roman"/>
          <w:color w:val="auto"/>
        </w:rPr>
        <w:t>Penalidades aplicadas conforme a NMA obtida (se houver);</w:t>
      </w:r>
    </w:p>
    <w:p w14:paraId="2A3BCCFE" w14:textId="77777777" w:rsidR="001D3B83" w:rsidRPr="002664AF" w:rsidRDefault="001D3B83" w:rsidP="009E26A6">
      <w:pPr>
        <w:pStyle w:val="Ttulo4"/>
        <w:keepNext w:val="0"/>
        <w:keepLines w:val="0"/>
        <w:widowControl w:val="0"/>
        <w:numPr>
          <w:ilvl w:val="0"/>
          <w:numId w:val="38"/>
        </w:numPr>
        <w:spacing w:line="259" w:lineRule="auto"/>
        <w:jc w:val="both"/>
        <w:rPr>
          <w:rStyle w:val="eop"/>
          <w:rFonts w:ascii="Times New Roman" w:hAnsi="Times New Roman" w:cs="Times New Roman"/>
          <w:i w:val="0"/>
          <w:color w:val="auto"/>
        </w:rPr>
      </w:pPr>
      <w:r w:rsidRPr="002664AF">
        <w:rPr>
          <w:rStyle w:val="normaltextrun"/>
          <w:rFonts w:ascii="Times New Roman" w:hAnsi="Times New Roman" w:cs="Times New Roman"/>
          <w:color w:val="auto"/>
        </w:rPr>
        <w:t>Recomendações técnicas para o próximo período e demais informações relevantes para a gestão contratual.</w:t>
      </w:r>
    </w:p>
    <w:p w14:paraId="5333FDF2" w14:textId="77777777" w:rsidR="001D3B83" w:rsidRPr="00661B79" w:rsidRDefault="001D3B83" w:rsidP="009E26A6">
      <w:pPr>
        <w:widowControl w:val="0"/>
        <w:rPr>
          <w:highlight w:val="green"/>
        </w:rPr>
      </w:pPr>
    </w:p>
    <w:p w14:paraId="0CA2064F" w14:textId="77777777" w:rsidR="001D3B83" w:rsidRPr="009F1E6B" w:rsidRDefault="001D3B83" w:rsidP="009E26A6">
      <w:pPr>
        <w:pStyle w:val="Ttulo3"/>
        <w:keepNext w:val="0"/>
        <w:keepLines w:val="0"/>
        <w:widowControl w:val="0"/>
        <w:numPr>
          <w:ilvl w:val="2"/>
          <w:numId w:val="41"/>
        </w:numPr>
        <w:ind w:left="851" w:firstLine="0"/>
        <w:jc w:val="both"/>
        <w:rPr>
          <w:rStyle w:val="normaltextrun"/>
          <w:rFonts w:ascii="Times New Roman" w:hAnsi="Times New Roman" w:cs="Times New Roman"/>
          <w:color w:val="auto"/>
        </w:rPr>
      </w:pPr>
      <w:r w:rsidRPr="009F1E6B">
        <w:rPr>
          <w:rStyle w:val="normaltextrun"/>
          <w:rFonts w:ascii="Times New Roman" w:hAnsi="Times New Roman" w:cs="Times New Roman"/>
          <w:color w:val="auto"/>
        </w:rPr>
        <w:t>Este documento deve respeitar o disposto no subitem nº 5.13.4 pagamento serviço especializado deste Termo de Referência.</w:t>
      </w:r>
    </w:p>
    <w:p w14:paraId="3ED8AC90" w14:textId="77777777" w:rsidR="001D3B83" w:rsidRPr="009F1E6B" w:rsidRDefault="001D3B83" w:rsidP="009E26A6">
      <w:pPr>
        <w:pStyle w:val="Ttulo3"/>
        <w:keepNext w:val="0"/>
        <w:keepLines w:val="0"/>
        <w:widowControl w:val="0"/>
        <w:numPr>
          <w:ilvl w:val="2"/>
          <w:numId w:val="41"/>
        </w:numPr>
        <w:ind w:left="851" w:firstLine="0"/>
        <w:jc w:val="both"/>
        <w:rPr>
          <w:rStyle w:val="normaltextrun"/>
          <w:rFonts w:ascii="Times New Roman" w:hAnsi="Times New Roman" w:cs="Times New Roman"/>
          <w:color w:val="auto"/>
        </w:rPr>
      </w:pPr>
      <w:r w:rsidRPr="009F1E6B">
        <w:rPr>
          <w:rStyle w:val="normaltextrun"/>
          <w:rFonts w:ascii="Times New Roman" w:hAnsi="Times New Roman" w:cs="Times New Roman"/>
          <w:color w:val="auto"/>
        </w:rPr>
        <w:t xml:space="preserve">A Contratante possui ampla liberdade de contestar os dados </w:t>
      </w:r>
      <w:r w:rsidRPr="009F1E6B">
        <w:rPr>
          <w:rStyle w:val="normaltextrun"/>
          <w:rFonts w:ascii="Times New Roman" w:hAnsi="Times New Roman" w:cs="Times New Roman"/>
          <w:color w:val="auto"/>
        </w:rPr>
        <w:lastRenderedPageBreak/>
        <w:t>informados no Relatório Mensal de Atividades, podendo solicitar correções no mesmo, caso identifique que as informações apresentadas estejam incorretas.</w:t>
      </w:r>
    </w:p>
    <w:p w14:paraId="1960DC11" w14:textId="77777777" w:rsidR="001D3B83" w:rsidRPr="009F1E6B" w:rsidRDefault="001D3B83" w:rsidP="009E26A6">
      <w:pPr>
        <w:pStyle w:val="Ttulo3"/>
        <w:keepNext w:val="0"/>
        <w:keepLines w:val="0"/>
        <w:widowControl w:val="0"/>
        <w:numPr>
          <w:ilvl w:val="2"/>
          <w:numId w:val="41"/>
        </w:numPr>
        <w:ind w:left="851" w:firstLine="0"/>
        <w:jc w:val="both"/>
        <w:rPr>
          <w:rStyle w:val="normaltextrun"/>
          <w:rFonts w:ascii="Times New Roman" w:hAnsi="Times New Roman" w:cs="Times New Roman"/>
          <w:color w:val="auto"/>
        </w:rPr>
      </w:pPr>
      <w:r w:rsidRPr="009F1E6B">
        <w:rPr>
          <w:rStyle w:val="normaltextrun"/>
          <w:rFonts w:ascii="Times New Roman" w:hAnsi="Times New Roman" w:cs="Times New Roman"/>
          <w:color w:val="auto"/>
        </w:rPr>
        <w:t>Após a análise e aprovação deste relatório, a Contratante deverá emitir o documento “Autorização para Faturamento”, descrito no subitem nº 5.9.15</w:t>
      </w:r>
      <w:r w:rsidRPr="009F1E6B">
        <w:rPr>
          <w:rStyle w:val="normaltextrun"/>
          <w:rFonts w:ascii="Times New Roman" w:hAnsi="Times New Roman" w:cs="Times New Roman"/>
          <w:color w:val="FF0000"/>
        </w:rPr>
        <w:t xml:space="preserve"> </w:t>
      </w:r>
      <w:r w:rsidRPr="009F1E6B">
        <w:rPr>
          <w:rStyle w:val="normaltextrun"/>
          <w:rFonts w:ascii="Times New Roman" w:hAnsi="Times New Roman" w:cs="Times New Roman"/>
          <w:color w:val="auto"/>
        </w:rPr>
        <w:t>deste Termo de Referência.</w:t>
      </w:r>
    </w:p>
    <w:p w14:paraId="33E74427" w14:textId="77777777" w:rsidR="001D3B83" w:rsidRPr="009F1E6B" w:rsidRDefault="001D3B83" w:rsidP="009E26A6">
      <w:pPr>
        <w:pStyle w:val="Ttulo3"/>
        <w:keepNext w:val="0"/>
        <w:keepLines w:val="0"/>
        <w:widowControl w:val="0"/>
        <w:numPr>
          <w:ilvl w:val="2"/>
          <w:numId w:val="41"/>
        </w:numPr>
        <w:ind w:left="851" w:firstLine="0"/>
        <w:jc w:val="both"/>
        <w:rPr>
          <w:rStyle w:val="normaltextrun"/>
          <w:rFonts w:ascii="Times New Roman" w:hAnsi="Times New Roman" w:cs="Times New Roman"/>
          <w:color w:val="auto"/>
        </w:rPr>
      </w:pPr>
      <w:r w:rsidRPr="009F1E6B">
        <w:rPr>
          <w:rStyle w:val="normaltextrun"/>
          <w:rFonts w:ascii="Times New Roman" w:hAnsi="Times New Roman" w:cs="Times New Roman"/>
          <w:color w:val="auto"/>
        </w:rPr>
        <w:t>Autorização para Faturamento: Autorização emitida pelo Fiscal Técnico do Contrato ao Preposto da Contratada. Este documento contém a autorização para que a Contratada possa efetuar o faturamento.</w:t>
      </w:r>
    </w:p>
    <w:p w14:paraId="4A2E6D0D"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bCs/>
          <w:color w:val="000000" w:themeColor="text1"/>
          <w:szCs w:val="24"/>
        </w:rPr>
      </w:pPr>
      <w:bookmarkStart w:id="557" w:name="_Toc150530747"/>
      <w:r w:rsidRPr="7F10DB3F">
        <w:rPr>
          <w:rFonts w:eastAsia="Times New Roman"/>
          <w:bCs/>
          <w:color w:val="000000" w:themeColor="text1"/>
          <w:szCs w:val="24"/>
        </w:rPr>
        <w:t>Forma de avaliação da qualidade dos bens e/ou serviços entregues</w:t>
      </w:r>
      <w:bookmarkEnd w:id="557"/>
      <w:r w:rsidRPr="7F10DB3F">
        <w:rPr>
          <w:rFonts w:eastAsia="Times New Roman"/>
          <w:bCs/>
          <w:color w:val="FF0000"/>
          <w:szCs w:val="24"/>
        </w:rPr>
        <w:t> </w:t>
      </w:r>
    </w:p>
    <w:p w14:paraId="721A603D"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000000" w:themeColor="text1"/>
          <w:lang w:eastAsia="pt-BR"/>
        </w:rPr>
      </w:pPr>
      <w:r w:rsidRPr="004A7AD9">
        <w:rPr>
          <w:rFonts w:ascii="Times New Roman" w:eastAsia="Times New Roman" w:hAnsi="Times New Roman" w:cs="Times New Roman"/>
          <w:color w:val="000000" w:themeColor="text1"/>
          <w:lang w:eastAsia="pt-BR"/>
        </w:rPr>
        <w:t>Objetivando a contínua melhoria do processo de gestão, ao longo da vigência contratual, o TJMT, através do Fiscal Técnico, realizará, em tempo não superior a 6 (seis) meses, a Avaliação de Desempenho da Contratada, o que permitirá a adoção de eventuais ajustes no modelo de atendimento, conforme critérios abaixo, podendo ser criados outros que se fizerem necessários.</w:t>
      </w:r>
    </w:p>
    <w:p w14:paraId="78EB002A"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000000" w:themeColor="text1"/>
          <w:lang w:eastAsia="pt-BR"/>
        </w:rPr>
      </w:pPr>
      <w:r w:rsidRPr="004A7AD9">
        <w:rPr>
          <w:rFonts w:ascii="Times New Roman" w:eastAsia="Times New Roman" w:hAnsi="Times New Roman" w:cs="Times New Roman"/>
          <w:color w:val="000000" w:themeColor="text1"/>
          <w:lang w:eastAsia="pt-BR"/>
        </w:rPr>
        <w:t>Comunicação: Avaliação qualitativa da comunicação da Contratada, como clareza na informação, formas de solicitações e questionamentos ao TJMT, educação e nível de formalidade no atendimento e tempo de resposta às solicitações.</w:t>
      </w:r>
    </w:p>
    <w:p w14:paraId="6A723CC6"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000000" w:themeColor="text1"/>
          <w:lang w:eastAsia="pt-BR"/>
        </w:rPr>
      </w:pPr>
      <w:r w:rsidRPr="004A7AD9">
        <w:rPr>
          <w:rFonts w:ascii="Times New Roman" w:eastAsia="Times New Roman" w:hAnsi="Times New Roman" w:cs="Times New Roman"/>
          <w:color w:val="000000" w:themeColor="text1"/>
          <w:lang w:eastAsia="pt-BR"/>
        </w:rPr>
        <w:t>Confiabilidade: Prestação correta (isenta de falhas e erros) do serviço/atendimento, comprovando a eficácia das medidas preventivas e/ou corretivas adotadas.</w:t>
      </w:r>
    </w:p>
    <w:p w14:paraId="3B9258F6"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000000" w:themeColor="text1"/>
          <w:lang w:eastAsia="pt-BR"/>
        </w:rPr>
      </w:pPr>
      <w:r w:rsidRPr="004A7AD9">
        <w:rPr>
          <w:rFonts w:ascii="Times New Roman" w:eastAsia="Times New Roman" w:hAnsi="Times New Roman" w:cs="Times New Roman"/>
          <w:color w:val="000000" w:themeColor="text1"/>
          <w:lang w:eastAsia="pt-BR"/>
        </w:rPr>
        <w:t>Organização: Demonstração de planejamento, integração e controle das atividades, cumprindo os prazos acordados, disponibilidade de pessoal com domínio dos serviços e conhecimento das atividades.</w:t>
      </w:r>
    </w:p>
    <w:p w14:paraId="786BB7D2"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iCs/>
          <w:color w:val="000000" w:themeColor="text1"/>
          <w:szCs w:val="24"/>
        </w:rPr>
      </w:pPr>
      <w:bookmarkStart w:id="558" w:name="_Toc150530748"/>
      <w:r w:rsidRPr="00486DF6">
        <w:rPr>
          <w:rFonts w:eastAsia="Times New Roman"/>
          <w:bCs/>
          <w:color w:val="000000" w:themeColor="text1"/>
          <w:szCs w:val="24"/>
        </w:rPr>
        <w:t>Critérios de aceitação</w:t>
      </w:r>
      <w:bookmarkEnd w:id="558"/>
      <w:r w:rsidRPr="00486DF6">
        <w:rPr>
          <w:rFonts w:eastAsia="Times New Roman"/>
          <w:bCs/>
          <w:color w:val="000000" w:themeColor="text1"/>
          <w:szCs w:val="24"/>
        </w:rPr>
        <w:t xml:space="preserve"> </w:t>
      </w:r>
    </w:p>
    <w:p w14:paraId="5777E70D" w14:textId="77777777" w:rsidR="001D3B83" w:rsidRPr="00486DF6"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000000" w:themeColor="text1"/>
        </w:rPr>
      </w:pPr>
      <w:r w:rsidRPr="031874A9">
        <w:rPr>
          <w:rStyle w:val="normaltextrun"/>
          <w:rFonts w:ascii="Times New Roman" w:hAnsi="Times New Roman" w:cs="Times New Roman"/>
          <w:color w:val="000000" w:themeColor="text1"/>
        </w:rPr>
        <w:t>Será efetuado pelos fiscais demandant</w:t>
      </w:r>
      <w:r>
        <w:rPr>
          <w:rStyle w:val="normaltextrun"/>
          <w:rFonts w:ascii="Times New Roman" w:hAnsi="Times New Roman" w:cs="Times New Roman"/>
          <w:color w:val="000000" w:themeColor="text1"/>
        </w:rPr>
        <w:t>es, técnicos e administrativos.</w:t>
      </w:r>
    </w:p>
    <w:p w14:paraId="2DE7CFFD"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iCs/>
          <w:color w:val="000000" w:themeColor="text1"/>
          <w:szCs w:val="24"/>
        </w:rPr>
      </w:pPr>
      <w:bookmarkStart w:id="559" w:name="_Toc150530749"/>
      <w:r w:rsidRPr="00486DF6">
        <w:rPr>
          <w:rFonts w:eastAsia="Times New Roman"/>
          <w:bCs/>
          <w:color w:val="000000" w:themeColor="text1"/>
          <w:szCs w:val="24"/>
        </w:rPr>
        <w:t>Procedimentos de teste e inspeção</w:t>
      </w:r>
      <w:bookmarkEnd w:id="559"/>
    </w:p>
    <w:p w14:paraId="3122F6D3" w14:textId="77777777" w:rsidR="001D3B83" w:rsidRDefault="001D3B83" w:rsidP="009E26A6">
      <w:pPr>
        <w:pStyle w:val="Ttulo3"/>
        <w:keepNext w:val="0"/>
        <w:keepLines w:val="0"/>
        <w:widowControl w:val="0"/>
        <w:numPr>
          <w:ilvl w:val="2"/>
          <w:numId w:val="41"/>
        </w:numPr>
        <w:spacing w:line="360" w:lineRule="auto"/>
        <w:ind w:left="567" w:firstLine="0"/>
        <w:rPr>
          <w:rStyle w:val="normaltextrun"/>
          <w:rFonts w:ascii="Times New Roman" w:hAnsi="Times New Roman" w:cs="Times New Roman"/>
          <w:color w:val="auto"/>
        </w:rPr>
      </w:pPr>
      <w:r w:rsidRPr="0BC15914">
        <w:rPr>
          <w:rStyle w:val="normaltextrun"/>
          <w:rFonts w:ascii="Times New Roman" w:hAnsi="Times New Roman" w:cs="Times New Roman"/>
          <w:color w:val="auto"/>
        </w:rPr>
        <w:t>Não se aplica.</w:t>
      </w:r>
    </w:p>
    <w:p w14:paraId="2563D54B" w14:textId="77777777" w:rsidR="001D3B83" w:rsidRPr="00B17CCE" w:rsidRDefault="001D3B83" w:rsidP="009E26A6">
      <w:pPr>
        <w:widowControl w:val="0"/>
        <w:ind w:left="720" w:hanging="720"/>
        <w:jc w:val="both"/>
        <w:rPr>
          <w:rFonts w:ascii="Times New Roman" w:hAnsi="Times New Roman" w:cs="Times New Roman"/>
        </w:rPr>
      </w:pPr>
    </w:p>
    <w:p w14:paraId="01FA7385"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bCs/>
          <w:color w:val="000000" w:themeColor="text1"/>
          <w:szCs w:val="24"/>
        </w:rPr>
      </w:pPr>
      <w:bookmarkStart w:id="560" w:name="_Toc133507229"/>
      <w:bookmarkStart w:id="561" w:name="_Toc150530750"/>
      <w:r w:rsidRPr="00486DF6">
        <w:rPr>
          <w:rFonts w:eastAsia="Times New Roman"/>
          <w:bCs/>
          <w:color w:val="000000" w:themeColor="text1"/>
          <w:szCs w:val="24"/>
        </w:rPr>
        <w:t>Forma de pagamento em função dos Resultados</w:t>
      </w:r>
      <w:bookmarkEnd w:id="560"/>
      <w:bookmarkEnd w:id="561"/>
      <w:r w:rsidRPr="00486DF6">
        <w:rPr>
          <w:rFonts w:eastAsia="Times New Roman"/>
          <w:bCs/>
          <w:color w:val="000000" w:themeColor="text1"/>
          <w:szCs w:val="24"/>
        </w:rPr>
        <w:t xml:space="preserve"> </w:t>
      </w:r>
    </w:p>
    <w:p w14:paraId="002E5D8F"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eop"/>
          <w:rFonts w:ascii="Times New Roman" w:hAnsi="Times New Roman" w:cs="Times New Roman"/>
          <w:color w:val="auto"/>
        </w:rPr>
      </w:pPr>
      <w:r w:rsidRPr="321BA286">
        <w:rPr>
          <w:rStyle w:val="normaltextrun"/>
          <w:rFonts w:ascii="Times New Roman" w:hAnsi="Times New Roman" w:cs="Times New Roman"/>
          <w:color w:val="auto"/>
        </w:rPr>
        <w:t xml:space="preserve">O Contratante realizará o pagamento no prazo de até 30 (trinta) dias contados do recebimento definitivo dos serviços, acompanhado dos documentos comprobatórios </w:t>
      </w:r>
      <w:r w:rsidRPr="321BA286">
        <w:rPr>
          <w:rStyle w:val="normaltextrun"/>
          <w:rFonts w:ascii="Times New Roman" w:hAnsi="Times New Roman" w:cs="Times New Roman"/>
          <w:color w:val="auto"/>
        </w:rPr>
        <w:lastRenderedPageBreak/>
        <w:t>da manutenção das condições de habilitação e das certidões, conforme exigências do fisco.</w:t>
      </w:r>
      <w:r w:rsidRPr="321BA286">
        <w:rPr>
          <w:rStyle w:val="eop"/>
          <w:rFonts w:ascii="Times New Roman" w:hAnsi="Times New Roman" w:cs="Times New Roman"/>
          <w:color w:val="auto"/>
        </w:rPr>
        <w:t> </w:t>
      </w:r>
    </w:p>
    <w:p w14:paraId="0DC7D8D3"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normaltextrun"/>
          <w:rFonts w:ascii="Times New Roman" w:hAnsi="Times New Roman" w:cs="Times New Roman"/>
          <w:color w:val="auto"/>
        </w:rPr>
      </w:pPr>
      <w:r w:rsidRPr="7F10DB3F">
        <w:rPr>
          <w:rStyle w:val="normaltextrun"/>
          <w:rFonts w:ascii="Times New Roman" w:hAnsi="Times New Roman" w:cs="Times New Roman"/>
          <w:color w:val="auto"/>
        </w:rPr>
        <w:t>O preço constante neste Termo de Referência compreende todas as despesas concernentes ao objeto deste documento, bem como todos os impostos, tais como: taxas e impostos, além de encargos sociais, trabalhistas, previdenciários, fiscais e comerciais, seguro e outras despesas de qualquer natureza que se façam indispensáveis à perfeita execução do objeto desta contratação, já deduzidos os abatimentos eventualmente concedidos. </w:t>
      </w:r>
    </w:p>
    <w:p w14:paraId="46D5BEA9" w14:textId="77777777" w:rsidR="001D3B83" w:rsidRPr="00784BF0" w:rsidRDefault="001D3B83" w:rsidP="009E26A6">
      <w:pPr>
        <w:pStyle w:val="Ttulo3"/>
        <w:keepNext w:val="0"/>
        <w:keepLines w:val="0"/>
        <w:widowControl w:val="0"/>
        <w:numPr>
          <w:ilvl w:val="2"/>
          <w:numId w:val="41"/>
        </w:numPr>
        <w:spacing w:line="360" w:lineRule="auto"/>
        <w:ind w:left="567" w:firstLine="0"/>
        <w:jc w:val="both"/>
        <w:textAlignment w:val="baseline"/>
        <w:rPr>
          <w:rStyle w:val="normaltextrun"/>
          <w:rFonts w:ascii="Times New Roman" w:hAnsi="Times New Roman" w:cs="Times New Roman"/>
          <w:shd w:val="clear" w:color="auto" w:fill="FFFFFF"/>
        </w:rPr>
      </w:pPr>
      <w:r w:rsidRPr="00784BF0">
        <w:rPr>
          <w:rStyle w:val="normaltextrun"/>
          <w:rFonts w:ascii="Times New Roman" w:hAnsi="Times New Roman" w:cs="Times New Roman"/>
          <w:shd w:val="clear" w:color="auto" w:fill="FFFFFF"/>
        </w:rPr>
        <w:t xml:space="preserve">Os pagamentos para os itens 1, 2, 3, 4, 5, 6 e 7 (subscrições), </w:t>
      </w:r>
      <w:r>
        <w:rPr>
          <w:rStyle w:val="normaltextrun"/>
          <w:rFonts w:ascii="Times New Roman" w:hAnsi="Times New Roman" w:cs="Times New Roman"/>
          <w:shd w:val="clear" w:color="auto" w:fill="FFFFFF"/>
        </w:rPr>
        <w:t>serão efetuados em 24 (vinte e quatro</w:t>
      </w:r>
      <w:r w:rsidRPr="00784BF0">
        <w:rPr>
          <w:rStyle w:val="normaltextrun"/>
          <w:rFonts w:ascii="Times New Roman" w:hAnsi="Times New Roman" w:cs="Times New Roman"/>
          <w:shd w:val="clear" w:color="auto" w:fill="FFFFFF"/>
        </w:rPr>
        <w:t>) parcelas pagas mensalmente, a partir da data de recebimento definitivo da solução, consoan</w:t>
      </w:r>
      <w:r>
        <w:rPr>
          <w:rStyle w:val="normaltextrun"/>
          <w:rFonts w:ascii="Times New Roman" w:hAnsi="Times New Roman" w:cs="Times New Roman"/>
          <w:shd w:val="clear" w:color="auto" w:fill="FFFFFF"/>
        </w:rPr>
        <w:t xml:space="preserve">tes as solicitações de empenhos e </w:t>
      </w:r>
      <w:r w:rsidRPr="00C76CE9">
        <w:rPr>
          <w:rStyle w:val="normaltextrun"/>
          <w:rFonts w:ascii="Times New Roman" w:hAnsi="Times New Roman" w:cs="Times New Roman"/>
          <w:color w:val="000000" w:themeColor="text1"/>
          <w:shd w:val="clear" w:color="auto" w:fill="FFFFFF"/>
        </w:rPr>
        <w:t>mediante apresentação das respectivas notas fiscais dos serviços.</w:t>
      </w:r>
    </w:p>
    <w:p w14:paraId="110022D4"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000000" w:themeColor="text1"/>
          <w:lang w:eastAsia="pt-BR"/>
        </w:rPr>
      </w:pPr>
      <w:r w:rsidRPr="004A7AD9">
        <w:rPr>
          <w:rStyle w:val="normaltextrun"/>
          <w:rFonts w:ascii="Times New Roman" w:hAnsi="Times New Roman" w:cs="Times New Roman"/>
          <w:color w:val="000000" w:themeColor="text1"/>
          <w:shd w:val="clear" w:color="auto" w:fill="FFFFFF"/>
        </w:rPr>
        <w:t>O pagamento para o</w:t>
      </w:r>
      <w:r>
        <w:rPr>
          <w:rStyle w:val="normaltextrun"/>
          <w:rFonts w:ascii="Times New Roman" w:hAnsi="Times New Roman" w:cs="Times New Roman"/>
          <w:color w:val="000000" w:themeColor="text1"/>
          <w:shd w:val="clear" w:color="auto" w:fill="FFFFFF"/>
        </w:rPr>
        <w:t>s itens</w:t>
      </w:r>
      <w:r w:rsidRPr="004A7AD9">
        <w:rPr>
          <w:rStyle w:val="normaltextrun"/>
          <w:rFonts w:ascii="Times New Roman" w:hAnsi="Times New Roman" w:cs="Times New Roman"/>
          <w:color w:val="000000" w:themeColor="text1"/>
          <w:shd w:val="clear" w:color="auto" w:fill="FFFFFF"/>
        </w:rPr>
        <w:t xml:space="preserve"> item </w:t>
      </w:r>
      <w:r>
        <w:rPr>
          <w:rStyle w:val="normaltextrun"/>
          <w:rFonts w:ascii="Times New Roman" w:hAnsi="Times New Roman" w:cs="Times New Roman"/>
          <w:color w:val="000000" w:themeColor="text1"/>
          <w:shd w:val="clear" w:color="auto" w:fill="FFFFFF"/>
        </w:rPr>
        <w:t>8 e 9</w:t>
      </w:r>
      <w:r w:rsidRPr="004A7AD9">
        <w:rPr>
          <w:rStyle w:val="normaltextrun"/>
          <w:rFonts w:ascii="Times New Roman" w:hAnsi="Times New Roman" w:cs="Times New Roman"/>
          <w:color w:val="000000" w:themeColor="text1"/>
          <w:shd w:val="clear" w:color="auto" w:fill="FFFFFF"/>
        </w:rPr>
        <w:t>, p</w:t>
      </w:r>
      <w:r w:rsidRPr="004A7AD9">
        <w:rPr>
          <w:rFonts w:ascii="Times New Roman" w:eastAsia="Times New Roman" w:hAnsi="Times New Roman" w:cs="Times New Roman"/>
          <w:color w:val="000000" w:themeColor="text1"/>
          <w:lang w:eastAsia="pt-BR"/>
        </w:rPr>
        <w:t>or se tratar</w:t>
      </w:r>
      <w:r>
        <w:rPr>
          <w:rFonts w:ascii="Times New Roman" w:eastAsia="Times New Roman" w:hAnsi="Times New Roman" w:cs="Times New Roman"/>
          <w:color w:val="000000" w:themeColor="text1"/>
          <w:lang w:eastAsia="pt-BR"/>
        </w:rPr>
        <w:t>em</w:t>
      </w:r>
      <w:r w:rsidRPr="004A7AD9">
        <w:rPr>
          <w:rFonts w:ascii="Times New Roman" w:eastAsia="Times New Roman" w:hAnsi="Times New Roman" w:cs="Times New Roman"/>
          <w:color w:val="000000" w:themeColor="text1"/>
          <w:lang w:eastAsia="pt-BR"/>
        </w:rPr>
        <w:t xml:space="preserve"> de serviço</w:t>
      </w:r>
      <w:r>
        <w:rPr>
          <w:rFonts w:ascii="Times New Roman" w:eastAsia="Times New Roman" w:hAnsi="Times New Roman" w:cs="Times New Roman"/>
          <w:color w:val="000000" w:themeColor="text1"/>
          <w:lang w:eastAsia="pt-BR"/>
        </w:rPr>
        <w:t>s</w:t>
      </w:r>
      <w:r w:rsidRPr="004A7AD9">
        <w:rPr>
          <w:rFonts w:ascii="Times New Roman" w:eastAsia="Times New Roman" w:hAnsi="Times New Roman" w:cs="Times New Roman"/>
          <w:color w:val="000000" w:themeColor="text1"/>
          <w:lang w:eastAsia="pt-BR"/>
        </w:rPr>
        <w:t xml:space="preserve"> sob demanda, não há uma estimativa mensal. </w:t>
      </w:r>
    </w:p>
    <w:p w14:paraId="4D44D2CA" w14:textId="77777777" w:rsidR="001D3B83" w:rsidRPr="00F14501" w:rsidRDefault="001D3B83" w:rsidP="009E26A6">
      <w:pPr>
        <w:pStyle w:val="Ttulo3"/>
        <w:keepNext w:val="0"/>
        <w:keepLines w:val="0"/>
        <w:widowControl w:val="0"/>
        <w:numPr>
          <w:ilvl w:val="1"/>
          <w:numId w:val="33"/>
        </w:numPr>
        <w:spacing w:line="360" w:lineRule="auto"/>
        <w:ind w:left="851" w:firstLine="0"/>
        <w:jc w:val="both"/>
        <w:rPr>
          <w:rFonts w:ascii="Times New Roman" w:eastAsia="Times New Roman" w:hAnsi="Times New Roman" w:cs="Times New Roman"/>
          <w:color w:val="000000" w:themeColor="text1"/>
          <w:lang w:eastAsia="pt-BR"/>
        </w:rPr>
      </w:pPr>
      <w:r w:rsidRPr="7F10DB3F">
        <w:rPr>
          <w:rFonts w:ascii="Times New Roman" w:eastAsia="Times New Roman" w:hAnsi="Times New Roman" w:cs="Times New Roman"/>
          <w:color w:val="000000" w:themeColor="text1"/>
        </w:rPr>
        <w:t xml:space="preserve">Mensalmente, a CONTRATADA apresentará para ateste o “Relatório </w:t>
      </w:r>
      <w:r>
        <w:rPr>
          <w:rFonts w:ascii="Times New Roman" w:eastAsia="Times New Roman" w:hAnsi="Times New Roman" w:cs="Times New Roman"/>
          <w:color w:val="000000" w:themeColor="text1"/>
        </w:rPr>
        <w:t>Mensal de Atividades</w:t>
      </w:r>
      <w:r w:rsidRPr="7F10DB3F">
        <w:rPr>
          <w:rFonts w:ascii="Times New Roman" w:eastAsia="Times New Roman" w:hAnsi="Times New Roman" w:cs="Times New Roman"/>
          <w:color w:val="000000" w:themeColor="text1"/>
        </w:rPr>
        <w:t xml:space="preserve">” contendo a lista de todas as Ordens de Serviços aceitas entre o dia 01 do mês anterior até o dia último do mês em referência; </w:t>
      </w:r>
    </w:p>
    <w:p w14:paraId="64577CED" w14:textId="77777777" w:rsidR="001D3B83" w:rsidRDefault="001D3B83" w:rsidP="009E26A6">
      <w:pPr>
        <w:pStyle w:val="Ttulo3"/>
        <w:keepNext w:val="0"/>
        <w:keepLines w:val="0"/>
        <w:widowControl w:val="0"/>
        <w:numPr>
          <w:ilvl w:val="2"/>
          <w:numId w:val="0"/>
        </w:numPr>
        <w:spacing w:after="120" w:line="360" w:lineRule="auto"/>
        <w:ind w:left="851"/>
        <w:jc w:val="both"/>
        <w:rPr>
          <w:rFonts w:ascii="Times New Roman" w:eastAsia="Times New Roman" w:hAnsi="Times New Roman" w:cs="Times New Roman"/>
          <w:color w:val="000000" w:themeColor="text1"/>
        </w:rPr>
      </w:pPr>
      <w:r w:rsidRPr="004A7AD9">
        <w:rPr>
          <w:rFonts w:ascii="Times New Roman" w:eastAsia="Times New Roman" w:hAnsi="Times New Roman" w:cs="Times New Roman"/>
          <w:color w:val="000000" w:themeColor="text1"/>
        </w:rPr>
        <w:t>b) O ateste do Fiscal Técnico do Contrato consistirá no envio da “Autorização para Faturamento” à CONTRATADA, contendo referência ao “</w:t>
      </w:r>
      <w:r>
        <w:rPr>
          <w:rFonts w:ascii="Times New Roman" w:eastAsia="Times New Roman" w:hAnsi="Times New Roman" w:cs="Times New Roman"/>
          <w:color w:val="000000" w:themeColor="text1"/>
        </w:rPr>
        <w:t>Relatório Mensal das Atividades</w:t>
      </w:r>
      <w:r w:rsidRPr="004A7AD9">
        <w:rPr>
          <w:rFonts w:ascii="Times New Roman" w:eastAsia="Times New Roman" w:hAnsi="Times New Roman" w:cs="Times New Roman"/>
          <w:color w:val="000000" w:themeColor="text1"/>
        </w:rPr>
        <w:t xml:space="preserve">” do mês em questão, autorizando o faturamento do somatório de créditos referentes às Ordens de Serviços aceitas; </w:t>
      </w:r>
    </w:p>
    <w:p w14:paraId="0B607F5F" w14:textId="77777777" w:rsidR="001D3B83" w:rsidRDefault="001D3B83" w:rsidP="009E26A6">
      <w:pPr>
        <w:pStyle w:val="Ttulo3"/>
        <w:keepNext w:val="0"/>
        <w:keepLines w:val="0"/>
        <w:widowControl w:val="0"/>
        <w:spacing w:after="120" w:line="360" w:lineRule="auto"/>
        <w:ind w:left="851"/>
        <w:jc w:val="both"/>
        <w:rPr>
          <w:rStyle w:val="normaltextrun"/>
          <w:rFonts w:ascii="Times New Roman" w:hAnsi="Times New Roman" w:cs="Times New Roman"/>
          <w:color w:val="000000" w:themeColor="text1"/>
        </w:rPr>
      </w:pPr>
      <w:r w:rsidRPr="7F10DB3F">
        <w:rPr>
          <w:rFonts w:ascii="Times New Roman" w:eastAsia="Times New Roman" w:hAnsi="Times New Roman" w:cs="Times New Roman"/>
          <w:color w:val="000000" w:themeColor="text1"/>
        </w:rPr>
        <w:t>c) Após o ateste do Fiscal Técnico do Contrato, a CONTRATADA emitirá nota fiscal/fatura no valor correspondente ao somatório de crédito de todas as Ordens de Serviço aceitas no período de referência, encaminhando a referida nota fiscal/fatura à CONTRATANTE, para ateste e pagamento. Sobre este valor poderão incidir as glosas previstas neste Termo de Referência, em decorrência dos eventos previstos no item 5.6.</w:t>
      </w:r>
      <w:r w:rsidRPr="7F10DB3F">
        <w:rPr>
          <w:rStyle w:val="normaltextrun"/>
          <w:rFonts w:ascii="Times New Roman" w:hAnsi="Times New Roman" w:cs="Times New Roman"/>
          <w:color w:val="auto"/>
        </w:rPr>
        <w:t xml:space="preserve"> </w:t>
      </w:r>
    </w:p>
    <w:p w14:paraId="100308E0"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eop"/>
          <w:rFonts w:ascii="Times New Roman" w:hAnsi="Times New Roman" w:cs="Times New Roman"/>
          <w:color w:val="auto"/>
        </w:rPr>
      </w:pPr>
      <w:r w:rsidRPr="7F10DB3F">
        <w:rPr>
          <w:rStyle w:val="normaltextrun"/>
          <w:rFonts w:ascii="Times New Roman" w:hAnsi="Times New Roman" w:cs="Times New Roman"/>
          <w:color w:val="auto"/>
        </w:rPr>
        <w:t xml:space="preserve">A data de vencimento da fatura nunca poderá ser inferior a 30 dias da data de </w:t>
      </w:r>
      <w:r w:rsidRPr="7F10DB3F">
        <w:rPr>
          <w:rStyle w:val="normaltextrun"/>
          <w:rFonts w:ascii="Times New Roman" w:hAnsi="Times New Roman" w:cs="Times New Roman"/>
          <w:color w:val="auto"/>
        </w:rPr>
        <w:lastRenderedPageBreak/>
        <w:t>seu efetivo encaminhamento ao Tribunal de Justiça.</w:t>
      </w:r>
      <w:r w:rsidRPr="7F10DB3F">
        <w:rPr>
          <w:rStyle w:val="eop"/>
          <w:rFonts w:ascii="Times New Roman" w:hAnsi="Times New Roman" w:cs="Times New Roman"/>
          <w:color w:val="auto"/>
        </w:rPr>
        <w:t> </w:t>
      </w:r>
    </w:p>
    <w:p w14:paraId="5F78370A"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eop"/>
          <w:rFonts w:ascii="Times New Roman" w:hAnsi="Times New Roman" w:cs="Times New Roman"/>
          <w:color w:val="auto"/>
        </w:rPr>
      </w:pPr>
      <w:r w:rsidRPr="7F10DB3F">
        <w:rPr>
          <w:rStyle w:val="eop"/>
        </w:rPr>
        <w:t> </w:t>
      </w:r>
      <w:r w:rsidRPr="7F10DB3F">
        <w:rPr>
          <w:rStyle w:val="normaltextrun"/>
          <w:rFonts w:ascii="Times New Roman" w:hAnsi="Times New Roman" w:cs="Times New Roman"/>
          <w:color w:val="auto"/>
        </w:rPr>
        <w:t xml:space="preserve">A Contratada por meio de formato eletrônico no sistema Protocolo Administrativo Virtual (PAV), disponibilizado no site oficial do Tribunal de Justiça do Estado de Mato Grosso, no endereço </w:t>
      </w:r>
      <w:hyperlink r:id="rId59">
        <w:r w:rsidRPr="7F10DB3F">
          <w:rPr>
            <w:rStyle w:val="Hyperlink"/>
            <w:rFonts w:ascii="Times New Roman" w:hAnsi="Times New Roman" w:cs="Times New Roman"/>
          </w:rPr>
          <w:t>www.tjmt.jus.br,</w:t>
        </w:r>
      </w:hyperlink>
      <w:r w:rsidRPr="7F10DB3F">
        <w:rPr>
          <w:rStyle w:val="normaltextrun"/>
          <w:rFonts w:ascii="Times New Roman" w:hAnsi="Times New Roman" w:cs="Times New Roman"/>
          <w:color w:val="auto"/>
        </w:rPr>
        <w:t xml:space="preserve"> terá até o dia 10 do mês subsequente ao fato gerador para protocolizar as notas fiscais e a respectiva documentação contratual, em atendimento a Instrução Normativa n. 10/2021-C.ADM, passível de penalidade em caso de descumprimento, conforme disposto </w:t>
      </w:r>
      <w:r w:rsidRPr="7F10DB3F">
        <w:rPr>
          <w:rStyle w:val="findhit"/>
          <w:rFonts w:ascii="Times New Roman" w:hAnsi="Times New Roman" w:cs="Times New Roman"/>
          <w:color w:val="auto"/>
        </w:rPr>
        <w:t>deste</w:t>
      </w:r>
      <w:r w:rsidRPr="7F10DB3F">
        <w:rPr>
          <w:rStyle w:val="normaltextrun"/>
          <w:rFonts w:ascii="Times New Roman" w:hAnsi="Times New Roman" w:cs="Times New Roman"/>
          <w:color w:val="auto"/>
        </w:rPr>
        <w:t xml:space="preserve"> Termo de Referência.</w:t>
      </w:r>
      <w:r w:rsidRPr="7F10DB3F">
        <w:rPr>
          <w:rStyle w:val="eop"/>
          <w:rFonts w:ascii="Times New Roman" w:hAnsi="Times New Roman" w:cs="Times New Roman"/>
          <w:color w:val="auto"/>
        </w:rPr>
        <w:t> </w:t>
      </w:r>
    </w:p>
    <w:p w14:paraId="21E46748"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normaltextrun"/>
          <w:rFonts w:ascii="Times New Roman" w:hAnsi="Times New Roman" w:cs="Times New Roman"/>
          <w:color w:val="auto"/>
        </w:rPr>
      </w:pPr>
      <w:r w:rsidRPr="7F10DB3F">
        <w:rPr>
          <w:rStyle w:val="normaltextrun"/>
          <w:rFonts w:ascii="Times New Roman" w:hAnsi="Times New Roman" w:cs="Times New Roman"/>
          <w:color w:val="auto"/>
        </w:rPr>
        <w:t>A partir da notificação, o prazo para pagamento será suspenso até que a Contratada diligencie para solução da pendência.</w:t>
      </w:r>
    </w:p>
    <w:p w14:paraId="525AF72B"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eop"/>
          <w:rFonts w:ascii="Times New Roman" w:hAnsi="Times New Roman" w:cs="Times New Roman"/>
          <w:color w:val="auto"/>
        </w:rPr>
      </w:pPr>
      <w:r w:rsidRPr="7F10DB3F">
        <w:rPr>
          <w:rStyle w:val="normaltextrun"/>
          <w:rFonts w:ascii="Times New Roman" w:hAnsi="Times New Roman" w:cs="Times New Roman"/>
          <w:color w:val="auto"/>
        </w:rPr>
        <w:t xml:space="preserve">Caso a Contratada não faça as correções apontadas no prazo de 48 (quarenta e oito) horas, incidirá nas sanções previstas legalmente, conforme item </w:t>
      </w:r>
      <w:r w:rsidRPr="7F10DB3F">
        <w:rPr>
          <w:rStyle w:val="findhit"/>
          <w:rFonts w:ascii="Times New Roman" w:hAnsi="Times New Roman" w:cs="Times New Roman"/>
          <w:color w:val="auto"/>
        </w:rPr>
        <w:t>5.6</w:t>
      </w:r>
      <w:r w:rsidRPr="7F10DB3F">
        <w:rPr>
          <w:rStyle w:val="normaltextrun"/>
          <w:rFonts w:ascii="Times New Roman" w:hAnsi="Times New Roman" w:cs="Times New Roman"/>
          <w:color w:val="auto"/>
        </w:rPr>
        <w:t>– Sanções e Penalidades.</w:t>
      </w:r>
    </w:p>
    <w:p w14:paraId="06C90770" w14:textId="77777777" w:rsidR="001D3B83" w:rsidRDefault="001D3B83" w:rsidP="009E26A6">
      <w:pPr>
        <w:pStyle w:val="Ttulo3"/>
        <w:keepNext w:val="0"/>
        <w:keepLines w:val="0"/>
        <w:widowControl w:val="0"/>
        <w:numPr>
          <w:ilvl w:val="2"/>
          <w:numId w:val="41"/>
        </w:numPr>
        <w:spacing w:after="120" w:line="360" w:lineRule="auto"/>
        <w:ind w:left="567" w:firstLine="0"/>
        <w:jc w:val="both"/>
        <w:rPr>
          <w:rStyle w:val="eop"/>
          <w:rFonts w:ascii="Times New Roman" w:hAnsi="Times New Roman" w:cs="Times New Roman"/>
          <w:color w:val="000000" w:themeColor="text1"/>
        </w:rPr>
      </w:pPr>
      <w:r w:rsidRPr="7F10DB3F">
        <w:rPr>
          <w:rStyle w:val="normaltextrun"/>
          <w:rFonts w:ascii="Times New Roman" w:hAnsi="Times New Roman" w:cs="Times New Roman"/>
          <w:color w:val="auto"/>
        </w:rPr>
        <w:t>A devolução da documentação de cobrança não aprovada pelo TJMT não servirá de motivo para que a licitante vencedora suspenda a entrega dos bens/execução de serviços.</w:t>
      </w:r>
      <w:r w:rsidRPr="7F10DB3F">
        <w:rPr>
          <w:rStyle w:val="eop"/>
          <w:rFonts w:ascii="Times New Roman" w:hAnsi="Times New Roman" w:cs="Times New Roman"/>
          <w:color w:val="auto"/>
        </w:rPr>
        <w:t> </w:t>
      </w:r>
    </w:p>
    <w:p w14:paraId="692F0CDB"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eop"/>
          <w:rFonts w:ascii="Times New Roman" w:hAnsi="Times New Roman" w:cs="Times New Roman"/>
          <w:color w:val="auto"/>
        </w:rPr>
      </w:pPr>
      <w:bookmarkStart w:id="562" w:name="_Toc132729514"/>
      <w:bookmarkStart w:id="563" w:name="_Toc132797642"/>
      <w:bookmarkStart w:id="564" w:name="_Toc132888369"/>
      <w:bookmarkStart w:id="565" w:name="_Toc133232036"/>
      <w:bookmarkStart w:id="566" w:name="_Toc133250275"/>
      <w:bookmarkStart w:id="567" w:name="_Toc133252203"/>
      <w:bookmarkStart w:id="568" w:name="_Toc133254079"/>
      <w:bookmarkStart w:id="569" w:name="_Toc133507240"/>
      <w:r w:rsidRPr="7F10DB3F">
        <w:rPr>
          <w:rStyle w:val="normaltextrun"/>
          <w:rFonts w:ascii="Times New Roman" w:hAnsi="Times New Roman" w:cs="Times New Roman"/>
          <w:color w:val="auto"/>
        </w:rPr>
        <w:t>Feito isso, o Fiscal Administrativo, que após análise, conforme o item 2.2</w:t>
      </w:r>
      <w:r w:rsidRPr="7F10DB3F">
        <w:rPr>
          <w:rFonts w:ascii="Times New Roman" w:eastAsia="Times New Roman" w:hAnsi="Times New Roman" w:cs="Times New Roman"/>
          <w:color w:val="FF0000"/>
          <w:lang w:eastAsia="pt-BR"/>
        </w:rPr>
        <w:t xml:space="preserve"> </w:t>
      </w:r>
      <w:r w:rsidRPr="7F10DB3F">
        <w:rPr>
          <w:rStyle w:val="normaltextrun"/>
          <w:rFonts w:ascii="Times New Roman" w:hAnsi="Times New Roman" w:cs="Times New Roman"/>
          <w:color w:val="auto"/>
        </w:rPr>
        <w:t>do III Guia de Contratações de TIC do Poder Judiciário, anexo a Resolução 468/2022 – CNJ, também a atestará - desde que em conformidade toda a documentação que lhe foi enviada - encaminhando-a ao departamento responsável pelo pagamento juntamente com as certidões exigidas e termo de recebimento definitivo;</w:t>
      </w:r>
      <w:bookmarkEnd w:id="562"/>
      <w:bookmarkEnd w:id="563"/>
      <w:bookmarkEnd w:id="564"/>
      <w:bookmarkEnd w:id="565"/>
      <w:bookmarkEnd w:id="566"/>
      <w:bookmarkEnd w:id="567"/>
      <w:bookmarkEnd w:id="568"/>
      <w:bookmarkEnd w:id="569"/>
      <w:r w:rsidRPr="7F10DB3F">
        <w:rPr>
          <w:rStyle w:val="eop"/>
          <w:rFonts w:ascii="Times New Roman" w:hAnsi="Times New Roman" w:cs="Times New Roman"/>
          <w:color w:val="auto"/>
        </w:rPr>
        <w:t> </w:t>
      </w:r>
    </w:p>
    <w:p w14:paraId="4D0D1E1A"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normaltextrun"/>
          <w:rFonts w:ascii="Times New Roman" w:hAnsi="Times New Roman" w:cs="Times New Roman"/>
          <w:color w:val="auto"/>
        </w:rPr>
      </w:pPr>
      <w:bookmarkStart w:id="570" w:name="_Toc132797648"/>
      <w:bookmarkStart w:id="571" w:name="_Toc132888374"/>
      <w:bookmarkStart w:id="572" w:name="_Toc133232041"/>
      <w:bookmarkStart w:id="573" w:name="_Toc133250280"/>
      <w:bookmarkStart w:id="574" w:name="_Toc133252208"/>
      <w:bookmarkStart w:id="575" w:name="_Toc133254084"/>
      <w:bookmarkStart w:id="576" w:name="_Toc133507241"/>
      <w:bookmarkStart w:id="577" w:name="_Toc132729520"/>
      <w:r w:rsidRPr="7F10DB3F">
        <w:rPr>
          <w:rStyle w:val="normaltextrun"/>
          <w:rFonts w:ascii="Times New Roman" w:hAnsi="Times New Roman" w:cs="Times New Roman"/>
          <w:color w:val="auto"/>
        </w:rPr>
        <w:t>Nenhum pagamento será efetuado enquanto pendente de liquidação qualquer obrigação financeira que lhe for imposta, em virtude de penalidade ou inadimplência.</w:t>
      </w:r>
      <w:bookmarkEnd w:id="570"/>
      <w:bookmarkEnd w:id="571"/>
      <w:bookmarkEnd w:id="572"/>
      <w:bookmarkEnd w:id="573"/>
      <w:bookmarkEnd w:id="574"/>
      <w:bookmarkEnd w:id="575"/>
      <w:bookmarkEnd w:id="576"/>
    </w:p>
    <w:p w14:paraId="0B489E8B"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eop"/>
          <w:rFonts w:ascii="Times New Roman" w:hAnsi="Times New Roman" w:cs="Times New Roman"/>
          <w:color w:val="auto"/>
        </w:rPr>
      </w:pPr>
      <w:bookmarkStart w:id="578" w:name="_Toc132797649"/>
      <w:bookmarkStart w:id="579" w:name="_Toc132888375"/>
      <w:bookmarkStart w:id="580" w:name="_Toc133232042"/>
      <w:bookmarkStart w:id="581" w:name="_Toc133250281"/>
      <w:bookmarkStart w:id="582" w:name="_Toc133252209"/>
      <w:bookmarkStart w:id="583" w:name="_Toc133254085"/>
      <w:bookmarkStart w:id="584" w:name="_Toc133507242"/>
      <w:bookmarkStart w:id="585" w:name="_Toc132729521"/>
      <w:bookmarkEnd w:id="577"/>
      <w:r w:rsidRPr="7F10DB3F">
        <w:rPr>
          <w:rStyle w:val="normaltextrun"/>
          <w:rFonts w:ascii="Times New Roman" w:hAnsi="Times New Roman" w:cs="Times New Roman"/>
          <w:color w:val="auto"/>
        </w:rPr>
        <w:t>A nota fiscal apresentada com erro será devolvida à Contratada para retificação e reapresentação, acrescentando-se no prazo aqui fixado os dias que se passarem entre a data da devolução e a da reapresentação.</w:t>
      </w:r>
      <w:bookmarkEnd w:id="578"/>
      <w:bookmarkEnd w:id="579"/>
      <w:bookmarkEnd w:id="580"/>
      <w:bookmarkEnd w:id="581"/>
      <w:bookmarkEnd w:id="582"/>
      <w:bookmarkEnd w:id="583"/>
      <w:bookmarkEnd w:id="584"/>
      <w:bookmarkEnd w:id="585"/>
    </w:p>
    <w:p w14:paraId="7BF6FED4" w14:textId="77777777" w:rsidR="001D3B83" w:rsidRPr="009D6137" w:rsidRDefault="001D3B83" w:rsidP="009E26A6">
      <w:pPr>
        <w:pStyle w:val="Ttulo3"/>
        <w:keepNext w:val="0"/>
        <w:keepLines w:val="0"/>
        <w:widowControl w:val="0"/>
        <w:numPr>
          <w:ilvl w:val="2"/>
          <w:numId w:val="41"/>
        </w:numPr>
        <w:spacing w:line="360" w:lineRule="auto"/>
        <w:ind w:left="567" w:firstLine="0"/>
        <w:jc w:val="both"/>
        <w:textAlignment w:val="baseline"/>
        <w:rPr>
          <w:rFonts w:ascii="Times New Roman" w:hAnsi="Times New Roman" w:cs="Times New Roman"/>
          <w:color w:val="FF0000"/>
        </w:rPr>
      </w:pPr>
      <w:bookmarkStart w:id="586" w:name="_Toc132729522"/>
      <w:bookmarkStart w:id="587" w:name="_Toc132797650"/>
      <w:bookmarkStart w:id="588" w:name="_Toc132888376"/>
      <w:bookmarkStart w:id="589" w:name="_Toc133232043"/>
      <w:bookmarkStart w:id="590" w:name="_Toc133250282"/>
      <w:bookmarkStart w:id="591" w:name="_Toc133252210"/>
      <w:bookmarkStart w:id="592" w:name="_Toc133254086"/>
      <w:bookmarkStart w:id="593" w:name="_Toc133507243"/>
      <w:r w:rsidRPr="7F10DB3F">
        <w:rPr>
          <w:rStyle w:val="normaltextrun"/>
          <w:rFonts w:ascii="Times New Roman" w:hAnsi="Times New Roman" w:cs="Times New Roman"/>
          <w:color w:val="auto"/>
        </w:rPr>
        <w:t>Havendo penalidade de multa,</w:t>
      </w:r>
      <w:r w:rsidRPr="002A388C">
        <w:rPr>
          <w:rStyle w:val="normaltextrun"/>
          <w:rFonts w:ascii="Times New Roman" w:hAnsi="Times New Roman" w:cs="Times New Roman"/>
          <w:color w:val="auto"/>
        </w:rPr>
        <w:t xml:space="preserve"> glosas ou indenizações, o valor poderá ser deduzido do crédito que a Contratada porventura fizer jus</w:t>
      </w:r>
      <w:bookmarkEnd w:id="586"/>
      <w:bookmarkEnd w:id="587"/>
      <w:bookmarkEnd w:id="588"/>
      <w:bookmarkEnd w:id="589"/>
      <w:bookmarkEnd w:id="590"/>
      <w:bookmarkEnd w:id="591"/>
      <w:bookmarkEnd w:id="592"/>
      <w:bookmarkEnd w:id="593"/>
      <w:r w:rsidRPr="002A388C">
        <w:rPr>
          <w:rStyle w:val="normaltextrun"/>
          <w:rFonts w:ascii="Times New Roman" w:hAnsi="Times New Roman" w:cs="Times New Roman"/>
          <w:color w:val="auto"/>
        </w:rPr>
        <w:t xml:space="preserve">, antes de acionar a garantia </w:t>
      </w:r>
      <w:r w:rsidRPr="002A388C">
        <w:rPr>
          <w:rStyle w:val="normaltextrun"/>
          <w:rFonts w:ascii="Times New Roman" w:hAnsi="Times New Roman" w:cs="Times New Roman"/>
          <w:color w:val="auto"/>
        </w:rPr>
        <w:lastRenderedPageBreak/>
        <w:t>contratual;</w:t>
      </w:r>
      <w:r w:rsidRPr="002A388C">
        <w:rPr>
          <w:rStyle w:val="eop"/>
          <w:rFonts w:ascii="Times New Roman" w:hAnsi="Times New Roman" w:cs="Times New Roman"/>
          <w:color w:val="auto"/>
        </w:rPr>
        <w:t> </w:t>
      </w:r>
    </w:p>
    <w:p w14:paraId="4D9AFE08" w14:textId="77777777" w:rsidR="001D3B83" w:rsidRPr="00B17CCE" w:rsidRDefault="001D3B83" w:rsidP="009E26A6">
      <w:pPr>
        <w:pStyle w:val="Ttulo3"/>
        <w:keepNext w:val="0"/>
        <w:keepLines w:val="0"/>
        <w:widowControl w:val="0"/>
        <w:numPr>
          <w:ilvl w:val="2"/>
          <w:numId w:val="41"/>
        </w:numPr>
        <w:spacing w:line="360" w:lineRule="auto"/>
        <w:ind w:left="567" w:firstLine="0"/>
        <w:jc w:val="both"/>
        <w:textAlignment w:val="baseline"/>
        <w:rPr>
          <w:rFonts w:ascii="Times New Roman" w:hAnsi="Times New Roman" w:cs="Times New Roman"/>
        </w:rPr>
      </w:pPr>
      <w:bookmarkStart w:id="594" w:name="_Toc132729523"/>
      <w:bookmarkStart w:id="595" w:name="_Toc132797651"/>
      <w:bookmarkStart w:id="596" w:name="_Toc132888377"/>
      <w:bookmarkStart w:id="597" w:name="_Toc133232044"/>
      <w:bookmarkStart w:id="598" w:name="_Toc133250283"/>
      <w:bookmarkStart w:id="599" w:name="_Toc133252211"/>
      <w:bookmarkStart w:id="600" w:name="_Toc133254087"/>
      <w:bookmarkStart w:id="601" w:name="_Toc133507244"/>
      <w:r w:rsidRPr="7F10DB3F">
        <w:rPr>
          <w:rStyle w:val="normaltextrun"/>
          <w:rFonts w:ascii="Times New Roman" w:hAnsi="Times New Roman" w:cs="Times New Roman"/>
          <w:color w:val="auto"/>
        </w:rPr>
        <w:t>A nota fiscal deve conter as seguintes especificações</w:t>
      </w:r>
      <w:r w:rsidRPr="7F10DB3F">
        <w:rPr>
          <w:rStyle w:val="normaltextrun"/>
          <w:rFonts w:ascii="Times New Roman" w:hAnsi="Times New Roman" w:cs="Times New Roman"/>
        </w:rPr>
        <w:t>:</w:t>
      </w:r>
      <w:bookmarkEnd w:id="594"/>
      <w:bookmarkEnd w:id="595"/>
      <w:bookmarkEnd w:id="596"/>
      <w:bookmarkEnd w:id="597"/>
      <w:bookmarkEnd w:id="598"/>
      <w:bookmarkEnd w:id="599"/>
      <w:bookmarkEnd w:id="600"/>
      <w:bookmarkEnd w:id="601"/>
      <w:r w:rsidRPr="7F10DB3F">
        <w:rPr>
          <w:rStyle w:val="eop"/>
          <w:rFonts w:ascii="Times New Roman" w:hAnsi="Times New Roman" w:cs="Times New Roman"/>
        </w:rPr>
        <w:t> </w:t>
      </w:r>
    </w:p>
    <w:p w14:paraId="4E104BDA" w14:textId="77777777" w:rsidR="001D3B83" w:rsidRPr="00B17CCE" w:rsidRDefault="001D3B83" w:rsidP="009E26A6">
      <w:pPr>
        <w:pStyle w:val="paragraph"/>
        <w:widowControl w:val="0"/>
        <w:numPr>
          <w:ilvl w:val="0"/>
          <w:numId w:val="29"/>
        </w:numPr>
        <w:spacing w:before="0" w:beforeAutospacing="0" w:after="0" w:afterAutospacing="0" w:line="360" w:lineRule="auto"/>
        <w:ind w:left="993" w:firstLine="0"/>
        <w:jc w:val="both"/>
        <w:textAlignment w:val="baseline"/>
      </w:pPr>
      <w:r w:rsidRPr="00B17CCE">
        <w:rPr>
          <w:rStyle w:val="normaltextrun"/>
          <w:rFonts w:eastAsia="Calibri"/>
        </w:rPr>
        <w:t>A data de emissão da nota fiscal;</w:t>
      </w:r>
      <w:r w:rsidRPr="00B17CCE">
        <w:rPr>
          <w:rStyle w:val="eop"/>
        </w:rPr>
        <w:t> </w:t>
      </w:r>
    </w:p>
    <w:p w14:paraId="623AC6F4" w14:textId="77777777" w:rsidR="001D3B83" w:rsidRDefault="001D3B83" w:rsidP="009E26A6">
      <w:pPr>
        <w:pStyle w:val="paragraph"/>
        <w:widowControl w:val="0"/>
        <w:numPr>
          <w:ilvl w:val="0"/>
          <w:numId w:val="29"/>
        </w:numPr>
        <w:spacing w:before="0" w:beforeAutospacing="0" w:after="0" w:afterAutospacing="0" w:line="360" w:lineRule="auto"/>
        <w:ind w:left="993" w:firstLine="0"/>
        <w:jc w:val="both"/>
        <w:textAlignment w:val="baseline"/>
        <w:rPr>
          <w:rStyle w:val="eop"/>
        </w:rPr>
      </w:pPr>
      <w:r w:rsidRPr="00B17CCE">
        <w:rPr>
          <w:rStyle w:val="normaltextrun"/>
          <w:rFonts w:eastAsia="Calibri"/>
        </w:rPr>
        <w:t>O valor unitário e total, de acordo com a proposta apresentada;</w:t>
      </w:r>
      <w:r w:rsidRPr="00B17CCE">
        <w:rPr>
          <w:rStyle w:val="eop"/>
        </w:rPr>
        <w:t> </w:t>
      </w:r>
    </w:p>
    <w:p w14:paraId="03EF79E7" w14:textId="77777777" w:rsidR="001D3B83" w:rsidRDefault="001D3B83" w:rsidP="009E26A6">
      <w:pPr>
        <w:pStyle w:val="paragraph"/>
        <w:widowControl w:val="0"/>
        <w:numPr>
          <w:ilvl w:val="0"/>
          <w:numId w:val="29"/>
        </w:numPr>
        <w:spacing w:before="0" w:beforeAutospacing="0" w:after="0" w:afterAutospacing="0" w:line="360" w:lineRule="auto"/>
        <w:ind w:left="993" w:firstLine="0"/>
        <w:jc w:val="both"/>
        <w:textAlignment w:val="baseline"/>
        <w:rPr>
          <w:rStyle w:val="eop"/>
        </w:rPr>
      </w:pPr>
      <w:r w:rsidRPr="7F10DB3F">
        <w:rPr>
          <w:rStyle w:val="eop"/>
        </w:rPr>
        <w:t>O número da conta bancária da empresa, nome do banco e respectiva agência, para recebimento dos créditos.</w:t>
      </w:r>
    </w:p>
    <w:p w14:paraId="15243EAE" w14:textId="77777777" w:rsidR="001D3B83" w:rsidRDefault="001D3B83" w:rsidP="009E26A6">
      <w:pPr>
        <w:pStyle w:val="paragraph"/>
        <w:widowControl w:val="0"/>
        <w:spacing w:before="0" w:beforeAutospacing="0" w:after="0" w:afterAutospacing="0" w:line="360" w:lineRule="auto"/>
        <w:ind w:left="993"/>
        <w:jc w:val="both"/>
        <w:textAlignment w:val="baseline"/>
        <w:rPr>
          <w:rStyle w:val="eop"/>
        </w:rPr>
      </w:pPr>
    </w:p>
    <w:p w14:paraId="2A854FAF"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eop"/>
          <w:rFonts w:ascii="Times New Roman" w:hAnsi="Times New Roman" w:cs="Times New Roman"/>
          <w:color w:val="auto"/>
        </w:rPr>
      </w:pPr>
      <w:r w:rsidRPr="7F10DB3F">
        <w:rPr>
          <w:rStyle w:val="normaltextrun"/>
          <w:rFonts w:ascii="Times New Roman" w:hAnsi="Times New Roman" w:cs="Times New Roman"/>
          <w:color w:val="auto"/>
        </w:rPr>
        <w:t>O número da conta bancária da empresa, nome do banco e respectiva agência, O CNPJ constante da fatura deverá ser o mesmo indicado na proposta de preços e na nota de empenho.</w:t>
      </w:r>
      <w:r w:rsidRPr="7F10DB3F">
        <w:rPr>
          <w:rStyle w:val="eop"/>
          <w:rFonts w:ascii="Times New Roman" w:hAnsi="Times New Roman" w:cs="Times New Roman"/>
          <w:color w:val="auto"/>
        </w:rPr>
        <w:t> </w:t>
      </w:r>
    </w:p>
    <w:p w14:paraId="574EC86F"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eop"/>
          <w:rFonts w:ascii="Times New Roman" w:hAnsi="Times New Roman" w:cs="Times New Roman"/>
          <w:color w:val="auto"/>
        </w:rPr>
      </w:pPr>
      <w:r w:rsidRPr="7F10DB3F">
        <w:rPr>
          <w:rStyle w:val="normaltextrun"/>
          <w:rFonts w:ascii="Times New Roman" w:hAnsi="Times New Roman" w:cs="Times New Roman"/>
          <w:color w:val="auto"/>
        </w:rPr>
        <w:t>Quando do pagamento, será efetuada a retenção tributária prevista na legislação aplicável.</w:t>
      </w:r>
      <w:r w:rsidRPr="7F10DB3F">
        <w:rPr>
          <w:rStyle w:val="eop"/>
          <w:rFonts w:ascii="Times New Roman" w:hAnsi="Times New Roman" w:cs="Times New Roman"/>
          <w:color w:val="auto"/>
        </w:rPr>
        <w:t> </w:t>
      </w:r>
    </w:p>
    <w:p w14:paraId="046C3EB1"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eop"/>
          <w:rFonts w:ascii="Times New Roman" w:hAnsi="Times New Roman" w:cs="Times New Roman"/>
          <w:color w:val="auto"/>
        </w:rPr>
      </w:pPr>
      <w:r w:rsidRPr="7F10DB3F">
        <w:rPr>
          <w:rStyle w:val="normaltextrun"/>
          <w:rFonts w:ascii="Times New Roman" w:hAnsi="Times New Roman" w:cs="Times New Roman"/>
          <w:color w:val="auto"/>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Declaração, conforme IN/SRF nº 1.234/2012.</w:t>
      </w:r>
      <w:r w:rsidRPr="7F10DB3F">
        <w:rPr>
          <w:rStyle w:val="eop"/>
          <w:rFonts w:ascii="Times New Roman" w:hAnsi="Times New Roman" w:cs="Times New Roman"/>
          <w:color w:val="auto"/>
        </w:rPr>
        <w:t> </w:t>
      </w:r>
    </w:p>
    <w:p w14:paraId="47ADC326"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normaltextrun"/>
          <w:rFonts w:ascii="Times New Roman" w:hAnsi="Times New Roman" w:cs="Times New Roman"/>
        </w:rPr>
      </w:pPr>
      <w:r w:rsidRPr="7F10DB3F">
        <w:rPr>
          <w:rStyle w:val="normaltextrun"/>
          <w:rFonts w:ascii="Times New Roman" w:hAnsi="Times New Roman" w:cs="Times New Roman"/>
          <w:color w:val="auto"/>
        </w:rPr>
        <w:t>A Contratada, ao emitir seu documento fiscal, deverá apor corretamente os dados deste TJMT.</w:t>
      </w:r>
      <w:r w:rsidRPr="7F10DB3F">
        <w:rPr>
          <w:rStyle w:val="normaltextrun"/>
          <w:rFonts w:ascii="Times New Roman" w:hAnsi="Times New Roman" w:cs="Times New Roman"/>
        </w:rPr>
        <w:t> </w:t>
      </w:r>
    </w:p>
    <w:p w14:paraId="70246124" w14:textId="77777777" w:rsidR="001D3B83" w:rsidRPr="00B17CCE" w:rsidRDefault="001D3B83" w:rsidP="009E26A6">
      <w:pPr>
        <w:pStyle w:val="paragraph"/>
        <w:widowControl w:val="0"/>
        <w:spacing w:before="0" w:beforeAutospacing="0" w:after="0" w:afterAutospacing="0" w:line="360" w:lineRule="auto"/>
        <w:ind w:left="993"/>
        <w:jc w:val="both"/>
        <w:textAlignment w:val="baseline"/>
      </w:pPr>
    </w:p>
    <w:p w14:paraId="3EAFA833"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normaltextrun"/>
          <w:rFonts w:ascii="Times New Roman" w:hAnsi="Times New Roman" w:cs="Times New Roman"/>
          <w:color w:val="auto"/>
        </w:rPr>
      </w:pPr>
      <w:bookmarkStart w:id="602" w:name="_Toc133250288"/>
      <w:bookmarkStart w:id="603" w:name="_Toc133252216"/>
      <w:bookmarkStart w:id="604" w:name="_Toc133254092"/>
      <w:bookmarkStart w:id="605" w:name="_Toc133507249"/>
      <w:r w:rsidRPr="7F10DB3F">
        <w:rPr>
          <w:rStyle w:val="normaltextrun"/>
          <w:rFonts w:ascii="Times New Roman" w:hAnsi="Times New Roman" w:cs="Times New Roman"/>
          <w:color w:val="auto"/>
        </w:rPr>
        <w:t xml:space="preserve">A Razão Social do PJMT na nota fiscal e/ou fatura deverá ser: FUNDO DE APOIO AO JUDICIÁRIO – FUNAJURIS e/ou TRIBUNAL DE JUSTIÇA DO ESTADO DE MATO GROSSO. </w:t>
      </w:r>
      <w:r w:rsidRPr="7F10DB3F">
        <w:rPr>
          <w:rStyle w:val="normaltextrun"/>
          <w:rFonts w:ascii="Times New Roman" w:hAnsi="Times New Roman" w:cs="Times New Roman"/>
          <w:color w:val="000000" w:themeColor="text1"/>
        </w:rPr>
        <w:t xml:space="preserve">A contratada emitirá </w:t>
      </w:r>
      <w:r w:rsidRPr="7F10DB3F">
        <w:rPr>
          <w:rStyle w:val="normaltextrun"/>
          <w:rFonts w:ascii="Times New Roman" w:hAnsi="Times New Roman" w:cs="Times New Roman"/>
          <w:color w:val="auto"/>
        </w:rPr>
        <w:t>faturamento por meio do CNPJ nº 01.872.837/0001-93 e/ou 03.535.606/0001-10, de acordo com o que estiver fixado na ordem de serviço/nota de empenho.</w:t>
      </w:r>
      <w:bookmarkEnd w:id="602"/>
      <w:bookmarkEnd w:id="603"/>
      <w:bookmarkEnd w:id="604"/>
      <w:bookmarkEnd w:id="605"/>
    </w:p>
    <w:p w14:paraId="73D48BC2"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eop"/>
          <w:rFonts w:ascii="Times New Roman" w:hAnsi="Times New Roman" w:cs="Times New Roman"/>
          <w:color w:val="auto"/>
        </w:rPr>
      </w:pPr>
      <w:r w:rsidRPr="7F10DB3F">
        <w:rPr>
          <w:rStyle w:val="normaltextrun"/>
          <w:rFonts w:ascii="Times New Roman" w:hAnsi="Times New Roman" w:cs="Times New Roman"/>
          <w:color w:val="auto"/>
        </w:rPr>
        <w:t>Os valores dos tributos incidentes sobre o fornecimento ora contratado deverão ser destacados na respectiva nota fiscal e/ou fatura, sempre que a legislação tributária o permitir, sendo certo que, no preço ajustado, já estarão inclusos os valores dos referidos tributos.</w:t>
      </w:r>
      <w:r w:rsidRPr="7F10DB3F">
        <w:rPr>
          <w:rStyle w:val="eop"/>
          <w:rFonts w:ascii="Times New Roman" w:hAnsi="Times New Roman" w:cs="Times New Roman"/>
          <w:color w:val="auto"/>
        </w:rPr>
        <w:t> </w:t>
      </w:r>
    </w:p>
    <w:p w14:paraId="3C028C82"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eop"/>
          <w:rFonts w:ascii="Times New Roman" w:hAnsi="Times New Roman" w:cs="Times New Roman"/>
          <w:color w:val="auto"/>
        </w:rPr>
      </w:pPr>
      <w:r w:rsidRPr="7F10DB3F">
        <w:rPr>
          <w:rStyle w:val="normaltextrun"/>
          <w:rFonts w:ascii="Times New Roman" w:hAnsi="Times New Roman" w:cs="Times New Roman"/>
          <w:color w:val="auto"/>
        </w:rPr>
        <w:lastRenderedPageBreak/>
        <w:t xml:space="preserve">O TJMT só autorizará a realização dos pagamentos se houver, por parte dos fiscais requisitante e técnico, os necessários ATESTOS comprovando que o </w:t>
      </w:r>
      <w:r w:rsidRPr="7F10DB3F">
        <w:rPr>
          <w:rStyle w:val="normaltextrun"/>
          <w:rFonts w:ascii="Times New Roman" w:hAnsi="Times New Roman" w:cs="Times New Roman"/>
          <w:color w:val="000000" w:themeColor="text1"/>
        </w:rPr>
        <w:t xml:space="preserve">produto/serviço </w:t>
      </w:r>
      <w:r w:rsidRPr="7F10DB3F">
        <w:rPr>
          <w:rStyle w:val="normaltextrun"/>
          <w:rFonts w:ascii="Times New Roman" w:hAnsi="Times New Roman" w:cs="Times New Roman"/>
          <w:color w:val="auto"/>
        </w:rPr>
        <w:t>entregue atende às especificações técnicas e exigências descritas neste Termo de Referência e, por parte do fiscal administrativo, o necessário ATESTO comprovando a conformidade do processo de recebimento realizado pelos fiscais requisitante e técnico conforme as determinações previstas no Termo de Referência e na legislação de regência.</w:t>
      </w:r>
      <w:r w:rsidRPr="7F10DB3F">
        <w:rPr>
          <w:rStyle w:val="eop"/>
          <w:rFonts w:ascii="Times New Roman" w:hAnsi="Times New Roman" w:cs="Times New Roman"/>
          <w:color w:val="auto"/>
        </w:rPr>
        <w:t> </w:t>
      </w:r>
    </w:p>
    <w:p w14:paraId="48D53AF5"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eop"/>
          <w:rFonts w:ascii="Times New Roman" w:hAnsi="Times New Roman" w:cs="Times New Roman"/>
          <w:color w:val="auto"/>
        </w:rPr>
      </w:pPr>
      <w:r w:rsidRPr="7F10DB3F">
        <w:rPr>
          <w:rStyle w:val="normaltextrun"/>
          <w:rFonts w:ascii="Times New Roman" w:hAnsi="Times New Roman" w:cs="Times New Roman"/>
          <w:color w:val="auto"/>
        </w:rPr>
        <w:t>Para efeito de pagamento, o TJMT procederá às retenções tributárias e previdenciárias previstas na legislação em vigor, aplicáveis ao objeto desta licitação.</w:t>
      </w:r>
      <w:r w:rsidRPr="7F10DB3F">
        <w:rPr>
          <w:rStyle w:val="eop"/>
          <w:rFonts w:ascii="Times New Roman" w:hAnsi="Times New Roman" w:cs="Times New Roman"/>
          <w:color w:val="auto"/>
        </w:rPr>
        <w:t> </w:t>
      </w:r>
    </w:p>
    <w:p w14:paraId="374399C7"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eop"/>
          <w:rFonts w:ascii="Times New Roman" w:hAnsi="Times New Roman" w:cs="Times New Roman"/>
          <w:color w:val="auto"/>
        </w:rPr>
      </w:pPr>
      <w:r w:rsidRPr="7F10DB3F">
        <w:rPr>
          <w:rStyle w:val="normaltextrun"/>
          <w:rFonts w:ascii="Times New Roman" w:hAnsi="Times New Roman" w:cs="Times New Roman"/>
          <w:color w:val="auto"/>
        </w:rPr>
        <w:t> As empresas, inscritas no Sistema Integrado de Pagamento de Impostos e Contribuições das Microempresas e das Empresas de Pequeno Porte (SIMPLES), deverão anexar à sua nota fiscal, uma via original, em papel timbrado, uma Declaração identificando a condição jurídica e fiscal de sua empresa, em cumprimento à nossa Norma Interna de Tratamento dos Documentos Geradores de Despesas, caso contrário, serão aplicadas as disposições legais vigentes (IN SRF/MF 1.234/2012, de 11/01/2012).</w:t>
      </w:r>
      <w:r w:rsidRPr="7F10DB3F">
        <w:rPr>
          <w:rStyle w:val="eop"/>
          <w:rFonts w:ascii="Times New Roman" w:hAnsi="Times New Roman" w:cs="Times New Roman"/>
          <w:color w:val="auto"/>
        </w:rPr>
        <w:t> </w:t>
      </w:r>
    </w:p>
    <w:p w14:paraId="376F39CA" w14:textId="77777777" w:rsidR="001D3B83" w:rsidRPr="00EF68B6" w:rsidRDefault="001D3B83" w:rsidP="009E26A6">
      <w:pPr>
        <w:widowControl w:val="0"/>
      </w:pPr>
    </w:p>
    <w:p w14:paraId="4108D3B3"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eop"/>
          <w:rFonts w:ascii="Times New Roman" w:hAnsi="Times New Roman" w:cs="Times New Roman"/>
          <w:color w:val="auto"/>
        </w:rPr>
      </w:pPr>
      <w:bookmarkStart w:id="606" w:name="_Toc132729535"/>
      <w:bookmarkStart w:id="607" w:name="_Toc132797663"/>
      <w:bookmarkStart w:id="608" w:name="_Toc132888389"/>
      <w:bookmarkStart w:id="609" w:name="_Toc133232056"/>
      <w:bookmarkStart w:id="610" w:name="_Toc133250295"/>
      <w:bookmarkStart w:id="611" w:name="_Toc133252223"/>
      <w:bookmarkStart w:id="612" w:name="_Toc133254099"/>
      <w:bookmarkStart w:id="613" w:name="_Toc133507256"/>
      <w:r w:rsidRPr="7F10DB3F">
        <w:rPr>
          <w:rStyle w:val="normaltextrun"/>
          <w:rFonts w:ascii="Times New Roman" w:hAnsi="Times New Roman" w:cs="Times New Roman"/>
          <w:color w:val="auto"/>
        </w:rPr>
        <w:t>Antes de qualquer pagamento será realizada a consulta e o exame dos documentos, a fim de se comprovar a regularidade do cadastramento no SICAF e a validade das condições de habilitação da CONTRATADA;</w:t>
      </w:r>
      <w:bookmarkEnd w:id="606"/>
      <w:bookmarkEnd w:id="607"/>
      <w:bookmarkEnd w:id="608"/>
      <w:bookmarkEnd w:id="609"/>
      <w:bookmarkEnd w:id="610"/>
      <w:bookmarkEnd w:id="611"/>
      <w:bookmarkEnd w:id="612"/>
      <w:bookmarkEnd w:id="613"/>
      <w:r w:rsidRPr="7F10DB3F">
        <w:rPr>
          <w:rStyle w:val="eop"/>
          <w:rFonts w:ascii="Times New Roman" w:hAnsi="Times New Roman" w:cs="Times New Roman"/>
          <w:color w:val="auto"/>
        </w:rPr>
        <w:t> </w:t>
      </w:r>
    </w:p>
    <w:p w14:paraId="0AAE414A" w14:textId="77777777" w:rsidR="001D3B83" w:rsidRPr="00B17CCE" w:rsidRDefault="001D3B83" w:rsidP="009E26A6">
      <w:pPr>
        <w:pStyle w:val="paragraph"/>
        <w:widowControl w:val="0"/>
        <w:numPr>
          <w:ilvl w:val="3"/>
          <w:numId w:val="27"/>
        </w:numPr>
        <w:tabs>
          <w:tab w:val="clear" w:pos="2880"/>
        </w:tabs>
        <w:spacing w:before="0" w:beforeAutospacing="0" w:after="0" w:afterAutospacing="0" w:line="360" w:lineRule="auto"/>
        <w:ind w:left="851" w:firstLine="0"/>
        <w:jc w:val="both"/>
        <w:textAlignment w:val="baseline"/>
      </w:pPr>
      <w:r w:rsidRPr="00B17CCE">
        <w:rPr>
          <w:rStyle w:val="normaltextrun"/>
          <w:rFonts w:eastAsia="Calibri"/>
        </w:rPr>
        <w:t xml:space="preserve">A CONTRATADA fica ciente da condição de que o PJMT, em atendimento às disposições do Art. 34 da Lei 10.833 de 29/12/2003 e Instrução Normativa SRF </w:t>
      </w:r>
      <w:r w:rsidRPr="009D6137">
        <w:rPr>
          <w:rStyle w:val="normaltextrun"/>
          <w:rFonts w:eastAsia="Calibri"/>
        </w:rPr>
        <w:t>nº 2145/2023 de 26/06/2023 e Portaria Sefaz 152/GSF/SEFAZ/2023,</w:t>
      </w:r>
      <w:r w:rsidRPr="00B17CCE">
        <w:rPr>
          <w:rStyle w:val="normaltextrun"/>
          <w:rFonts w:eastAsia="Calibri"/>
        </w:rPr>
        <w:t xml:space="preserve"> poderá haver retenção na fonte, nos pagamentos efetuados, dos seguintes impostos e contribuições: </w:t>
      </w:r>
    </w:p>
    <w:p w14:paraId="5A0B5D64" w14:textId="77777777" w:rsidR="001D3B83" w:rsidRPr="00B17CCE" w:rsidRDefault="001D3B83" w:rsidP="009E26A6">
      <w:pPr>
        <w:pStyle w:val="paragraph"/>
        <w:widowControl w:val="0"/>
        <w:numPr>
          <w:ilvl w:val="3"/>
          <w:numId w:val="27"/>
        </w:numPr>
        <w:tabs>
          <w:tab w:val="clear" w:pos="2880"/>
        </w:tabs>
        <w:spacing w:before="0" w:beforeAutospacing="0" w:after="0" w:afterAutospacing="0" w:line="360" w:lineRule="auto"/>
        <w:ind w:left="851" w:firstLine="0"/>
        <w:jc w:val="both"/>
        <w:textAlignment w:val="baseline"/>
      </w:pPr>
      <w:r w:rsidRPr="00B17CCE">
        <w:rPr>
          <w:rStyle w:val="normaltextrun"/>
          <w:rFonts w:eastAsia="Calibri"/>
        </w:rPr>
        <w:t>Imposto de Renda Pessoa Jurídica – IRPJ;</w:t>
      </w:r>
      <w:r w:rsidRPr="00B17CCE">
        <w:rPr>
          <w:rStyle w:val="eop"/>
        </w:rPr>
        <w:t> </w:t>
      </w:r>
    </w:p>
    <w:p w14:paraId="010AB74C" w14:textId="77777777" w:rsidR="001D3B83" w:rsidRPr="00B17CCE" w:rsidRDefault="001D3B83" w:rsidP="009E26A6">
      <w:pPr>
        <w:pStyle w:val="paragraph"/>
        <w:widowControl w:val="0"/>
        <w:numPr>
          <w:ilvl w:val="3"/>
          <w:numId w:val="27"/>
        </w:numPr>
        <w:tabs>
          <w:tab w:val="clear" w:pos="2880"/>
          <w:tab w:val="num" w:pos="2552"/>
        </w:tabs>
        <w:spacing w:before="0" w:beforeAutospacing="0" w:after="0" w:afterAutospacing="0" w:line="360" w:lineRule="auto"/>
        <w:ind w:left="1418" w:hanging="567"/>
        <w:jc w:val="both"/>
        <w:textAlignment w:val="baseline"/>
      </w:pPr>
      <w:r w:rsidRPr="00B17CCE">
        <w:rPr>
          <w:rStyle w:val="normaltextrun"/>
          <w:rFonts w:eastAsia="Calibri"/>
        </w:rPr>
        <w:t>Contribuição Social sobre o Lucro Líquido - CSLL;</w:t>
      </w:r>
      <w:r w:rsidRPr="00B17CCE">
        <w:rPr>
          <w:rStyle w:val="eop"/>
        </w:rPr>
        <w:t> </w:t>
      </w:r>
    </w:p>
    <w:p w14:paraId="13269CA7" w14:textId="77777777" w:rsidR="001D3B83" w:rsidRPr="00EF68B6" w:rsidRDefault="001D3B83" w:rsidP="009E26A6">
      <w:pPr>
        <w:pStyle w:val="paragraph"/>
        <w:widowControl w:val="0"/>
        <w:numPr>
          <w:ilvl w:val="3"/>
          <w:numId w:val="27"/>
        </w:numPr>
        <w:tabs>
          <w:tab w:val="clear" w:pos="2880"/>
        </w:tabs>
        <w:spacing w:before="0" w:beforeAutospacing="0" w:after="0" w:afterAutospacing="0" w:line="360" w:lineRule="auto"/>
        <w:ind w:left="851" w:firstLine="0"/>
        <w:jc w:val="both"/>
        <w:textAlignment w:val="baseline"/>
        <w:rPr>
          <w:rStyle w:val="normaltextrun"/>
          <w:rFonts w:eastAsia="Calibri"/>
        </w:rPr>
      </w:pPr>
      <w:r w:rsidRPr="00B17CCE">
        <w:rPr>
          <w:rStyle w:val="normaltextrun"/>
          <w:rFonts w:eastAsia="Calibri"/>
        </w:rPr>
        <w:t>Contribuição para o Financiamento da Seguridade Social - COFINS; e</w:t>
      </w:r>
      <w:r w:rsidRPr="00EF68B6">
        <w:rPr>
          <w:rStyle w:val="normaltextrun"/>
          <w:rFonts w:eastAsia="Calibri"/>
        </w:rPr>
        <w:t> </w:t>
      </w:r>
    </w:p>
    <w:p w14:paraId="4B54756E" w14:textId="77777777" w:rsidR="001D3B83" w:rsidRPr="00EF68B6" w:rsidRDefault="001D3B83" w:rsidP="009E26A6">
      <w:pPr>
        <w:pStyle w:val="paragraph"/>
        <w:widowControl w:val="0"/>
        <w:numPr>
          <w:ilvl w:val="3"/>
          <w:numId w:val="27"/>
        </w:numPr>
        <w:tabs>
          <w:tab w:val="clear" w:pos="2880"/>
        </w:tabs>
        <w:spacing w:before="0" w:beforeAutospacing="0" w:after="0" w:afterAutospacing="0" w:line="360" w:lineRule="auto"/>
        <w:ind w:left="851" w:firstLine="0"/>
        <w:jc w:val="both"/>
        <w:textAlignment w:val="baseline"/>
        <w:rPr>
          <w:rStyle w:val="normaltextrun"/>
          <w:rFonts w:eastAsia="Calibri"/>
        </w:rPr>
      </w:pPr>
      <w:r w:rsidRPr="00B17CCE">
        <w:rPr>
          <w:rStyle w:val="normaltextrun"/>
          <w:rFonts w:eastAsia="Calibri"/>
        </w:rPr>
        <w:t>Programa de Integração Social - PIS/PASEP.</w:t>
      </w:r>
      <w:r w:rsidRPr="00EF68B6">
        <w:rPr>
          <w:rStyle w:val="normaltextrun"/>
          <w:rFonts w:eastAsia="Calibri"/>
        </w:rPr>
        <w:t> </w:t>
      </w:r>
    </w:p>
    <w:p w14:paraId="0229DC3D" w14:textId="77777777" w:rsidR="001D3B83" w:rsidRPr="00EF68B6" w:rsidRDefault="001D3B83" w:rsidP="009E26A6">
      <w:pPr>
        <w:pStyle w:val="paragraph"/>
        <w:widowControl w:val="0"/>
        <w:numPr>
          <w:ilvl w:val="3"/>
          <w:numId w:val="27"/>
        </w:numPr>
        <w:tabs>
          <w:tab w:val="clear" w:pos="2880"/>
        </w:tabs>
        <w:spacing w:before="0" w:beforeAutospacing="0" w:after="0" w:afterAutospacing="0" w:line="360" w:lineRule="auto"/>
        <w:ind w:left="851" w:firstLine="0"/>
        <w:jc w:val="both"/>
        <w:textAlignment w:val="baseline"/>
        <w:rPr>
          <w:rStyle w:val="normaltextrun"/>
          <w:rFonts w:eastAsia="Calibri"/>
        </w:rPr>
      </w:pPr>
      <w:r w:rsidRPr="00B17CCE">
        <w:rPr>
          <w:rStyle w:val="normaltextrun"/>
          <w:rFonts w:eastAsia="Calibri"/>
        </w:rPr>
        <w:lastRenderedPageBreak/>
        <w:t xml:space="preserve">A retenção será efetuada aplicando-se a alíquota prevista </w:t>
      </w:r>
      <w:r>
        <w:rPr>
          <w:rStyle w:val="normaltextrun"/>
          <w:rFonts w:eastAsia="Calibri"/>
        </w:rPr>
        <w:t>na</w:t>
      </w:r>
      <w:r w:rsidRPr="00B17CCE">
        <w:rPr>
          <w:rStyle w:val="normaltextrun"/>
          <w:rFonts w:eastAsia="Calibri"/>
        </w:rPr>
        <w:t xml:space="preserve"> IN </w:t>
      </w:r>
      <w:r>
        <w:rPr>
          <w:rStyle w:val="normaltextrun"/>
          <w:rFonts w:eastAsia="Calibri"/>
        </w:rPr>
        <w:t xml:space="preserve">2.145, </w:t>
      </w:r>
      <w:r w:rsidRPr="00B17CCE">
        <w:rPr>
          <w:rStyle w:val="normaltextrun"/>
          <w:rFonts w:eastAsia="Calibri"/>
        </w:rPr>
        <w:t xml:space="preserve">de </w:t>
      </w:r>
      <w:r>
        <w:rPr>
          <w:rStyle w:val="normaltextrun"/>
          <w:rFonts w:eastAsia="Calibri"/>
        </w:rPr>
        <w:t>26/06/2023</w:t>
      </w:r>
      <w:r w:rsidRPr="00B17CCE">
        <w:rPr>
          <w:rStyle w:val="normaltextrun"/>
          <w:rFonts w:eastAsia="Calibri"/>
        </w:rPr>
        <w:t>.</w:t>
      </w:r>
      <w:r w:rsidRPr="00EF68B6">
        <w:rPr>
          <w:rStyle w:val="normaltextrun"/>
          <w:rFonts w:eastAsia="Calibri"/>
        </w:rPr>
        <w:t> </w:t>
      </w:r>
    </w:p>
    <w:p w14:paraId="1AF2AEBC" w14:textId="77777777" w:rsidR="001D3B83" w:rsidRPr="00543AB3" w:rsidRDefault="001D3B83" w:rsidP="009E26A6">
      <w:pPr>
        <w:pStyle w:val="Ttulo3"/>
        <w:keepNext w:val="0"/>
        <w:keepLines w:val="0"/>
        <w:widowControl w:val="0"/>
        <w:numPr>
          <w:ilvl w:val="2"/>
          <w:numId w:val="41"/>
        </w:numPr>
        <w:spacing w:line="360" w:lineRule="auto"/>
        <w:ind w:left="567" w:firstLine="0"/>
        <w:jc w:val="both"/>
        <w:textAlignment w:val="baseline"/>
      </w:pPr>
      <w:r w:rsidRPr="7F10DB3F">
        <w:rPr>
          <w:rStyle w:val="normaltextrun"/>
          <w:rFonts w:ascii="Times New Roman" w:hAnsi="Times New Roman" w:cs="Times New Roman"/>
          <w:color w:val="auto"/>
        </w:rPr>
        <w:t> </w:t>
      </w:r>
      <w:bookmarkStart w:id="614" w:name="_Toc132729536"/>
      <w:bookmarkStart w:id="615" w:name="_Toc132797664"/>
      <w:bookmarkStart w:id="616" w:name="_Toc132888390"/>
      <w:bookmarkStart w:id="617" w:name="_Toc133232057"/>
      <w:bookmarkStart w:id="618" w:name="_Toc133250296"/>
      <w:bookmarkStart w:id="619" w:name="_Toc133252224"/>
      <w:bookmarkStart w:id="620" w:name="_Toc133254100"/>
      <w:bookmarkStart w:id="621" w:name="_Toc133507257"/>
      <w:r w:rsidRPr="7F10DB3F">
        <w:rPr>
          <w:rStyle w:val="normaltextrun"/>
          <w:rFonts w:ascii="Times New Roman" w:hAnsi="Times New Roman" w:cs="Times New Roman"/>
          <w:color w:val="auto"/>
        </w:rPr>
        <w:t>Na hipótese de pagamento de juros de mora e demais encargos por atraso, os autos devem ser instruídos com as justificativas e motivos, e ser submetidos à apreciação da autoridade superior competente, que adotará as providências para verificar se é ou não o caso de apuração de responsabilidade, identificação dos envolvidos e imputação de ônus a que deu causa.</w:t>
      </w:r>
      <w:bookmarkEnd w:id="614"/>
      <w:bookmarkEnd w:id="615"/>
      <w:bookmarkEnd w:id="616"/>
      <w:bookmarkEnd w:id="617"/>
      <w:bookmarkEnd w:id="618"/>
      <w:bookmarkEnd w:id="619"/>
      <w:bookmarkEnd w:id="620"/>
      <w:bookmarkEnd w:id="621"/>
      <w:r w:rsidRPr="7F10DB3F">
        <w:rPr>
          <w:rStyle w:val="normaltextrun"/>
        </w:rPr>
        <w:t> </w:t>
      </w:r>
    </w:p>
    <w:p w14:paraId="6B2619F8"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normaltextrun"/>
          <w:rFonts w:ascii="Times New Roman" w:hAnsi="Times New Roman" w:cs="Times New Roman"/>
          <w:color w:val="auto"/>
        </w:rPr>
      </w:pPr>
      <w:bookmarkStart w:id="622" w:name="_Toc132729537"/>
      <w:bookmarkStart w:id="623" w:name="_Toc132797665"/>
      <w:bookmarkStart w:id="624" w:name="_Toc132888391"/>
      <w:bookmarkStart w:id="625" w:name="_Toc133232058"/>
      <w:bookmarkStart w:id="626" w:name="_Toc133250297"/>
      <w:bookmarkStart w:id="627" w:name="_Toc133252225"/>
      <w:bookmarkStart w:id="628" w:name="_Toc133254101"/>
      <w:bookmarkStart w:id="629" w:name="_Toc133507258"/>
      <w:r w:rsidRPr="7F10DB3F">
        <w:rPr>
          <w:rStyle w:val="normaltextrun"/>
          <w:rFonts w:ascii="Times New Roman" w:hAnsi="Times New Roman" w:cs="Times New Roman"/>
          <w:color w:val="auto"/>
        </w:rPr>
        <w:t>Ocorrendo atraso no pagamento, haverá incidência de atualização monetária sobre o valor devido, pela variação acumulada do Índice Nacional de Preços ao Consumidor Amplo – IPCA/IBGE, ocorrida entre a data final prevista para o pagamento e a data de sua efetiva realização.</w:t>
      </w:r>
      <w:bookmarkEnd w:id="622"/>
      <w:bookmarkEnd w:id="623"/>
      <w:bookmarkEnd w:id="624"/>
      <w:bookmarkEnd w:id="625"/>
      <w:bookmarkEnd w:id="626"/>
      <w:bookmarkEnd w:id="627"/>
      <w:bookmarkEnd w:id="628"/>
      <w:bookmarkEnd w:id="629"/>
    </w:p>
    <w:p w14:paraId="2FBF2E5D" w14:textId="77777777" w:rsidR="001D3B83" w:rsidRPr="007A3A8E" w:rsidRDefault="001D3B83" w:rsidP="009E26A6">
      <w:pPr>
        <w:widowControl w:val="0"/>
      </w:pPr>
    </w:p>
    <w:p w14:paraId="54627595"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bCs/>
          <w:color w:val="000000" w:themeColor="text1"/>
          <w:szCs w:val="24"/>
        </w:rPr>
      </w:pPr>
      <w:bookmarkStart w:id="630" w:name="_Toc133250298"/>
      <w:bookmarkStart w:id="631" w:name="_Toc133507259"/>
      <w:bookmarkStart w:id="632" w:name="_Toc150530751"/>
      <w:r w:rsidRPr="00486DF6">
        <w:rPr>
          <w:rFonts w:eastAsia="Times New Roman"/>
          <w:bCs/>
          <w:color w:val="000000" w:themeColor="text1"/>
          <w:szCs w:val="24"/>
        </w:rPr>
        <w:t>Da vigência da Ata de Registro de Preços e do contrato</w:t>
      </w:r>
      <w:bookmarkEnd w:id="630"/>
      <w:bookmarkEnd w:id="631"/>
      <w:bookmarkEnd w:id="632"/>
    </w:p>
    <w:p w14:paraId="6045C020" w14:textId="77777777" w:rsidR="001D3B83" w:rsidRPr="00253D58" w:rsidRDefault="001D3B83" w:rsidP="009E26A6">
      <w:pPr>
        <w:pStyle w:val="Ttulo3"/>
        <w:keepNext w:val="0"/>
        <w:keepLines w:val="0"/>
        <w:widowControl w:val="0"/>
        <w:numPr>
          <w:ilvl w:val="2"/>
          <w:numId w:val="41"/>
        </w:numPr>
        <w:spacing w:line="360" w:lineRule="auto"/>
        <w:ind w:left="567" w:firstLine="0"/>
        <w:jc w:val="both"/>
        <w:textAlignment w:val="baseline"/>
        <w:rPr>
          <w:rStyle w:val="normaltextrun"/>
          <w:rFonts w:ascii="Times New Roman" w:hAnsi="Times New Roman" w:cs="Times New Roman"/>
          <w:color w:val="000000" w:themeColor="text1"/>
          <w:shd w:val="clear" w:color="auto" w:fill="FFFFFF"/>
        </w:rPr>
      </w:pPr>
      <w:r w:rsidRPr="00253D58">
        <w:rPr>
          <w:rStyle w:val="normaltextrun"/>
          <w:rFonts w:ascii="Times New Roman" w:hAnsi="Times New Roman" w:cs="Times New Roman"/>
          <w:color w:val="000000" w:themeColor="text1"/>
          <w:shd w:val="clear" w:color="auto" w:fill="FFFFFF"/>
        </w:rPr>
        <w:t>A vigência da Ata de Registros de Preços se dará da seguinte maneira:  </w:t>
      </w:r>
    </w:p>
    <w:p w14:paraId="6EE87426" w14:textId="4A5670A9" w:rsidR="001D3B83" w:rsidRPr="00253D58" w:rsidRDefault="001D3B83" w:rsidP="009E26A6">
      <w:pPr>
        <w:pStyle w:val="Ttulo3"/>
        <w:keepNext w:val="0"/>
        <w:keepLines w:val="0"/>
        <w:widowControl w:val="0"/>
        <w:numPr>
          <w:ilvl w:val="2"/>
          <w:numId w:val="41"/>
        </w:numPr>
        <w:spacing w:line="360" w:lineRule="auto"/>
        <w:ind w:left="567" w:firstLine="0"/>
        <w:jc w:val="both"/>
        <w:textAlignment w:val="baseline"/>
        <w:rPr>
          <w:rStyle w:val="normaltextrun"/>
          <w:rFonts w:ascii="Times New Roman" w:hAnsi="Times New Roman" w:cs="Times New Roman"/>
          <w:color w:val="000000" w:themeColor="text1"/>
          <w:shd w:val="clear" w:color="auto" w:fill="FFFFFF"/>
        </w:rPr>
      </w:pPr>
      <w:r w:rsidRPr="00253D58">
        <w:rPr>
          <w:rStyle w:val="normaltextrun"/>
          <w:rFonts w:ascii="Times New Roman" w:hAnsi="Times New Roman" w:cs="Times New Roman"/>
          <w:color w:val="000000" w:themeColor="text1"/>
          <w:shd w:val="clear" w:color="auto" w:fill="FFFFFF"/>
        </w:rPr>
        <w:t>A Ata de Registro de Preços terá a validade de 12 (doze) meses, podendo ser prorrogada por igual período, nos termos do artigo 8</w:t>
      </w:r>
      <w:r w:rsidR="21C85639" w:rsidRPr="00253D58">
        <w:rPr>
          <w:rStyle w:val="normaltextrun"/>
          <w:rFonts w:ascii="Times New Roman" w:hAnsi="Times New Roman" w:cs="Times New Roman"/>
          <w:color w:val="000000" w:themeColor="text1"/>
          <w:shd w:val="clear" w:color="auto" w:fill="FFFFFF"/>
        </w:rPr>
        <w:t>4</w:t>
      </w:r>
      <w:r w:rsidRPr="00253D58">
        <w:rPr>
          <w:rStyle w:val="normaltextrun"/>
          <w:rFonts w:ascii="Times New Roman" w:hAnsi="Times New Roman" w:cs="Times New Roman"/>
          <w:color w:val="000000" w:themeColor="text1"/>
          <w:shd w:val="clear" w:color="auto" w:fill="FFFFFF"/>
        </w:rPr>
        <w:t>, da Lei 14.133/2021.</w:t>
      </w:r>
    </w:p>
    <w:p w14:paraId="66BCBE8D" w14:textId="77777777" w:rsidR="001D3B83" w:rsidRPr="00253D58" w:rsidRDefault="001D3B83" w:rsidP="009E26A6">
      <w:pPr>
        <w:pStyle w:val="Ttulo3"/>
        <w:keepNext w:val="0"/>
        <w:keepLines w:val="0"/>
        <w:widowControl w:val="0"/>
        <w:numPr>
          <w:ilvl w:val="2"/>
          <w:numId w:val="41"/>
        </w:numPr>
        <w:spacing w:line="360" w:lineRule="auto"/>
        <w:ind w:left="567" w:firstLine="0"/>
        <w:jc w:val="both"/>
        <w:textAlignment w:val="baseline"/>
        <w:rPr>
          <w:rStyle w:val="normaltextrun"/>
          <w:rFonts w:ascii="Times New Roman" w:hAnsi="Times New Roman" w:cs="Times New Roman"/>
          <w:color w:val="000000" w:themeColor="text1"/>
          <w:shd w:val="clear" w:color="auto" w:fill="FFFFFF"/>
        </w:rPr>
      </w:pPr>
      <w:r w:rsidRPr="00253D58">
        <w:rPr>
          <w:rStyle w:val="normaltextrun"/>
          <w:rFonts w:ascii="Times New Roman" w:hAnsi="Times New Roman" w:cs="Times New Roman"/>
          <w:color w:val="000000" w:themeColor="text1"/>
          <w:shd w:val="clear" w:color="auto" w:fill="FFFFFF"/>
        </w:rPr>
        <w:t>Serão realizados empenhos dentro da vigência da ata e, cada empenho, gerará seu próprio contrato. </w:t>
      </w:r>
    </w:p>
    <w:p w14:paraId="71E72506" w14:textId="77777777" w:rsidR="001D3B83" w:rsidRPr="006049F2" w:rsidRDefault="001D3B83" w:rsidP="009E26A6">
      <w:pPr>
        <w:pStyle w:val="Ttulo3"/>
        <w:keepNext w:val="0"/>
        <w:keepLines w:val="0"/>
        <w:widowControl w:val="0"/>
        <w:numPr>
          <w:ilvl w:val="2"/>
          <w:numId w:val="41"/>
        </w:numPr>
        <w:spacing w:line="360" w:lineRule="auto"/>
        <w:ind w:left="567" w:firstLine="0"/>
        <w:jc w:val="both"/>
        <w:textAlignment w:val="baseline"/>
        <w:rPr>
          <w:rFonts w:ascii="Times New Roman" w:hAnsi="Times New Roman" w:cs="Times New Roman"/>
          <w:color w:val="000000" w:themeColor="text1"/>
          <w:shd w:val="clear" w:color="auto" w:fill="FFFFFF"/>
        </w:rPr>
      </w:pPr>
      <w:r w:rsidRPr="00253D58">
        <w:rPr>
          <w:rStyle w:val="normaltextrun"/>
          <w:rFonts w:ascii="Times New Roman" w:hAnsi="Times New Roman" w:cs="Times New Roman"/>
          <w:color w:val="000000" w:themeColor="text1"/>
          <w:shd w:val="clear" w:color="auto" w:fill="FFFFFF"/>
        </w:rPr>
        <w:t>A vigência dos contratos será de 24 (vinte e quatro) meses, podendo ser prorrogado por igual,</w:t>
      </w:r>
      <w:r w:rsidRPr="7F10DB3F">
        <w:rPr>
          <w:rStyle w:val="normaltextrun"/>
          <w:rFonts w:ascii="Times New Roman" w:hAnsi="Times New Roman" w:cs="Times New Roman"/>
          <w:color w:val="000000" w:themeColor="text1"/>
          <w:shd w:val="clear" w:color="auto" w:fill="FFFFFF"/>
        </w:rPr>
        <w:t xml:space="preserve"> maior</w:t>
      </w:r>
      <w:r w:rsidRPr="00253D58">
        <w:rPr>
          <w:rStyle w:val="normaltextrun"/>
          <w:rFonts w:ascii="Times New Roman" w:hAnsi="Times New Roman" w:cs="Times New Roman"/>
          <w:color w:val="000000" w:themeColor="text1"/>
          <w:shd w:val="clear" w:color="auto" w:fill="FFFFFF"/>
        </w:rPr>
        <w:t xml:space="preserve"> ou menor período de vigência, nos termos do Artigo 107 da referida Lei 14.133/2021. </w:t>
      </w:r>
    </w:p>
    <w:p w14:paraId="4B845668"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normaltextrun"/>
          <w:rFonts w:ascii="Times New Roman" w:hAnsi="Times New Roman" w:cs="Times New Roman"/>
          <w:color w:val="auto"/>
          <w:shd w:val="clear" w:color="auto" w:fill="FFFFFF"/>
        </w:rPr>
      </w:pPr>
      <w:bookmarkStart w:id="633" w:name="_Toc133507261"/>
      <w:r w:rsidRPr="002E072E">
        <w:rPr>
          <w:rStyle w:val="normaltextrun"/>
          <w:rFonts w:ascii="Times New Roman" w:hAnsi="Times New Roman" w:cs="Times New Roman"/>
          <w:color w:val="auto"/>
          <w:shd w:val="clear" w:color="auto" w:fill="FFFFFF"/>
        </w:rPr>
        <w:t>A data de início do contrato ocorrerá quando da assinatura de ambas as partes, a qual será objeto de Certidão aposta pela Coordenadoria Administrativa – Departamento Administrativo nos autos.</w:t>
      </w:r>
      <w:bookmarkEnd w:id="633"/>
    </w:p>
    <w:p w14:paraId="2EF3BE1B"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normaltextrun"/>
          <w:rFonts w:ascii="Times New Roman" w:hAnsi="Times New Roman" w:cs="Times New Roman"/>
          <w:color w:val="auto"/>
          <w:shd w:val="clear" w:color="auto" w:fill="FFFFFF"/>
        </w:rPr>
      </w:pPr>
      <w:bookmarkStart w:id="634" w:name="_Toc133507262"/>
      <w:r w:rsidRPr="002E072E">
        <w:rPr>
          <w:rStyle w:val="normaltextrun"/>
          <w:rFonts w:ascii="Times New Roman" w:hAnsi="Times New Roman" w:cs="Times New Roman"/>
          <w:color w:val="auto"/>
          <w:shd w:val="clear" w:color="auto" w:fill="FFFFFF"/>
        </w:rPr>
        <w:t>A vigênc</w:t>
      </w:r>
      <w:r>
        <w:rPr>
          <w:rStyle w:val="normaltextrun"/>
          <w:rFonts w:ascii="Times New Roman" w:hAnsi="Times New Roman" w:cs="Times New Roman"/>
          <w:color w:val="auto"/>
          <w:shd w:val="clear" w:color="auto" w:fill="FFFFFF"/>
        </w:rPr>
        <w:t>ia do contrato é referente a todos os itens</w:t>
      </w:r>
      <w:r w:rsidRPr="002E072E">
        <w:rPr>
          <w:rStyle w:val="normaltextrun"/>
          <w:rFonts w:ascii="Times New Roman" w:hAnsi="Times New Roman" w:cs="Times New Roman"/>
          <w:color w:val="auto"/>
          <w:shd w:val="clear" w:color="auto" w:fill="FFFFFF"/>
        </w:rPr>
        <w:t xml:space="preserve"> do objeto, podendo ser prorrogada / renovada</w:t>
      </w:r>
      <w:bookmarkEnd w:id="634"/>
      <w:r>
        <w:rPr>
          <w:rStyle w:val="normaltextrun"/>
          <w:rFonts w:ascii="Times New Roman" w:hAnsi="Times New Roman" w:cs="Times New Roman"/>
          <w:color w:val="auto"/>
          <w:shd w:val="clear" w:color="auto" w:fill="FFFFFF"/>
        </w:rPr>
        <w:t xml:space="preserve">, conforme artigo 107 da Lei 14.133/2021. </w:t>
      </w:r>
      <w:r w:rsidRPr="002E072E">
        <w:rPr>
          <w:rStyle w:val="normaltextrun"/>
          <w:rFonts w:ascii="Times New Roman" w:hAnsi="Times New Roman" w:cs="Times New Roman"/>
          <w:color w:val="auto"/>
          <w:shd w:val="clear" w:color="auto" w:fill="FFFFFF"/>
        </w:rPr>
        <w:t> </w:t>
      </w:r>
    </w:p>
    <w:p w14:paraId="57D0E1FB" w14:textId="77777777" w:rsidR="001D3B83" w:rsidRPr="00DF74A5" w:rsidRDefault="001D3B83" w:rsidP="009E26A6">
      <w:pPr>
        <w:pStyle w:val="Ttulo3"/>
        <w:keepNext w:val="0"/>
        <w:keepLines w:val="0"/>
        <w:widowControl w:val="0"/>
        <w:numPr>
          <w:ilvl w:val="2"/>
          <w:numId w:val="41"/>
        </w:numPr>
        <w:spacing w:line="360" w:lineRule="auto"/>
        <w:ind w:left="567" w:firstLine="0"/>
        <w:jc w:val="both"/>
        <w:textAlignment w:val="baseline"/>
        <w:rPr>
          <w:rStyle w:val="normaltextrun"/>
          <w:rFonts w:ascii="Times New Roman" w:hAnsi="Times New Roman" w:cs="Times New Roman"/>
          <w:color w:val="auto"/>
          <w:shd w:val="clear" w:color="auto" w:fill="FFFFFF"/>
        </w:rPr>
      </w:pPr>
      <w:bookmarkStart w:id="635" w:name="_Toc133507263"/>
      <w:r w:rsidRPr="00DF74A5">
        <w:rPr>
          <w:rStyle w:val="normaltextrun"/>
          <w:rFonts w:ascii="Times New Roman" w:hAnsi="Times New Roman" w:cs="Times New Roman"/>
          <w:color w:val="auto"/>
          <w:shd w:val="clear" w:color="auto" w:fill="FFFFFF"/>
        </w:rPr>
        <w:t>A escolha do prazo de vigência baseia-se:</w:t>
      </w:r>
      <w:bookmarkEnd w:id="635"/>
    </w:p>
    <w:p w14:paraId="037A41AA" w14:textId="77777777" w:rsidR="001D3B83" w:rsidRPr="00DF74A5" w:rsidRDefault="001D3B83" w:rsidP="009E26A6">
      <w:pPr>
        <w:pStyle w:val="Ttulo4"/>
        <w:keepNext w:val="0"/>
        <w:keepLines w:val="0"/>
        <w:widowControl w:val="0"/>
        <w:numPr>
          <w:ilvl w:val="3"/>
          <w:numId w:val="41"/>
        </w:numPr>
        <w:spacing w:line="360" w:lineRule="auto"/>
        <w:ind w:left="2280" w:hanging="862"/>
        <w:jc w:val="both"/>
        <w:rPr>
          <w:rStyle w:val="normaltextrun"/>
          <w:rFonts w:ascii="Times New Roman" w:hAnsi="Times New Roman" w:cs="Times New Roman"/>
          <w:i w:val="0"/>
          <w:iCs w:val="0"/>
          <w:color w:val="auto"/>
          <w:shd w:val="clear" w:color="auto" w:fill="FFFFFF"/>
        </w:rPr>
      </w:pPr>
      <w:r w:rsidRPr="00DF74A5">
        <w:rPr>
          <w:rStyle w:val="normaltextrun"/>
          <w:rFonts w:ascii="Times New Roman" w:hAnsi="Times New Roman" w:cs="Times New Roman"/>
          <w:color w:val="auto"/>
          <w:shd w:val="clear" w:color="auto" w:fill="FFFFFF"/>
        </w:rPr>
        <w:t>A escolha do prazo de 24 (vinte e quatro) meses de vigência baseia-</w:t>
      </w:r>
      <w:r w:rsidRPr="00DF74A5">
        <w:rPr>
          <w:rStyle w:val="normaltextrun"/>
          <w:rFonts w:ascii="Times New Roman" w:hAnsi="Times New Roman" w:cs="Times New Roman"/>
          <w:color w:val="auto"/>
          <w:shd w:val="clear" w:color="auto" w:fill="FFFFFF"/>
        </w:rPr>
        <w:lastRenderedPageBreak/>
        <w:t>se no avanço tecnológico da solução envolvida, o que possibilita a este Poder Judiciário reavaliar o modelo de contratação/subscrições, caso necessário, agregado à possibilidade de renovação de todos os itens, desde que se comprove vantajoso ao PJMT.  Quanto ao aspecto econômico, realizou-se uma pesquisa abrangente no mercado, consultando diversos fornecedores, a fim de determinar a opção mais econômica entre a contratação de subscrições por 24 (vinte e quatro) ou por 36 (trinta e seis) meses.</w:t>
      </w:r>
    </w:p>
    <w:p w14:paraId="0435C451" w14:textId="77777777" w:rsidR="001D3B83" w:rsidRPr="00DF74A5" w:rsidRDefault="001D3B83" w:rsidP="009E26A6">
      <w:pPr>
        <w:pStyle w:val="Ttulo4"/>
        <w:keepNext w:val="0"/>
        <w:keepLines w:val="0"/>
        <w:widowControl w:val="0"/>
        <w:numPr>
          <w:ilvl w:val="3"/>
          <w:numId w:val="41"/>
        </w:numPr>
        <w:spacing w:line="360" w:lineRule="auto"/>
        <w:ind w:left="2280" w:hanging="862"/>
        <w:jc w:val="both"/>
        <w:rPr>
          <w:rStyle w:val="normaltextrun"/>
          <w:rFonts w:ascii="Times New Roman" w:hAnsi="Times New Roman" w:cs="Times New Roman"/>
          <w:i w:val="0"/>
          <w:color w:val="auto"/>
          <w:shd w:val="clear" w:color="auto" w:fill="FFFFFF"/>
        </w:rPr>
      </w:pPr>
      <w:r w:rsidRPr="00DF74A5">
        <w:rPr>
          <w:rStyle w:val="normaltextrun"/>
          <w:rFonts w:ascii="Times New Roman" w:hAnsi="Times New Roman" w:cs="Times New Roman"/>
          <w:color w:val="auto"/>
          <w:shd w:val="clear" w:color="auto" w:fill="FFFFFF"/>
        </w:rPr>
        <w:t>Após analisar cuidadosamente os orçamentos privados e os preços públicos disponíveis, chegou-se à conclusão de que o prazo de 36 (trinta e seis) meses não apresenta benefícios financeiros significativos. Portanto, manter-se-á o período de 24 (vinte e quatro) meses para as subscrições.</w:t>
      </w:r>
    </w:p>
    <w:p w14:paraId="1DB91BB0" w14:textId="77777777" w:rsidR="001D3B83" w:rsidRDefault="001D3B83" w:rsidP="009E26A6">
      <w:pPr>
        <w:pStyle w:val="Ttulo4"/>
        <w:keepNext w:val="0"/>
        <w:keepLines w:val="0"/>
        <w:widowControl w:val="0"/>
        <w:numPr>
          <w:ilvl w:val="3"/>
          <w:numId w:val="41"/>
        </w:numPr>
        <w:spacing w:line="360" w:lineRule="auto"/>
        <w:ind w:left="567" w:firstLine="0"/>
        <w:jc w:val="both"/>
        <w:rPr>
          <w:rStyle w:val="normaltextrun"/>
          <w:rFonts w:ascii="Times New Roman" w:hAnsi="Times New Roman" w:cs="Times New Roman"/>
          <w:i w:val="0"/>
          <w:iCs w:val="0"/>
          <w:color w:val="auto"/>
          <w:shd w:val="clear" w:color="auto" w:fill="FFFFFF"/>
        </w:rPr>
      </w:pPr>
      <w:r w:rsidRPr="7F10DB3F">
        <w:rPr>
          <w:rStyle w:val="normaltextrun"/>
          <w:rFonts w:ascii="Times New Roman" w:hAnsi="Times New Roman" w:cs="Times New Roman"/>
          <w:color w:val="auto"/>
          <w:shd w:val="clear" w:color="auto" w:fill="FFFFFF"/>
        </w:rPr>
        <w:t>No custo administrativo de um processo licitatório, já que quanto maior o número de procedimentos, maior o gasto da administração, considerando contratações de serviços continuados, como o que aqui se trata.</w:t>
      </w:r>
    </w:p>
    <w:p w14:paraId="6167F49E" w14:textId="77777777" w:rsidR="001D3B83" w:rsidRDefault="001D3B83" w:rsidP="009E26A6">
      <w:pPr>
        <w:pStyle w:val="Ttulo4"/>
        <w:keepNext w:val="0"/>
        <w:keepLines w:val="0"/>
        <w:widowControl w:val="0"/>
        <w:numPr>
          <w:ilvl w:val="3"/>
          <w:numId w:val="41"/>
        </w:numPr>
        <w:spacing w:line="360" w:lineRule="auto"/>
        <w:ind w:left="567" w:firstLine="0"/>
        <w:jc w:val="both"/>
        <w:rPr>
          <w:rStyle w:val="normaltextrun"/>
          <w:rFonts w:ascii="Times New Roman" w:hAnsi="Times New Roman" w:cs="Times New Roman"/>
          <w:i w:val="0"/>
          <w:iCs w:val="0"/>
          <w:color w:val="auto"/>
          <w:shd w:val="clear" w:color="auto" w:fill="FFFFFF"/>
        </w:rPr>
      </w:pPr>
      <w:r w:rsidRPr="7F10DB3F">
        <w:rPr>
          <w:rStyle w:val="normaltextrun"/>
          <w:rFonts w:ascii="Times New Roman" w:hAnsi="Times New Roman" w:cs="Times New Roman"/>
          <w:color w:val="auto"/>
          <w:shd w:val="clear" w:color="auto" w:fill="FFFFFF"/>
        </w:rPr>
        <w:t>O prazo dilatado permitirá obtenção de ganho de escala e consequentemente melhores preços para a Administração;</w:t>
      </w:r>
    </w:p>
    <w:p w14:paraId="6C204EC0" w14:textId="77777777" w:rsidR="001D3B83" w:rsidRDefault="001D3B83" w:rsidP="009E26A6">
      <w:pPr>
        <w:pStyle w:val="Ttulo4"/>
        <w:keepNext w:val="0"/>
        <w:keepLines w:val="0"/>
        <w:widowControl w:val="0"/>
        <w:numPr>
          <w:ilvl w:val="3"/>
          <w:numId w:val="41"/>
        </w:numPr>
        <w:spacing w:line="360" w:lineRule="auto"/>
        <w:ind w:left="567" w:firstLine="0"/>
        <w:jc w:val="both"/>
        <w:rPr>
          <w:rStyle w:val="normaltextrun"/>
          <w:rFonts w:ascii="Times New Roman" w:hAnsi="Times New Roman" w:cs="Times New Roman"/>
          <w:i w:val="0"/>
          <w:iCs w:val="0"/>
          <w:color w:val="auto"/>
          <w:shd w:val="clear" w:color="auto" w:fill="FFFFFF"/>
        </w:rPr>
      </w:pPr>
      <w:r w:rsidRPr="7F10DB3F">
        <w:rPr>
          <w:rStyle w:val="normaltextrun"/>
          <w:rFonts w:ascii="Times New Roman" w:hAnsi="Times New Roman" w:cs="Times New Roman"/>
          <w:color w:val="auto"/>
          <w:shd w:val="clear" w:color="auto" w:fill="FFFFFF"/>
        </w:rPr>
        <w:t>Maior atratividade do certame pelo mercado, por meio de uma maior diluição dos custos por durante o lapso temporal do contrato, favorecendo a Administração em termos de economicidade e ampliação da competitividade.</w:t>
      </w:r>
    </w:p>
    <w:p w14:paraId="2E7A1788" w14:textId="77777777" w:rsidR="001D3B83" w:rsidRDefault="001D3B83" w:rsidP="009E26A6">
      <w:pPr>
        <w:pStyle w:val="Ttulo4"/>
        <w:keepNext w:val="0"/>
        <w:keepLines w:val="0"/>
        <w:widowControl w:val="0"/>
        <w:numPr>
          <w:ilvl w:val="3"/>
          <w:numId w:val="41"/>
        </w:numPr>
        <w:spacing w:line="360" w:lineRule="auto"/>
        <w:ind w:left="567" w:firstLine="0"/>
        <w:jc w:val="both"/>
        <w:rPr>
          <w:rStyle w:val="normaltextrun"/>
          <w:rFonts w:ascii="Times New Roman" w:hAnsi="Times New Roman" w:cs="Times New Roman"/>
          <w:i w:val="0"/>
          <w:iCs w:val="0"/>
          <w:color w:val="auto"/>
          <w:shd w:val="clear" w:color="auto" w:fill="FFFFFF"/>
        </w:rPr>
      </w:pPr>
      <w:r w:rsidRPr="7F10DB3F">
        <w:rPr>
          <w:rStyle w:val="normaltextrun"/>
          <w:rFonts w:ascii="Times New Roman" w:hAnsi="Times New Roman" w:cs="Times New Roman"/>
          <w:color w:val="auto"/>
          <w:shd w:val="clear" w:color="auto" w:fill="FFFFFF"/>
        </w:rPr>
        <w:t>Seguindo esta lógica, a jurisprudência do Tribunal de Contas da União sustenta a possibilidade da fixação do prazo de vigência estendido com a finalidade de obter preços e condições mais vantajosos para a Administração, (Acórdão 3.320/2013-Segunda Câmara):</w:t>
      </w:r>
    </w:p>
    <w:p w14:paraId="1CE598F2" w14:textId="77777777" w:rsidR="001D3B83" w:rsidRDefault="001D3B83" w:rsidP="009E26A6">
      <w:pPr>
        <w:widowControl w:val="0"/>
        <w:spacing w:line="360" w:lineRule="auto"/>
        <w:ind w:left="567"/>
        <w:jc w:val="both"/>
        <w:rPr>
          <w:rStyle w:val="normaltextrun"/>
          <w:rFonts w:ascii="Times New Roman" w:hAnsi="Times New Roman" w:cs="Times New Roman"/>
          <w:i/>
          <w:shd w:val="clear" w:color="auto" w:fill="FFFFFF"/>
        </w:rPr>
      </w:pPr>
      <w:r w:rsidRPr="005B46A0">
        <w:rPr>
          <w:rFonts w:ascii="Times New Roman" w:eastAsia="Times New Roman" w:hAnsi="Times New Roman" w:cs="Times New Roman"/>
          <w:i/>
          <w:iCs/>
          <w:color w:val="000000" w:themeColor="text1"/>
        </w:rPr>
        <w:t xml:space="preserve">“O prazo de vigência de contratos de serviços contínuos deve ser estabelecido considerando-se as circunstâncias de forma objetiva, fazendo-se registrar no processo próprio o modo como interferem na decisão e quais suas consequências. Tal registro é especialmente importante quando se fizer necessário prazo inicial superior aos doze </w:t>
      </w:r>
      <w:r w:rsidRPr="005B46A0">
        <w:rPr>
          <w:rFonts w:ascii="Times New Roman" w:eastAsia="Times New Roman" w:hAnsi="Times New Roman" w:cs="Times New Roman"/>
          <w:i/>
          <w:iCs/>
          <w:color w:val="000000" w:themeColor="text1"/>
        </w:rPr>
        <w:lastRenderedPageBreak/>
        <w:t>meses entendidos como regra pelo TCU. Há necessidade de se demonstrar o benefício decorrente do prazo estabelecido (Acórdão 3320/2013-Segunda Câmara).”</w:t>
      </w:r>
      <w:r w:rsidRPr="002E072E">
        <w:rPr>
          <w:rStyle w:val="normaltextrun"/>
          <w:rFonts w:ascii="Times New Roman" w:hAnsi="Times New Roman" w:cs="Times New Roman"/>
          <w:shd w:val="clear" w:color="auto" w:fill="FFFFFF"/>
        </w:rPr>
        <w:t>Um prazo contratual exíguo implicaria na constante dedicação de recursos humanos especificamente para processos de Planejamento da Contratação, considerando que os trabalhos de renovação/prorrogação são deflagrados com pelo menos 180 dias de antecedência (em atendimento à recomendação do Tribunal de Contas da União esposada no Acórdão nº 728/2008 – 1ª Câmara);</w:t>
      </w:r>
    </w:p>
    <w:p w14:paraId="2F293BE7" w14:textId="77777777" w:rsidR="001D3B83" w:rsidRPr="002E072E" w:rsidRDefault="001D3B83" w:rsidP="009E26A6">
      <w:pPr>
        <w:widowControl w:val="0"/>
        <w:spacing w:line="360" w:lineRule="auto"/>
        <w:ind w:left="2552" w:hanging="425"/>
        <w:jc w:val="both"/>
        <w:rPr>
          <w:rStyle w:val="normaltextrun"/>
          <w:rFonts w:ascii="Times New Roman" w:hAnsi="Times New Roman" w:cs="Times New Roman"/>
          <w:i/>
          <w:shd w:val="clear" w:color="auto" w:fill="FFFFFF"/>
        </w:rPr>
      </w:pPr>
    </w:p>
    <w:p w14:paraId="5BEBEB67"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bCs/>
          <w:color w:val="000000" w:themeColor="text1"/>
          <w:szCs w:val="24"/>
        </w:rPr>
      </w:pPr>
      <w:bookmarkStart w:id="636" w:name="_Toc133250300"/>
      <w:bookmarkStart w:id="637" w:name="_Toc133507264"/>
      <w:bookmarkStart w:id="638" w:name="_Toc150530752"/>
      <w:r w:rsidRPr="00486DF6">
        <w:rPr>
          <w:rFonts w:eastAsia="Times New Roman"/>
          <w:bCs/>
          <w:color w:val="000000" w:themeColor="text1"/>
          <w:szCs w:val="24"/>
        </w:rPr>
        <w:t>Do reajuste de preços (quando aplicável)</w:t>
      </w:r>
      <w:bookmarkEnd w:id="636"/>
      <w:bookmarkEnd w:id="637"/>
      <w:bookmarkEnd w:id="638"/>
    </w:p>
    <w:p w14:paraId="04B2AA22"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eop"/>
          <w:rFonts w:ascii="Times New Roman" w:hAnsi="Times New Roman" w:cs="Times New Roman"/>
          <w:color w:val="auto"/>
        </w:rPr>
      </w:pPr>
      <w:bookmarkStart w:id="639" w:name="_Toc132729543"/>
      <w:bookmarkStart w:id="640" w:name="_Toc132797671"/>
      <w:bookmarkStart w:id="641" w:name="_Toc132888397"/>
      <w:bookmarkStart w:id="642" w:name="_Toc133232070"/>
      <w:bookmarkStart w:id="643" w:name="_Toc133250301"/>
      <w:bookmarkStart w:id="644" w:name="_Toc133252229"/>
      <w:bookmarkStart w:id="645" w:name="_Toc133254105"/>
      <w:bookmarkStart w:id="646" w:name="_Toc133507265"/>
      <w:r w:rsidRPr="7F10DB3F">
        <w:rPr>
          <w:rStyle w:val="normaltextrun"/>
          <w:rFonts w:ascii="Times New Roman" w:hAnsi="Times New Roman" w:cs="Times New Roman"/>
          <w:color w:val="auto"/>
        </w:rPr>
        <w:t>Durante a vigência do contrato,</w:t>
      </w:r>
      <w:r w:rsidRPr="7F10DB3F">
        <w:rPr>
          <w:rStyle w:val="normaltextrun"/>
          <w:rFonts w:ascii="Times New Roman" w:hAnsi="Times New Roman" w:cs="Times New Roman"/>
          <w:color w:val="000000" w:themeColor="text1"/>
        </w:rPr>
        <w:t xml:space="preserve"> a cada 12 (dose) meses, a fiscalização</w:t>
      </w:r>
      <w:r w:rsidRPr="7F10DB3F">
        <w:rPr>
          <w:rStyle w:val="normaltextrun"/>
          <w:rFonts w:ascii="Times New Roman" w:hAnsi="Times New Roman" w:cs="Times New Roman"/>
          <w:color w:val="auto"/>
        </w:rPr>
        <w:t xml:space="preserve"> realizará pesquisa de mercado acerca do contratado para assegurar a compatibilidade dos preços com os preços praticados.</w:t>
      </w:r>
      <w:bookmarkEnd w:id="639"/>
      <w:bookmarkEnd w:id="640"/>
      <w:bookmarkEnd w:id="641"/>
      <w:bookmarkEnd w:id="642"/>
      <w:bookmarkEnd w:id="643"/>
      <w:bookmarkEnd w:id="644"/>
      <w:bookmarkEnd w:id="645"/>
      <w:bookmarkEnd w:id="646"/>
      <w:r w:rsidRPr="7F10DB3F">
        <w:rPr>
          <w:rStyle w:val="eop"/>
          <w:rFonts w:ascii="Times New Roman" w:hAnsi="Times New Roman" w:cs="Times New Roman"/>
          <w:color w:val="auto"/>
        </w:rPr>
        <w:t> </w:t>
      </w:r>
    </w:p>
    <w:p w14:paraId="55359A6A"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normaltextrun"/>
          <w:rFonts w:ascii="Times New Roman" w:hAnsi="Times New Roman" w:cs="Times New Roman"/>
          <w:color w:val="auto"/>
        </w:rPr>
      </w:pPr>
      <w:bookmarkStart w:id="647" w:name="_Toc132729544"/>
      <w:bookmarkStart w:id="648" w:name="_Toc132797672"/>
      <w:bookmarkStart w:id="649" w:name="_Toc132888398"/>
      <w:bookmarkStart w:id="650" w:name="_Toc133232071"/>
      <w:bookmarkStart w:id="651" w:name="_Toc133250302"/>
      <w:bookmarkStart w:id="652" w:name="_Toc133252230"/>
      <w:bookmarkStart w:id="653" w:name="_Toc133254106"/>
      <w:bookmarkStart w:id="654" w:name="_Toc133507266"/>
      <w:r w:rsidRPr="321BA286">
        <w:rPr>
          <w:rStyle w:val="normaltextrun"/>
          <w:rFonts w:ascii="Times New Roman" w:hAnsi="Times New Roman" w:cs="Times New Roman"/>
          <w:color w:val="auto"/>
        </w:rPr>
        <w:t>A fiscalização do contrato deverá atestar no início de cada exercício, a existência de crédito orçamentário vinculado à contratação e a vantajosidade em sua manutenção, conforme disposto no inciso II do Art. 106 da Lei 14.133/2021.</w:t>
      </w:r>
    </w:p>
    <w:p w14:paraId="0471B9F7"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normaltextrun"/>
          <w:rFonts w:ascii="Times New Roman" w:hAnsi="Times New Roman" w:cs="Times New Roman"/>
          <w:color w:val="auto"/>
        </w:rPr>
      </w:pPr>
      <w:r w:rsidRPr="321BA286">
        <w:rPr>
          <w:rStyle w:val="normaltextrun"/>
          <w:rFonts w:ascii="Times New Roman" w:hAnsi="Times New Roman" w:cs="Times New Roman"/>
          <w:color w:val="auto"/>
        </w:rPr>
        <w:t>Caso seja constatada a desproporcionalidade dos preços, o Contrato poderá ser rescindido unilateralmente pelo PJMT</w:t>
      </w:r>
      <w:bookmarkEnd w:id="647"/>
      <w:bookmarkEnd w:id="648"/>
      <w:bookmarkEnd w:id="649"/>
      <w:bookmarkEnd w:id="650"/>
      <w:bookmarkEnd w:id="651"/>
      <w:bookmarkEnd w:id="652"/>
      <w:bookmarkEnd w:id="653"/>
      <w:bookmarkEnd w:id="654"/>
      <w:r w:rsidRPr="007F4751">
        <w:rPr>
          <w:rStyle w:val="normaltextrun"/>
          <w:rFonts w:ascii="Times New Roman" w:hAnsi="Times New Roman" w:cs="Times New Roman"/>
          <w:color w:val="auto"/>
        </w:rPr>
        <w:t>, observando o disposto nos parágrafos 1º e 2º do artigo 106, da Lei 14.133/2021. </w:t>
      </w:r>
    </w:p>
    <w:p w14:paraId="19F7E9F6" w14:textId="77777777" w:rsidR="001D3B83" w:rsidRPr="00A34AAD" w:rsidRDefault="001D3B83" w:rsidP="009E26A6">
      <w:pPr>
        <w:pStyle w:val="Ttulo3"/>
        <w:keepNext w:val="0"/>
        <w:keepLines w:val="0"/>
        <w:widowControl w:val="0"/>
        <w:numPr>
          <w:ilvl w:val="2"/>
          <w:numId w:val="41"/>
        </w:numPr>
        <w:spacing w:line="360" w:lineRule="auto"/>
        <w:ind w:left="567" w:firstLine="0"/>
        <w:jc w:val="both"/>
        <w:textAlignment w:val="baseline"/>
      </w:pPr>
      <w:r w:rsidRPr="00A34AAD">
        <w:rPr>
          <w:rStyle w:val="normaltextrun"/>
          <w:rFonts w:ascii="Times New Roman" w:hAnsi="Times New Roman" w:cs="Times New Roman"/>
          <w:color w:val="auto"/>
        </w:rPr>
        <w:t xml:space="preserve">Para os itens de subscrições não serão reajustados os valores. </w:t>
      </w:r>
    </w:p>
    <w:p w14:paraId="56D742CE"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eop"/>
          <w:rFonts w:ascii="Times New Roman" w:hAnsi="Times New Roman" w:cs="Times New Roman"/>
          <w:color w:val="auto"/>
        </w:rPr>
      </w:pPr>
      <w:bookmarkStart w:id="655" w:name="_Toc132729545"/>
      <w:bookmarkStart w:id="656" w:name="_Toc132797673"/>
      <w:bookmarkStart w:id="657" w:name="_Toc132888399"/>
      <w:bookmarkStart w:id="658" w:name="_Toc133232072"/>
      <w:bookmarkStart w:id="659" w:name="_Toc133250303"/>
      <w:bookmarkStart w:id="660" w:name="_Toc133252231"/>
      <w:bookmarkStart w:id="661" w:name="_Toc133254107"/>
      <w:bookmarkStart w:id="662" w:name="_Toc133507267"/>
      <w:r w:rsidRPr="321BA286">
        <w:rPr>
          <w:rStyle w:val="normaltextrun"/>
          <w:rFonts w:ascii="Times New Roman" w:hAnsi="Times New Roman" w:cs="Times New Roman"/>
          <w:color w:val="auto"/>
        </w:rPr>
        <w:t>O Contrato poderá ser reajustado, a pedido da Contratada, a partir de 12 (doze) meses a contar da data-base à data do orçamento, e não poderá exceder o índice do Índice Nacional de Preços ao Consumidor Amplo – IPCA, medido mensalmente pelo IBGE, podendo ser adotado, no caso de extinção, outro índice que venha a substituí-lo, em conformidade com a legislação em vigor.</w:t>
      </w:r>
      <w:bookmarkEnd w:id="655"/>
      <w:bookmarkEnd w:id="656"/>
      <w:bookmarkEnd w:id="657"/>
      <w:bookmarkEnd w:id="658"/>
      <w:bookmarkEnd w:id="659"/>
      <w:bookmarkEnd w:id="660"/>
      <w:bookmarkEnd w:id="661"/>
      <w:bookmarkEnd w:id="662"/>
      <w:r w:rsidRPr="321BA286">
        <w:rPr>
          <w:rStyle w:val="eop"/>
          <w:rFonts w:ascii="Times New Roman" w:hAnsi="Times New Roman" w:cs="Times New Roman"/>
          <w:color w:val="auto"/>
        </w:rPr>
        <w:t> </w:t>
      </w:r>
    </w:p>
    <w:p w14:paraId="1B2ABAC5"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Style w:val="normaltextrun"/>
          <w:rFonts w:ascii="Times New Roman" w:hAnsi="Times New Roman" w:cs="Times New Roman"/>
          <w:color w:val="auto"/>
        </w:rPr>
      </w:pPr>
      <w:bookmarkStart w:id="663" w:name="_Toc132729546"/>
      <w:bookmarkStart w:id="664" w:name="_Toc132797674"/>
      <w:bookmarkStart w:id="665" w:name="_Toc132888400"/>
      <w:bookmarkStart w:id="666" w:name="_Toc133232073"/>
      <w:bookmarkStart w:id="667" w:name="_Toc133250304"/>
      <w:bookmarkStart w:id="668" w:name="_Toc133252232"/>
      <w:bookmarkStart w:id="669" w:name="_Toc133254108"/>
      <w:bookmarkStart w:id="670" w:name="_Toc133507268"/>
      <w:r w:rsidRPr="321BA286">
        <w:rPr>
          <w:rStyle w:val="normaltextrun"/>
          <w:rFonts w:ascii="Times New Roman" w:hAnsi="Times New Roman" w:cs="Times New Roman"/>
          <w:color w:val="auto"/>
        </w:rPr>
        <w:t>O reajuste somente será concedido após análise pelo setor competente e mediante motivação e comprovação, por parte da Contratada.</w:t>
      </w:r>
      <w:bookmarkEnd w:id="663"/>
      <w:bookmarkEnd w:id="664"/>
      <w:bookmarkEnd w:id="665"/>
      <w:bookmarkEnd w:id="666"/>
      <w:bookmarkEnd w:id="667"/>
      <w:bookmarkEnd w:id="668"/>
      <w:bookmarkEnd w:id="669"/>
      <w:bookmarkEnd w:id="670"/>
    </w:p>
    <w:p w14:paraId="514BDA8D" w14:textId="77777777" w:rsidR="001D3B83" w:rsidRDefault="001D3B83" w:rsidP="009E26A6">
      <w:pPr>
        <w:pStyle w:val="Ttulo1"/>
        <w:keepNext w:val="0"/>
        <w:keepLines w:val="0"/>
        <w:widowControl w:val="0"/>
        <w:numPr>
          <w:ilvl w:val="0"/>
          <w:numId w:val="41"/>
        </w:numPr>
        <w:spacing w:before="240" w:line="360" w:lineRule="auto"/>
        <w:ind w:left="851" w:hanging="851"/>
        <w:jc w:val="both"/>
        <w:rPr>
          <w:rFonts w:ascii="Times New Roman" w:hAnsi="Times New Roman" w:cs="Times New Roman"/>
          <w:b w:val="0"/>
          <w:bCs w:val="0"/>
          <w:color w:val="000000" w:themeColor="text1"/>
          <w:sz w:val="24"/>
          <w:szCs w:val="24"/>
        </w:rPr>
      </w:pPr>
      <w:bookmarkStart w:id="671" w:name="_Toc133507269"/>
      <w:bookmarkStart w:id="672" w:name="_Toc150530753"/>
      <w:r w:rsidRPr="0A718E73">
        <w:rPr>
          <w:rFonts w:ascii="Times New Roman" w:hAnsi="Times New Roman" w:cs="Times New Roman"/>
          <w:color w:val="000000" w:themeColor="text1"/>
          <w:sz w:val="24"/>
          <w:szCs w:val="24"/>
        </w:rPr>
        <w:t>ESPECIFICAÇÃO DOS REQUISITOS DA CONTRATAÇÃO</w:t>
      </w:r>
      <w:bookmarkEnd w:id="671"/>
      <w:bookmarkEnd w:id="672"/>
    </w:p>
    <w:p w14:paraId="660C3BE5"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iCs/>
          <w:color w:val="000000" w:themeColor="text1"/>
          <w:szCs w:val="24"/>
        </w:rPr>
      </w:pPr>
      <w:bookmarkStart w:id="673" w:name="_Toc133507270"/>
      <w:bookmarkStart w:id="674" w:name="_Toc150530754"/>
      <w:r w:rsidRPr="00486DF6">
        <w:rPr>
          <w:rFonts w:eastAsia="Times New Roman"/>
          <w:bCs/>
          <w:color w:val="000000" w:themeColor="text1"/>
          <w:szCs w:val="24"/>
        </w:rPr>
        <w:t>Requisitos de capacitação</w:t>
      </w:r>
      <w:bookmarkEnd w:id="673"/>
      <w:bookmarkEnd w:id="674"/>
    </w:p>
    <w:p w14:paraId="7E62B6E0" w14:textId="77777777" w:rsidR="001D3B83" w:rsidRPr="00486DF6" w:rsidRDefault="001D3B83" w:rsidP="009E26A6">
      <w:pPr>
        <w:pStyle w:val="Ttulo3"/>
        <w:keepNext w:val="0"/>
        <w:keepLines w:val="0"/>
        <w:widowControl w:val="0"/>
        <w:numPr>
          <w:ilvl w:val="2"/>
          <w:numId w:val="41"/>
        </w:numPr>
        <w:spacing w:line="360" w:lineRule="auto"/>
        <w:ind w:left="709" w:firstLine="0"/>
        <w:jc w:val="both"/>
        <w:textAlignment w:val="baseline"/>
        <w:rPr>
          <w:rFonts w:ascii="Times New Roman" w:hAnsi="Times New Roman" w:cs="Times New Roman"/>
          <w:color w:val="000000" w:themeColor="text1"/>
        </w:rPr>
      </w:pPr>
      <w:bookmarkStart w:id="675" w:name="_Toc132217304"/>
      <w:bookmarkStart w:id="676" w:name="_Toc132729353"/>
      <w:bookmarkStart w:id="677" w:name="_Toc132797482"/>
      <w:bookmarkStart w:id="678" w:name="_Toc132888204"/>
      <w:bookmarkStart w:id="679" w:name="_Toc133232103"/>
      <w:bookmarkStart w:id="680" w:name="_Toc133250308"/>
      <w:bookmarkStart w:id="681" w:name="_Toc133252235"/>
      <w:bookmarkStart w:id="682" w:name="_Toc133254111"/>
      <w:bookmarkStart w:id="683" w:name="_Toc133507271"/>
      <w:r w:rsidRPr="00486DF6">
        <w:rPr>
          <w:rFonts w:ascii="Times New Roman" w:hAnsi="Times New Roman" w:cs="Times New Roman"/>
          <w:color w:val="000000" w:themeColor="text1"/>
        </w:rPr>
        <w:lastRenderedPageBreak/>
        <w:t xml:space="preserve">Não se aplica. </w:t>
      </w:r>
      <w:bookmarkEnd w:id="675"/>
      <w:bookmarkEnd w:id="676"/>
      <w:bookmarkEnd w:id="677"/>
      <w:bookmarkEnd w:id="678"/>
      <w:bookmarkEnd w:id="679"/>
      <w:bookmarkEnd w:id="680"/>
      <w:bookmarkEnd w:id="681"/>
      <w:bookmarkEnd w:id="682"/>
      <w:bookmarkEnd w:id="683"/>
    </w:p>
    <w:p w14:paraId="2C0EA4CA"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bCs/>
          <w:color w:val="000000" w:themeColor="text1"/>
          <w:szCs w:val="24"/>
        </w:rPr>
      </w:pPr>
      <w:bookmarkStart w:id="684" w:name="_Toc150530755"/>
      <w:r w:rsidRPr="00486DF6">
        <w:rPr>
          <w:rFonts w:eastAsia="Times New Roman"/>
          <w:bCs/>
          <w:color w:val="000000" w:themeColor="text1"/>
          <w:szCs w:val="24"/>
        </w:rPr>
        <w:t>Requisitos de manutenção</w:t>
      </w:r>
      <w:bookmarkEnd w:id="684"/>
      <w:r w:rsidRPr="00486DF6">
        <w:rPr>
          <w:rFonts w:eastAsia="Times New Roman"/>
          <w:bCs/>
          <w:color w:val="000000" w:themeColor="text1"/>
          <w:szCs w:val="24"/>
        </w:rPr>
        <w:t xml:space="preserve"> </w:t>
      </w:r>
    </w:p>
    <w:p w14:paraId="48D4A523" w14:textId="77777777" w:rsidR="001D3B83" w:rsidRPr="0089575E" w:rsidRDefault="001D3B83" w:rsidP="009E26A6">
      <w:pPr>
        <w:pStyle w:val="Ttulo3"/>
        <w:keepNext w:val="0"/>
        <w:keepLines w:val="0"/>
        <w:widowControl w:val="0"/>
        <w:numPr>
          <w:ilvl w:val="2"/>
          <w:numId w:val="41"/>
        </w:numPr>
        <w:spacing w:line="360" w:lineRule="auto"/>
        <w:ind w:left="567" w:firstLine="0"/>
        <w:jc w:val="both"/>
        <w:textAlignment w:val="baseline"/>
        <w:rPr>
          <w:rFonts w:ascii="Times New Roman" w:eastAsiaTheme="minorEastAsia" w:hAnsi="Times New Roman" w:cs="Times New Roman"/>
          <w:color w:val="auto"/>
        </w:rPr>
      </w:pPr>
      <w:r w:rsidRPr="0089575E">
        <w:rPr>
          <w:rFonts w:ascii="Times New Roman" w:eastAsiaTheme="minorEastAsia" w:hAnsi="Times New Roman" w:cs="Times New Roman"/>
          <w:color w:val="auto"/>
        </w:rPr>
        <w:t>O suporte técnico deve estar disponível para abertura de chamados técnicos 24 (vinte e quatro) horas por dia, 7 (sete) dias por semana, mediante sistema Web e telefone (0800);</w:t>
      </w:r>
    </w:p>
    <w:p w14:paraId="20CFFBB2" w14:textId="77777777" w:rsidR="001D3B83" w:rsidRDefault="001D3B83" w:rsidP="009E26A6">
      <w:pPr>
        <w:pStyle w:val="Ttulo3"/>
        <w:keepNext w:val="0"/>
        <w:keepLines w:val="0"/>
        <w:widowControl w:val="0"/>
        <w:numPr>
          <w:ilvl w:val="2"/>
          <w:numId w:val="41"/>
        </w:numPr>
        <w:spacing w:line="360" w:lineRule="auto"/>
        <w:ind w:left="567" w:firstLine="0"/>
        <w:jc w:val="both"/>
        <w:textAlignment w:val="baseline"/>
        <w:rPr>
          <w:rFonts w:ascii="Times New Roman" w:eastAsiaTheme="minorEastAsia" w:hAnsi="Times New Roman" w:cs="Times New Roman"/>
          <w:color w:val="000000" w:themeColor="text1"/>
        </w:rPr>
      </w:pPr>
      <w:r w:rsidRPr="0BC15914">
        <w:rPr>
          <w:rFonts w:ascii="Times New Roman" w:eastAsiaTheme="minorEastAsia" w:hAnsi="Times New Roman" w:cs="Times New Roman"/>
          <w:color w:val="000000" w:themeColor="text1"/>
        </w:rPr>
        <w:t>Apoio técnico no período de implantação das novas versões, tendo em vista a eventual conversão de aplicações decorrentes de novos dispositivos ou componentes introduzidos; </w:t>
      </w:r>
    </w:p>
    <w:p w14:paraId="65F7962E" w14:textId="77777777" w:rsidR="001D3B83" w:rsidRPr="003F7709" w:rsidRDefault="001D3B83" w:rsidP="009E26A6">
      <w:pPr>
        <w:pStyle w:val="Ttulo3"/>
        <w:keepNext w:val="0"/>
        <w:keepLines w:val="0"/>
        <w:widowControl w:val="0"/>
        <w:numPr>
          <w:ilvl w:val="2"/>
          <w:numId w:val="41"/>
        </w:numPr>
        <w:spacing w:line="360" w:lineRule="auto"/>
        <w:ind w:left="567" w:firstLine="0"/>
        <w:jc w:val="both"/>
        <w:textAlignment w:val="baseline"/>
        <w:rPr>
          <w:rStyle w:val="normaltextrun"/>
          <w:rFonts w:ascii="Times New Roman" w:hAnsi="Times New Roman" w:cs="Times New Roman"/>
          <w:color w:val="000000" w:themeColor="text1"/>
        </w:rPr>
      </w:pPr>
      <w:r w:rsidRPr="003F7709">
        <w:rPr>
          <w:rStyle w:val="normaltextrun"/>
          <w:rFonts w:ascii="Times New Roman" w:hAnsi="Times New Roman" w:cs="Times New Roman"/>
          <w:shd w:val="clear" w:color="auto" w:fill="FFFFFF"/>
        </w:rPr>
        <w:t>Sempre que solicitado, a Contratada/Fabricante deverá fornecer orientações especializadas de uso, configuração e matriz de compatibilidade das soluções para a equipe técnica da Contratante;</w:t>
      </w:r>
    </w:p>
    <w:p w14:paraId="66495D97" w14:textId="77777777" w:rsidR="001D3B83" w:rsidRPr="003F7709" w:rsidRDefault="001D3B83" w:rsidP="009E26A6">
      <w:pPr>
        <w:pStyle w:val="Ttulo3"/>
        <w:keepNext w:val="0"/>
        <w:keepLines w:val="0"/>
        <w:widowControl w:val="0"/>
        <w:numPr>
          <w:ilvl w:val="2"/>
          <w:numId w:val="41"/>
        </w:numPr>
        <w:spacing w:line="360" w:lineRule="auto"/>
        <w:ind w:left="567" w:firstLine="0"/>
        <w:jc w:val="both"/>
        <w:textAlignment w:val="baseline"/>
        <w:rPr>
          <w:rStyle w:val="normaltextrun"/>
          <w:rFonts w:ascii="Times New Roman" w:hAnsi="Times New Roman" w:cs="Times New Roman"/>
          <w:shd w:val="clear" w:color="auto" w:fill="FFFFFF"/>
        </w:rPr>
      </w:pPr>
      <w:r w:rsidRPr="003F7709">
        <w:rPr>
          <w:rStyle w:val="normaltextrun"/>
          <w:rFonts w:ascii="Times New Roman" w:hAnsi="Times New Roman" w:cs="Times New Roman"/>
          <w:shd w:val="clear" w:color="auto" w:fill="FFFFFF"/>
        </w:rPr>
        <w:t>A Contratada/Fabricante deverá fornecer, para cada chamado aberto, um número de identificação único, para posterior acompanhamento da evolução do atendimento e resolução do problema.</w:t>
      </w:r>
    </w:p>
    <w:p w14:paraId="279865DD" w14:textId="77777777" w:rsidR="001D3B83" w:rsidRDefault="001D3B83" w:rsidP="009E26A6">
      <w:pPr>
        <w:widowControl w:val="0"/>
      </w:pPr>
    </w:p>
    <w:p w14:paraId="1C889A5E"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bCs/>
          <w:color w:val="000000" w:themeColor="text1"/>
          <w:szCs w:val="24"/>
        </w:rPr>
      </w:pPr>
      <w:bookmarkStart w:id="685" w:name="_Toc150530756"/>
      <w:bookmarkStart w:id="686" w:name="_Toc133507277"/>
      <w:r w:rsidRPr="00486DF6">
        <w:rPr>
          <w:rFonts w:eastAsia="Times New Roman"/>
          <w:bCs/>
          <w:color w:val="000000" w:themeColor="text1"/>
          <w:szCs w:val="24"/>
        </w:rPr>
        <w:t>Requisitos temporais</w:t>
      </w:r>
      <w:bookmarkEnd w:id="685"/>
    </w:p>
    <w:bookmarkEnd w:id="686"/>
    <w:p w14:paraId="3F96BBC6" w14:textId="77777777" w:rsidR="001D3B83" w:rsidRPr="0093756D"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000000" w:themeColor="text1"/>
          <w:bdr w:val="none" w:sz="0" w:space="0" w:color="auto" w:frame="1"/>
        </w:rPr>
      </w:pPr>
      <w:r w:rsidRPr="0093756D">
        <w:rPr>
          <w:rStyle w:val="normaltextrun"/>
          <w:rFonts w:ascii="Times New Roman" w:hAnsi="Times New Roman" w:cs="Times New Roman"/>
          <w:color w:val="000000" w:themeColor="text1"/>
          <w:bdr w:val="none" w:sz="0" w:space="0" w:color="auto" w:frame="1"/>
        </w:rPr>
        <w:t>Com o fim da vigência dos Contratos n. 87/2020 e 88/2020 em 04/12/2023, os serviços das subscrições da fabricante Red Hat deverão dar início no dia 05/12/2023, caso a homologação do certame ocorra em data anterior. Se tal não ocorrer, o início da vigência será de imediato, após assinatura do contrato das partes envolvidas.</w:t>
      </w:r>
    </w:p>
    <w:p w14:paraId="14AE7A8B" w14:textId="77777777" w:rsidR="001D3B83" w:rsidRPr="0093756D"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000000" w:themeColor="text1"/>
          <w:bdr w:val="none" w:sz="0" w:space="0" w:color="auto" w:frame="1"/>
        </w:rPr>
      </w:pPr>
      <w:r w:rsidRPr="0093756D">
        <w:rPr>
          <w:rStyle w:val="normaltextrun"/>
          <w:rFonts w:ascii="Times New Roman" w:hAnsi="Times New Roman" w:cs="Times New Roman"/>
          <w:color w:val="000000" w:themeColor="text1"/>
          <w:bdr w:val="none" w:sz="0" w:space="0" w:color="auto" w:frame="1"/>
        </w:rPr>
        <w:t>A utilização dos serviços profissionais especializados da fabricante se dará sob demanda, de acordo com a necessidade da equipe técnica deste Poder Judiciário, atendendo a premissa de que as solicitações à Contratada sejam feitas de forma antecipada, conforme a quantidade de horas a serem providas para a implantação/projeto específico.</w:t>
      </w:r>
    </w:p>
    <w:p w14:paraId="049FD149"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iCs/>
          <w:color w:val="000000" w:themeColor="text1"/>
          <w:szCs w:val="24"/>
        </w:rPr>
      </w:pPr>
      <w:bookmarkStart w:id="687" w:name="_Toc150530757"/>
      <w:r w:rsidRPr="00486DF6">
        <w:rPr>
          <w:rFonts w:eastAsia="Times New Roman"/>
          <w:bCs/>
          <w:color w:val="000000" w:themeColor="text1"/>
          <w:szCs w:val="24"/>
        </w:rPr>
        <w:t>Requisitos legais e de Segurança da Informação e Privacidade</w:t>
      </w:r>
      <w:bookmarkEnd w:id="687"/>
    </w:p>
    <w:p w14:paraId="022C8623" w14:textId="77777777" w:rsidR="001D3B83" w:rsidRPr="009A3276" w:rsidRDefault="001D3B83" w:rsidP="009E26A6">
      <w:pPr>
        <w:pStyle w:val="Ttulo3"/>
        <w:keepNext w:val="0"/>
        <w:keepLines w:val="0"/>
        <w:widowControl w:val="0"/>
        <w:numPr>
          <w:ilvl w:val="2"/>
          <w:numId w:val="41"/>
        </w:numPr>
        <w:spacing w:before="0" w:line="360" w:lineRule="auto"/>
        <w:ind w:left="567" w:firstLine="0"/>
        <w:jc w:val="both"/>
        <w:rPr>
          <w:rStyle w:val="normaltextrun"/>
          <w:rFonts w:ascii="Times New Roman" w:hAnsi="Times New Roman" w:cs="Times New Roman"/>
          <w:color w:val="000000" w:themeColor="text1"/>
        </w:rPr>
      </w:pPr>
      <w:r w:rsidRPr="321BA286">
        <w:rPr>
          <w:rStyle w:val="normaltextrun"/>
          <w:rFonts w:ascii="Times New Roman" w:hAnsi="Times New Roman" w:cs="Times New Roman"/>
          <w:color w:val="000000" w:themeColor="text1"/>
        </w:rPr>
        <w:t xml:space="preserve">A Contratada deverá manter sigilo absoluto sobre quaisquer dados e informações contidos em quaisquer documentos e mídias, incluindo os equipamentos e seus meios de armazenamento de que venha a ter conhecimento durante a execução </w:t>
      </w:r>
      <w:r w:rsidRPr="321BA286">
        <w:rPr>
          <w:rStyle w:val="normaltextrun"/>
          <w:rFonts w:ascii="Times New Roman" w:hAnsi="Times New Roman" w:cs="Times New Roman"/>
          <w:color w:val="000000" w:themeColor="text1"/>
        </w:rPr>
        <w:lastRenderedPageBreak/>
        <w:t xml:space="preserve">dos serviços, não podendo, sob qualquer pretexto, divulgar, reproduzir ou utilizar, independentemente da classificação de sigilo conferida pelo Contratante a tais documentos. </w:t>
      </w:r>
    </w:p>
    <w:p w14:paraId="01228B11" w14:textId="77777777" w:rsidR="001D3B83" w:rsidRDefault="001D3B83" w:rsidP="009E26A6">
      <w:pPr>
        <w:pStyle w:val="Ttulo3"/>
        <w:keepNext w:val="0"/>
        <w:keepLines w:val="0"/>
        <w:widowControl w:val="0"/>
        <w:numPr>
          <w:ilvl w:val="2"/>
          <w:numId w:val="41"/>
        </w:numPr>
        <w:spacing w:before="0" w:line="360" w:lineRule="auto"/>
        <w:ind w:left="567" w:firstLine="0"/>
        <w:jc w:val="both"/>
        <w:rPr>
          <w:rStyle w:val="normaltextrun"/>
          <w:rFonts w:ascii="Times New Roman" w:hAnsi="Times New Roman" w:cs="Times New Roman"/>
          <w:color w:val="000000" w:themeColor="text1"/>
        </w:rPr>
      </w:pPr>
      <w:r w:rsidRPr="7F10DB3F">
        <w:rPr>
          <w:rStyle w:val="normaltextrun"/>
          <w:rFonts w:ascii="Times New Roman" w:hAnsi="Times New Roman" w:cs="Times New Roman"/>
          <w:color w:val="000000" w:themeColor="text1"/>
        </w:rPr>
        <w:t xml:space="preserve">O Termo de Compromisso, contendo declaração de manutenção de sigilo e respeito às normas de segurança vigentes na entidade, a ser assinado pelo representante legal da Contratada, encontra-se no ANEXO </w:t>
      </w:r>
      <w:r w:rsidRPr="7F10DB3F">
        <w:rPr>
          <w:rStyle w:val="normaltextrun"/>
          <w:rFonts w:ascii="Times New Roman" w:hAnsi="Times New Roman" w:cs="Times New Roman"/>
          <w:color w:val="auto"/>
        </w:rPr>
        <w:t>B</w:t>
      </w:r>
      <w:r w:rsidRPr="7F10DB3F">
        <w:rPr>
          <w:rStyle w:val="normaltextrun"/>
          <w:rFonts w:ascii="Times New Roman" w:hAnsi="Times New Roman" w:cs="Times New Roman"/>
          <w:color w:val="000000" w:themeColor="text1"/>
        </w:rPr>
        <w:t>.</w:t>
      </w:r>
      <w:r w:rsidRPr="7F10DB3F">
        <w:rPr>
          <w:rStyle w:val="normaltextrun"/>
          <w:rFonts w:ascii="Times New Roman" w:hAnsi="Times New Roman" w:cs="Times New Roman"/>
          <w:color w:val="FF0000"/>
        </w:rPr>
        <w:t xml:space="preserve"> </w:t>
      </w:r>
    </w:p>
    <w:p w14:paraId="253DADF2" w14:textId="77777777" w:rsidR="001D3B83" w:rsidRPr="0093756D" w:rsidRDefault="001D3B83" w:rsidP="009E26A6">
      <w:pPr>
        <w:widowControl w:val="0"/>
      </w:pPr>
    </w:p>
    <w:p w14:paraId="4A46F22D"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iCs/>
          <w:color w:val="000000" w:themeColor="text1"/>
          <w:szCs w:val="24"/>
        </w:rPr>
      </w:pPr>
      <w:bookmarkStart w:id="688" w:name="_Toc133507282"/>
      <w:bookmarkStart w:id="689" w:name="_Toc150530758"/>
      <w:r w:rsidRPr="00486DF6">
        <w:rPr>
          <w:rFonts w:eastAsia="Times New Roman"/>
          <w:bCs/>
          <w:color w:val="000000" w:themeColor="text1"/>
          <w:szCs w:val="24"/>
        </w:rPr>
        <w:t>Requisitos sociais, ambientais e culturais</w:t>
      </w:r>
      <w:bookmarkEnd w:id="688"/>
      <w:r w:rsidRPr="00486DF6">
        <w:rPr>
          <w:rFonts w:eastAsia="Times New Roman"/>
          <w:bCs/>
          <w:color w:val="000000" w:themeColor="text1"/>
          <w:szCs w:val="24"/>
        </w:rPr>
        <w:t>.</w:t>
      </w:r>
      <w:bookmarkEnd w:id="689"/>
    </w:p>
    <w:p w14:paraId="1EC58A2B" w14:textId="77777777" w:rsidR="001D3B83" w:rsidRPr="000C32A3" w:rsidRDefault="001D3B83" w:rsidP="009E26A6">
      <w:pPr>
        <w:pStyle w:val="Ttulo3"/>
        <w:keepNext w:val="0"/>
        <w:keepLines w:val="0"/>
        <w:widowControl w:val="0"/>
        <w:numPr>
          <w:ilvl w:val="2"/>
          <w:numId w:val="41"/>
        </w:numPr>
        <w:spacing w:line="360" w:lineRule="auto"/>
        <w:ind w:left="567" w:firstLine="0"/>
        <w:jc w:val="both"/>
      </w:pPr>
      <w:bookmarkStart w:id="690" w:name="_Toc132217318"/>
      <w:bookmarkStart w:id="691" w:name="_Toc132729365"/>
      <w:bookmarkStart w:id="692" w:name="_Toc132797494"/>
      <w:bookmarkStart w:id="693" w:name="_Toc132888216"/>
      <w:bookmarkStart w:id="694" w:name="_Toc133250321"/>
      <w:bookmarkStart w:id="695" w:name="_Toc133252248"/>
      <w:bookmarkStart w:id="696" w:name="_Toc133254124"/>
      <w:bookmarkStart w:id="697" w:name="_Toc133507283"/>
      <w:r w:rsidRPr="7F10DB3F">
        <w:rPr>
          <w:rFonts w:ascii="Times New Roman" w:eastAsiaTheme="minorEastAsia" w:hAnsi="Times New Roman" w:cs="Times New Roman"/>
          <w:color w:val="000000" w:themeColor="text1"/>
        </w:rPr>
        <w:t>Considerando</w:t>
      </w:r>
      <w:r w:rsidRPr="7F10DB3F">
        <w:rPr>
          <w:rFonts w:ascii="Times New Roman" w:hAnsi="Times New Roman" w:cs="Times New Roman"/>
          <w:color w:val="000000" w:themeColor="text1"/>
        </w:rPr>
        <w:t xml:space="preserve"> a característica virtual do serviço, pode-se apontar como baixo o impacto ambiental, uma vez que não haverá geração de resíduos</w:t>
      </w:r>
      <w:bookmarkEnd w:id="690"/>
      <w:bookmarkEnd w:id="691"/>
      <w:bookmarkEnd w:id="692"/>
      <w:bookmarkEnd w:id="693"/>
      <w:r w:rsidRPr="7F10DB3F">
        <w:rPr>
          <w:rFonts w:ascii="Times New Roman" w:hAnsi="Times New Roman" w:cs="Times New Roman"/>
          <w:color w:val="000000" w:themeColor="text1"/>
        </w:rPr>
        <w:t>.</w:t>
      </w:r>
      <w:bookmarkEnd w:id="694"/>
      <w:bookmarkEnd w:id="695"/>
      <w:bookmarkEnd w:id="696"/>
      <w:bookmarkEnd w:id="697"/>
    </w:p>
    <w:p w14:paraId="1B525F4D"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heme="minorEastAsia" w:hAnsi="Times New Roman" w:cs="Times New Roman"/>
          <w:color w:val="auto"/>
        </w:rPr>
      </w:pPr>
      <w:r w:rsidRPr="0BC15914">
        <w:rPr>
          <w:rFonts w:ascii="Times New Roman" w:eastAsiaTheme="minorEastAsia" w:hAnsi="Times New Roman" w:cs="Times New Roman"/>
          <w:color w:val="auto"/>
        </w:rPr>
        <w:t>Não se aplica quanto aos requisitos sociais e culturais.</w:t>
      </w:r>
    </w:p>
    <w:p w14:paraId="421ED1FB" w14:textId="77777777" w:rsidR="001D3B83" w:rsidRPr="000C32A3" w:rsidRDefault="001D3B83" w:rsidP="009E26A6">
      <w:pPr>
        <w:widowControl w:val="0"/>
      </w:pPr>
    </w:p>
    <w:p w14:paraId="336A6F30"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iCs/>
          <w:color w:val="000000" w:themeColor="text1"/>
          <w:szCs w:val="24"/>
        </w:rPr>
      </w:pPr>
      <w:bookmarkStart w:id="698" w:name="_Toc133507284"/>
      <w:bookmarkStart w:id="699" w:name="_Toc150530759"/>
      <w:r w:rsidRPr="00486DF6">
        <w:rPr>
          <w:rFonts w:eastAsia="Times New Roman"/>
          <w:bCs/>
          <w:color w:val="000000" w:themeColor="text1"/>
          <w:szCs w:val="24"/>
        </w:rPr>
        <w:t>Requisitos de arquitetura tecnológica</w:t>
      </w:r>
      <w:bookmarkEnd w:id="698"/>
      <w:r w:rsidRPr="00486DF6">
        <w:rPr>
          <w:rFonts w:eastAsia="Times New Roman"/>
          <w:bCs/>
          <w:color w:val="000000" w:themeColor="text1"/>
          <w:szCs w:val="24"/>
        </w:rPr>
        <w:t>.</w:t>
      </w:r>
      <w:bookmarkEnd w:id="699"/>
    </w:p>
    <w:p w14:paraId="15385896" w14:textId="77777777" w:rsidR="001D3B83" w:rsidRPr="00486DF6" w:rsidRDefault="001D3B83" w:rsidP="009E26A6">
      <w:pPr>
        <w:pStyle w:val="Ttulo3"/>
        <w:keepNext w:val="0"/>
        <w:keepLines w:val="0"/>
        <w:widowControl w:val="0"/>
        <w:numPr>
          <w:ilvl w:val="2"/>
          <w:numId w:val="41"/>
        </w:numPr>
        <w:spacing w:line="360" w:lineRule="auto"/>
        <w:ind w:left="567" w:firstLine="0"/>
        <w:jc w:val="both"/>
        <w:rPr>
          <w:rFonts w:ascii="Times New Roman" w:hAnsi="Times New Roman" w:cs="Times New Roman"/>
          <w:color w:val="000000" w:themeColor="text1"/>
        </w:rPr>
      </w:pPr>
      <w:bookmarkStart w:id="700" w:name="_Toc133507285"/>
      <w:r w:rsidRPr="00486DF6">
        <w:rPr>
          <w:rFonts w:ascii="Times New Roman" w:hAnsi="Times New Roman" w:cs="Times New Roman"/>
          <w:color w:val="000000" w:themeColor="text1"/>
        </w:rPr>
        <w:t>Não se aplica.</w:t>
      </w:r>
      <w:bookmarkEnd w:id="700"/>
    </w:p>
    <w:p w14:paraId="2DAB254C" w14:textId="77777777" w:rsidR="001D3B83" w:rsidRPr="00486DF6" w:rsidRDefault="001D3B83" w:rsidP="009E26A6">
      <w:pPr>
        <w:widowControl w:val="0"/>
      </w:pPr>
    </w:p>
    <w:p w14:paraId="19C28DEF"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iCs/>
          <w:color w:val="000000" w:themeColor="text1"/>
          <w:szCs w:val="24"/>
        </w:rPr>
      </w:pPr>
      <w:bookmarkStart w:id="701" w:name="_Toc133507286"/>
      <w:bookmarkStart w:id="702" w:name="_Toc150530760"/>
      <w:r w:rsidRPr="00486DF6">
        <w:rPr>
          <w:rFonts w:eastAsia="Times New Roman"/>
          <w:bCs/>
          <w:color w:val="000000" w:themeColor="text1"/>
          <w:szCs w:val="24"/>
        </w:rPr>
        <w:t>Requisitos de projeto e de implementação</w:t>
      </w:r>
      <w:bookmarkEnd w:id="701"/>
      <w:r w:rsidRPr="00486DF6">
        <w:rPr>
          <w:rFonts w:eastAsia="Times New Roman"/>
          <w:bCs/>
          <w:color w:val="000000" w:themeColor="text1"/>
          <w:szCs w:val="24"/>
        </w:rPr>
        <w:t>.</w:t>
      </w:r>
      <w:bookmarkEnd w:id="702"/>
    </w:p>
    <w:p w14:paraId="57CBBB93" w14:textId="77777777" w:rsidR="001D3B83" w:rsidRPr="00486DF6" w:rsidRDefault="001D3B83" w:rsidP="009E26A6">
      <w:pPr>
        <w:pStyle w:val="Ttulo3"/>
        <w:keepNext w:val="0"/>
        <w:keepLines w:val="0"/>
        <w:widowControl w:val="0"/>
        <w:numPr>
          <w:ilvl w:val="2"/>
          <w:numId w:val="41"/>
        </w:numPr>
        <w:spacing w:line="360" w:lineRule="auto"/>
        <w:ind w:left="567" w:firstLine="0"/>
        <w:jc w:val="both"/>
        <w:rPr>
          <w:rFonts w:ascii="Calibri Light" w:hAnsi="Calibri Light"/>
          <w:color w:val="1F4D78"/>
        </w:rPr>
      </w:pPr>
      <w:bookmarkStart w:id="703" w:name="_Toc133507287"/>
      <w:r w:rsidRPr="00486DF6">
        <w:rPr>
          <w:rFonts w:ascii="Times New Roman" w:hAnsi="Times New Roman" w:cs="Times New Roman"/>
          <w:color w:val="000000" w:themeColor="text1"/>
        </w:rPr>
        <w:t>Não se aplica.</w:t>
      </w:r>
      <w:bookmarkEnd w:id="703"/>
    </w:p>
    <w:p w14:paraId="3DE7E79F" w14:textId="77777777" w:rsidR="001D3B83" w:rsidRPr="00486DF6" w:rsidRDefault="001D3B83" w:rsidP="009E26A6">
      <w:pPr>
        <w:widowControl w:val="0"/>
      </w:pPr>
    </w:p>
    <w:p w14:paraId="04AD83D9"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iCs/>
          <w:color w:val="000000" w:themeColor="text1"/>
          <w:szCs w:val="24"/>
        </w:rPr>
      </w:pPr>
      <w:bookmarkStart w:id="704" w:name="_Toc133507288"/>
      <w:bookmarkStart w:id="705" w:name="_Toc150530761"/>
      <w:r w:rsidRPr="00486DF6">
        <w:rPr>
          <w:rFonts w:eastAsia="Times New Roman"/>
          <w:bCs/>
          <w:color w:val="000000" w:themeColor="text1"/>
          <w:szCs w:val="24"/>
        </w:rPr>
        <w:t>Requisitos de implantação</w:t>
      </w:r>
      <w:bookmarkEnd w:id="704"/>
      <w:r w:rsidRPr="00486DF6">
        <w:rPr>
          <w:rFonts w:eastAsia="Times New Roman"/>
          <w:bCs/>
          <w:color w:val="000000" w:themeColor="text1"/>
          <w:szCs w:val="24"/>
        </w:rPr>
        <w:t>.</w:t>
      </w:r>
      <w:bookmarkEnd w:id="705"/>
    </w:p>
    <w:p w14:paraId="0FA7E172" w14:textId="77777777" w:rsidR="001D3B83" w:rsidRPr="00486DF6" w:rsidRDefault="001D3B83" w:rsidP="009E26A6">
      <w:pPr>
        <w:pStyle w:val="Ttulo3"/>
        <w:keepNext w:val="0"/>
        <w:keepLines w:val="0"/>
        <w:widowControl w:val="0"/>
        <w:numPr>
          <w:ilvl w:val="2"/>
          <w:numId w:val="41"/>
        </w:numPr>
        <w:spacing w:line="360" w:lineRule="auto"/>
        <w:ind w:left="567" w:firstLine="0"/>
        <w:jc w:val="both"/>
        <w:rPr>
          <w:rFonts w:ascii="Calibri Light" w:hAnsi="Calibri Light"/>
          <w:color w:val="1F4D78"/>
        </w:rPr>
      </w:pPr>
      <w:bookmarkStart w:id="706" w:name="_Toc133507289"/>
      <w:r w:rsidRPr="00486DF6">
        <w:rPr>
          <w:rFonts w:ascii="Times New Roman" w:hAnsi="Times New Roman" w:cs="Times New Roman"/>
          <w:color w:val="000000" w:themeColor="text1"/>
        </w:rPr>
        <w:t>Não se aplica.</w:t>
      </w:r>
      <w:bookmarkEnd w:id="706"/>
    </w:p>
    <w:p w14:paraId="36807C13" w14:textId="77777777" w:rsidR="001D3B83" w:rsidRPr="00486DF6" w:rsidRDefault="001D3B83" w:rsidP="009E26A6">
      <w:pPr>
        <w:widowControl w:val="0"/>
        <w:ind w:left="851" w:hanging="851"/>
        <w:jc w:val="both"/>
        <w:rPr>
          <w:rFonts w:ascii="Times New Roman" w:hAnsi="Times New Roman" w:cs="Times New Roman"/>
        </w:rPr>
      </w:pPr>
    </w:p>
    <w:p w14:paraId="7A24BE70"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iCs/>
          <w:color w:val="000000" w:themeColor="text1"/>
          <w:szCs w:val="24"/>
        </w:rPr>
      </w:pPr>
      <w:bookmarkStart w:id="707" w:name="_Toc133507290"/>
      <w:bookmarkStart w:id="708" w:name="_Toc150530762"/>
      <w:r w:rsidRPr="00486DF6">
        <w:rPr>
          <w:rFonts w:eastAsia="Times New Roman"/>
          <w:bCs/>
          <w:color w:val="000000" w:themeColor="text1"/>
          <w:szCs w:val="24"/>
        </w:rPr>
        <w:t>Requisitos de garantia e manutenção</w:t>
      </w:r>
      <w:bookmarkEnd w:id="707"/>
      <w:r w:rsidRPr="00486DF6">
        <w:rPr>
          <w:rFonts w:eastAsia="Times New Roman"/>
          <w:bCs/>
          <w:color w:val="000000" w:themeColor="text1"/>
          <w:szCs w:val="24"/>
        </w:rPr>
        <w:t>.</w:t>
      </w:r>
      <w:bookmarkEnd w:id="708"/>
    </w:p>
    <w:p w14:paraId="6EAAD136" w14:textId="77777777" w:rsidR="001D3B83" w:rsidRPr="00B17CCE" w:rsidRDefault="001D3B83" w:rsidP="009E26A6">
      <w:pPr>
        <w:pStyle w:val="Ttulo3"/>
        <w:keepNext w:val="0"/>
        <w:keepLines w:val="0"/>
        <w:widowControl w:val="0"/>
        <w:numPr>
          <w:ilvl w:val="2"/>
          <w:numId w:val="41"/>
        </w:numPr>
        <w:spacing w:line="360" w:lineRule="auto"/>
        <w:ind w:left="567" w:firstLine="0"/>
        <w:jc w:val="both"/>
      </w:pPr>
      <w:bookmarkStart w:id="709" w:name="_Toc133507291"/>
      <w:r w:rsidRPr="7F10DB3F">
        <w:rPr>
          <w:rFonts w:ascii="Times New Roman" w:hAnsi="Times New Roman" w:cs="Times New Roman"/>
          <w:color w:val="000000" w:themeColor="text1"/>
        </w:rPr>
        <w:t>São os requisitos citados no item 6.2.</w:t>
      </w:r>
      <w:r w:rsidRPr="7F10DB3F">
        <w:rPr>
          <w:rFonts w:ascii="Times New Roman" w:hAnsi="Times New Roman" w:cs="Times New Roman"/>
          <w:color w:val="FF0000"/>
        </w:rPr>
        <w:t xml:space="preserve"> </w:t>
      </w:r>
      <w:bookmarkEnd w:id="709"/>
    </w:p>
    <w:p w14:paraId="2A28EEA4" w14:textId="77777777" w:rsidR="001D3B83" w:rsidRPr="00986959" w:rsidRDefault="001D3B83" w:rsidP="009E26A6">
      <w:pPr>
        <w:widowControl w:val="0"/>
        <w:rPr>
          <w:color w:val="FFFFFF" w:themeColor="background1"/>
        </w:rPr>
      </w:pPr>
    </w:p>
    <w:p w14:paraId="7F57E450"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bCs/>
          <w:color w:val="000000" w:themeColor="text1"/>
          <w:szCs w:val="24"/>
        </w:rPr>
      </w:pPr>
      <w:bookmarkStart w:id="710" w:name="_Toc133507292"/>
      <w:bookmarkStart w:id="711" w:name="_Toc150530763"/>
      <w:r w:rsidRPr="00486DF6">
        <w:rPr>
          <w:rFonts w:eastAsia="Times New Roman"/>
          <w:bCs/>
          <w:color w:val="000000" w:themeColor="text1"/>
          <w:szCs w:val="24"/>
        </w:rPr>
        <w:t>Requisitos de experiência profissional</w:t>
      </w:r>
      <w:bookmarkEnd w:id="710"/>
      <w:bookmarkEnd w:id="711"/>
      <w:r w:rsidRPr="00486DF6">
        <w:rPr>
          <w:rFonts w:eastAsia="Times New Roman"/>
          <w:bCs/>
          <w:color w:val="000000" w:themeColor="text1"/>
          <w:szCs w:val="24"/>
        </w:rPr>
        <w:t xml:space="preserve"> </w:t>
      </w:r>
    </w:p>
    <w:p w14:paraId="69DECFFD" w14:textId="77777777" w:rsidR="001D3B83" w:rsidRPr="00F14501" w:rsidRDefault="001D3B83" w:rsidP="009E26A6">
      <w:pPr>
        <w:pStyle w:val="Ttulo3"/>
        <w:keepNext w:val="0"/>
        <w:keepLines w:val="0"/>
        <w:widowControl w:val="0"/>
        <w:numPr>
          <w:ilvl w:val="2"/>
          <w:numId w:val="41"/>
        </w:numPr>
        <w:spacing w:line="360" w:lineRule="auto"/>
        <w:ind w:left="567" w:firstLine="0"/>
        <w:jc w:val="both"/>
        <w:rPr>
          <w:rFonts w:ascii="Times New Roman" w:hAnsi="Times New Roman" w:cs="Times New Roman"/>
          <w:color w:val="000000" w:themeColor="text1"/>
        </w:rPr>
      </w:pPr>
      <w:r w:rsidRPr="7F10DB3F">
        <w:rPr>
          <w:rFonts w:ascii="Times New Roman" w:hAnsi="Times New Roman" w:cs="Times New Roman"/>
          <w:color w:val="000000" w:themeColor="text1"/>
        </w:rPr>
        <w:t>Todos os requisitos previstos estão descritos no item</w:t>
      </w:r>
      <w:r w:rsidRPr="7F10DB3F">
        <w:rPr>
          <w:rFonts w:ascii="Times New Roman" w:eastAsia="Times New Roman" w:hAnsi="Times New Roman" w:cs="Times New Roman"/>
          <w:color w:val="000000" w:themeColor="text1"/>
          <w:sz w:val="14"/>
          <w:szCs w:val="14"/>
        </w:rPr>
        <w:t xml:space="preserve"> </w:t>
      </w:r>
      <w:r>
        <w:rPr>
          <w:rFonts w:ascii="Times New Roman" w:hAnsi="Times New Roman" w:cs="Times New Roman"/>
          <w:color w:val="000000" w:themeColor="text1"/>
        </w:rPr>
        <w:t>3.1.1.3</w:t>
      </w:r>
      <w:r w:rsidRPr="7F10DB3F">
        <w:rPr>
          <w:rFonts w:ascii="Times New Roman" w:hAnsi="Times New Roman" w:cs="Times New Roman"/>
          <w:color w:val="000000" w:themeColor="text1"/>
        </w:rPr>
        <w:t xml:space="preserve">. </w:t>
      </w:r>
    </w:p>
    <w:p w14:paraId="23DE11BA" w14:textId="77777777" w:rsidR="001D3B83" w:rsidRPr="00F14501" w:rsidRDefault="001D3B83" w:rsidP="009E26A6">
      <w:pPr>
        <w:widowControl w:val="0"/>
        <w:rPr>
          <w:color w:val="000000" w:themeColor="text1"/>
        </w:rPr>
      </w:pPr>
    </w:p>
    <w:p w14:paraId="195AC6DE"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iCs/>
          <w:color w:val="000000" w:themeColor="text1"/>
          <w:szCs w:val="24"/>
        </w:rPr>
      </w:pPr>
      <w:bookmarkStart w:id="712" w:name="_Toc133507294"/>
      <w:bookmarkStart w:id="713" w:name="_Toc150530764"/>
      <w:r w:rsidRPr="00486DF6">
        <w:rPr>
          <w:rFonts w:eastAsia="Times New Roman"/>
          <w:bCs/>
          <w:color w:val="000000" w:themeColor="text1"/>
          <w:szCs w:val="24"/>
        </w:rPr>
        <w:t>Requisitos de formação da equipe</w:t>
      </w:r>
      <w:bookmarkStart w:id="714" w:name="_Toc133250336"/>
      <w:bookmarkStart w:id="715" w:name="_Toc133252263"/>
      <w:bookmarkStart w:id="716" w:name="_Toc133254139"/>
      <w:bookmarkEnd w:id="712"/>
      <w:bookmarkEnd w:id="713"/>
    </w:p>
    <w:p w14:paraId="4A8BF243" w14:textId="77777777" w:rsidR="001D3B83" w:rsidRDefault="001D3B83" w:rsidP="009E26A6">
      <w:pPr>
        <w:pStyle w:val="Ttulo3"/>
        <w:keepNext w:val="0"/>
        <w:keepLines w:val="0"/>
        <w:widowControl w:val="0"/>
        <w:numPr>
          <w:ilvl w:val="2"/>
          <w:numId w:val="41"/>
        </w:numPr>
        <w:ind w:left="567" w:firstLine="0"/>
        <w:jc w:val="both"/>
        <w:rPr>
          <w:rFonts w:ascii="Times New Roman" w:hAnsi="Times New Roman" w:cs="Times New Roman"/>
          <w:color w:val="000000" w:themeColor="text1"/>
        </w:rPr>
      </w:pPr>
      <w:bookmarkStart w:id="717" w:name="_Toc133507295"/>
      <w:r w:rsidRPr="00486DF6">
        <w:rPr>
          <w:rFonts w:ascii="Times New Roman" w:hAnsi="Times New Roman" w:cs="Times New Roman"/>
          <w:color w:val="000000" w:themeColor="text1"/>
        </w:rPr>
        <w:t>Não se aplica.</w:t>
      </w:r>
      <w:bookmarkEnd w:id="717"/>
      <w:r w:rsidRPr="00486DF6">
        <w:rPr>
          <w:rFonts w:ascii="Times New Roman" w:hAnsi="Times New Roman" w:cs="Times New Roman"/>
          <w:color w:val="000000" w:themeColor="text1"/>
        </w:rPr>
        <w:t xml:space="preserve"> </w:t>
      </w:r>
      <w:bookmarkEnd w:id="714"/>
      <w:bookmarkEnd w:id="715"/>
      <w:bookmarkEnd w:id="716"/>
    </w:p>
    <w:p w14:paraId="75D9D658" w14:textId="77777777" w:rsidR="001D3B83" w:rsidRPr="005D76C6" w:rsidRDefault="001D3B83" w:rsidP="009E26A6">
      <w:pPr>
        <w:widowControl w:val="0"/>
      </w:pPr>
    </w:p>
    <w:p w14:paraId="4100DE49"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iCs/>
          <w:color w:val="000000" w:themeColor="text1"/>
          <w:szCs w:val="24"/>
        </w:rPr>
      </w:pPr>
      <w:bookmarkStart w:id="718" w:name="_Toc150530765"/>
      <w:r w:rsidRPr="00486DF6">
        <w:rPr>
          <w:rFonts w:eastAsia="Times New Roman"/>
          <w:bCs/>
          <w:color w:val="000000" w:themeColor="text1"/>
          <w:szCs w:val="24"/>
        </w:rPr>
        <w:lastRenderedPageBreak/>
        <w:t>Requisitos de metodologia de trabalho</w:t>
      </w:r>
      <w:bookmarkEnd w:id="718"/>
    </w:p>
    <w:p w14:paraId="595C7B26" w14:textId="77777777" w:rsidR="001D3B83" w:rsidRPr="0000056E" w:rsidRDefault="001D3B83" w:rsidP="009E26A6">
      <w:pPr>
        <w:pStyle w:val="Ttulo3"/>
        <w:keepNext w:val="0"/>
        <w:keepLines w:val="0"/>
        <w:widowControl w:val="0"/>
        <w:numPr>
          <w:ilvl w:val="2"/>
          <w:numId w:val="41"/>
        </w:numPr>
        <w:spacing w:line="360" w:lineRule="auto"/>
        <w:ind w:left="567" w:firstLine="0"/>
        <w:jc w:val="both"/>
        <w:rPr>
          <w:rFonts w:ascii="Times New Roman" w:hAnsi="Times New Roman" w:cs="Times New Roman"/>
          <w:color w:val="000000" w:themeColor="text1"/>
        </w:rPr>
      </w:pPr>
      <w:r w:rsidRPr="6557C25A">
        <w:rPr>
          <w:rFonts w:ascii="Times New Roman" w:hAnsi="Times New Roman" w:cs="Times New Roman"/>
          <w:color w:val="000000" w:themeColor="text1"/>
        </w:rPr>
        <w:t xml:space="preserve">As atualizações </w:t>
      </w:r>
      <w:r>
        <w:rPr>
          <w:rFonts w:ascii="Times New Roman" w:hAnsi="Times New Roman" w:cs="Times New Roman"/>
          <w:color w:val="000000" w:themeColor="text1"/>
        </w:rPr>
        <w:t>das subscrições</w:t>
      </w:r>
      <w:r w:rsidRPr="6557C25A">
        <w:rPr>
          <w:rFonts w:ascii="Times New Roman" w:hAnsi="Times New Roman" w:cs="Times New Roman"/>
          <w:color w:val="000000" w:themeColor="text1"/>
        </w:rPr>
        <w:t xml:space="preserve"> que ocorrerem durante o período do contrato serão enviadas automaticamente</w:t>
      </w:r>
      <w:r w:rsidRPr="6557C25A">
        <w:rPr>
          <w:rFonts w:ascii="Times New Roman" w:hAnsi="Times New Roman" w:cs="Times New Roman"/>
          <w:color w:val="FF0000"/>
        </w:rPr>
        <w:t xml:space="preserve"> </w:t>
      </w:r>
      <w:r w:rsidRPr="6557C25A">
        <w:rPr>
          <w:rFonts w:ascii="Times New Roman" w:hAnsi="Times New Roman" w:cs="Times New Roman"/>
          <w:color w:val="000000" w:themeColor="text1"/>
        </w:rPr>
        <w:t>e sem custos extras ao contrato, assim que forem lançadas no mercado.</w:t>
      </w:r>
    </w:p>
    <w:p w14:paraId="4BED3878" w14:textId="77777777" w:rsidR="001D3B83" w:rsidRPr="00486DF6" w:rsidRDefault="001D3B83" w:rsidP="009E26A6">
      <w:pPr>
        <w:widowControl w:val="0"/>
        <w:ind w:left="851" w:hanging="851"/>
        <w:jc w:val="both"/>
        <w:rPr>
          <w:rFonts w:ascii="Times New Roman" w:hAnsi="Times New Roman" w:cs="Times New Roman"/>
        </w:rPr>
      </w:pPr>
    </w:p>
    <w:p w14:paraId="669C415D" w14:textId="77777777" w:rsidR="001D3B83" w:rsidRPr="00442287" w:rsidRDefault="001D3B83" w:rsidP="009E26A6">
      <w:pPr>
        <w:pStyle w:val="Ttulo1"/>
        <w:keepNext w:val="0"/>
        <w:keepLines w:val="0"/>
        <w:widowControl w:val="0"/>
        <w:numPr>
          <w:ilvl w:val="0"/>
          <w:numId w:val="41"/>
        </w:numPr>
        <w:spacing w:before="240" w:line="360" w:lineRule="auto"/>
        <w:ind w:left="0" w:firstLine="0"/>
        <w:jc w:val="both"/>
        <w:rPr>
          <w:rFonts w:ascii="Times New Roman" w:hAnsi="Times New Roman" w:cs="Times New Roman"/>
          <w:b w:val="0"/>
          <w:bCs w:val="0"/>
          <w:color w:val="000000" w:themeColor="text1"/>
          <w:sz w:val="18"/>
          <w:szCs w:val="18"/>
        </w:rPr>
      </w:pPr>
      <w:bookmarkStart w:id="719" w:name="_Toc133507301"/>
      <w:bookmarkStart w:id="720" w:name="_Toc150530766"/>
      <w:r w:rsidRPr="00442287">
        <w:rPr>
          <w:rFonts w:ascii="Times New Roman" w:hAnsi="Times New Roman" w:cs="Times New Roman"/>
          <w:color w:val="000000" w:themeColor="text1"/>
          <w:sz w:val="24"/>
          <w:szCs w:val="24"/>
        </w:rPr>
        <w:t>PESQUISA DE PREÇO</w:t>
      </w:r>
      <w:bookmarkEnd w:id="719"/>
      <w:bookmarkEnd w:id="720"/>
    </w:p>
    <w:p w14:paraId="13846A99" w14:textId="77777777" w:rsidR="001D3B83" w:rsidRPr="002F14A5"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color w:val="000000" w:themeColor="text1"/>
          <w:szCs w:val="24"/>
        </w:rPr>
      </w:pPr>
      <w:bookmarkStart w:id="721" w:name="_Toc133507302"/>
      <w:bookmarkStart w:id="722" w:name="_Toc150530767"/>
      <w:r w:rsidRPr="0A718E73">
        <w:rPr>
          <w:rFonts w:eastAsia="Times New Roman"/>
          <w:bCs/>
          <w:color w:val="000000" w:themeColor="text1"/>
          <w:szCs w:val="24"/>
        </w:rPr>
        <w:t xml:space="preserve">Contratações </w:t>
      </w:r>
      <w:bookmarkEnd w:id="721"/>
      <w:r w:rsidRPr="43EF1BBD">
        <w:rPr>
          <w:rFonts w:eastAsia="Times New Roman"/>
          <w:bCs/>
          <w:color w:val="000000" w:themeColor="text1"/>
          <w:szCs w:val="24"/>
        </w:rPr>
        <w:t>Similares</w:t>
      </w:r>
      <w:r>
        <w:rPr>
          <w:rFonts w:eastAsia="Times New Roman"/>
          <w:bCs/>
          <w:color w:val="000000" w:themeColor="text1"/>
          <w:szCs w:val="24"/>
        </w:rPr>
        <w:t xml:space="preserve"> utilizadas:</w:t>
      </w:r>
      <w:bookmarkEnd w:id="722"/>
      <w:r>
        <w:rPr>
          <w:rFonts w:eastAsia="Times New Roman"/>
          <w:bCs/>
          <w:color w:val="000000" w:themeColor="text1"/>
          <w:szCs w:val="24"/>
        </w:rPr>
        <w:t xml:space="preserve"> </w:t>
      </w:r>
    </w:p>
    <w:p w14:paraId="59FA32F1" w14:textId="77777777" w:rsidR="001D3B83" w:rsidRPr="00A72B6D" w:rsidRDefault="001D3B83" w:rsidP="009E26A6">
      <w:pPr>
        <w:pStyle w:val="PargrafodaLista"/>
        <w:widowControl w:val="0"/>
        <w:numPr>
          <w:ilvl w:val="0"/>
          <w:numId w:val="32"/>
        </w:numPr>
        <w:tabs>
          <w:tab w:val="left" w:pos="851"/>
        </w:tabs>
        <w:spacing w:before="40" w:line="256" w:lineRule="auto"/>
        <w:contextualSpacing w:val="0"/>
        <w:outlineLvl w:val="3"/>
        <w:rPr>
          <w:rFonts w:ascii="Times New Roman" w:eastAsiaTheme="majorEastAsia" w:hAnsi="Times New Roman" w:cs="Times New Roman"/>
          <w:b/>
          <w:iCs/>
          <w:vanish/>
          <w:color w:val="000000" w:themeColor="text1"/>
        </w:rPr>
      </w:pPr>
    </w:p>
    <w:p w14:paraId="6E812CB4" w14:textId="77777777" w:rsidR="001D3B83" w:rsidRPr="00A72B6D" w:rsidRDefault="001D3B83" w:rsidP="009E26A6">
      <w:pPr>
        <w:pStyle w:val="PargrafodaLista"/>
        <w:widowControl w:val="0"/>
        <w:numPr>
          <w:ilvl w:val="0"/>
          <w:numId w:val="32"/>
        </w:numPr>
        <w:tabs>
          <w:tab w:val="left" w:pos="851"/>
        </w:tabs>
        <w:spacing w:before="40" w:line="256" w:lineRule="auto"/>
        <w:contextualSpacing w:val="0"/>
        <w:outlineLvl w:val="3"/>
        <w:rPr>
          <w:rFonts w:ascii="Times New Roman" w:eastAsiaTheme="majorEastAsia" w:hAnsi="Times New Roman" w:cs="Times New Roman"/>
          <w:b/>
          <w:iCs/>
          <w:vanish/>
          <w:color w:val="000000" w:themeColor="text1"/>
        </w:rPr>
      </w:pPr>
    </w:p>
    <w:p w14:paraId="6C9CD778" w14:textId="77777777" w:rsidR="001D3B83" w:rsidRPr="00A72B6D" w:rsidRDefault="001D3B83" w:rsidP="009E26A6">
      <w:pPr>
        <w:pStyle w:val="PargrafodaLista"/>
        <w:widowControl w:val="0"/>
        <w:numPr>
          <w:ilvl w:val="0"/>
          <w:numId w:val="32"/>
        </w:numPr>
        <w:tabs>
          <w:tab w:val="left" w:pos="851"/>
        </w:tabs>
        <w:spacing w:before="40" w:line="256" w:lineRule="auto"/>
        <w:contextualSpacing w:val="0"/>
        <w:outlineLvl w:val="3"/>
        <w:rPr>
          <w:rFonts w:ascii="Times New Roman" w:eastAsiaTheme="majorEastAsia" w:hAnsi="Times New Roman" w:cs="Times New Roman"/>
          <w:b/>
          <w:iCs/>
          <w:vanish/>
          <w:color w:val="000000" w:themeColor="text1"/>
        </w:rPr>
      </w:pPr>
    </w:p>
    <w:p w14:paraId="58030DF4" w14:textId="77777777" w:rsidR="001D3B83" w:rsidRPr="00A72B6D" w:rsidRDefault="001D3B83" w:rsidP="009E26A6">
      <w:pPr>
        <w:pStyle w:val="PargrafodaLista"/>
        <w:widowControl w:val="0"/>
        <w:numPr>
          <w:ilvl w:val="0"/>
          <w:numId w:val="32"/>
        </w:numPr>
        <w:tabs>
          <w:tab w:val="left" w:pos="851"/>
        </w:tabs>
        <w:spacing w:before="40" w:line="256" w:lineRule="auto"/>
        <w:contextualSpacing w:val="0"/>
        <w:outlineLvl w:val="3"/>
        <w:rPr>
          <w:rFonts w:ascii="Times New Roman" w:eastAsiaTheme="majorEastAsia" w:hAnsi="Times New Roman" w:cs="Times New Roman"/>
          <w:b/>
          <w:iCs/>
          <w:vanish/>
          <w:color w:val="000000" w:themeColor="text1"/>
        </w:rPr>
      </w:pPr>
    </w:p>
    <w:p w14:paraId="083B311F" w14:textId="77777777" w:rsidR="001D3B83" w:rsidRPr="00A72B6D" w:rsidRDefault="001D3B83" w:rsidP="009E26A6">
      <w:pPr>
        <w:pStyle w:val="PargrafodaLista"/>
        <w:widowControl w:val="0"/>
        <w:numPr>
          <w:ilvl w:val="0"/>
          <w:numId w:val="32"/>
        </w:numPr>
        <w:tabs>
          <w:tab w:val="left" w:pos="851"/>
        </w:tabs>
        <w:spacing w:before="40" w:line="256" w:lineRule="auto"/>
        <w:contextualSpacing w:val="0"/>
        <w:outlineLvl w:val="3"/>
        <w:rPr>
          <w:rFonts w:ascii="Times New Roman" w:eastAsiaTheme="majorEastAsia" w:hAnsi="Times New Roman" w:cs="Times New Roman"/>
          <w:b/>
          <w:iCs/>
          <w:vanish/>
          <w:color w:val="000000" w:themeColor="text1"/>
        </w:rPr>
      </w:pPr>
    </w:p>
    <w:p w14:paraId="61D81FD1" w14:textId="77777777" w:rsidR="001D3B83" w:rsidRPr="00A72B6D" w:rsidRDefault="001D3B83" w:rsidP="009E26A6">
      <w:pPr>
        <w:pStyle w:val="PargrafodaLista"/>
        <w:widowControl w:val="0"/>
        <w:numPr>
          <w:ilvl w:val="0"/>
          <w:numId w:val="32"/>
        </w:numPr>
        <w:tabs>
          <w:tab w:val="left" w:pos="851"/>
        </w:tabs>
        <w:spacing w:before="40" w:line="256" w:lineRule="auto"/>
        <w:contextualSpacing w:val="0"/>
        <w:outlineLvl w:val="3"/>
        <w:rPr>
          <w:rFonts w:ascii="Times New Roman" w:eastAsiaTheme="majorEastAsia" w:hAnsi="Times New Roman" w:cs="Times New Roman"/>
          <w:b/>
          <w:iCs/>
          <w:vanish/>
          <w:color w:val="000000" w:themeColor="text1"/>
        </w:rPr>
      </w:pPr>
    </w:p>
    <w:p w14:paraId="3B497F8D" w14:textId="77777777" w:rsidR="001D3B83" w:rsidRPr="00A72B6D" w:rsidRDefault="001D3B83" w:rsidP="009E26A6">
      <w:pPr>
        <w:pStyle w:val="PargrafodaLista"/>
        <w:widowControl w:val="0"/>
        <w:numPr>
          <w:ilvl w:val="0"/>
          <w:numId w:val="32"/>
        </w:numPr>
        <w:tabs>
          <w:tab w:val="left" w:pos="851"/>
        </w:tabs>
        <w:spacing w:before="40" w:line="256" w:lineRule="auto"/>
        <w:contextualSpacing w:val="0"/>
        <w:outlineLvl w:val="3"/>
        <w:rPr>
          <w:rFonts w:ascii="Times New Roman" w:eastAsiaTheme="majorEastAsia" w:hAnsi="Times New Roman" w:cs="Times New Roman"/>
          <w:b/>
          <w:iCs/>
          <w:vanish/>
          <w:color w:val="000000" w:themeColor="text1"/>
        </w:rPr>
      </w:pPr>
    </w:p>
    <w:p w14:paraId="0DAF09E9" w14:textId="77777777" w:rsidR="001D3B83" w:rsidRPr="00A72B6D" w:rsidRDefault="001D3B83" w:rsidP="009E26A6">
      <w:pPr>
        <w:pStyle w:val="PargrafodaLista"/>
        <w:widowControl w:val="0"/>
        <w:numPr>
          <w:ilvl w:val="1"/>
          <w:numId w:val="32"/>
        </w:numPr>
        <w:tabs>
          <w:tab w:val="left" w:pos="851"/>
        </w:tabs>
        <w:spacing w:before="40" w:line="256" w:lineRule="auto"/>
        <w:contextualSpacing w:val="0"/>
        <w:outlineLvl w:val="3"/>
        <w:rPr>
          <w:rFonts w:ascii="Times New Roman" w:eastAsiaTheme="majorEastAsia" w:hAnsi="Times New Roman" w:cs="Times New Roman"/>
          <w:b/>
          <w:iCs/>
          <w:vanish/>
          <w:color w:val="000000" w:themeColor="text1"/>
        </w:rPr>
      </w:pPr>
    </w:p>
    <w:p w14:paraId="0F1BE047" w14:textId="77777777" w:rsidR="001D3B83" w:rsidRPr="00B17CCE" w:rsidRDefault="001D3B83" w:rsidP="009E26A6">
      <w:pPr>
        <w:widowControl w:val="0"/>
        <w:tabs>
          <w:tab w:val="left" w:pos="851"/>
        </w:tabs>
        <w:jc w:val="center"/>
        <w:rPr>
          <w:rFonts w:ascii="Times New Roman" w:eastAsia="Times New Roman" w:hAnsi="Times New Roman" w:cs="Times New Roman"/>
        </w:rPr>
      </w:pPr>
    </w:p>
    <w:p w14:paraId="3B77B2D9" w14:textId="77777777" w:rsidR="001D3B83" w:rsidRDefault="001D3B83" w:rsidP="009E26A6">
      <w:pPr>
        <w:widowControl w:val="0"/>
        <w:spacing w:line="360" w:lineRule="auto"/>
        <w:jc w:val="both"/>
        <w:rPr>
          <w:rFonts w:ascii="Times New Roman" w:eastAsia="Times New Roman" w:hAnsi="Times New Roman" w:cs="Times New Roman"/>
          <w:b/>
          <w:bCs/>
          <w:color w:val="000000" w:themeColor="text1"/>
        </w:rPr>
      </w:pPr>
      <w:r w:rsidRPr="7D79112C">
        <w:rPr>
          <w:rFonts w:ascii="Times New Roman" w:eastAsia="Times New Roman" w:hAnsi="Times New Roman" w:cs="Times New Roman"/>
          <w:b/>
          <w:bCs/>
          <w:color w:val="000000" w:themeColor="text1"/>
        </w:rPr>
        <w:t xml:space="preserve">Governo do Estado de Rondônia – Pregão Eletrônico n. 50/2022 – Ata de Registro de Preços nº 10/2022: </w:t>
      </w:r>
    </w:p>
    <w:p w14:paraId="7A150B5E" w14:textId="77777777" w:rsidR="001D3B83" w:rsidRDefault="001D3B83" w:rsidP="009E26A6">
      <w:pPr>
        <w:widowControl w:val="0"/>
        <w:spacing w:line="360" w:lineRule="auto"/>
        <w:ind w:firstLine="851"/>
        <w:jc w:val="both"/>
        <w:rPr>
          <w:rFonts w:ascii="Times New Roman" w:eastAsia="Times New Roman" w:hAnsi="Times New Roman" w:cs="Times New Roman"/>
        </w:rPr>
      </w:pPr>
      <w:r w:rsidRPr="00231875">
        <w:rPr>
          <w:rFonts w:ascii="Times New Roman" w:eastAsia="Times New Roman" w:hAnsi="Times New Roman" w:cs="Times New Roman"/>
        </w:rPr>
        <w:t>Registro de preços visando futura e eventual aquisição de solução integrada para inovação,</w:t>
      </w:r>
      <w:r>
        <w:rPr>
          <w:rFonts w:ascii="Times New Roman" w:eastAsia="Times New Roman" w:hAnsi="Times New Roman" w:cs="Times New Roman"/>
        </w:rPr>
        <w:t xml:space="preserve"> </w:t>
      </w:r>
      <w:r w:rsidRPr="00231875">
        <w:rPr>
          <w:rFonts w:ascii="Times New Roman" w:eastAsia="Times New Roman" w:hAnsi="Times New Roman" w:cs="Times New Roman"/>
        </w:rPr>
        <w:t>modernização e sustentação de micro serviços de Tecnologia</w:t>
      </w:r>
      <w:r>
        <w:rPr>
          <w:rFonts w:ascii="Times New Roman" w:eastAsia="Times New Roman" w:hAnsi="Times New Roman" w:cs="Times New Roman"/>
        </w:rPr>
        <w:t xml:space="preserve"> da Informação e Comunicação do </w:t>
      </w:r>
      <w:r w:rsidRPr="00231875">
        <w:rPr>
          <w:rFonts w:ascii="Times New Roman" w:eastAsia="Times New Roman" w:hAnsi="Times New Roman" w:cs="Times New Roman"/>
        </w:rPr>
        <w:t>DETRAN-RO, contemplando subscrição de ferramentas do fabricante Red Hat, serviços técnicos</w:t>
      </w:r>
      <w:r>
        <w:rPr>
          <w:rFonts w:ascii="Times New Roman" w:eastAsia="Times New Roman" w:hAnsi="Times New Roman" w:cs="Times New Roman"/>
        </w:rPr>
        <w:t xml:space="preserve"> </w:t>
      </w:r>
      <w:r w:rsidRPr="00231875">
        <w:rPr>
          <w:rFonts w:ascii="Times New Roman" w:eastAsia="Times New Roman" w:hAnsi="Times New Roman" w:cs="Times New Roman"/>
        </w:rPr>
        <w:t>especializados na solução, suporte e atualização tecnológica, de acordo com as especificações técnicas</w:t>
      </w:r>
      <w:r>
        <w:rPr>
          <w:rFonts w:ascii="Times New Roman" w:eastAsia="Times New Roman" w:hAnsi="Times New Roman" w:cs="Times New Roman"/>
        </w:rPr>
        <w:t xml:space="preserve"> </w:t>
      </w:r>
      <w:r w:rsidRPr="00231875">
        <w:rPr>
          <w:rFonts w:ascii="Times New Roman" w:eastAsia="Times New Roman" w:hAnsi="Times New Roman" w:cs="Times New Roman"/>
        </w:rPr>
        <w:t>descritas no Termo de Referência</w:t>
      </w:r>
      <w:r>
        <w:rPr>
          <w:rFonts w:ascii="Times New Roman" w:eastAsia="Times New Roman" w:hAnsi="Times New Roman" w:cs="Times New Roman"/>
        </w:rPr>
        <w:t>.</w:t>
      </w:r>
    </w:p>
    <w:p w14:paraId="1461FB81" w14:textId="77777777" w:rsidR="001D3B83" w:rsidRDefault="001D3B83" w:rsidP="009E26A6">
      <w:pPr>
        <w:widowControl w:val="0"/>
        <w:spacing w:line="360" w:lineRule="auto"/>
        <w:jc w:val="both"/>
        <w:rPr>
          <w:rFonts w:ascii="Times New Roman" w:eastAsia="Times New Roman" w:hAnsi="Times New Roman" w:cs="Times New Roman"/>
          <w:b/>
          <w:bCs/>
          <w:color w:val="000000" w:themeColor="text1"/>
        </w:rPr>
      </w:pPr>
      <w:r w:rsidRPr="7D79112C">
        <w:rPr>
          <w:rFonts w:ascii="Times New Roman" w:eastAsia="Times New Roman" w:hAnsi="Times New Roman" w:cs="Times New Roman"/>
          <w:b/>
          <w:bCs/>
          <w:color w:val="000000" w:themeColor="text1"/>
        </w:rPr>
        <w:t>Ministério Público do Estado de Rondônia – Pregão Eletrônico n. 24/2022 – Ata de Registro de Preços nº 74/</w:t>
      </w:r>
      <w:r w:rsidRPr="0004767A">
        <w:rPr>
          <w:rFonts w:ascii="Times New Roman" w:eastAsia="Times New Roman" w:hAnsi="Times New Roman" w:cs="Times New Roman"/>
          <w:b/>
          <w:bCs/>
          <w:color w:val="000000" w:themeColor="text1"/>
        </w:rPr>
        <w:t>2022 - Contrato n. 33/2022:</w:t>
      </w:r>
      <w:r w:rsidRPr="7D79112C">
        <w:rPr>
          <w:rFonts w:ascii="Times New Roman" w:eastAsia="Times New Roman" w:hAnsi="Times New Roman" w:cs="Times New Roman"/>
          <w:b/>
          <w:bCs/>
          <w:color w:val="000000" w:themeColor="text1"/>
        </w:rPr>
        <w:t xml:space="preserve"> </w:t>
      </w:r>
    </w:p>
    <w:p w14:paraId="0DFA3C23" w14:textId="77777777" w:rsidR="001D3B83" w:rsidRDefault="001D3B83" w:rsidP="009E26A6">
      <w:pPr>
        <w:widowControl w:val="0"/>
        <w:spacing w:line="360" w:lineRule="auto"/>
        <w:ind w:firstLine="851"/>
        <w:jc w:val="both"/>
        <w:rPr>
          <w:rFonts w:ascii="Times New Roman" w:eastAsia="Times New Roman" w:hAnsi="Times New Roman" w:cs="Times New Roman"/>
        </w:rPr>
      </w:pPr>
      <w:r w:rsidRPr="00231875">
        <w:rPr>
          <w:rFonts w:ascii="Times New Roman" w:eastAsia="Times New Roman" w:hAnsi="Times New Roman" w:cs="Times New Roman"/>
        </w:rPr>
        <w:t>A pres</w:t>
      </w:r>
      <w:r>
        <w:rPr>
          <w:rFonts w:ascii="Times New Roman" w:eastAsia="Times New Roman" w:hAnsi="Times New Roman" w:cs="Times New Roman"/>
        </w:rPr>
        <w:t>ente licitação tem por objeto a f</w:t>
      </w:r>
      <w:r w:rsidRPr="00231875">
        <w:rPr>
          <w:rFonts w:ascii="Times New Roman" w:eastAsia="Times New Roman" w:hAnsi="Times New Roman" w:cs="Times New Roman"/>
        </w:rPr>
        <w:t>ormação de Registro de Preços para aquisição de sistema Red Hat OpenShift Container Platform (incluindo</w:t>
      </w:r>
      <w:r>
        <w:rPr>
          <w:rFonts w:ascii="Times New Roman" w:eastAsia="Times New Roman" w:hAnsi="Times New Roman" w:cs="Times New Roman"/>
        </w:rPr>
        <w:t xml:space="preserve"> </w:t>
      </w:r>
      <w:r w:rsidRPr="00231875">
        <w:rPr>
          <w:rFonts w:ascii="Times New Roman" w:eastAsia="Times New Roman" w:hAnsi="Times New Roman" w:cs="Times New Roman"/>
        </w:rPr>
        <w:t>serviços técnicos e treinamentos), para atender as necessidades do Ministério Público do Estado de Rondônia</w:t>
      </w:r>
      <w:r>
        <w:rPr>
          <w:rFonts w:ascii="Times New Roman" w:eastAsia="Times New Roman" w:hAnsi="Times New Roman" w:cs="Times New Roman"/>
        </w:rPr>
        <w:t>.</w:t>
      </w:r>
    </w:p>
    <w:p w14:paraId="53E1CE00" w14:textId="77777777" w:rsidR="001D3B83" w:rsidRDefault="001D3B83" w:rsidP="009E26A6">
      <w:pPr>
        <w:widowControl w:val="0"/>
        <w:spacing w:line="360" w:lineRule="auto"/>
        <w:jc w:val="both"/>
        <w:rPr>
          <w:rFonts w:ascii="Times New Roman" w:eastAsia="Times New Roman" w:hAnsi="Times New Roman" w:cs="Times New Roman"/>
          <w:b/>
          <w:bCs/>
          <w:color w:val="000000" w:themeColor="text1"/>
        </w:rPr>
      </w:pPr>
      <w:r w:rsidRPr="30329D4B">
        <w:rPr>
          <w:rFonts w:ascii="Times New Roman" w:eastAsia="Times New Roman" w:hAnsi="Times New Roman" w:cs="Times New Roman"/>
          <w:b/>
          <w:bCs/>
          <w:color w:val="000000" w:themeColor="text1"/>
        </w:rPr>
        <w:t>Tribunal de Justiça do Estado do Maranhão – Pregão Eletrônico n. 57/2022 – ARP nº 05/</w:t>
      </w:r>
      <w:r w:rsidRPr="0004767A">
        <w:rPr>
          <w:rFonts w:ascii="Times New Roman" w:eastAsia="Times New Roman" w:hAnsi="Times New Roman" w:cs="Times New Roman"/>
          <w:b/>
          <w:bCs/>
          <w:color w:val="000000" w:themeColor="text1"/>
        </w:rPr>
        <w:t>2023 - Contrato nº 55/2023:</w:t>
      </w:r>
      <w:r w:rsidRPr="30329D4B">
        <w:rPr>
          <w:rFonts w:ascii="Times New Roman" w:eastAsia="Times New Roman" w:hAnsi="Times New Roman" w:cs="Times New Roman"/>
          <w:b/>
          <w:bCs/>
          <w:color w:val="000000" w:themeColor="text1"/>
        </w:rPr>
        <w:t xml:space="preserve"> </w:t>
      </w:r>
    </w:p>
    <w:p w14:paraId="18A8B430" w14:textId="77777777" w:rsidR="001D3B83" w:rsidRPr="00550F0F" w:rsidRDefault="001D3B83" w:rsidP="009E26A6">
      <w:pPr>
        <w:widowControl w:val="0"/>
        <w:spacing w:line="360" w:lineRule="auto"/>
        <w:ind w:firstLine="851"/>
        <w:jc w:val="both"/>
        <w:rPr>
          <w:rFonts w:ascii="Times New Roman" w:eastAsia="Times New Roman" w:hAnsi="Times New Roman" w:cs="Times New Roman"/>
        </w:rPr>
      </w:pPr>
      <w:r w:rsidRPr="00550F0F">
        <w:rPr>
          <w:rFonts w:ascii="Times New Roman" w:eastAsia="Times New Roman" w:hAnsi="Times New Roman" w:cs="Times New Roman"/>
        </w:rPr>
        <w:t>Registro de P</w:t>
      </w:r>
      <w:r>
        <w:rPr>
          <w:rFonts w:ascii="Times New Roman" w:eastAsia="Times New Roman" w:hAnsi="Times New Roman" w:cs="Times New Roman"/>
        </w:rPr>
        <w:t xml:space="preserve">reços visando futura e eventual </w:t>
      </w:r>
      <w:r w:rsidRPr="00550F0F">
        <w:rPr>
          <w:rFonts w:ascii="Times New Roman" w:eastAsia="Times New Roman" w:hAnsi="Times New Roman" w:cs="Times New Roman"/>
        </w:rPr>
        <w:t>contratação de empresas especializadas no fornecimento de licenças do software Re</w:t>
      </w:r>
      <w:r>
        <w:rPr>
          <w:rFonts w:ascii="Times New Roman" w:eastAsia="Times New Roman" w:hAnsi="Times New Roman" w:cs="Times New Roman"/>
        </w:rPr>
        <w:t xml:space="preserve">d Hat </w:t>
      </w:r>
      <w:r w:rsidRPr="00550F0F">
        <w:rPr>
          <w:rFonts w:ascii="Times New Roman" w:eastAsia="Times New Roman" w:hAnsi="Times New Roman" w:cs="Times New Roman"/>
        </w:rPr>
        <w:t>e tecnologia de conteinerização, incluindo sustentaç</w:t>
      </w:r>
      <w:r>
        <w:rPr>
          <w:rFonts w:ascii="Times New Roman" w:eastAsia="Times New Roman" w:hAnsi="Times New Roman" w:cs="Times New Roman"/>
        </w:rPr>
        <w:t xml:space="preserve">ão, consultoria especializada e </w:t>
      </w:r>
      <w:r w:rsidRPr="00550F0F">
        <w:rPr>
          <w:rFonts w:ascii="Times New Roman" w:eastAsia="Times New Roman" w:hAnsi="Times New Roman" w:cs="Times New Roman"/>
        </w:rPr>
        <w:t>transferência de conhecimento para o Poder Judiciário do Estado do Maranhão.</w:t>
      </w:r>
    </w:p>
    <w:p w14:paraId="1B155547" w14:textId="77777777" w:rsidR="001D3B83" w:rsidRPr="008021A3" w:rsidRDefault="001D3B83" w:rsidP="009E26A6">
      <w:pPr>
        <w:pStyle w:val="PargrafodaLista"/>
        <w:widowControl w:val="0"/>
        <w:tabs>
          <w:tab w:val="left" w:pos="851"/>
        </w:tabs>
        <w:spacing w:line="360" w:lineRule="auto"/>
        <w:ind w:left="2062"/>
        <w:jc w:val="both"/>
        <w:rPr>
          <w:rFonts w:ascii="Times New Roman" w:eastAsia="Times New Roman" w:hAnsi="Times New Roman" w:cs="Times New Roman"/>
          <w:color w:val="000000" w:themeColor="text1"/>
        </w:rPr>
      </w:pPr>
    </w:p>
    <w:p w14:paraId="1C755558" w14:textId="77777777" w:rsidR="001D3B83" w:rsidRDefault="001D3B83" w:rsidP="009E26A6">
      <w:pPr>
        <w:widowControl w:val="0"/>
        <w:spacing w:line="360" w:lineRule="auto"/>
        <w:ind w:firstLine="993"/>
        <w:jc w:val="both"/>
        <w:rPr>
          <w:rFonts w:ascii="Times New Roman" w:eastAsia="Times New Roman" w:hAnsi="Times New Roman" w:cs="Times New Roman"/>
          <w:color w:val="FF0000"/>
        </w:rPr>
      </w:pPr>
    </w:p>
    <w:p w14:paraId="5C57CE8F" w14:textId="77777777" w:rsidR="001D3B83" w:rsidRPr="008D1DF4" w:rsidRDefault="001D3B83" w:rsidP="009E26A6">
      <w:pPr>
        <w:widowControl w:val="0"/>
        <w:spacing w:line="360" w:lineRule="auto"/>
        <w:ind w:firstLine="993"/>
        <w:jc w:val="both"/>
        <w:rPr>
          <w:rFonts w:ascii="Times New Roman" w:eastAsia="Times New Roman" w:hAnsi="Times New Roman" w:cs="Times New Roman"/>
          <w:color w:val="FF0000"/>
        </w:rPr>
        <w:sectPr w:rsidR="001D3B83" w:rsidRPr="008D1DF4" w:rsidSect="009A45E9">
          <w:headerReference w:type="default" r:id="rId60"/>
          <w:footerReference w:type="default" r:id="rId61"/>
          <w:pgSz w:w="12240" w:h="15840"/>
          <w:pgMar w:top="1134" w:right="1701" w:bottom="1134" w:left="1701" w:header="720" w:footer="720" w:gutter="0"/>
          <w:cols w:space="708"/>
          <w:noEndnote/>
          <w:docGrid w:linePitch="299"/>
        </w:sectPr>
      </w:pPr>
    </w:p>
    <w:p w14:paraId="2F9C29A1" w14:textId="77777777" w:rsidR="001D3B83" w:rsidRPr="00B17CCE" w:rsidRDefault="001D3B83" w:rsidP="009E26A6">
      <w:pPr>
        <w:widowControl w:val="0"/>
        <w:jc w:val="both"/>
        <w:textAlignment w:val="baseline"/>
        <w:rPr>
          <w:rFonts w:ascii="Times New Roman" w:eastAsia="Times New Roman" w:hAnsi="Times New Roman" w:cs="Times New Roman"/>
        </w:rPr>
      </w:pPr>
      <w:r w:rsidRPr="00B17CCE">
        <w:rPr>
          <w:rFonts w:ascii="Times New Roman" w:eastAsia="Times New Roman" w:hAnsi="Times New Roman" w:cs="Times New Roman"/>
        </w:rPr>
        <w:lastRenderedPageBreak/>
        <w:t> </w:t>
      </w:r>
    </w:p>
    <w:p w14:paraId="14F5CBA0" w14:textId="77777777" w:rsidR="001D3B83" w:rsidRPr="004949A4" w:rsidRDefault="001D3B83" w:rsidP="009E26A6">
      <w:pPr>
        <w:pStyle w:val="Ttulo2"/>
        <w:keepNext w:val="0"/>
        <w:widowControl w:val="0"/>
        <w:numPr>
          <w:ilvl w:val="1"/>
          <w:numId w:val="41"/>
        </w:numPr>
        <w:tabs>
          <w:tab w:val="clear" w:pos="1701"/>
        </w:tabs>
        <w:spacing w:before="40" w:line="360" w:lineRule="auto"/>
        <w:ind w:left="851" w:right="0" w:hanging="851"/>
        <w:jc w:val="both"/>
        <w:textAlignment w:val="baseline"/>
        <w:rPr>
          <w:rFonts w:eastAsia="Times New Roman"/>
          <w:b w:val="0"/>
          <w:bCs/>
          <w:color w:val="000000" w:themeColor="text1"/>
          <w:szCs w:val="24"/>
        </w:rPr>
      </w:pPr>
      <w:bookmarkStart w:id="723" w:name="_Toc150530768"/>
      <w:r w:rsidRPr="0F7B19D1">
        <w:rPr>
          <w:rFonts w:eastAsia="Times New Roman"/>
          <w:bCs/>
          <w:color w:val="000000" w:themeColor="text1"/>
          <w:szCs w:val="24"/>
        </w:rPr>
        <w:t>ANÁLISE DE PREÇOS</w:t>
      </w:r>
      <w:bookmarkEnd w:id="723"/>
      <w:r w:rsidRPr="0F7B19D1">
        <w:rPr>
          <w:rFonts w:eastAsia="Times New Roman"/>
          <w:bCs/>
          <w:color w:val="000000" w:themeColor="text1"/>
          <w:szCs w:val="24"/>
        </w:rPr>
        <w:t xml:space="preserve"> </w:t>
      </w:r>
    </w:p>
    <w:p w14:paraId="34916D34" w14:textId="77777777" w:rsidR="001D3B83" w:rsidRDefault="001D3B83" w:rsidP="009E26A6">
      <w:pPr>
        <w:widowControl w:val="0"/>
        <w:tabs>
          <w:tab w:val="left" w:pos="851"/>
        </w:tabs>
        <w:jc w:val="center"/>
        <w:rPr>
          <w:rStyle w:val="normaltextrun"/>
          <w:rFonts w:ascii="Times New Roman" w:hAnsi="Times New Roman" w:cs="Times New Roman"/>
          <w:b/>
          <w:bCs/>
          <w:color w:val="4F81BD"/>
          <w:sz w:val="18"/>
          <w:szCs w:val="18"/>
          <w:shd w:val="clear" w:color="auto" w:fill="FFFFFF"/>
        </w:rPr>
      </w:pPr>
    </w:p>
    <w:p w14:paraId="4A172095" w14:textId="77777777" w:rsidR="001D3B83" w:rsidRDefault="001D3B83" w:rsidP="009E26A6">
      <w:pPr>
        <w:widowControl w:val="0"/>
        <w:tabs>
          <w:tab w:val="left" w:pos="851"/>
        </w:tabs>
        <w:jc w:val="center"/>
        <w:rPr>
          <w:rStyle w:val="normaltextrun"/>
          <w:rFonts w:ascii="Times New Roman" w:hAnsi="Times New Roman" w:cs="Times New Roman"/>
          <w:b/>
          <w:bCs/>
          <w:color w:val="4F81BD"/>
          <w:sz w:val="18"/>
          <w:szCs w:val="18"/>
          <w:shd w:val="clear" w:color="auto" w:fill="FFFFFF"/>
        </w:rPr>
      </w:pPr>
      <w:r>
        <w:rPr>
          <w:noProof/>
        </w:rPr>
        <w:drawing>
          <wp:inline distT="0" distB="0" distL="0" distR="0" wp14:anchorId="64FD8305" wp14:editId="6C983AC5">
            <wp:extent cx="8618220" cy="3648075"/>
            <wp:effectExtent l="0" t="0" r="0" b="9525"/>
            <wp:docPr id="450690708" name="Imagem 450690708" descr="Tela de computador com texto preto sobre fundo bran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90708" name="Imagem 1" descr="Tela de computador com texto preto sobre fundo branco&#10;&#10;Descrição gerada automaticamente"/>
                    <pic:cNvPicPr/>
                  </pic:nvPicPr>
                  <pic:blipFill>
                    <a:blip r:embed="rId62"/>
                    <a:stretch>
                      <a:fillRect/>
                    </a:stretch>
                  </pic:blipFill>
                  <pic:spPr>
                    <a:xfrm>
                      <a:off x="0" y="0"/>
                      <a:ext cx="8618220" cy="3648075"/>
                    </a:xfrm>
                    <a:prstGeom prst="rect">
                      <a:avLst/>
                    </a:prstGeom>
                  </pic:spPr>
                </pic:pic>
              </a:graphicData>
            </a:graphic>
          </wp:inline>
        </w:drawing>
      </w:r>
    </w:p>
    <w:p w14:paraId="7449D2E9" w14:textId="77777777" w:rsidR="001D3B83" w:rsidRDefault="001D3B83" w:rsidP="009E26A6">
      <w:pPr>
        <w:widowControl w:val="0"/>
        <w:tabs>
          <w:tab w:val="left" w:pos="851"/>
        </w:tabs>
        <w:ind w:left="-284"/>
        <w:jc w:val="center"/>
      </w:pPr>
    </w:p>
    <w:p w14:paraId="4F2D2C3B" w14:textId="77777777" w:rsidR="001D3B83" w:rsidRPr="002940BD" w:rsidRDefault="001D3B83" w:rsidP="009E26A6">
      <w:pPr>
        <w:widowControl w:val="0"/>
        <w:tabs>
          <w:tab w:val="left" w:pos="851"/>
        </w:tabs>
        <w:ind w:left="-284"/>
        <w:jc w:val="center"/>
        <w:sectPr w:rsidR="001D3B83" w:rsidRPr="002940BD" w:rsidSect="004B75D6">
          <w:pgSz w:w="15840" w:h="12240" w:orient="landscape"/>
          <w:pgMar w:top="1701" w:right="1134" w:bottom="1701" w:left="1134" w:header="720" w:footer="720" w:gutter="0"/>
          <w:cols w:space="708"/>
          <w:noEndnote/>
          <w:docGrid w:linePitch="299"/>
        </w:sectPr>
      </w:pPr>
      <w:r>
        <w:rPr>
          <w:noProof/>
        </w:rPr>
        <w:lastRenderedPageBreak/>
        <w:drawing>
          <wp:inline distT="0" distB="0" distL="0" distR="0" wp14:anchorId="27137D3F" wp14:editId="31B8A019">
            <wp:extent cx="5143500" cy="619125"/>
            <wp:effectExtent l="0" t="0" r="0" b="9525"/>
            <wp:docPr id="814596036" name="Imagem 814596036"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596036" name="Imagem 1" descr="Texto&#10;&#10;Descrição gerada automaticamente"/>
                    <pic:cNvPicPr/>
                  </pic:nvPicPr>
                  <pic:blipFill>
                    <a:blip r:embed="rId63"/>
                    <a:stretch>
                      <a:fillRect/>
                    </a:stretch>
                  </pic:blipFill>
                  <pic:spPr>
                    <a:xfrm>
                      <a:off x="0" y="0"/>
                      <a:ext cx="5143500" cy="619125"/>
                    </a:xfrm>
                    <a:prstGeom prst="rect">
                      <a:avLst/>
                    </a:prstGeom>
                  </pic:spPr>
                </pic:pic>
              </a:graphicData>
            </a:graphic>
          </wp:inline>
        </w:drawing>
      </w:r>
      <w:r w:rsidRPr="003F7709">
        <w:rPr>
          <w:rFonts w:ascii="Times New Roman" w:eastAsia="Times New Roman" w:hAnsi="Times New Roman" w:cs="Times New Roman"/>
        </w:rPr>
        <w:t> </w:t>
      </w:r>
    </w:p>
    <w:p w14:paraId="1306A961" w14:textId="77777777" w:rsidR="001D3B83" w:rsidRPr="00C91F76" w:rsidRDefault="001D3B83" w:rsidP="009E26A6">
      <w:pPr>
        <w:pStyle w:val="Ttulo1"/>
        <w:keepNext w:val="0"/>
        <w:keepLines w:val="0"/>
        <w:widowControl w:val="0"/>
        <w:numPr>
          <w:ilvl w:val="0"/>
          <w:numId w:val="41"/>
        </w:numPr>
        <w:spacing w:before="240" w:line="360" w:lineRule="auto"/>
        <w:ind w:left="0" w:firstLine="0"/>
        <w:jc w:val="both"/>
        <w:rPr>
          <w:rFonts w:ascii="Times New Roman" w:hAnsi="Times New Roman" w:cs="Times New Roman"/>
          <w:color w:val="000000" w:themeColor="text1"/>
          <w:sz w:val="24"/>
          <w:szCs w:val="24"/>
        </w:rPr>
      </w:pPr>
      <w:bookmarkStart w:id="724" w:name="_Toc150530769"/>
      <w:bookmarkStart w:id="725" w:name="_Toc133507309"/>
      <w:r w:rsidRPr="00C91F76">
        <w:rPr>
          <w:rFonts w:ascii="Times New Roman" w:hAnsi="Times New Roman" w:cs="Times New Roman"/>
          <w:color w:val="000000" w:themeColor="text1"/>
          <w:sz w:val="24"/>
          <w:szCs w:val="24"/>
        </w:rPr>
        <w:lastRenderedPageBreak/>
        <w:t>ESTIMATIVA DE PREÇOS DA CONTRATAÇÃO</w:t>
      </w:r>
      <w:bookmarkEnd w:id="724"/>
      <w:r w:rsidRPr="00C91F76">
        <w:rPr>
          <w:rFonts w:ascii="Times New Roman" w:hAnsi="Times New Roman" w:cs="Times New Roman"/>
          <w:color w:val="000000" w:themeColor="text1"/>
          <w:sz w:val="24"/>
          <w:szCs w:val="24"/>
        </w:rPr>
        <w:t xml:space="preserve"> </w:t>
      </w:r>
      <w:bookmarkEnd w:id="725"/>
    </w:p>
    <w:p w14:paraId="019CAED5" w14:textId="77777777" w:rsidR="001D3B83" w:rsidRPr="005D76C6" w:rsidRDefault="001D3B83" w:rsidP="009E26A6">
      <w:pPr>
        <w:widowControl w:val="0"/>
        <w:spacing w:line="360" w:lineRule="auto"/>
        <w:jc w:val="both"/>
        <w:rPr>
          <w:rFonts w:ascii="Times New Roman" w:eastAsia="Times New Roman" w:hAnsi="Times New Roman" w:cs="Times New Roman"/>
        </w:rPr>
      </w:pPr>
      <w:r w:rsidRPr="0F7B19D1">
        <w:rPr>
          <w:rFonts w:ascii="Times New Roman" w:eastAsia="Times New Roman" w:hAnsi="Times New Roman" w:cs="Times New Roman"/>
        </w:rPr>
        <w:t> </w:t>
      </w:r>
      <w:bookmarkStart w:id="726" w:name="_Toc133507310"/>
      <w:r>
        <w:rPr>
          <w:rFonts w:ascii="Times New Roman" w:eastAsia="Times New Roman" w:hAnsi="Times New Roman" w:cs="Times New Roman"/>
        </w:rPr>
        <w:t xml:space="preserve"> </w:t>
      </w:r>
      <w:r>
        <w:rPr>
          <w:rFonts w:ascii="Times New Roman" w:eastAsia="Times New Roman" w:hAnsi="Times New Roman" w:cs="Times New Roman"/>
        </w:rPr>
        <w:tab/>
      </w:r>
      <w:r w:rsidRPr="00C73E53">
        <w:rPr>
          <w:rFonts w:ascii="Times New Roman" w:eastAsia="Times New Roman" w:hAnsi="Times New Roman" w:cs="Times New Roman"/>
        </w:rPr>
        <w:t xml:space="preserve">O valor estimado para a aquisição da solução objeto deste Termo de Referência é de </w:t>
      </w:r>
      <w:r w:rsidRPr="00C73E53">
        <w:rPr>
          <w:rFonts w:ascii="Times New Roman" w:eastAsia="Times New Roman" w:hAnsi="Times New Roman" w:cs="Times New Roman"/>
          <w:b/>
          <w:bCs/>
        </w:rPr>
        <w:t>R$ 50.859.113,10 (</w:t>
      </w:r>
      <w:r w:rsidRPr="00C73E53">
        <w:rPr>
          <w:rFonts w:ascii="Times New Roman" w:eastAsia="Times New Roman" w:hAnsi="Times New Roman" w:cs="Times New Roman"/>
          <w:b/>
          <w:color w:val="000000" w:themeColor="text1"/>
        </w:rPr>
        <w:t>cinquenta milhões e oitocentos e cinquenta e nove mil e cento e treze reais e dez centavos</w:t>
      </w:r>
      <w:r w:rsidRPr="00C73E53">
        <w:rPr>
          <w:rFonts w:ascii="Times New Roman" w:eastAsia="Times New Roman" w:hAnsi="Times New Roman" w:cs="Times New Roman"/>
          <w:b/>
          <w:bCs/>
        </w:rPr>
        <w:t>)</w:t>
      </w:r>
      <w:r>
        <w:rPr>
          <w:rFonts w:ascii="Times New Roman" w:eastAsia="Times New Roman" w:hAnsi="Times New Roman" w:cs="Times New Roman"/>
          <w:b/>
          <w:bCs/>
        </w:rPr>
        <w:t xml:space="preserve"> para todos os órgãos partícipes.</w:t>
      </w:r>
    </w:p>
    <w:p w14:paraId="72EBC484" w14:textId="77777777" w:rsidR="001D3B83" w:rsidRPr="00CB5E0F" w:rsidRDefault="001D3B83" w:rsidP="009E26A6">
      <w:pPr>
        <w:widowControl w:val="0"/>
        <w:spacing w:line="360" w:lineRule="auto"/>
        <w:ind w:firstLine="567"/>
        <w:jc w:val="both"/>
        <w:rPr>
          <w:rFonts w:ascii="Times New Roman" w:eastAsia="Times New Roman" w:hAnsi="Times New Roman" w:cs="Times New Roman"/>
        </w:rPr>
      </w:pPr>
      <w:r w:rsidRPr="005D76C6">
        <w:rPr>
          <w:rFonts w:ascii="Times New Roman" w:eastAsia="Times New Roman" w:hAnsi="Times New Roman" w:cs="Times New Roman"/>
        </w:rPr>
        <w:t xml:space="preserve">Para a contratação do Poder Judiciário do Estado de Mato Grosso, o montante para 24 (vinte e quatro) meses é de </w:t>
      </w:r>
      <w:r w:rsidRPr="005D76C6">
        <w:rPr>
          <w:rFonts w:ascii="Times New Roman" w:eastAsia="Times New Roman" w:hAnsi="Times New Roman" w:cs="Times New Roman"/>
          <w:b/>
          <w:bCs/>
        </w:rPr>
        <w:t>R$ 22.712.624,69 (vinte e dois milhões e setecentos e doze mil e seiscentos e vinte e quatro reais e sessenta e nove centavos).</w:t>
      </w:r>
    </w:p>
    <w:p w14:paraId="59DF036C" w14:textId="77777777" w:rsidR="001D3B83" w:rsidRPr="00486DF6" w:rsidRDefault="001D3B83" w:rsidP="009E26A6">
      <w:pPr>
        <w:pStyle w:val="Ttulo1"/>
        <w:keepNext w:val="0"/>
        <w:keepLines w:val="0"/>
        <w:widowControl w:val="0"/>
        <w:numPr>
          <w:ilvl w:val="0"/>
          <w:numId w:val="41"/>
        </w:numPr>
        <w:spacing w:before="240" w:line="360" w:lineRule="auto"/>
        <w:ind w:left="0" w:firstLine="0"/>
        <w:jc w:val="both"/>
        <w:rPr>
          <w:rFonts w:ascii="Times New Roman" w:eastAsia="Times New Roman" w:hAnsi="Times New Roman" w:cs="Times New Roman"/>
          <w:b w:val="0"/>
          <w:iCs/>
          <w:color w:val="000000" w:themeColor="text1"/>
          <w:sz w:val="24"/>
          <w:szCs w:val="24"/>
        </w:rPr>
      </w:pPr>
      <w:bookmarkStart w:id="727" w:name="_Toc150530770"/>
      <w:r w:rsidRPr="00486DF6">
        <w:rPr>
          <w:rFonts w:ascii="Times New Roman" w:eastAsia="Times New Roman" w:hAnsi="Times New Roman" w:cs="Times New Roman"/>
          <w:color w:val="000000" w:themeColor="text1"/>
          <w:sz w:val="24"/>
          <w:szCs w:val="24"/>
        </w:rPr>
        <w:t>ADEQUAÇÃO ORÇAMENTÁRIA E CRONOGRAMA FÍSICO-FINANCEIRO</w:t>
      </w:r>
      <w:bookmarkEnd w:id="726"/>
      <w:bookmarkEnd w:id="727"/>
      <w:r w:rsidRPr="00486DF6">
        <w:rPr>
          <w:rFonts w:ascii="Times New Roman" w:eastAsia="Times New Roman" w:hAnsi="Times New Roman" w:cs="Times New Roman"/>
          <w:color w:val="000000" w:themeColor="text1"/>
          <w:sz w:val="24"/>
          <w:szCs w:val="24"/>
        </w:rPr>
        <w:t xml:space="preserve"> </w:t>
      </w:r>
    </w:p>
    <w:p w14:paraId="5B933B32" w14:textId="77777777" w:rsidR="001D3B83" w:rsidRPr="005D1966" w:rsidRDefault="001D3B83" w:rsidP="009E26A6">
      <w:pPr>
        <w:pStyle w:val="Ttulo2"/>
        <w:keepNext w:val="0"/>
        <w:widowControl w:val="0"/>
        <w:numPr>
          <w:ilvl w:val="1"/>
          <w:numId w:val="41"/>
        </w:numPr>
        <w:tabs>
          <w:tab w:val="clear" w:pos="1701"/>
        </w:tabs>
        <w:spacing w:before="40" w:line="360" w:lineRule="auto"/>
        <w:ind w:left="284" w:right="0" w:firstLine="0"/>
        <w:jc w:val="both"/>
        <w:rPr>
          <w:b w:val="0"/>
          <w:color w:val="000000" w:themeColor="text1"/>
          <w:szCs w:val="24"/>
        </w:rPr>
      </w:pPr>
      <w:bookmarkStart w:id="728" w:name="_Toc133507311"/>
      <w:bookmarkStart w:id="729" w:name="_Toc150530771"/>
      <w:r w:rsidRPr="0BC15914">
        <w:rPr>
          <w:bCs/>
          <w:color w:val="000000" w:themeColor="text1"/>
          <w:szCs w:val="24"/>
        </w:rPr>
        <w:t>Dotação orçamentária</w:t>
      </w:r>
      <w:bookmarkEnd w:id="728"/>
      <w:bookmarkEnd w:id="729"/>
      <w:r w:rsidRPr="0BC15914">
        <w:rPr>
          <w:bCs/>
          <w:color w:val="000000" w:themeColor="text1"/>
          <w:szCs w:val="24"/>
        </w:rPr>
        <w:t xml:space="preserve"> </w:t>
      </w:r>
    </w:p>
    <w:p w14:paraId="3A52DBC2" w14:textId="77777777" w:rsidR="001D3B83" w:rsidRPr="00B17CCE" w:rsidRDefault="001D3B83" w:rsidP="009E26A6">
      <w:pPr>
        <w:widowControl w:val="0"/>
        <w:spacing w:after="120" w:line="360" w:lineRule="auto"/>
        <w:ind w:left="851"/>
        <w:jc w:val="both"/>
        <w:rPr>
          <w:rFonts w:ascii="Times New Roman" w:eastAsia="Times New Roman" w:hAnsi="Times New Roman" w:cs="Times New Roman"/>
        </w:rPr>
      </w:pPr>
      <w:r w:rsidRPr="00B17CCE">
        <w:rPr>
          <w:rFonts w:ascii="Times New Roman" w:eastAsia="Times New Roman" w:hAnsi="Times New Roman" w:cs="Times New Roman"/>
        </w:rPr>
        <w:t>Unidade Orçamentária – UO: 03.601 – Funajuris</w:t>
      </w:r>
    </w:p>
    <w:p w14:paraId="17C57F37" w14:textId="77777777" w:rsidR="001D3B83" w:rsidRPr="00B17CCE" w:rsidRDefault="001D3B83" w:rsidP="009E26A6">
      <w:pPr>
        <w:widowControl w:val="0"/>
        <w:spacing w:after="120" w:line="360" w:lineRule="auto"/>
        <w:ind w:left="851"/>
        <w:jc w:val="both"/>
        <w:rPr>
          <w:rFonts w:ascii="Times New Roman" w:eastAsia="Times New Roman" w:hAnsi="Times New Roman" w:cs="Times New Roman"/>
        </w:rPr>
      </w:pPr>
      <w:r w:rsidRPr="00B17CCE">
        <w:rPr>
          <w:rFonts w:ascii="Times New Roman" w:eastAsia="Times New Roman" w:hAnsi="Times New Roman" w:cs="Times New Roman"/>
        </w:rPr>
        <w:t xml:space="preserve">Programa: 036 – Apoio Administrativo </w:t>
      </w:r>
    </w:p>
    <w:p w14:paraId="0EAE1D60" w14:textId="77777777" w:rsidR="001D3B83" w:rsidRPr="00B17CCE" w:rsidRDefault="001D3B83" w:rsidP="009E26A6">
      <w:pPr>
        <w:widowControl w:val="0"/>
        <w:spacing w:after="120" w:line="360" w:lineRule="auto"/>
        <w:ind w:left="851"/>
        <w:jc w:val="both"/>
        <w:rPr>
          <w:rFonts w:ascii="Times New Roman" w:eastAsia="Times New Roman" w:hAnsi="Times New Roman" w:cs="Times New Roman"/>
        </w:rPr>
      </w:pPr>
      <w:r w:rsidRPr="00B17CCE">
        <w:rPr>
          <w:rFonts w:ascii="Times New Roman" w:eastAsia="Times New Roman" w:hAnsi="Times New Roman" w:cs="Times New Roman"/>
        </w:rPr>
        <w:t xml:space="preserve">Ação (P/A/OE): 2009 – Manutenção de Ações de Informática </w:t>
      </w:r>
    </w:p>
    <w:p w14:paraId="48A9AEC9" w14:textId="77777777" w:rsidR="001D3B83" w:rsidRPr="00B17CCE" w:rsidRDefault="001D3B83" w:rsidP="009E26A6">
      <w:pPr>
        <w:widowControl w:val="0"/>
        <w:spacing w:after="120" w:line="360" w:lineRule="auto"/>
        <w:ind w:left="851"/>
        <w:jc w:val="both"/>
        <w:rPr>
          <w:rFonts w:ascii="Times New Roman" w:eastAsia="Times New Roman" w:hAnsi="Times New Roman" w:cs="Times New Roman"/>
        </w:rPr>
      </w:pPr>
      <w:r w:rsidRPr="16AC840D">
        <w:rPr>
          <w:rFonts w:ascii="Times New Roman" w:eastAsia="Times New Roman" w:hAnsi="Times New Roman" w:cs="Times New Roman"/>
        </w:rPr>
        <w:t>Unidade Gestora – UG: 0002</w:t>
      </w:r>
    </w:p>
    <w:p w14:paraId="30A336BA" w14:textId="77777777" w:rsidR="001D3B83" w:rsidRPr="00B17CCE" w:rsidRDefault="001D3B83" w:rsidP="009E26A6">
      <w:pPr>
        <w:widowControl w:val="0"/>
        <w:spacing w:after="120" w:line="360" w:lineRule="auto"/>
        <w:ind w:left="851"/>
        <w:jc w:val="both"/>
        <w:rPr>
          <w:rFonts w:ascii="Times New Roman" w:eastAsia="Times New Roman" w:hAnsi="Times New Roman" w:cs="Times New Roman"/>
        </w:rPr>
      </w:pPr>
      <w:r w:rsidRPr="00B17CCE">
        <w:rPr>
          <w:rFonts w:ascii="Times New Roman" w:eastAsia="Times New Roman" w:hAnsi="Times New Roman" w:cs="Times New Roman"/>
        </w:rPr>
        <w:t>Fonte: 1.760.0000/2.760.0000</w:t>
      </w:r>
    </w:p>
    <w:p w14:paraId="00775205" w14:textId="77777777" w:rsidR="001D3B83" w:rsidRPr="00B17CCE" w:rsidRDefault="001D3B83" w:rsidP="009E26A6">
      <w:pPr>
        <w:widowControl w:val="0"/>
        <w:spacing w:after="120" w:line="360" w:lineRule="auto"/>
        <w:ind w:left="851"/>
        <w:jc w:val="both"/>
        <w:rPr>
          <w:rFonts w:ascii="Times New Roman" w:eastAsia="Times New Roman" w:hAnsi="Times New Roman" w:cs="Times New Roman"/>
        </w:rPr>
      </w:pPr>
      <w:r w:rsidRPr="00B17CCE">
        <w:rPr>
          <w:rFonts w:ascii="Times New Roman" w:eastAsia="Times New Roman" w:hAnsi="Times New Roman" w:cs="Times New Roman"/>
        </w:rPr>
        <w:t>Elemento de Despesa: 3.3.90.40</w:t>
      </w:r>
    </w:p>
    <w:p w14:paraId="7C923220" w14:textId="77777777" w:rsidR="001D3B83" w:rsidRDefault="001D3B83" w:rsidP="009E26A6">
      <w:pPr>
        <w:widowControl w:val="0"/>
        <w:ind w:left="851"/>
        <w:jc w:val="both"/>
        <w:rPr>
          <w:rFonts w:ascii="Times New Roman" w:eastAsia="Times New Roman" w:hAnsi="Times New Roman" w:cs="Times New Roman"/>
        </w:rPr>
      </w:pPr>
      <w:r w:rsidRPr="46F210CE">
        <w:rPr>
          <w:rFonts w:ascii="Times New Roman" w:eastAsia="Times New Roman" w:hAnsi="Times New Roman" w:cs="Times New Roman"/>
        </w:rPr>
        <w:t>Identificador de Uso – Iduso 4-Contratos Diversos</w:t>
      </w:r>
    </w:p>
    <w:p w14:paraId="0F99EB31" w14:textId="77777777" w:rsidR="001D3B83" w:rsidRPr="005D1966" w:rsidRDefault="001D3B83" w:rsidP="009E26A6">
      <w:pPr>
        <w:pStyle w:val="Ttulo1"/>
        <w:keepNext w:val="0"/>
        <w:keepLines w:val="0"/>
        <w:widowControl w:val="0"/>
        <w:numPr>
          <w:ilvl w:val="0"/>
          <w:numId w:val="41"/>
        </w:numPr>
        <w:spacing w:before="240" w:line="360" w:lineRule="auto"/>
        <w:ind w:left="0" w:firstLine="0"/>
        <w:jc w:val="both"/>
        <w:rPr>
          <w:rFonts w:ascii="Times New Roman" w:hAnsi="Times New Roman" w:cs="Times New Roman"/>
          <w:b w:val="0"/>
          <w:color w:val="000000" w:themeColor="text1"/>
          <w:sz w:val="24"/>
          <w:szCs w:val="24"/>
        </w:rPr>
      </w:pPr>
      <w:bookmarkStart w:id="730" w:name="_Toc150530772"/>
      <w:r w:rsidRPr="0A718E73">
        <w:rPr>
          <w:rFonts w:ascii="Times New Roman" w:hAnsi="Times New Roman" w:cs="Times New Roman"/>
          <w:color w:val="000000" w:themeColor="text1"/>
          <w:sz w:val="24"/>
          <w:szCs w:val="24"/>
        </w:rPr>
        <w:t>SELEÇÃO DO FORNECEDOR</w:t>
      </w:r>
      <w:bookmarkEnd w:id="730"/>
    </w:p>
    <w:p w14:paraId="1EE075AB" w14:textId="77777777" w:rsidR="001D3B83" w:rsidRPr="00486DF6" w:rsidRDefault="001D3B83" w:rsidP="009E26A6">
      <w:pPr>
        <w:pStyle w:val="Ttulo2"/>
        <w:keepNext w:val="0"/>
        <w:widowControl w:val="0"/>
        <w:numPr>
          <w:ilvl w:val="1"/>
          <w:numId w:val="41"/>
        </w:numPr>
        <w:tabs>
          <w:tab w:val="clear" w:pos="1701"/>
        </w:tabs>
        <w:spacing w:before="40" w:line="360" w:lineRule="auto"/>
        <w:ind w:left="284" w:right="0" w:firstLine="0"/>
        <w:jc w:val="both"/>
        <w:rPr>
          <w:b w:val="0"/>
          <w:bCs/>
          <w:color w:val="000000" w:themeColor="text1"/>
          <w:szCs w:val="24"/>
        </w:rPr>
      </w:pPr>
      <w:r w:rsidRPr="0BC15914">
        <w:rPr>
          <w:bCs/>
          <w:color w:val="000000" w:themeColor="text1"/>
          <w:szCs w:val="24"/>
        </w:rPr>
        <w:t xml:space="preserve"> </w:t>
      </w:r>
      <w:bookmarkStart w:id="731" w:name="_Toc150530773"/>
      <w:r w:rsidRPr="00486DF6">
        <w:rPr>
          <w:bCs/>
          <w:color w:val="000000" w:themeColor="text1"/>
          <w:szCs w:val="24"/>
        </w:rPr>
        <w:t>Regime, Tipo e Modalidade da Licitação</w:t>
      </w:r>
      <w:bookmarkEnd w:id="731"/>
    </w:p>
    <w:p w14:paraId="240EE3CF"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FF0000"/>
        </w:rPr>
      </w:pPr>
      <w:r w:rsidRPr="0BC15914">
        <w:rPr>
          <w:rFonts w:ascii="Times New Roman" w:hAnsi="Times New Roman" w:cs="Times New Roman"/>
          <w:color w:val="000000" w:themeColor="text1"/>
          <w:lang w:eastAsia="pt-BR"/>
        </w:rPr>
        <w:t xml:space="preserve">A contratação da solução ora pretendida é oferecida </w:t>
      </w:r>
      <w:r w:rsidRPr="0BC15914">
        <w:rPr>
          <w:rFonts w:ascii="Times New Roman" w:eastAsia="Times New Roman" w:hAnsi="Times New Roman" w:cs="Times New Roman"/>
          <w:color w:val="000000" w:themeColor="text1"/>
        </w:rPr>
        <w:t xml:space="preserve">por diversos fornecedores no mercado de TIC, vez que apresenta características padronizadas e usuais. Assim, trata-se de serviço comum e, portanto, licitação via Pregão, em sua forma eletrônica, </w:t>
      </w:r>
      <w:r>
        <w:rPr>
          <w:rFonts w:ascii="Times New Roman" w:eastAsia="Times New Roman" w:hAnsi="Times New Roman" w:cs="Times New Roman"/>
          <w:color w:val="000000" w:themeColor="text1"/>
        </w:rPr>
        <w:t xml:space="preserve">com finalidade de registro de preços, </w:t>
      </w:r>
      <w:r w:rsidRPr="007651C3">
        <w:rPr>
          <w:rFonts w:ascii="Times New Roman" w:hAnsi="Times New Roman"/>
          <w:color w:val="auto"/>
          <w:lang w:eastAsia="pt-BR"/>
        </w:rPr>
        <w:t xml:space="preserve">pelo tipo menor preço </w:t>
      </w:r>
      <w:r>
        <w:rPr>
          <w:rFonts w:ascii="Times New Roman" w:hAnsi="Times New Roman"/>
          <w:color w:val="auto"/>
          <w:lang w:eastAsia="pt-BR"/>
        </w:rPr>
        <w:t>global,</w:t>
      </w:r>
      <w:r w:rsidRPr="007651C3">
        <w:rPr>
          <w:rFonts w:ascii="Times New Roman" w:hAnsi="Times New Roman"/>
          <w:color w:val="auto"/>
          <w:lang w:eastAsia="pt-BR"/>
        </w:rPr>
        <w:t xml:space="preserve"> </w:t>
      </w:r>
      <w:r w:rsidRPr="007651C3">
        <w:rPr>
          <w:rFonts w:ascii="Times New Roman" w:hAnsi="Times New Roman"/>
          <w:color w:val="000000" w:themeColor="text1"/>
          <w:lang w:eastAsia="pt-BR"/>
        </w:rPr>
        <w:t xml:space="preserve">previamente ao menor preço </w:t>
      </w:r>
      <w:r>
        <w:rPr>
          <w:rFonts w:ascii="Times New Roman" w:hAnsi="Times New Roman"/>
          <w:color w:val="000000" w:themeColor="text1"/>
          <w:lang w:eastAsia="pt-BR"/>
        </w:rPr>
        <w:t>individual de cada item do lote</w:t>
      </w:r>
      <w:r w:rsidRPr="007651C3">
        <w:rPr>
          <w:rFonts w:ascii="Times New Roman" w:hAnsi="Times New Roman"/>
          <w:color w:val="000000" w:themeColor="text1"/>
          <w:lang w:eastAsia="pt-BR"/>
        </w:rPr>
        <w:t xml:space="preserve">, e modo </w:t>
      </w:r>
      <w:r w:rsidRPr="007651C3">
        <w:rPr>
          <w:rFonts w:ascii="Times New Roman" w:hAnsi="Times New Roman"/>
          <w:color w:val="auto"/>
          <w:lang w:eastAsia="pt-BR"/>
        </w:rPr>
        <w:t>de disputa aberto fechado. </w:t>
      </w:r>
    </w:p>
    <w:p w14:paraId="6A464900" w14:textId="77777777" w:rsidR="001D3B83" w:rsidRPr="00B17CCE" w:rsidRDefault="001D3B83" w:rsidP="009E26A6">
      <w:pPr>
        <w:widowControl w:val="0"/>
        <w:ind w:left="851"/>
        <w:jc w:val="both"/>
        <w:rPr>
          <w:rFonts w:ascii="Times New Roman" w:eastAsia="Times New Roman" w:hAnsi="Times New Roman" w:cs="Times New Roman"/>
        </w:rPr>
      </w:pPr>
    </w:p>
    <w:p w14:paraId="256B65CF" w14:textId="77777777" w:rsidR="001D3B83" w:rsidRPr="00486DF6"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color w:val="000000" w:themeColor="text1"/>
          <w:szCs w:val="24"/>
        </w:rPr>
      </w:pPr>
      <w:bookmarkStart w:id="732" w:name="_Toc133507318"/>
      <w:bookmarkStart w:id="733" w:name="_Toc150530774"/>
      <w:bookmarkStart w:id="734" w:name="_Toc132797677"/>
      <w:bookmarkStart w:id="735" w:name="_Toc132888403"/>
      <w:r w:rsidRPr="00486DF6">
        <w:rPr>
          <w:rFonts w:eastAsia="Times New Roman"/>
          <w:bCs/>
          <w:color w:val="000000" w:themeColor="text1"/>
          <w:szCs w:val="24"/>
        </w:rPr>
        <w:t>Justificativa para a aplicação do direito de preferência e margens de preferência</w:t>
      </w:r>
      <w:bookmarkEnd w:id="732"/>
      <w:bookmarkEnd w:id="733"/>
    </w:p>
    <w:p w14:paraId="242D83C1" w14:textId="77777777" w:rsidR="001D3B83" w:rsidRPr="00D90870"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auto"/>
          <w:lang w:eastAsia="pt-BR"/>
        </w:rPr>
      </w:pPr>
      <w:bookmarkStart w:id="736" w:name="_Toc133254163"/>
      <w:bookmarkStart w:id="737" w:name="_Toc133507319"/>
      <w:bookmarkEnd w:id="734"/>
      <w:bookmarkEnd w:id="735"/>
      <w:r w:rsidRPr="0BC15914">
        <w:rPr>
          <w:rFonts w:ascii="Times New Roman" w:eastAsia="Times New Roman" w:hAnsi="Times New Roman" w:cs="Times New Roman"/>
          <w:color w:val="auto"/>
          <w:lang w:eastAsia="pt-BR"/>
        </w:rPr>
        <w:lastRenderedPageBreak/>
        <w:t>Não será aplicada na presente contratação.</w:t>
      </w:r>
      <w:bookmarkEnd w:id="736"/>
      <w:bookmarkEnd w:id="737"/>
    </w:p>
    <w:p w14:paraId="01243685" w14:textId="77777777" w:rsidR="001D3B83" w:rsidRPr="00B17CCE" w:rsidRDefault="001D3B83" w:rsidP="009E26A6">
      <w:pPr>
        <w:widowControl w:val="0"/>
        <w:ind w:left="851" w:hanging="851"/>
        <w:jc w:val="both"/>
        <w:rPr>
          <w:rFonts w:ascii="Times New Roman" w:hAnsi="Times New Roman" w:cs="Times New Roman"/>
          <w:color w:val="FF0000"/>
        </w:rPr>
      </w:pPr>
    </w:p>
    <w:p w14:paraId="654C30A8" w14:textId="77777777" w:rsidR="001D3B83"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bCs/>
          <w:color w:val="000000" w:themeColor="text1"/>
          <w:szCs w:val="24"/>
        </w:rPr>
      </w:pPr>
      <w:bookmarkStart w:id="738" w:name="_Toc150530775"/>
      <w:bookmarkStart w:id="739" w:name="_Toc132797678"/>
      <w:bookmarkStart w:id="740" w:name="_Toc132888404"/>
      <w:bookmarkStart w:id="741" w:name="_Toc133507320"/>
      <w:r w:rsidRPr="7F10DB3F">
        <w:rPr>
          <w:rFonts w:eastAsia="Times New Roman"/>
          <w:bCs/>
          <w:color w:val="000000" w:themeColor="text1"/>
          <w:szCs w:val="24"/>
        </w:rPr>
        <w:t>Critérios de habilitação</w:t>
      </w:r>
      <w:bookmarkEnd w:id="738"/>
      <w:r w:rsidRPr="7F10DB3F">
        <w:rPr>
          <w:rFonts w:eastAsia="Times New Roman"/>
          <w:bCs/>
          <w:color w:val="000000" w:themeColor="text1"/>
          <w:szCs w:val="24"/>
        </w:rPr>
        <w:t xml:space="preserve"> </w:t>
      </w:r>
      <w:bookmarkEnd w:id="739"/>
      <w:bookmarkEnd w:id="740"/>
      <w:bookmarkEnd w:id="741"/>
    </w:p>
    <w:p w14:paraId="36F37A8B" w14:textId="77777777" w:rsidR="001D3B83" w:rsidRDefault="001D3B83" w:rsidP="009E26A6">
      <w:pPr>
        <w:pStyle w:val="Ttulo4"/>
        <w:keepNext w:val="0"/>
        <w:keepLines w:val="0"/>
        <w:widowControl w:val="0"/>
        <w:numPr>
          <w:ilvl w:val="3"/>
          <w:numId w:val="41"/>
        </w:numPr>
        <w:spacing w:line="360" w:lineRule="auto"/>
        <w:ind w:left="1134" w:hanging="11"/>
        <w:jc w:val="both"/>
        <w:textAlignment w:val="baseline"/>
        <w:rPr>
          <w:rFonts w:ascii="Times New Roman" w:eastAsia="Times New Roman" w:hAnsi="Times New Roman" w:cs="Times New Roman"/>
          <w:i w:val="0"/>
          <w:iCs w:val="0"/>
          <w:color w:val="000000" w:themeColor="text1"/>
        </w:rPr>
      </w:pPr>
      <w:r w:rsidRPr="28F6F2B6">
        <w:rPr>
          <w:rFonts w:ascii="Times New Roman" w:eastAsia="Times New Roman" w:hAnsi="Times New Roman" w:cs="Times New Roman"/>
          <w:i w:val="0"/>
          <w:iCs w:val="0"/>
          <w:color w:val="000000" w:themeColor="text1"/>
        </w:rPr>
        <w:t>Deverão ser atendidas as condições de habilitação (jurídica, fiscal, técnica e econômico-financeira – artigos 65, 66, 67, 68, 69 e 70 da Lei 14.133/2021) previstas no edital padrão do PJMT</w:t>
      </w:r>
      <w:r>
        <w:rPr>
          <w:rFonts w:ascii="Times New Roman" w:eastAsia="Times New Roman" w:hAnsi="Times New Roman" w:cs="Times New Roman"/>
          <w:i w:val="0"/>
          <w:iCs w:val="0"/>
          <w:color w:val="000000" w:themeColor="text1"/>
        </w:rPr>
        <w:t>.</w:t>
      </w:r>
    </w:p>
    <w:p w14:paraId="35B0FFD0" w14:textId="77777777" w:rsidR="001D3B83" w:rsidRPr="00486DF6" w:rsidRDefault="001D3B83" w:rsidP="009E26A6">
      <w:pPr>
        <w:pStyle w:val="Ttulo4"/>
        <w:keepNext w:val="0"/>
        <w:keepLines w:val="0"/>
        <w:widowControl w:val="0"/>
        <w:numPr>
          <w:ilvl w:val="3"/>
          <w:numId w:val="41"/>
        </w:numPr>
        <w:spacing w:line="360" w:lineRule="auto"/>
        <w:ind w:left="1134" w:hanging="11"/>
        <w:jc w:val="both"/>
        <w:textAlignment w:val="baseline"/>
        <w:rPr>
          <w:rFonts w:ascii="Times New Roman" w:eastAsia="Times New Roman" w:hAnsi="Times New Roman" w:cs="Times New Roman"/>
          <w:i w:val="0"/>
          <w:iCs w:val="0"/>
          <w:color w:val="000000" w:themeColor="text1"/>
        </w:rPr>
      </w:pPr>
      <w:r w:rsidRPr="7F10DB3F">
        <w:rPr>
          <w:rFonts w:ascii="Times New Roman" w:eastAsia="Times New Roman" w:hAnsi="Times New Roman" w:cs="Times New Roman"/>
          <w:i w:val="0"/>
          <w:iCs w:val="0"/>
          <w:color w:val="000000" w:themeColor="text1"/>
        </w:rPr>
        <w:t xml:space="preserve">A Licitante deverá apresentar 1 (um) ou mais atestados de capacidade técnica, exclusivamente em seu nome, expedidos por pessoa jurídica de direito público ou privado, que comprovem a prestação do fornecimento das subscrições/suporte Red Hat solicitadas na tabela do item 1.2, nos seguintes quantitativos: </w:t>
      </w:r>
    </w:p>
    <w:p w14:paraId="625295D1" w14:textId="5C722E8F" w:rsidR="001D3B83" w:rsidRPr="00486DF6" w:rsidRDefault="001D3B83" w:rsidP="009E26A6">
      <w:pPr>
        <w:pStyle w:val="Ttulo5"/>
        <w:keepNext w:val="0"/>
        <w:keepLines w:val="0"/>
        <w:widowControl w:val="0"/>
        <w:numPr>
          <w:ilvl w:val="4"/>
          <w:numId w:val="41"/>
        </w:numPr>
        <w:spacing w:line="259" w:lineRule="auto"/>
        <w:ind w:left="1418" w:firstLine="0"/>
        <w:jc w:val="both"/>
        <w:rPr>
          <w:rFonts w:ascii="Times New Roman" w:hAnsi="Times New Roman"/>
          <w:color w:val="auto"/>
          <w:sz w:val="24"/>
          <w:szCs w:val="24"/>
          <w:lang w:eastAsia="pt-BR"/>
        </w:rPr>
      </w:pPr>
      <w:r w:rsidRPr="164D9257">
        <w:rPr>
          <w:rFonts w:ascii="Times New Roman" w:hAnsi="Times New Roman"/>
          <w:color w:val="auto"/>
          <w:sz w:val="24"/>
          <w:szCs w:val="24"/>
          <w:lang w:eastAsia="pt-BR"/>
        </w:rPr>
        <w:t xml:space="preserve">Item 1: </w:t>
      </w:r>
      <w:r w:rsidR="3FA1885E" w:rsidRPr="164D9257">
        <w:rPr>
          <w:rFonts w:ascii="Times New Roman" w:hAnsi="Times New Roman"/>
          <w:color w:val="auto"/>
          <w:sz w:val="24"/>
          <w:szCs w:val="24"/>
          <w:lang w:eastAsia="pt-BR"/>
        </w:rPr>
        <w:t>7</w:t>
      </w:r>
      <w:r w:rsidRPr="164D9257">
        <w:rPr>
          <w:rFonts w:ascii="Times New Roman" w:hAnsi="Times New Roman"/>
          <w:color w:val="auto"/>
          <w:sz w:val="24"/>
          <w:szCs w:val="24"/>
          <w:lang w:eastAsia="pt-BR"/>
        </w:rPr>
        <w:t xml:space="preserve"> subscrições; </w:t>
      </w:r>
    </w:p>
    <w:p w14:paraId="154A692A" w14:textId="77777777" w:rsidR="001D3B83" w:rsidRPr="00486DF6" w:rsidRDefault="001D3B83" w:rsidP="009E26A6">
      <w:pPr>
        <w:pStyle w:val="Ttulo5"/>
        <w:keepNext w:val="0"/>
        <w:keepLines w:val="0"/>
        <w:widowControl w:val="0"/>
        <w:numPr>
          <w:ilvl w:val="4"/>
          <w:numId w:val="41"/>
        </w:numPr>
        <w:spacing w:line="259" w:lineRule="auto"/>
        <w:ind w:left="1418" w:firstLine="0"/>
        <w:jc w:val="both"/>
        <w:rPr>
          <w:rFonts w:ascii="Times New Roman" w:hAnsi="Times New Roman"/>
          <w:color w:val="auto"/>
          <w:sz w:val="24"/>
          <w:szCs w:val="24"/>
          <w:lang w:eastAsia="pt-BR"/>
        </w:rPr>
      </w:pPr>
      <w:r w:rsidRPr="7F10DB3F">
        <w:rPr>
          <w:rFonts w:ascii="Times New Roman" w:hAnsi="Times New Roman"/>
          <w:color w:val="auto"/>
          <w:sz w:val="24"/>
          <w:szCs w:val="24"/>
          <w:lang w:eastAsia="pt-BR"/>
        </w:rPr>
        <w:t xml:space="preserve">Item 2: 1 subscrição; </w:t>
      </w:r>
    </w:p>
    <w:p w14:paraId="62B13BDC" w14:textId="77777777" w:rsidR="001D3B83" w:rsidRPr="00486DF6" w:rsidRDefault="001D3B83" w:rsidP="009E26A6">
      <w:pPr>
        <w:pStyle w:val="Ttulo5"/>
        <w:keepNext w:val="0"/>
        <w:keepLines w:val="0"/>
        <w:widowControl w:val="0"/>
        <w:numPr>
          <w:ilvl w:val="4"/>
          <w:numId w:val="41"/>
        </w:numPr>
        <w:spacing w:line="259" w:lineRule="auto"/>
        <w:ind w:left="1418" w:firstLine="0"/>
        <w:jc w:val="both"/>
        <w:rPr>
          <w:rFonts w:ascii="Times New Roman" w:hAnsi="Times New Roman"/>
          <w:color w:val="auto"/>
          <w:sz w:val="24"/>
          <w:szCs w:val="24"/>
          <w:lang w:eastAsia="pt-BR"/>
        </w:rPr>
      </w:pPr>
      <w:r w:rsidRPr="7F10DB3F">
        <w:rPr>
          <w:rFonts w:ascii="Times New Roman" w:hAnsi="Times New Roman"/>
          <w:color w:val="auto"/>
          <w:sz w:val="24"/>
          <w:szCs w:val="24"/>
          <w:lang w:eastAsia="pt-BR"/>
        </w:rPr>
        <w:t xml:space="preserve">Item 3: 14 subscrições; </w:t>
      </w:r>
    </w:p>
    <w:p w14:paraId="44524B53" w14:textId="5EA926F5" w:rsidR="001D3B83" w:rsidRPr="00486DF6" w:rsidRDefault="001D3B83" w:rsidP="009E26A6">
      <w:pPr>
        <w:pStyle w:val="Ttulo5"/>
        <w:keepNext w:val="0"/>
        <w:keepLines w:val="0"/>
        <w:widowControl w:val="0"/>
        <w:numPr>
          <w:ilvl w:val="4"/>
          <w:numId w:val="41"/>
        </w:numPr>
        <w:spacing w:line="259" w:lineRule="auto"/>
        <w:ind w:left="1418" w:firstLine="0"/>
        <w:jc w:val="both"/>
        <w:rPr>
          <w:rFonts w:ascii="Times New Roman" w:hAnsi="Times New Roman"/>
          <w:color w:val="auto"/>
          <w:sz w:val="24"/>
          <w:szCs w:val="24"/>
          <w:lang w:eastAsia="pt-BR"/>
        </w:rPr>
      </w:pPr>
      <w:r w:rsidRPr="164D9257">
        <w:rPr>
          <w:rFonts w:ascii="Times New Roman" w:hAnsi="Times New Roman"/>
          <w:color w:val="auto"/>
          <w:sz w:val="24"/>
          <w:szCs w:val="24"/>
          <w:lang w:eastAsia="pt-BR"/>
        </w:rPr>
        <w:t xml:space="preserve">Item 4: </w:t>
      </w:r>
      <w:r w:rsidR="265D4503" w:rsidRPr="164D9257">
        <w:rPr>
          <w:rFonts w:ascii="Times New Roman" w:hAnsi="Times New Roman"/>
          <w:color w:val="auto"/>
          <w:sz w:val="24"/>
          <w:szCs w:val="24"/>
          <w:lang w:eastAsia="pt-BR"/>
        </w:rPr>
        <w:t>41</w:t>
      </w:r>
      <w:r w:rsidRPr="164D9257">
        <w:rPr>
          <w:rFonts w:ascii="Times New Roman" w:hAnsi="Times New Roman"/>
          <w:color w:val="auto"/>
          <w:sz w:val="24"/>
          <w:szCs w:val="24"/>
          <w:lang w:eastAsia="pt-BR"/>
        </w:rPr>
        <w:t xml:space="preserve"> subscrições; </w:t>
      </w:r>
    </w:p>
    <w:p w14:paraId="24209847" w14:textId="52FD4812" w:rsidR="001D3B83" w:rsidRPr="00486DF6" w:rsidRDefault="001D3B83" w:rsidP="009E26A6">
      <w:pPr>
        <w:pStyle w:val="Ttulo5"/>
        <w:keepNext w:val="0"/>
        <w:keepLines w:val="0"/>
        <w:widowControl w:val="0"/>
        <w:numPr>
          <w:ilvl w:val="4"/>
          <w:numId w:val="41"/>
        </w:numPr>
        <w:spacing w:line="259" w:lineRule="auto"/>
        <w:ind w:left="1418" w:firstLine="0"/>
        <w:jc w:val="both"/>
        <w:rPr>
          <w:rFonts w:ascii="Times New Roman" w:hAnsi="Times New Roman"/>
          <w:color w:val="auto"/>
          <w:sz w:val="24"/>
          <w:szCs w:val="24"/>
          <w:lang w:eastAsia="pt-BR"/>
        </w:rPr>
      </w:pPr>
      <w:r w:rsidRPr="164D9257">
        <w:rPr>
          <w:rFonts w:ascii="Times New Roman" w:hAnsi="Times New Roman"/>
          <w:color w:val="auto"/>
          <w:sz w:val="24"/>
          <w:szCs w:val="24"/>
          <w:lang w:eastAsia="pt-BR"/>
        </w:rPr>
        <w:t xml:space="preserve">Item 5: </w:t>
      </w:r>
      <w:r w:rsidR="65F07F59" w:rsidRPr="164D9257">
        <w:rPr>
          <w:rFonts w:ascii="Times New Roman" w:hAnsi="Times New Roman"/>
          <w:color w:val="auto"/>
          <w:sz w:val="24"/>
          <w:szCs w:val="24"/>
          <w:lang w:eastAsia="pt-BR"/>
        </w:rPr>
        <w:t>7</w:t>
      </w:r>
      <w:r w:rsidRPr="164D9257">
        <w:rPr>
          <w:rFonts w:ascii="Times New Roman" w:hAnsi="Times New Roman"/>
          <w:color w:val="auto"/>
          <w:sz w:val="24"/>
          <w:szCs w:val="24"/>
          <w:lang w:eastAsia="pt-BR"/>
        </w:rPr>
        <w:t xml:space="preserve"> subscrições; </w:t>
      </w:r>
    </w:p>
    <w:p w14:paraId="117EAF91" w14:textId="6652A7BA" w:rsidR="001D3B83" w:rsidRPr="00486DF6" w:rsidRDefault="001D3B83" w:rsidP="009E26A6">
      <w:pPr>
        <w:pStyle w:val="Ttulo5"/>
        <w:keepNext w:val="0"/>
        <w:keepLines w:val="0"/>
        <w:widowControl w:val="0"/>
        <w:numPr>
          <w:ilvl w:val="4"/>
          <w:numId w:val="41"/>
        </w:numPr>
        <w:spacing w:line="259" w:lineRule="auto"/>
        <w:ind w:left="1418" w:firstLine="0"/>
        <w:jc w:val="both"/>
        <w:rPr>
          <w:rFonts w:ascii="Times New Roman" w:hAnsi="Times New Roman"/>
          <w:color w:val="auto"/>
          <w:sz w:val="24"/>
          <w:szCs w:val="24"/>
          <w:lang w:eastAsia="pt-BR"/>
        </w:rPr>
      </w:pPr>
      <w:r w:rsidRPr="164D9257">
        <w:rPr>
          <w:rFonts w:ascii="Times New Roman" w:hAnsi="Times New Roman"/>
          <w:color w:val="auto"/>
          <w:sz w:val="24"/>
          <w:szCs w:val="24"/>
          <w:lang w:eastAsia="pt-BR"/>
        </w:rPr>
        <w:t xml:space="preserve">Item 6: </w:t>
      </w:r>
      <w:r w:rsidR="110FB2CD" w:rsidRPr="164D9257">
        <w:rPr>
          <w:rFonts w:ascii="Times New Roman" w:hAnsi="Times New Roman"/>
          <w:color w:val="auto"/>
          <w:sz w:val="24"/>
          <w:szCs w:val="24"/>
          <w:lang w:eastAsia="pt-BR"/>
        </w:rPr>
        <w:t>1</w:t>
      </w:r>
      <w:r w:rsidRPr="164D9257">
        <w:rPr>
          <w:rFonts w:ascii="Times New Roman" w:hAnsi="Times New Roman"/>
          <w:color w:val="auto"/>
          <w:sz w:val="24"/>
          <w:szCs w:val="24"/>
          <w:lang w:eastAsia="pt-BR"/>
        </w:rPr>
        <w:t xml:space="preserve"> subscrições; </w:t>
      </w:r>
    </w:p>
    <w:p w14:paraId="44220400" w14:textId="77777777" w:rsidR="001D3B83" w:rsidRPr="00486DF6" w:rsidRDefault="001D3B83" w:rsidP="009E26A6">
      <w:pPr>
        <w:pStyle w:val="Ttulo5"/>
        <w:keepNext w:val="0"/>
        <w:keepLines w:val="0"/>
        <w:widowControl w:val="0"/>
        <w:numPr>
          <w:ilvl w:val="4"/>
          <w:numId w:val="41"/>
        </w:numPr>
        <w:spacing w:line="259" w:lineRule="auto"/>
        <w:ind w:left="1418" w:firstLine="0"/>
        <w:jc w:val="both"/>
        <w:rPr>
          <w:rFonts w:ascii="Times New Roman" w:hAnsi="Times New Roman"/>
          <w:color w:val="auto"/>
          <w:sz w:val="24"/>
          <w:szCs w:val="24"/>
          <w:lang w:eastAsia="pt-BR"/>
        </w:rPr>
      </w:pPr>
      <w:r w:rsidRPr="7F10DB3F">
        <w:rPr>
          <w:rFonts w:ascii="Times New Roman" w:hAnsi="Times New Roman"/>
          <w:color w:val="auto"/>
          <w:sz w:val="24"/>
          <w:szCs w:val="24"/>
          <w:lang w:eastAsia="pt-BR"/>
        </w:rPr>
        <w:t xml:space="preserve">Item 7: 1 Subscrição; </w:t>
      </w:r>
    </w:p>
    <w:p w14:paraId="680041EC" w14:textId="0D7A76B5" w:rsidR="001D3B83" w:rsidRPr="00486DF6" w:rsidRDefault="001D3B83" w:rsidP="009E26A6">
      <w:pPr>
        <w:pStyle w:val="Ttulo5"/>
        <w:keepNext w:val="0"/>
        <w:keepLines w:val="0"/>
        <w:widowControl w:val="0"/>
        <w:numPr>
          <w:ilvl w:val="4"/>
          <w:numId w:val="41"/>
        </w:numPr>
        <w:spacing w:line="259" w:lineRule="auto"/>
        <w:ind w:left="1418" w:firstLine="0"/>
        <w:jc w:val="both"/>
        <w:rPr>
          <w:rFonts w:ascii="Times New Roman" w:hAnsi="Times New Roman"/>
          <w:color w:val="auto"/>
          <w:sz w:val="24"/>
          <w:szCs w:val="24"/>
          <w:lang w:eastAsia="pt-BR"/>
        </w:rPr>
      </w:pPr>
      <w:r w:rsidRPr="164D9257">
        <w:rPr>
          <w:rFonts w:ascii="Times New Roman" w:hAnsi="Times New Roman"/>
          <w:color w:val="auto"/>
          <w:sz w:val="24"/>
          <w:szCs w:val="24"/>
          <w:lang w:eastAsia="pt-BR"/>
        </w:rPr>
        <w:t xml:space="preserve">Item 8: </w:t>
      </w:r>
      <w:r w:rsidR="65363F75" w:rsidRPr="164D9257">
        <w:rPr>
          <w:rFonts w:ascii="Times New Roman" w:hAnsi="Times New Roman"/>
          <w:color w:val="auto"/>
          <w:sz w:val="24"/>
          <w:szCs w:val="24"/>
          <w:lang w:eastAsia="pt-BR"/>
        </w:rPr>
        <w:t>190</w:t>
      </w:r>
      <w:r w:rsidRPr="164D9257">
        <w:rPr>
          <w:rFonts w:ascii="Times New Roman" w:hAnsi="Times New Roman"/>
          <w:color w:val="auto"/>
          <w:sz w:val="24"/>
          <w:szCs w:val="24"/>
          <w:lang w:eastAsia="pt-BR"/>
        </w:rPr>
        <w:t xml:space="preserve"> horas de serviços; </w:t>
      </w:r>
    </w:p>
    <w:p w14:paraId="6CEDF756" w14:textId="352E3752" w:rsidR="001D3B83" w:rsidRDefault="001D3B83" w:rsidP="009E26A6">
      <w:pPr>
        <w:pStyle w:val="Ttulo5"/>
        <w:keepNext w:val="0"/>
        <w:keepLines w:val="0"/>
        <w:widowControl w:val="0"/>
        <w:numPr>
          <w:ilvl w:val="4"/>
          <w:numId w:val="41"/>
        </w:numPr>
        <w:spacing w:line="259" w:lineRule="auto"/>
        <w:ind w:left="1418" w:firstLine="0"/>
        <w:jc w:val="both"/>
        <w:rPr>
          <w:rFonts w:ascii="Times New Roman" w:hAnsi="Times New Roman"/>
          <w:color w:val="auto"/>
          <w:sz w:val="24"/>
          <w:szCs w:val="24"/>
          <w:lang w:eastAsia="pt-BR"/>
        </w:rPr>
      </w:pPr>
      <w:r w:rsidRPr="164D9257">
        <w:rPr>
          <w:rFonts w:ascii="Times New Roman" w:hAnsi="Times New Roman"/>
          <w:color w:val="auto"/>
          <w:sz w:val="24"/>
          <w:szCs w:val="24"/>
          <w:lang w:eastAsia="pt-BR"/>
        </w:rPr>
        <w:t>Item 9:1.</w:t>
      </w:r>
      <w:r w:rsidR="393AF1FA" w:rsidRPr="164D9257">
        <w:rPr>
          <w:rFonts w:ascii="Times New Roman" w:hAnsi="Times New Roman"/>
          <w:color w:val="auto"/>
          <w:sz w:val="24"/>
          <w:szCs w:val="24"/>
          <w:lang w:eastAsia="pt-BR"/>
        </w:rPr>
        <w:t>300</w:t>
      </w:r>
      <w:r w:rsidRPr="164D9257">
        <w:rPr>
          <w:rFonts w:ascii="Times New Roman" w:hAnsi="Times New Roman"/>
          <w:color w:val="auto"/>
          <w:sz w:val="24"/>
          <w:szCs w:val="24"/>
          <w:lang w:eastAsia="pt-BR"/>
        </w:rPr>
        <w:t xml:space="preserve"> horas de serviços.  </w:t>
      </w:r>
    </w:p>
    <w:p w14:paraId="134D4F82" w14:textId="48561840" w:rsidR="164D9257" w:rsidRDefault="164D9257" w:rsidP="164D9257">
      <w:pPr>
        <w:widowControl w:val="0"/>
      </w:pPr>
    </w:p>
    <w:p w14:paraId="4ACDE8B6" w14:textId="0F431C28" w:rsidR="001D3B83" w:rsidRDefault="001D3B83" w:rsidP="164D9257">
      <w:pPr>
        <w:pStyle w:val="Ttulo4"/>
        <w:keepNext w:val="0"/>
        <w:keepLines w:val="0"/>
        <w:widowControl w:val="0"/>
        <w:numPr>
          <w:ilvl w:val="3"/>
          <w:numId w:val="41"/>
        </w:numPr>
        <w:spacing w:line="360" w:lineRule="auto"/>
        <w:ind w:left="1134" w:hanging="11"/>
        <w:jc w:val="both"/>
        <w:rPr>
          <w:rFonts w:ascii="Times New Roman" w:eastAsia="Times New Roman" w:hAnsi="Times New Roman" w:cs="Times New Roman"/>
          <w:i w:val="0"/>
          <w:iCs w:val="0"/>
          <w:color w:val="000000" w:themeColor="text1"/>
        </w:rPr>
      </w:pPr>
      <w:r w:rsidRPr="164D9257">
        <w:rPr>
          <w:rFonts w:ascii="Times New Roman" w:hAnsi="Times New Roman" w:cs="Times New Roman"/>
          <w:i w:val="0"/>
          <w:iCs w:val="0"/>
          <w:color w:val="000000" w:themeColor="text1"/>
        </w:rPr>
        <w:t>Para efeito de comprovação de quantidades será</w:t>
      </w:r>
      <w:r w:rsidRPr="164D9257">
        <w:rPr>
          <w:rFonts w:ascii="Times New Roman" w:eastAsia="Times New Roman" w:hAnsi="Times New Roman" w:cs="Times New Roman"/>
          <w:i w:val="0"/>
          <w:iCs w:val="0"/>
          <w:color w:val="000000" w:themeColor="text1"/>
        </w:rPr>
        <w:t xml:space="preserve"> permitido o somatório de contratos executados, não havendo qualquer restrição quanto ao ano-base a ser considerado para o quesito. O quantitativo mínimo solicitado no atestado de capacidade técnica equivale a </w:t>
      </w:r>
      <w:r w:rsidR="32D45B96" w:rsidRPr="164D9257">
        <w:rPr>
          <w:rFonts w:ascii="Times New Roman" w:eastAsia="Times New Roman" w:hAnsi="Times New Roman" w:cs="Times New Roman"/>
          <w:i w:val="0"/>
          <w:iCs w:val="0"/>
          <w:color w:val="000000" w:themeColor="text1"/>
        </w:rPr>
        <w:t>1</w:t>
      </w:r>
      <w:r w:rsidRPr="164D9257">
        <w:rPr>
          <w:rFonts w:ascii="Times New Roman" w:eastAsia="Times New Roman" w:hAnsi="Times New Roman" w:cs="Times New Roman"/>
          <w:i w:val="0"/>
          <w:iCs w:val="0"/>
          <w:color w:val="000000" w:themeColor="text1"/>
        </w:rPr>
        <w:t>0% (</w:t>
      </w:r>
      <w:r w:rsidR="156135EE" w:rsidRPr="164D9257">
        <w:rPr>
          <w:rFonts w:ascii="Times New Roman" w:eastAsia="Times New Roman" w:hAnsi="Times New Roman" w:cs="Times New Roman"/>
          <w:i w:val="0"/>
          <w:iCs w:val="0"/>
          <w:color w:val="000000" w:themeColor="text1"/>
        </w:rPr>
        <w:t>dez</w:t>
      </w:r>
      <w:r w:rsidRPr="164D9257">
        <w:rPr>
          <w:rFonts w:ascii="Times New Roman" w:eastAsia="Times New Roman" w:hAnsi="Times New Roman" w:cs="Times New Roman"/>
          <w:i w:val="0"/>
          <w:iCs w:val="0"/>
          <w:color w:val="000000" w:themeColor="text1"/>
        </w:rPr>
        <w:t>) por cento do quantitativo total estimado na tabela do item 1.2.</w:t>
      </w:r>
    </w:p>
    <w:p w14:paraId="5865584C" w14:textId="77777777" w:rsidR="001D3B83" w:rsidRDefault="001D3B83" w:rsidP="009E26A6">
      <w:pPr>
        <w:pStyle w:val="Ttulo4"/>
        <w:keepNext w:val="0"/>
        <w:keepLines w:val="0"/>
        <w:widowControl w:val="0"/>
        <w:numPr>
          <w:ilvl w:val="3"/>
          <w:numId w:val="41"/>
        </w:numPr>
        <w:spacing w:line="360" w:lineRule="auto"/>
        <w:ind w:left="1134" w:hanging="11"/>
        <w:rPr>
          <w:rFonts w:ascii="Times New Roman" w:eastAsia="Times New Roman" w:hAnsi="Times New Roman" w:cs="Times New Roman"/>
          <w:i w:val="0"/>
          <w:color w:val="000000" w:themeColor="text1"/>
        </w:rPr>
      </w:pPr>
      <w:r w:rsidRPr="09305A33">
        <w:rPr>
          <w:rFonts w:ascii="Times New Roman" w:eastAsia="Times New Roman" w:hAnsi="Times New Roman" w:cs="Times New Roman"/>
          <w:i w:val="0"/>
          <w:iCs w:val="0"/>
          <w:color w:val="000000" w:themeColor="text1"/>
        </w:rPr>
        <w:t>O atestado deverá ser emitido em papel timbrado e conter:</w:t>
      </w:r>
    </w:p>
    <w:p w14:paraId="42F93D17" w14:textId="77777777" w:rsidR="001D3B83" w:rsidRPr="000417BA" w:rsidRDefault="001D3B83" w:rsidP="009E26A6">
      <w:pPr>
        <w:pStyle w:val="PargrafodaLista"/>
        <w:widowControl w:val="0"/>
        <w:numPr>
          <w:ilvl w:val="0"/>
          <w:numId w:val="31"/>
        </w:numPr>
        <w:spacing w:after="160" w:line="360" w:lineRule="auto"/>
        <w:ind w:left="1134" w:hanging="11"/>
        <w:rPr>
          <w:rFonts w:ascii="Times New Roman" w:hAnsi="Times New Roman" w:cs="Times New Roman"/>
        </w:rPr>
      </w:pPr>
      <w:r w:rsidRPr="000417BA">
        <w:rPr>
          <w:rFonts w:ascii="Times New Roman" w:hAnsi="Times New Roman" w:cs="Times New Roman"/>
        </w:rPr>
        <w:t>Razão Social, CNPJ e Endereço Completo da Empresa Eminente;</w:t>
      </w:r>
    </w:p>
    <w:p w14:paraId="6EA98141" w14:textId="77777777" w:rsidR="001D3B83" w:rsidRPr="000417BA" w:rsidRDefault="001D3B83" w:rsidP="009E26A6">
      <w:pPr>
        <w:pStyle w:val="PargrafodaLista"/>
        <w:widowControl w:val="0"/>
        <w:numPr>
          <w:ilvl w:val="0"/>
          <w:numId w:val="31"/>
        </w:numPr>
        <w:spacing w:after="160" w:line="360" w:lineRule="auto"/>
        <w:ind w:left="1134" w:hanging="11"/>
        <w:rPr>
          <w:rFonts w:ascii="Times New Roman" w:hAnsi="Times New Roman" w:cs="Times New Roman"/>
        </w:rPr>
      </w:pPr>
      <w:r w:rsidRPr="000417BA">
        <w:rPr>
          <w:rFonts w:ascii="Times New Roman" w:hAnsi="Times New Roman" w:cs="Times New Roman"/>
        </w:rPr>
        <w:t>Razão Social da Contratada;</w:t>
      </w:r>
    </w:p>
    <w:p w14:paraId="77D09C03" w14:textId="77777777" w:rsidR="001D3B83" w:rsidRPr="000417BA" w:rsidRDefault="001D3B83" w:rsidP="009E26A6">
      <w:pPr>
        <w:pStyle w:val="PargrafodaLista"/>
        <w:widowControl w:val="0"/>
        <w:numPr>
          <w:ilvl w:val="0"/>
          <w:numId w:val="31"/>
        </w:numPr>
        <w:spacing w:after="160" w:line="360" w:lineRule="auto"/>
        <w:ind w:left="1134" w:hanging="11"/>
        <w:rPr>
          <w:rFonts w:ascii="Times New Roman" w:hAnsi="Times New Roman" w:cs="Times New Roman"/>
        </w:rPr>
      </w:pPr>
      <w:r w:rsidRPr="000417BA">
        <w:rPr>
          <w:rFonts w:ascii="Times New Roman" w:hAnsi="Times New Roman" w:cs="Times New Roman"/>
        </w:rPr>
        <w:t>Número e vigência do contrato;</w:t>
      </w:r>
    </w:p>
    <w:p w14:paraId="18FE139B" w14:textId="77777777" w:rsidR="001D3B83" w:rsidRPr="000417BA" w:rsidRDefault="001D3B83" w:rsidP="009E26A6">
      <w:pPr>
        <w:pStyle w:val="PargrafodaLista"/>
        <w:widowControl w:val="0"/>
        <w:numPr>
          <w:ilvl w:val="0"/>
          <w:numId w:val="31"/>
        </w:numPr>
        <w:spacing w:after="160" w:line="360" w:lineRule="auto"/>
        <w:ind w:left="1134" w:hanging="11"/>
        <w:rPr>
          <w:rFonts w:ascii="Times New Roman" w:hAnsi="Times New Roman" w:cs="Times New Roman"/>
        </w:rPr>
      </w:pPr>
      <w:r w:rsidRPr="000417BA">
        <w:rPr>
          <w:rFonts w:ascii="Times New Roman" w:hAnsi="Times New Roman" w:cs="Times New Roman"/>
        </w:rPr>
        <w:t>Objeto do Contrato;</w:t>
      </w:r>
    </w:p>
    <w:p w14:paraId="6642E62A" w14:textId="77777777" w:rsidR="001D3B83" w:rsidRPr="000417BA" w:rsidRDefault="001D3B83" w:rsidP="009E26A6">
      <w:pPr>
        <w:pStyle w:val="PargrafodaLista"/>
        <w:widowControl w:val="0"/>
        <w:numPr>
          <w:ilvl w:val="0"/>
          <w:numId w:val="31"/>
        </w:numPr>
        <w:spacing w:after="160" w:line="360" w:lineRule="auto"/>
        <w:ind w:left="1276" w:hanging="11"/>
        <w:rPr>
          <w:rFonts w:ascii="Times New Roman" w:hAnsi="Times New Roman" w:cs="Times New Roman"/>
        </w:rPr>
      </w:pPr>
      <w:r w:rsidRPr="000417BA">
        <w:rPr>
          <w:rFonts w:ascii="Times New Roman" w:hAnsi="Times New Roman" w:cs="Times New Roman"/>
        </w:rPr>
        <w:lastRenderedPageBreak/>
        <w:t>Descrição do trabalho realizado;</w:t>
      </w:r>
    </w:p>
    <w:p w14:paraId="2F84D6B0" w14:textId="77777777" w:rsidR="001D3B83" w:rsidRPr="000417BA" w:rsidRDefault="001D3B83" w:rsidP="009E26A6">
      <w:pPr>
        <w:pStyle w:val="PargrafodaLista"/>
        <w:widowControl w:val="0"/>
        <w:numPr>
          <w:ilvl w:val="0"/>
          <w:numId w:val="31"/>
        </w:numPr>
        <w:spacing w:after="160" w:line="360" w:lineRule="auto"/>
        <w:ind w:left="1276" w:hanging="11"/>
        <w:rPr>
          <w:rFonts w:ascii="Times New Roman" w:hAnsi="Times New Roman" w:cs="Times New Roman"/>
        </w:rPr>
      </w:pPr>
      <w:r w:rsidRPr="000417BA">
        <w:rPr>
          <w:rFonts w:ascii="Times New Roman" w:hAnsi="Times New Roman" w:cs="Times New Roman"/>
        </w:rPr>
        <w:t>Declaração de que foram atendidas as expectativas do cliente quanto ao cumprimento de cronograma pactuados;</w:t>
      </w:r>
    </w:p>
    <w:p w14:paraId="162CFA54" w14:textId="77777777" w:rsidR="001D3B83" w:rsidRPr="000417BA" w:rsidRDefault="001D3B83" w:rsidP="009E26A6">
      <w:pPr>
        <w:pStyle w:val="PargrafodaLista"/>
        <w:widowControl w:val="0"/>
        <w:numPr>
          <w:ilvl w:val="0"/>
          <w:numId w:val="31"/>
        </w:numPr>
        <w:spacing w:after="160" w:line="360" w:lineRule="auto"/>
        <w:ind w:left="1276" w:hanging="11"/>
        <w:rPr>
          <w:rFonts w:ascii="Times New Roman" w:hAnsi="Times New Roman" w:cs="Times New Roman"/>
        </w:rPr>
      </w:pPr>
      <w:r w:rsidRPr="000417BA">
        <w:rPr>
          <w:rFonts w:ascii="Times New Roman" w:hAnsi="Times New Roman" w:cs="Times New Roman"/>
        </w:rPr>
        <w:t>Local e data de Emissão;</w:t>
      </w:r>
    </w:p>
    <w:p w14:paraId="568C1A91" w14:textId="77777777" w:rsidR="001D3B83" w:rsidRPr="000417BA" w:rsidRDefault="001D3B83" w:rsidP="009E26A6">
      <w:pPr>
        <w:pStyle w:val="PargrafodaLista"/>
        <w:widowControl w:val="0"/>
        <w:numPr>
          <w:ilvl w:val="0"/>
          <w:numId w:val="31"/>
        </w:numPr>
        <w:spacing w:after="160" w:line="360" w:lineRule="auto"/>
        <w:ind w:left="1276" w:hanging="11"/>
        <w:rPr>
          <w:rFonts w:ascii="Times New Roman" w:hAnsi="Times New Roman" w:cs="Times New Roman"/>
        </w:rPr>
      </w:pPr>
      <w:r w:rsidRPr="000417BA">
        <w:rPr>
          <w:rFonts w:ascii="Times New Roman" w:hAnsi="Times New Roman" w:cs="Times New Roman"/>
        </w:rPr>
        <w:t>Identificação do responsável pela emissão do atestado, Cargo, Contato (telefone e correia eletrônico);</w:t>
      </w:r>
    </w:p>
    <w:p w14:paraId="57E41367" w14:textId="77777777" w:rsidR="001D3B83" w:rsidRPr="000417BA" w:rsidRDefault="001D3B83" w:rsidP="009E26A6">
      <w:pPr>
        <w:pStyle w:val="PargrafodaLista"/>
        <w:widowControl w:val="0"/>
        <w:numPr>
          <w:ilvl w:val="0"/>
          <w:numId w:val="31"/>
        </w:numPr>
        <w:spacing w:after="160" w:line="360" w:lineRule="auto"/>
        <w:ind w:left="1276" w:hanging="11"/>
        <w:rPr>
          <w:rFonts w:ascii="Times New Roman" w:hAnsi="Times New Roman" w:cs="Times New Roman"/>
        </w:rPr>
      </w:pPr>
      <w:r w:rsidRPr="000417BA">
        <w:rPr>
          <w:rFonts w:ascii="Times New Roman" w:hAnsi="Times New Roman" w:cs="Times New Roman"/>
        </w:rPr>
        <w:t>Assinatura do responsável pela emissão do atestado;</w:t>
      </w:r>
    </w:p>
    <w:p w14:paraId="63C93161" w14:textId="77777777" w:rsidR="001D3B83" w:rsidRPr="000417BA" w:rsidRDefault="001D3B83" w:rsidP="009E26A6">
      <w:pPr>
        <w:pStyle w:val="PargrafodaLista"/>
        <w:widowControl w:val="0"/>
        <w:numPr>
          <w:ilvl w:val="0"/>
          <w:numId w:val="31"/>
        </w:numPr>
        <w:spacing w:after="160" w:line="360" w:lineRule="auto"/>
        <w:ind w:left="1276" w:hanging="11"/>
        <w:rPr>
          <w:rFonts w:ascii="Times New Roman" w:hAnsi="Times New Roman" w:cs="Times New Roman"/>
        </w:rPr>
      </w:pPr>
      <w:r w:rsidRPr="000417BA">
        <w:rPr>
          <w:rFonts w:ascii="Times New Roman" w:hAnsi="Times New Roman" w:cs="Times New Roman"/>
        </w:rPr>
        <w:t>Devem ser originais ou autenticados pela emissão do atestado;</w:t>
      </w:r>
    </w:p>
    <w:p w14:paraId="387843B6" w14:textId="77777777" w:rsidR="001D3B83" w:rsidRDefault="001D3B83" w:rsidP="009E26A6">
      <w:pPr>
        <w:pStyle w:val="PargrafodaLista"/>
        <w:widowControl w:val="0"/>
        <w:numPr>
          <w:ilvl w:val="0"/>
          <w:numId w:val="31"/>
        </w:numPr>
        <w:spacing w:after="160" w:line="360" w:lineRule="auto"/>
        <w:ind w:left="1276" w:hanging="11"/>
        <w:rPr>
          <w:rFonts w:ascii="Times New Roman" w:hAnsi="Times New Roman" w:cs="Times New Roman"/>
        </w:rPr>
      </w:pPr>
      <w:r w:rsidRPr="000417BA">
        <w:rPr>
          <w:rFonts w:ascii="Times New Roman" w:hAnsi="Times New Roman" w:cs="Times New Roman"/>
        </w:rPr>
        <w:t>Devem ser originais ou cópias legíveis.</w:t>
      </w:r>
    </w:p>
    <w:p w14:paraId="78CA5F0D" w14:textId="77777777" w:rsidR="001D3B83" w:rsidRDefault="001D3B83" w:rsidP="009E26A6">
      <w:pPr>
        <w:pStyle w:val="Ttulo4"/>
        <w:keepNext w:val="0"/>
        <w:keepLines w:val="0"/>
        <w:widowControl w:val="0"/>
        <w:numPr>
          <w:ilvl w:val="3"/>
          <w:numId w:val="41"/>
        </w:numPr>
        <w:spacing w:line="360" w:lineRule="auto"/>
        <w:ind w:left="1134" w:hanging="11"/>
        <w:rPr>
          <w:rFonts w:ascii="Times New Roman" w:eastAsia="Times New Roman" w:hAnsi="Times New Roman" w:cs="Times New Roman"/>
          <w:i w:val="0"/>
          <w:iCs w:val="0"/>
          <w:color w:val="000000" w:themeColor="text1"/>
        </w:rPr>
      </w:pPr>
      <w:r w:rsidRPr="09305A33">
        <w:rPr>
          <w:rFonts w:ascii="Times New Roman" w:eastAsia="Times New Roman" w:hAnsi="Times New Roman" w:cs="Times New Roman"/>
          <w:i w:val="0"/>
          <w:iCs w:val="0"/>
          <w:color w:val="000000" w:themeColor="text1"/>
        </w:rPr>
        <w:t>A LICITANTE disponibilizará todas as informações necessárias à comprovação da legitimidade dos atestados.</w:t>
      </w:r>
    </w:p>
    <w:p w14:paraId="06AD6FEF" w14:textId="77777777" w:rsidR="001D3B83" w:rsidRDefault="001D3B83" w:rsidP="009E26A6">
      <w:pPr>
        <w:pStyle w:val="Ttulo4"/>
        <w:keepNext w:val="0"/>
        <w:keepLines w:val="0"/>
        <w:widowControl w:val="0"/>
        <w:numPr>
          <w:ilvl w:val="3"/>
          <w:numId w:val="41"/>
        </w:numPr>
        <w:spacing w:line="360" w:lineRule="auto"/>
        <w:ind w:left="1134" w:hanging="11"/>
        <w:jc w:val="both"/>
        <w:rPr>
          <w:rFonts w:ascii="Times New Roman" w:eastAsia="Times New Roman" w:hAnsi="Times New Roman" w:cs="Times New Roman"/>
          <w:i w:val="0"/>
          <w:iCs w:val="0"/>
          <w:color w:val="000000" w:themeColor="text1"/>
        </w:rPr>
      </w:pPr>
      <w:r w:rsidRPr="09305A33">
        <w:rPr>
          <w:rFonts w:ascii="Times New Roman" w:eastAsia="Times New Roman" w:hAnsi="Times New Roman" w:cs="Times New Roman"/>
          <w:i w:val="0"/>
          <w:iCs w:val="0"/>
          <w:color w:val="000000" w:themeColor="text1"/>
        </w:rPr>
        <w:t xml:space="preserve">No caso de atestados emitidos por empresa da iniciativa privada, não serão considerados válidos aqueles emitidos por empresas pertencentes ao mesmo grupo empresarial da LICITANTE. Serão consideradas como pertencentes ao mesmo grupo empresarial as empresas controladas ou controladoras da empresa LICITANTE. </w:t>
      </w:r>
    </w:p>
    <w:p w14:paraId="46ABE131" w14:textId="77777777" w:rsidR="001D3B83" w:rsidRDefault="001D3B83" w:rsidP="009E26A6">
      <w:pPr>
        <w:pStyle w:val="Ttulo4"/>
        <w:keepNext w:val="0"/>
        <w:keepLines w:val="0"/>
        <w:widowControl w:val="0"/>
        <w:numPr>
          <w:ilvl w:val="3"/>
          <w:numId w:val="41"/>
        </w:numPr>
        <w:spacing w:line="360" w:lineRule="auto"/>
        <w:ind w:left="1134" w:hanging="11"/>
        <w:jc w:val="both"/>
        <w:rPr>
          <w:rFonts w:ascii="Times New Roman" w:eastAsia="Times New Roman" w:hAnsi="Times New Roman" w:cs="Times New Roman"/>
          <w:i w:val="0"/>
          <w:iCs w:val="0"/>
          <w:color w:val="000000" w:themeColor="text1"/>
        </w:rPr>
      </w:pPr>
      <w:r w:rsidRPr="09305A33">
        <w:rPr>
          <w:rFonts w:ascii="Times New Roman" w:eastAsia="Times New Roman" w:hAnsi="Times New Roman" w:cs="Times New Roman"/>
          <w:i w:val="0"/>
          <w:iCs w:val="0"/>
          <w:color w:val="000000" w:themeColor="text1"/>
        </w:rPr>
        <w:t>O PJMT reserva-se o direito realizar diligências, a qualquer momento, com o objetivo de verificar se o(s) atestado(s) e demais documentos são adequados e atendem às exigências contidas neste Termo de Referência, podendo buscar por meios próprios ou exigir a apresentação de documentação complementar, tais como Notas Fiscais, Contratos, Atas do Pregão Original, entre outros, referente à prestação de serviços relativos aos atestados apresentados.</w:t>
      </w:r>
    </w:p>
    <w:p w14:paraId="4AEAE593" w14:textId="77777777" w:rsidR="001D3B83" w:rsidRPr="00A72B6D" w:rsidRDefault="001D3B83" w:rsidP="009E26A6">
      <w:pPr>
        <w:widowControl w:val="0"/>
      </w:pPr>
    </w:p>
    <w:p w14:paraId="30760AE6" w14:textId="77777777" w:rsidR="001D3B83" w:rsidRDefault="001D3B83" w:rsidP="009E26A6">
      <w:pPr>
        <w:pStyle w:val="Ttulo4"/>
        <w:keepNext w:val="0"/>
        <w:keepLines w:val="0"/>
        <w:widowControl w:val="0"/>
        <w:numPr>
          <w:ilvl w:val="3"/>
          <w:numId w:val="41"/>
        </w:numPr>
        <w:spacing w:line="360" w:lineRule="auto"/>
        <w:ind w:left="1134" w:hanging="11"/>
        <w:jc w:val="both"/>
        <w:rPr>
          <w:rFonts w:ascii="Times New Roman" w:eastAsia="Times New Roman" w:hAnsi="Times New Roman" w:cs="Times New Roman"/>
          <w:i w:val="0"/>
          <w:iCs w:val="0"/>
          <w:color w:val="000000" w:themeColor="text1"/>
        </w:rPr>
      </w:pPr>
      <w:r w:rsidRPr="09305A33">
        <w:rPr>
          <w:rFonts w:ascii="Times New Roman" w:eastAsia="Times New Roman" w:hAnsi="Times New Roman" w:cs="Times New Roman"/>
          <w:i w:val="0"/>
          <w:iCs w:val="0"/>
          <w:color w:val="000000" w:themeColor="text1"/>
        </w:rPr>
        <w:t>Caso a LICITANTE não comprove as exigências previstas neste Termo de Referência por meio das documentações r</w:t>
      </w:r>
      <w:r>
        <w:rPr>
          <w:rFonts w:ascii="Times New Roman" w:eastAsia="Times New Roman" w:hAnsi="Times New Roman" w:cs="Times New Roman"/>
          <w:i w:val="0"/>
          <w:iCs w:val="0"/>
          <w:color w:val="000000" w:themeColor="text1"/>
        </w:rPr>
        <w:t xml:space="preserve">equeridas, será desclassificada, </w:t>
      </w:r>
      <w:r w:rsidRPr="00534B65">
        <w:rPr>
          <w:rFonts w:ascii="Times New Roman" w:eastAsia="Times New Roman" w:hAnsi="Times New Roman" w:cs="Times New Roman"/>
          <w:i w:val="0"/>
          <w:iCs w:val="0"/>
          <w:color w:val="auto"/>
        </w:rPr>
        <w:t>após diligências complementares, nos termos do artigo 64, da lei 14.133/2021.</w:t>
      </w:r>
    </w:p>
    <w:p w14:paraId="3B8CF2DF" w14:textId="77777777" w:rsidR="001D3B83" w:rsidRDefault="001D3B83" w:rsidP="009E26A6">
      <w:pPr>
        <w:pStyle w:val="Ttulo4"/>
        <w:keepNext w:val="0"/>
        <w:keepLines w:val="0"/>
        <w:widowControl w:val="0"/>
        <w:numPr>
          <w:ilvl w:val="3"/>
          <w:numId w:val="41"/>
        </w:numPr>
        <w:spacing w:line="360" w:lineRule="auto"/>
        <w:ind w:left="1134" w:hanging="11"/>
        <w:jc w:val="both"/>
        <w:rPr>
          <w:rFonts w:ascii="Times New Roman" w:eastAsia="Times New Roman" w:hAnsi="Times New Roman" w:cs="Times New Roman"/>
          <w:i w:val="0"/>
          <w:iCs w:val="0"/>
          <w:color w:val="000000" w:themeColor="text1"/>
        </w:rPr>
      </w:pPr>
      <w:r w:rsidRPr="09305A33">
        <w:rPr>
          <w:rFonts w:ascii="Times New Roman" w:eastAsia="Times New Roman" w:hAnsi="Times New Roman" w:cs="Times New Roman"/>
          <w:i w:val="0"/>
          <w:iCs w:val="0"/>
          <w:color w:val="000000" w:themeColor="text1"/>
        </w:rPr>
        <w:t xml:space="preserve">A comprovação de capacidade técnica estará sujeita à confirmação da </w:t>
      </w:r>
      <w:r w:rsidRPr="09305A33">
        <w:rPr>
          <w:rFonts w:ascii="Times New Roman" w:eastAsia="Times New Roman" w:hAnsi="Times New Roman" w:cs="Times New Roman"/>
          <w:i w:val="0"/>
          <w:iCs w:val="0"/>
          <w:color w:val="000000" w:themeColor="text1"/>
        </w:rPr>
        <w:lastRenderedPageBreak/>
        <w:t>veracidade de suas informações através de possíveis diligências.</w:t>
      </w:r>
    </w:p>
    <w:p w14:paraId="294E1C45"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000000" w:themeColor="text1"/>
          <w:lang w:eastAsia="pt-BR"/>
        </w:rPr>
      </w:pPr>
      <w:bookmarkStart w:id="742" w:name="_Toc133231888"/>
      <w:bookmarkStart w:id="743" w:name="_Toc133252285"/>
      <w:bookmarkStart w:id="744" w:name="_Toc133254167"/>
      <w:bookmarkStart w:id="745" w:name="_Toc133507323"/>
      <w:r w:rsidRPr="0A718E73">
        <w:rPr>
          <w:rFonts w:ascii="Times New Roman" w:eastAsia="Times New Roman" w:hAnsi="Times New Roman" w:cs="Times New Roman"/>
          <w:color w:val="000000" w:themeColor="text1"/>
          <w:lang w:eastAsia="pt-BR"/>
        </w:rPr>
        <w:t>Com o intuito de minimizar os riscos da contratação e alcançar os resultados esperados, é imprescindível que o LICITANTE possua capacidade técnica para executar o objeto da licitação;</w:t>
      </w:r>
      <w:bookmarkEnd w:id="742"/>
      <w:bookmarkEnd w:id="743"/>
      <w:bookmarkEnd w:id="744"/>
      <w:bookmarkEnd w:id="745"/>
      <w:r w:rsidRPr="0A718E73">
        <w:rPr>
          <w:rFonts w:ascii="Times New Roman" w:eastAsia="Times New Roman" w:hAnsi="Times New Roman" w:cs="Times New Roman"/>
          <w:color w:val="000000" w:themeColor="text1"/>
          <w:lang w:eastAsia="pt-BR"/>
        </w:rPr>
        <w:t> </w:t>
      </w:r>
    </w:p>
    <w:p w14:paraId="349F52F1"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000000" w:themeColor="text1"/>
          <w:lang w:eastAsia="pt-BR"/>
        </w:rPr>
      </w:pPr>
      <w:bookmarkStart w:id="746" w:name="_Toc133231889"/>
      <w:bookmarkStart w:id="747" w:name="_Toc133252286"/>
      <w:bookmarkStart w:id="748" w:name="_Toc133254168"/>
      <w:bookmarkStart w:id="749" w:name="_Toc133507324"/>
      <w:r w:rsidRPr="0A718E73">
        <w:rPr>
          <w:rFonts w:ascii="Times New Roman" w:eastAsia="Times New Roman" w:hAnsi="Times New Roman" w:cs="Times New Roman"/>
          <w:color w:val="000000" w:themeColor="text1"/>
          <w:lang w:eastAsia="pt-BR"/>
        </w:rPr>
        <w:t>A exigência de comprovação de capacidade técnica relacionada ao objeto licitado se dá com fulcro no art. 67, § 2 e § 5, da N.L. nº 14.133/2021.</w:t>
      </w:r>
      <w:bookmarkEnd w:id="746"/>
      <w:bookmarkEnd w:id="747"/>
      <w:bookmarkEnd w:id="748"/>
      <w:bookmarkEnd w:id="749"/>
      <w:r w:rsidRPr="0A718E73">
        <w:rPr>
          <w:rFonts w:ascii="Times New Roman" w:eastAsia="Times New Roman" w:hAnsi="Times New Roman" w:cs="Times New Roman"/>
          <w:color w:val="000000" w:themeColor="text1"/>
          <w:lang w:eastAsia="pt-BR"/>
        </w:rPr>
        <w:t> </w:t>
      </w:r>
    </w:p>
    <w:p w14:paraId="5F3DB327" w14:textId="77777777" w:rsidR="001D3B83"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shd w:val="clear" w:color="auto" w:fill="FFFFFF"/>
        </w:rPr>
      </w:pPr>
      <w:r w:rsidRPr="00382884">
        <w:rPr>
          <w:rStyle w:val="normaltextrun"/>
          <w:rFonts w:ascii="Times New Roman" w:hAnsi="Times New Roman" w:cs="Times New Roman"/>
          <w:shd w:val="clear" w:color="auto" w:fill="FFFFFF"/>
        </w:rPr>
        <w:t>A Contratada deverá apresentar Declaração de que o licitante tomou conhecimento de todas as informações e das condições locais para o cumprimento das obrigações objeto da licitação, através de declaração elaborada e assinada pela empresa.</w:t>
      </w:r>
    </w:p>
    <w:p w14:paraId="5D0EC392"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000000" w:themeColor="text1"/>
          <w:lang w:eastAsia="pt-BR"/>
        </w:rPr>
      </w:pPr>
      <w:bookmarkStart w:id="750" w:name="_Toc133231891"/>
      <w:bookmarkStart w:id="751" w:name="_Toc133252288"/>
      <w:bookmarkStart w:id="752" w:name="_Toc133254170"/>
      <w:bookmarkStart w:id="753" w:name="_Toc133507326"/>
      <w:r w:rsidRPr="0A718E73">
        <w:rPr>
          <w:rFonts w:ascii="Times New Roman" w:eastAsia="Times New Roman" w:hAnsi="Times New Roman" w:cs="Times New Roman"/>
          <w:color w:val="000000" w:themeColor="text1"/>
          <w:lang w:eastAsia="pt-BR"/>
        </w:rPr>
        <w:t>Tratando-se de empresa ou sociedade estrangeira em funcionamento no país, deve possuir Decreto de Autorização e Ato de Registro, ou autorização para funcionamento expedido pelo órgão competente, quando a atividade assim o exigir.</w:t>
      </w:r>
      <w:bookmarkEnd w:id="750"/>
      <w:bookmarkEnd w:id="751"/>
      <w:bookmarkEnd w:id="752"/>
      <w:bookmarkEnd w:id="753"/>
      <w:r w:rsidRPr="0A718E73">
        <w:rPr>
          <w:rFonts w:ascii="Times New Roman" w:eastAsia="Times New Roman" w:hAnsi="Times New Roman" w:cs="Times New Roman"/>
          <w:color w:val="000000" w:themeColor="text1"/>
          <w:lang w:eastAsia="pt-BR"/>
        </w:rPr>
        <w:t> </w:t>
      </w:r>
    </w:p>
    <w:p w14:paraId="1A71A12B" w14:textId="77777777" w:rsidR="001D3B83" w:rsidRPr="00BE3895"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000000" w:themeColor="text1"/>
          <w:lang w:eastAsia="pt-BR"/>
        </w:rPr>
      </w:pPr>
      <w:bookmarkStart w:id="754" w:name="_Toc133231892"/>
      <w:bookmarkStart w:id="755" w:name="_Toc133252289"/>
      <w:bookmarkStart w:id="756" w:name="_Toc133254171"/>
      <w:bookmarkStart w:id="757" w:name="_Toc133507327"/>
      <w:r w:rsidRPr="0A718E73">
        <w:rPr>
          <w:rFonts w:ascii="Times New Roman" w:eastAsia="Times New Roman" w:hAnsi="Times New Roman" w:cs="Times New Roman"/>
          <w:color w:val="000000" w:themeColor="text1"/>
          <w:lang w:eastAsia="pt-BR"/>
        </w:rPr>
        <w:t>Ressalta-se que a licitante deve atuar no ramo pertinente ao objeto da licitação, tendo como atividade aquela compatível com os materiais descritos neste Termo de Referência</w:t>
      </w:r>
      <w:bookmarkEnd w:id="754"/>
      <w:bookmarkEnd w:id="755"/>
      <w:bookmarkEnd w:id="756"/>
      <w:bookmarkEnd w:id="757"/>
      <w:r w:rsidRPr="0A718E73">
        <w:rPr>
          <w:rFonts w:ascii="Times New Roman" w:eastAsia="Times New Roman" w:hAnsi="Times New Roman" w:cs="Times New Roman"/>
          <w:color w:val="000000" w:themeColor="text1"/>
          <w:lang w:eastAsia="pt-BR"/>
        </w:rPr>
        <w:t>. </w:t>
      </w:r>
    </w:p>
    <w:p w14:paraId="14409C08" w14:textId="77777777" w:rsidR="001D3B83" w:rsidRDefault="001D3B83" w:rsidP="009E26A6">
      <w:pPr>
        <w:pStyle w:val="Ttulo3"/>
        <w:keepNext w:val="0"/>
        <w:keepLines w:val="0"/>
        <w:widowControl w:val="0"/>
        <w:numPr>
          <w:ilvl w:val="2"/>
          <w:numId w:val="41"/>
        </w:numPr>
        <w:spacing w:line="360" w:lineRule="auto"/>
        <w:ind w:left="567" w:firstLine="0"/>
        <w:jc w:val="both"/>
        <w:rPr>
          <w:rFonts w:ascii="Times New Roman" w:eastAsia="Times New Roman" w:hAnsi="Times New Roman" w:cs="Times New Roman"/>
          <w:color w:val="000000" w:themeColor="text1"/>
          <w:lang w:eastAsia="pt-BR"/>
        </w:rPr>
      </w:pPr>
      <w:bookmarkStart w:id="758" w:name="_Toc133231893"/>
      <w:bookmarkStart w:id="759" w:name="_Toc133252290"/>
      <w:bookmarkStart w:id="760" w:name="_Toc133254172"/>
      <w:bookmarkStart w:id="761" w:name="_Toc133507328"/>
      <w:r w:rsidRPr="0A718E73">
        <w:rPr>
          <w:rFonts w:ascii="Times New Roman" w:eastAsia="Times New Roman" w:hAnsi="Times New Roman" w:cs="Times New Roman"/>
          <w:color w:val="000000" w:themeColor="text1"/>
          <w:lang w:eastAsia="pt-BR"/>
        </w:rPr>
        <w:t>Por fim, caso a empresa esteja sob Recuperação Judicial, concurso de credores, dissolução ou liquidação, deve apresentar Plano de Recuperação Judicial, devidamente homologado. Se nessas condições e, ainda, sendo formada em consórcio de empresas, esta não deverá ser controladora, coligada ou subsidiária entre si, devendo, da mesma forma, apresentar Plano de Recuperação Judicial, devidamente homologado.</w:t>
      </w:r>
      <w:bookmarkEnd w:id="758"/>
      <w:bookmarkEnd w:id="759"/>
      <w:bookmarkEnd w:id="760"/>
      <w:bookmarkEnd w:id="761"/>
    </w:p>
    <w:p w14:paraId="0DAE953C" w14:textId="77777777" w:rsidR="001D3B83" w:rsidRPr="00C85F65" w:rsidRDefault="001D3B83" w:rsidP="009E26A6">
      <w:pPr>
        <w:widowControl w:val="0"/>
      </w:pPr>
    </w:p>
    <w:p w14:paraId="7D9FC65B" w14:textId="77777777" w:rsidR="001D3B83" w:rsidRPr="004B2FDE" w:rsidRDefault="001D3B83" w:rsidP="009E26A6">
      <w:pPr>
        <w:pStyle w:val="Ttulo2"/>
        <w:keepNext w:val="0"/>
        <w:widowControl w:val="0"/>
        <w:numPr>
          <w:ilvl w:val="1"/>
          <w:numId w:val="41"/>
        </w:numPr>
        <w:tabs>
          <w:tab w:val="clear" w:pos="1701"/>
        </w:tabs>
        <w:spacing w:before="40" w:line="360" w:lineRule="auto"/>
        <w:ind w:left="142" w:right="0" w:firstLine="0"/>
        <w:jc w:val="both"/>
        <w:rPr>
          <w:rStyle w:val="normaltextrun"/>
          <w:color w:val="auto"/>
        </w:rPr>
      </w:pPr>
      <w:bookmarkStart w:id="762" w:name="_Toc133507332"/>
      <w:bookmarkStart w:id="763" w:name="_Toc150530776"/>
      <w:r w:rsidRPr="004B2FDE">
        <w:rPr>
          <w:rFonts w:eastAsia="Times New Roman"/>
          <w:bCs/>
          <w:color w:val="000000" w:themeColor="text1"/>
          <w:szCs w:val="24"/>
        </w:rPr>
        <w:t>Critérios Acerca do Impacto Ambiental</w:t>
      </w:r>
      <w:bookmarkEnd w:id="762"/>
      <w:bookmarkEnd w:id="763"/>
      <w:r w:rsidRPr="004B2FDE">
        <w:rPr>
          <w:rStyle w:val="normaltextrun"/>
          <w:color w:val="auto"/>
        </w:rPr>
        <w:t> </w:t>
      </w:r>
    </w:p>
    <w:p w14:paraId="75898DA9" w14:textId="77777777" w:rsidR="001D3B83" w:rsidRPr="004B2FDE"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1F4D78"/>
        </w:rPr>
      </w:pPr>
      <w:bookmarkStart w:id="764" w:name="_Toc133231897"/>
      <w:bookmarkStart w:id="765" w:name="_Toc133252294"/>
      <w:bookmarkStart w:id="766" w:name="_Toc133254176"/>
      <w:bookmarkStart w:id="767" w:name="_Toc133507333"/>
      <w:r w:rsidRPr="7F10DB3F">
        <w:rPr>
          <w:rStyle w:val="normaltextrun"/>
          <w:rFonts w:ascii="Times New Roman" w:hAnsi="Times New Roman" w:cs="Times New Roman"/>
          <w:color w:val="auto"/>
        </w:rPr>
        <w:t>Não se vislumbra impacto ambiental nesta contratação, já que se trata atualizações e suporte técnico para software</w:t>
      </w:r>
      <w:bookmarkEnd w:id="764"/>
      <w:bookmarkEnd w:id="765"/>
      <w:bookmarkEnd w:id="766"/>
      <w:r w:rsidRPr="7F10DB3F">
        <w:rPr>
          <w:rStyle w:val="normaltextrun"/>
          <w:rFonts w:ascii="Times New Roman" w:hAnsi="Times New Roman" w:cs="Times New Roman"/>
          <w:color w:val="auto"/>
        </w:rPr>
        <w:t>.</w:t>
      </w:r>
      <w:bookmarkEnd w:id="767"/>
    </w:p>
    <w:p w14:paraId="390C8F4C" w14:textId="77777777" w:rsidR="001D3B83" w:rsidRPr="004B2FDE" w:rsidRDefault="001D3B83" w:rsidP="009E26A6">
      <w:pPr>
        <w:widowControl w:val="0"/>
        <w:ind w:left="851" w:hanging="851"/>
        <w:jc w:val="both"/>
        <w:rPr>
          <w:rFonts w:ascii="Times New Roman" w:hAnsi="Times New Roman" w:cs="Times New Roman"/>
        </w:rPr>
      </w:pPr>
    </w:p>
    <w:p w14:paraId="31E216AD" w14:textId="77777777" w:rsidR="001D3B83" w:rsidRPr="004B2FDE" w:rsidRDefault="001D3B83" w:rsidP="009E26A6">
      <w:pPr>
        <w:pStyle w:val="Ttulo2"/>
        <w:keepNext w:val="0"/>
        <w:widowControl w:val="0"/>
        <w:numPr>
          <w:ilvl w:val="1"/>
          <w:numId w:val="41"/>
        </w:numPr>
        <w:tabs>
          <w:tab w:val="clear" w:pos="1701"/>
        </w:tabs>
        <w:spacing w:before="40" w:line="360" w:lineRule="auto"/>
        <w:ind w:left="142" w:right="0" w:firstLine="0"/>
        <w:jc w:val="both"/>
        <w:rPr>
          <w:rFonts w:eastAsia="Times New Roman"/>
          <w:b w:val="0"/>
          <w:color w:val="000000" w:themeColor="text1"/>
          <w:szCs w:val="24"/>
        </w:rPr>
      </w:pPr>
      <w:bookmarkStart w:id="768" w:name="_Toc133507334"/>
      <w:bookmarkStart w:id="769" w:name="_Toc150530777"/>
      <w:r w:rsidRPr="004B2FDE">
        <w:rPr>
          <w:rFonts w:eastAsia="Times New Roman"/>
          <w:bCs/>
          <w:color w:val="000000" w:themeColor="text1"/>
          <w:szCs w:val="24"/>
        </w:rPr>
        <w:t>Adequação do Ambiente</w:t>
      </w:r>
      <w:bookmarkEnd w:id="768"/>
      <w:bookmarkEnd w:id="769"/>
      <w:r w:rsidRPr="004B2FDE">
        <w:rPr>
          <w:rFonts w:eastAsia="Times New Roman"/>
          <w:bCs/>
          <w:color w:val="000000" w:themeColor="text1"/>
          <w:szCs w:val="24"/>
        </w:rPr>
        <w:t>  </w:t>
      </w:r>
    </w:p>
    <w:p w14:paraId="498CA9F0" w14:textId="77777777" w:rsidR="001D3B83"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auto"/>
        </w:rPr>
      </w:pPr>
      <w:r w:rsidRPr="00C94669">
        <w:rPr>
          <w:rStyle w:val="normaltextrun"/>
          <w:rFonts w:ascii="Times New Roman" w:hAnsi="Times New Roman" w:cs="Times New Roman"/>
          <w:b/>
          <w:color w:val="auto"/>
        </w:rPr>
        <w:t>Infraestrutura tecnológica:</w:t>
      </w:r>
      <w:r>
        <w:rPr>
          <w:rStyle w:val="normaltextrun"/>
          <w:rFonts w:ascii="Times New Roman" w:hAnsi="Times New Roman" w:cs="Times New Roman"/>
          <w:color w:val="auto"/>
        </w:rPr>
        <w:t xml:space="preserve"> Não haverá necessidade de adequação ou </w:t>
      </w:r>
      <w:r>
        <w:rPr>
          <w:rStyle w:val="normaltextrun"/>
          <w:rFonts w:ascii="Times New Roman" w:hAnsi="Times New Roman" w:cs="Times New Roman"/>
          <w:color w:val="auto"/>
        </w:rPr>
        <w:lastRenderedPageBreak/>
        <w:t xml:space="preserve">readequação de infraestrutura tecnológica. </w:t>
      </w:r>
    </w:p>
    <w:p w14:paraId="346033C8" w14:textId="77777777" w:rsidR="001D3B83"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auto"/>
        </w:rPr>
      </w:pPr>
      <w:r w:rsidRPr="00C94669">
        <w:rPr>
          <w:rStyle w:val="normaltextrun"/>
          <w:rFonts w:ascii="Times New Roman" w:hAnsi="Times New Roman" w:cs="Times New Roman"/>
          <w:b/>
          <w:color w:val="auto"/>
        </w:rPr>
        <w:t xml:space="preserve">Infraestrutura </w:t>
      </w:r>
      <w:r>
        <w:rPr>
          <w:rStyle w:val="normaltextrun"/>
          <w:rFonts w:ascii="Times New Roman" w:hAnsi="Times New Roman" w:cs="Times New Roman"/>
          <w:b/>
          <w:color w:val="auto"/>
        </w:rPr>
        <w:t>elétrica</w:t>
      </w:r>
      <w:r w:rsidRPr="00C94669">
        <w:rPr>
          <w:rStyle w:val="normaltextrun"/>
          <w:rFonts w:ascii="Times New Roman" w:hAnsi="Times New Roman" w:cs="Times New Roman"/>
          <w:b/>
          <w:color w:val="auto"/>
        </w:rPr>
        <w:t>:</w:t>
      </w:r>
      <w:r>
        <w:rPr>
          <w:rStyle w:val="normaltextrun"/>
          <w:rFonts w:ascii="Times New Roman" w:hAnsi="Times New Roman" w:cs="Times New Roman"/>
          <w:color w:val="auto"/>
        </w:rPr>
        <w:t xml:space="preserve"> A disponibilização de energia elétrica para a solução ficará por conta deste PJMT. </w:t>
      </w:r>
    </w:p>
    <w:p w14:paraId="69AF4018" w14:textId="77777777" w:rsidR="001D3B83"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auto"/>
        </w:rPr>
      </w:pPr>
      <w:r w:rsidRPr="00C94669">
        <w:rPr>
          <w:rStyle w:val="normaltextrun"/>
          <w:rFonts w:ascii="Times New Roman" w:hAnsi="Times New Roman" w:cs="Times New Roman"/>
          <w:b/>
          <w:color w:val="auto"/>
        </w:rPr>
        <w:t>Infraestrutura tecnológica:</w:t>
      </w:r>
      <w:r>
        <w:rPr>
          <w:rStyle w:val="normaltextrun"/>
          <w:rFonts w:ascii="Times New Roman" w:hAnsi="Times New Roman" w:cs="Times New Roman"/>
          <w:color w:val="auto"/>
        </w:rPr>
        <w:t xml:space="preserve"> A disponibilização de espaço físico e mobiliário para o serviço especializado ficará por conta deste TJMT. </w:t>
      </w:r>
    </w:p>
    <w:p w14:paraId="033ABAA7" w14:textId="77777777" w:rsidR="001D3B83"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strike/>
          <w:color w:val="FF0000"/>
        </w:rPr>
      </w:pPr>
      <w:r w:rsidRPr="7F10DB3F">
        <w:rPr>
          <w:rStyle w:val="normaltextrun"/>
          <w:rFonts w:ascii="Times New Roman" w:hAnsi="Times New Roman" w:cs="Times New Roman"/>
          <w:b/>
          <w:bCs/>
          <w:color w:val="auto"/>
        </w:rPr>
        <w:t>Impacto Ambiental:</w:t>
      </w:r>
      <w:r w:rsidRPr="7F10DB3F">
        <w:rPr>
          <w:rStyle w:val="normaltextrun"/>
          <w:rFonts w:ascii="Times New Roman" w:hAnsi="Times New Roman" w:cs="Times New Roman"/>
          <w:color w:val="auto"/>
        </w:rPr>
        <w:t xml:space="preserve"> Não haverá impacto ambiental na implantação da solução objeto </w:t>
      </w:r>
      <w:r w:rsidRPr="00DF74A5">
        <w:rPr>
          <w:rStyle w:val="normaltextrun"/>
          <w:rFonts w:ascii="Times New Roman" w:hAnsi="Times New Roman" w:cs="Times New Roman"/>
          <w:color w:val="auto"/>
        </w:rPr>
        <w:t>deste Termo de Referência.</w:t>
      </w:r>
      <w:r w:rsidRPr="7F10DB3F">
        <w:rPr>
          <w:rStyle w:val="normaltextrun"/>
          <w:rFonts w:ascii="Times New Roman" w:hAnsi="Times New Roman" w:cs="Times New Roman"/>
          <w:strike/>
          <w:color w:val="FF0000"/>
        </w:rPr>
        <w:t xml:space="preserve"> </w:t>
      </w:r>
    </w:p>
    <w:p w14:paraId="7F175BA6" w14:textId="77777777" w:rsidR="001D3B83" w:rsidRPr="00C94669" w:rsidRDefault="001D3B83" w:rsidP="009E26A6">
      <w:pPr>
        <w:widowControl w:val="0"/>
      </w:pPr>
    </w:p>
    <w:p w14:paraId="3E23FE58" w14:textId="77777777" w:rsidR="001D3B83" w:rsidRPr="004B2FDE" w:rsidRDefault="001D3B83" w:rsidP="009E26A6">
      <w:pPr>
        <w:pStyle w:val="Ttulo1"/>
        <w:keepNext w:val="0"/>
        <w:keepLines w:val="0"/>
        <w:widowControl w:val="0"/>
        <w:numPr>
          <w:ilvl w:val="0"/>
          <w:numId w:val="41"/>
        </w:numPr>
        <w:spacing w:before="240" w:line="360" w:lineRule="auto"/>
        <w:ind w:left="0" w:firstLine="0"/>
        <w:jc w:val="both"/>
        <w:rPr>
          <w:rFonts w:ascii="Times New Roman" w:hAnsi="Times New Roman" w:cs="Times New Roman"/>
          <w:b w:val="0"/>
          <w:bCs w:val="0"/>
          <w:color w:val="000000" w:themeColor="text1"/>
          <w:sz w:val="24"/>
          <w:szCs w:val="24"/>
        </w:rPr>
      </w:pPr>
      <w:bookmarkStart w:id="770" w:name="_Toc150530778"/>
      <w:bookmarkStart w:id="771" w:name="_Toc133507336"/>
      <w:r w:rsidRPr="7F10DB3F">
        <w:rPr>
          <w:rFonts w:ascii="Times New Roman" w:hAnsi="Times New Roman" w:cs="Times New Roman"/>
          <w:color w:val="000000" w:themeColor="text1"/>
          <w:sz w:val="24"/>
          <w:szCs w:val="24"/>
        </w:rPr>
        <w:t>MAPA DE GERENCIAMENTO DE RISCO</w:t>
      </w:r>
      <w:bookmarkEnd w:id="770"/>
      <w:r w:rsidRPr="7F10DB3F">
        <w:rPr>
          <w:rFonts w:ascii="Times New Roman" w:hAnsi="Times New Roman" w:cs="Times New Roman"/>
          <w:color w:val="000000" w:themeColor="text1"/>
          <w:sz w:val="24"/>
          <w:szCs w:val="24"/>
        </w:rPr>
        <w:t xml:space="preserve"> </w:t>
      </w:r>
    </w:p>
    <w:p w14:paraId="05E15D4C" w14:textId="77777777" w:rsidR="001D3B83" w:rsidRDefault="001D3B83" w:rsidP="009E26A6">
      <w:pPr>
        <w:pStyle w:val="Ttulo3"/>
        <w:keepNext w:val="0"/>
        <w:keepLines w:val="0"/>
        <w:widowControl w:val="0"/>
        <w:numPr>
          <w:ilvl w:val="2"/>
          <w:numId w:val="41"/>
        </w:numPr>
        <w:spacing w:line="360" w:lineRule="auto"/>
        <w:ind w:left="567" w:firstLine="0"/>
        <w:jc w:val="both"/>
        <w:rPr>
          <w:rStyle w:val="normaltextrun"/>
          <w:rFonts w:ascii="Times New Roman" w:hAnsi="Times New Roman" w:cs="Times New Roman"/>
          <w:color w:val="auto"/>
        </w:rPr>
      </w:pPr>
      <w:r w:rsidRPr="0BC15914">
        <w:rPr>
          <w:rStyle w:val="normaltextrun"/>
          <w:rFonts w:ascii="Times New Roman" w:hAnsi="Times New Roman" w:cs="Times New Roman"/>
          <w:color w:val="auto"/>
        </w:rPr>
        <w:t>A tabela a seguir apresenta uma síntese dos riscos identificados e classificados neste Termo de Referência:</w:t>
      </w:r>
    </w:p>
    <w:p w14:paraId="31C4F298" w14:textId="77777777" w:rsidR="001D3B83" w:rsidRPr="00325383" w:rsidRDefault="001D3B83" w:rsidP="009E26A6">
      <w:pPr>
        <w:pStyle w:val="Corpodetexto"/>
        <w:widowControl w:val="0"/>
        <w:spacing w:line="360" w:lineRule="auto"/>
        <w:ind w:firstLine="851"/>
        <w:jc w:val="both"/>
        <w:rPr>
          <w:color w:val="000000" w:themeColor="text1"/>
        </w:rPr>
      </w:pPr>
    </w:p>
    <w:tbl>
      <w:tblPr>
        <w:tblStyle w:val="NormalTable2"/>
        <w:tblW w:w="5229" w:type="pct"/>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
        <w:gridCol w:w="2540"/>
        <w:gridCol w:w="1789"/>
        <w:gridCol w:w="1364"/>
        <w:gridCol w:w="1270"/>
        <w:gridCol w:w="1363"/>
      </w:tblGrid>
      <w:tr w:rsidR="001D3B83" w:rsidRPr="0062165D" w14:paraId="2D601117" w14:textId="77777777" w:rsidTr="00BF6C1E">
        <w:trPr>
          <w:trHeight w:val="705"/>
        </w:trPr>
        <w:tc>
          <w:tcPr>
            <w:tcW w:w="490" w:type="pct"/>
          </w:tcPr>
          <w:p w14:paraId="6B9B7DB8" w14:textId="77777777" w:rsidR="001D3B83" w:rsidRPr="0062165D" w:rsidRDefault="001D3B83" w:rsidP="009E26A6">
            <w:pPr>
              <w:pStyle w:val="TableParagraph"/>
              <w:spacing w:line="251" w:lineRule="exact"/>
              <w:ind w:left="213" w:right="206"/>
              <w:jc w:val="center"/>
              <w:rPr>
                <w:b/>
                <w:sz w:val="24"/>
                <w:szCs w:val="24"/>
                <w:lang w:val="pt-BR"/>
              </w:rPr>
            </w:pPr>
            <w:r w:rsidRPr="0062165D">
              <w:rPr>
                <w:b/>
                <w:sz w:val="24"/>
                <w:szCs w:val="24"/>
                <w:lang w:val="pt-BR"/>
              </w:rPr>
              <w:t>Id</w:t>
            </w:r>
          </w:p>
        </w:tc>
        <w:tc>
          <w:tcPr>
            <w:tcW w:w="1375" w:type="pct"/>
          </w:tcPr>
          <w:p w14:paraId="4732E724" w14:textId="77777777" w:rsidR="001D3B83" w:rsidRPr="0062165D" w:rsidRDefault="001D3B83" w:rsidP="009E26A6">
            <w:pPr>
              <w:pStyle w:val="TableParagraph"/>
              <w:spacing w:line="251" w:lineRule="exact"/>
              <w:ind w:left="129" w:right="122"/>
              <w:jc w:val="center"/>
              <w:rPr>
                <w:b/>
                <w:sz w:val="24"/>
                <w:szCs w:val="24"/>
                <w:lang w:val="pt-BR"/>
              </w:rPr>
            </w:pPr>
            <w:r w:rsidRPr="0062165D">
              <w:rPr>
                <w:b/>
                <w:sz w:val="24"/>
                <w:szCs w:val="24"/>
                <w:lang w:val="pt-BR"/>
              </w:rPr>
              <w:t>Risco</w:t>
            </w:r>
          </w:p>
        </w:tc>
        <w:tc>
          <w:tcPr>
            <w:tcW w:w="969" w:type="pct"/>
          </w:tcPr>
          <w:p w14:paraId="06DA2E1E" w14:textId="77777777" w:rsidR="001D3B83" w:rsidRPr="0062165D" w:rsidRDefault="001D3B83" w:rsidP="009E26A6">
            <w:pPr>
              <w:pStyle w:val="TableParagraph"/>
              <w:ind w:left="506" w:right="207" w:hanging="282"/>
              <w:rPr>
                <w:b/>
                <w:sz w:val="24"/>
                <w:szCs w:val="24"/>
                <w:lang w:val="pt-BR"/>
              </w:rPr>
            </w:pPr>
            <w:r w:rsidRPr="0062165D">
              <w:rPr>
                <w:b/>
                <w:sz w:val="24"/>
                <w:szCs w:val="24"/>
                <w:lang w:val="pt-BR"/>
              </w:rPr>
              <w:t>Relacionado</w:t>
            </w:r>
            <w:r w:rsidRPr="0062165D">
              <w:rPr>
                <w:b/>
                <w:spacing w:val="-52"/>
                <w:sz w:val="24"/>
                <w:szCs w:val="24"/>
                <w:lang w:val="pt-BR"/>
              </w:rPr>
              <w:t xml:space="preserve"> </w:t>
            </w:r>
            <w:r w:rsidRPr="0062165D">
              <w:rPr>
                <w:b/>
                <w:sz w:val="24"/>
                <w:szCs w:val="24"/>
                <w:lang w:val="pt-BR"/>
              </w:rPr>
              <w:t>ao</w:t>
            </w:r>
            <w:r w:rsidRPr="0062165D">
              <w:rPr>
                <w:b/>
                <w:spacing w:val="-1"/>
                <w:sz w:val="24"/>
                <w:szCs w:val="24"/>
                <w:lang w:val="pt-BR"/>
              </w:rPr>
              <w:t xml:space="preserve"> </w:t>
            </w:r>
            <w:r w:rsidRPr="0062165D">
              <w:rPr>
                <w:b/>
                <w:sz w:val="24"/>
                <w:szCs w:val="24"/>
                <w:lang w:val="pt-BR"/>
              </w:rPr>
              <w:t>(à):</w:t>
            </w:r>
          </w:p>
        </w:tc>
        <w:tc>
          <w:tcPr>
            <w:tcW w:w="739" w:type="pct"/>
          </w:tcPr>
          <w:p w14:paraId="7B27E6CC" w14:textId="77777777" w:rsidR="001D3B83" w:rsidRPr="0062165D" w:rsidRDefault="001D3B83" w:rsidP="009E26A6">
            <w:pPr>
              <w:pStyle w:val="TableParagraph"/>
              <w:spacing w:line="251" w:lineRule="exact"/>
              <w:ind w:left="106" w:right="100"/>
              <w:jc w:val="center"/>
              <w:rPr>
                <w:b/>
                <w:sz w:val="24"/>
                <w:szCs w:val="24"/>
                <w:lang w:val="pt-BR"/>
              </w:rPr>
            </w:pPr>
            <w:r w:rsidRPr="0062165D">
              <w:rPr>
                <w:b/>
                <w:sz w:val="24"/>
                <w:szCs w:val="24"/>
                <w:lang w:val="pt-BR"/>
              </w:rPr>
              <w:t>Probabilidade</w:t>
            </w:r>
          </w:p>
        </w:tc>
        <w:tc>
          <w:tcPr>
            <w:tcW w:w="688" w:type="pct"/>
          </w:tcPr>
          <w:p w14:paraId="44CE1F43" w14:textId="77777777" w:rsidR="001D3B83" w:rsidRPr="0062165D" w:rsidRDefault="001D3B83" w:rsidP="009E26A6">
            <w:pPr>
              <w:pStyle w:val="TableParagraph"/>
              <w:ind w:left="430" w:right="123" w:hanging="281"/>
              <w:rPr>
                <w:b/>
                <w:bCs/>
                <w:sz w:val="24"/>
                <w:szCs w:val="24"/>
                <w:lang w:val="pt-BR"/>
              </w:rPr>
            </w:pPr>
            <w:r w:rsidRPr="2C686A28">
              <w:rPr>
                <w:b/>
                <w:bCs/>
                <w:sz w:val="24"/>
                <w:szCs w:val="24"/>
                <w:lang w:val="pt-BR"/>
              </w:rPr>
              <w:t>Impacto</w:t>
            </w:r>
          </w:p>
        </w:tc>
        <w:tc>
          <w:tcPr>
            <w:tcW w:w="738" w:type="pct"/>
          </w:tcPr>
          <w:p w14:paraId="3292309F" w14:textId="77777777" w:rsidR="001D3B83" w:rsidRPr="0062165D" w:rsidRDefault="001D3B83" w:rsidP="009E26A6">
            <w:pPr>
              <w:pStyle w:val="TableParagraph"/>
              <w:ind w:left="192" w:right="100" w:hanging="70"/>
              <w:jc w:val="center"/>
              <w:rPr>
                <w:b/>
                <w:sz w:val="24"/>
                <w:szCs w:val="24"/>
                <w:lang w:val="pt-BR"/>
              </w:rPr>
            </w:pPr>
            <w:r w:rsidRPr="0062165D">
              <w:rPr>
                <w:b/>
                <w:sz w:val="24"/>
                <w:szCs w:val="24"/>
                <w:lang w:val="pt-BR"/>
              </w:rPr>
              <w:t>Nível de Risco</w:t>
            </w:r>
            <w:r>
              <w:rPr>
                <w:b/>
                <w:sz w:val="24"/>
                <w:szCs w:val="24"/>
                <w:lang w:val="pt-BR"/>
              </w:rPr>
              <w:t xml:space="preserve">        </w:t>
            </w:r>
            <w:r w:rsidRPr="0062165D">
              <w:rPr>
                <w:b/>
                <w:spacing w:val="-52"/>
                <w:sz w:val="24"/>
                <w:szCs w:val="24"/>
                <w:lang w:val="pt-BR"/>
              </w:rPr>
              <w:t xml:space="preserve"> </w:t>
            </w:r>
            <w:r w:rsidRPr="0062165D">
              <w:rPr>
                <w:b/>
                <w:sz w:val="24"/>
                <w:szCs w:val="24"/>
                <w:lang w:val="pt-BR"/>
              </w:rPr>
              <w:t>(P x</w:t>
            </w:r>
            <w:r w:rsidRPr="0062165D">
              <w:rPr>
                <w:b/>
                <w:spacing w:val="-3"/>
                <w:sz w:val="24"/>
                <w:szCs w:val="24"/>
                <w:lang w:val="pt-BR"/>
              </w:rPr>
              <w:t xml:space="preserve"> </w:t>
            </w:r>
            <w:r w:rsidRPr="0062165D">
              <w:rPr>
                <w:b/>
                <w:sz w:val="24"/>
                <w:szCs w:val="24"/>
                <w:lang w:val="pt-BR"/>
              </w:rPr>
              <w:t>I)</w:t>
            </w:r>
          </w:p>
        </w:tc>
      </w:tr>
      <w:tr w:rsidR="001D3B83" w:rsidRPr="0062165D" w14:paraId="57BE80C2" w14:textId="77777777" w:rsidTr="00BF6C1E">
        <w:trPr>
          <w:trHeight w:val="1053"/>
        </w:trPr>
        <w:tc>
          <w:tcPr>
            <w:tcW w:w="490" w:type="pct"/>
          </w:tcPr>
          <w:p w14:paraId="597C6437" w14:textId="77777777" w:rsidR="001D3B83" w:rsidRPr="0062165D" w:rsidRDefault="001D3B83" w:rsidP="009E26A6">
            <w:pPr>
              <w:pStyle w:val="TableParagraph"/>
              <w:spacing w:line="247" w:lineRule="exact"/>
              <w:ind w:left="213" w:right="209"/>
              <w:jc w:val="center"/>
              <w:rPr>
                <w:sz w:val="24"/>
                <w:szCs w:val="24"/>
                <w:lang w:val="pt-BR"/>
              </w:rPr>
            </w:pPr>
            <w:r w:rsidRPr="0062165D">
              <w:rPr>
                <w:sz w:val="24"/>
                <w:szCs w:val="24"/>
                <w:lang w:val="pt-BR"/>
              </w:rPr>
              <w:t>01</w:t>
            </w:r>
          </w:p>
        </w:tc>
        <w:tc>
          <w:tcPr>
            <w:tcW w:w="1375" w:type="pct"/>
          </w:tcPr>
          <w:p w14:paraId="141D690D" w14:textId="77777777" w:rsidR="001D3B83" w:rsidRPr="0062165D" w:rsidRDefault="001D3B83" w:rsidP="009E26A6">
            <w:pPr>
              <w:pStyle w:val="TableParagraph"/>
              <w:spacing w:line="256" w:lineRule="auto"/>
              <w:ind w:left="129" w:right="120"/>
              <w:jc w:val="center"/>
              <w:rPr>
                <w:sz w:val="24"/>
                <w:szCs w:val="24"/>
                <w:lang w:val="pt-BR"/>
              </w:rPr>
            </w:pPr>
            <w:r w:rsidRPr="0062165D">
              <w:rPr>
                <w:sz w:val="24"/>
                <w:szCs w:val="24"/>
                <w:lang w:val="pt-BR"/>
              </w:rPr>
              <w:t>Definição do objeto da contratação</w:t>
            </w:r>
            <w:r w:rsidRPr="0062165D">
              <w:rPr>
                <w:spacing w:val="1"/>
                <w:sz w:val="24"/>
                <w:szCs w:val="24"/>
                <w:lang w:val="pt-BR"/>
              </w:rPr>
              <w:t xml:space="preserve"> </w:t>
            </w:r>
            <w:r w:rsidRPr="0062165D">
              <w:rPr>
                <w:sz w:val="24"/>
                <w:szCs w:val="24"/>
                <w:lang w:val="pt-BR"/>
              </w:rPr>
              <w:t>sem</w:t>
            </w:r>
            <w:r w:rsidRPr="0062165D">
              <w:rPr>
                <w:spacing w:val="-5"/>
                <w:sz w:val="24"/>
                <w:szCs w:val="24"/>
                <w:lang w:val="pt-BR"/>
              </w:rPr>
              <w:t xml:space="preserve"> </w:t>
            </w:r>
            <w:r w:rsidRPr="0062165D">
              <w:rPr>
                <w:sz w:val="24"/>
                <w:szCs w:val="24"/>
                <w:lang w:val="pt-BR"/>
              </w:rPr>
              <w:t>o</w:t>
            </w:r>
            <w:r w:rsidRPr="0062165D">
              <w:rPr>
                <w:spacing w:val="-4"/>
                <w:sz w:val="24"/>
                <w:szCs w:val="24"/>
                <w:lang w:val="pt-BR"/>
              </w:rPr>
              <w:t xml:space="preserve"> </w:t>
            </w:r>
            <w:r w:rsidRPr="0062165D">
              <w:rPr>
                <w:sz w:val="24"/>
                <w:szCs w:val="24"/>
                <w:lang w:val="pt-BR"/>
              </w:rPr>
              <w:t>devido</w:t>
            </w:r>
            <w:r w:rsidRPr="0062165D">
              <w:rPr>
                <w:spacing w:val="-4"/>
                <w:sz w:val="24"/>
                <w:szCs w:val="24"/>
                <w:lang w:val="pt-BR"/>
              </w:rPr>
              <w:t xml:space="preserve"> </w:t>
            </w:r>
            <w:r w:rsidRPr="0062165D">
              <w:rPr>
                <w:sz w:val="24"/>
                <w:szCs w:val="24"/>
                <w:lang w:val="pt-BR"/>
              </w:rPr>
              <w:t>aprofundamento</w:t>
            </w:r>
            <w:r w:rsidRPr="0062165D">
              <w:rPr>
                <w:spacing w:val="-5"/>
                <w:sz w:val="24"/>
                <w:szCs w:val="24"/>
                <w:lang w:val="pt-BR"/>
              </w:rPr>
              <w:t xml:space="preserve"> </w:t>
            </w:r>
            <w:r w:rsidRPr="0062165D">
              <w:rPr>
                <w:sz w:val="24"/>
                <w:szCs w:val="24"/>
                <w:lang w:val="pt-BR"/>
              </w:rPr>
              <w:t>técnico</w:t>
            </w:r>
            <w:r w:rsidRPr="0062165D">
              <w:rPr>
                <w:spacing w:val="-57"/>
                <w:sz w:val="24"/>
                <w:szCs w:val="24"/>
                <w:lang w:val="pt-BR"/>
              </w:rPr>
              <w:t xml:space="preserve"> </w:t>
            </w:r>
            <w:r w:rsidRPr="0062165D">
              <w:rPr>
                <w:sz w:val="24"/>
                <w:szCs w:val="24"/>
                <w:lang w:val="pt-BR"/>
              </w:rPr>
              <w:t>nos</w:t>
            </w:r>
            <w:r w:rsidRPr="0062165D">
              <w:rPr>
                <w:spacing w:val="-1"/>
                <w:sz w:val="24"/>
                <w:szCs w:val="24"/>
                <w:lang w:val="pt-BR"/>
              </w:rPr>
              <w:t xml:space="preserve"> </w:t>
            </w:r>
            <w:r w:rsidRPr="0062165D">
              <w:rPr>
                <w:sz w:val="24"/>
                <w:szCs w:val="24"/>
                <w:lang w:val="pt-BR"/>
              </w:rPr>
              <w:t>Estudos Preliminares</w:t>
            </w:r>
          </w:p>
        </w:tc>
        <w:tc>
          <w:tcPr>
            <w:tcW w:w="969" w:type="pct"/>
          </w:tcPr>
          <w:p w14:paraId="4753CDBF" w14:textId="77777777" w:rsidR="001D3B83" w:rsidRPr="0062165D" w:rsidRDefault="001D3B83" w:rsidP="009E26A6">
            <w:pPr>
              <w:pStyle w:val="TableParagraph"/>
              <w:ind w:left="145" w:right="135" w:firstLine="62"/>
              <w:jc w:val="center"/>
              <w:rPr>
                <w:sz w:val="24"/>
                <w:szCs w:val="24"/>
                <w:lang w:val="pt-BR"/>
              </w:rPr>
            </w:pPr>
            <w:r w:rsidRPr="0062165D">
              <w:rPr>
                <w:sz w:val="24"/>
                <w:szCs w:val="24"/>
                <w:lang w:val="pt-BR"/>
              </w:rPr>
              <w:t>Planejamento</w:t>
            </w:r>
            <w:r w:rsidRPr="0062165D">
              <w:rPr>
                <w:spacing w:val="1"/>
                <w:sz w:val="24"/>
                <w:szCs w:val="24"/>
                <w:lang w:val="pt-BR"/>
              </w:rPr>
              <w:t xml:space="preserve"> </w:t>
            </w:r>
            <w:r w:rsidRPr="0062165D">
              <w:rPr>
                <w:sz w:val="24"/>
                <w:szCs w:val="24"/>
                <w:lang w:val="pt-BR"/>
              </w:rPr>
              <w:t>da</w:t>
            </w:r>
            <w:r w:rsidRPr="0062165D">
              <w:rPr>
                <w:spacing w:val="-13"/>
                <w:sz w:val="24"/>
                <w:szCs w:val="24"/>
                <w:lang w:val="pt-BR"/>
              </w:rPr>
              <w:t xml:space="preserve"> </w:t>
            </w:r>
            <w:r w:rsidRPr="0062165D">
              <w:rPr>
                <w:sz w:val="24"/>
                <w:szCs w:val="24"/>
                <w:lang w:val="pt-BR"/>
              </w:rPr>
              <w:t>Contratação</w:t>
            </w:r>
          </w:p>
        </w:tc>
        <w:tc>
          <w:tcPr>
            <w:tcW w:w="739" w:type="pct"/>
          </w:tcPr>
          <w:p w14:paraId="7508F0CD" w14:textId="77777777" w:rsidR="001D3B83" w:rsidRPr="0062165D" w:rsidRDefault="001D3B83" w:rsidP="009E26A6">
            <w:pPr>
              <w:pStyle w:val="TableParagraph"/>
              <w:rPr>
                <w:sz w:val="24"/>
                <w:szCs w:val="24"/>
                <w:lang w:val="pt-BR"/>
              </w:rPr>
            </w:pPr>
          </w:p>
          <w:p w14:paraId="730ACF32" w14:textId="77777777" w:rsidR="001D3B83" w:rsidRPr="0062165D" w:rsidRDefault="001D3B83" w:rsidP="009E26A6">
            <w:pPr>
              <w:pStyle w:val="TableParagraph"/>
              <w:spacing w:before="152"/>
              <w:ind w:left="7"/>
              <w:jc w:val="center"/>
              <w:rPr>
                <w:sz w:val="24"/>
                <w:szCs w:val="24"/>
                <w:lang w:val="pt-BR"/>
              </w:rPr>
            </w:pPr>
            <w:r w:rsidRPr="0062165D">
              <w:rPr>
                <w:sz w:val="24"/>
                <w:szCs w:val="24"/>
                <w:lang w:val="pt-BR"/>
              </w:rPr>
              <w:t>2</w:t>
            </w:r>
          </w:p>
        </w:tc>
        <w:tc>
          <w:tcPr>
            <w:tcW w:w="688" w:type="pct"/>
          </w:tcPr>
          <w:p w14:paraId="00BBB292" w14:textId="77777777" w:rsidR="001D3B83" w:rsidRPr="0062165D" w:rsidRDefault="001D3B83" w:rsidP="009E26A6">
            <w:pPr>
              <w:pStyle w:val="TableParagraph"/>
              <w:rPr>
                <w:sz w:val="24"/>
                <w:szCs w:val="24"/>
                <w:lang w:val="pt-BR"/>
              </w:rPr>
            </w:pPr>
          </w:p>
          <w:p w14:paraId="3BBE32D4" w14:textId="77777777" w:rsidR="001D3B83" w:rsidRPr="0062165D" w:rsidRDefault="001D3B83" w:rsidP="009E26A6">
            <w:pPr>
              <w:pStyle w:val="TableParagraph"/>
              <w:spacing w:before="152"/>
              <w:ind w:left="6"/>
              <w:jc w:val="center"/>
              <w:rPr>
                <w:sz w:val="24"/>
                <w:szCs w:val="24"/>
                <w:lang w:val="pt-BR"/>
              </w:rPr>
            </w:pPr>
            <w:r w:rsidRPr="0062165D">
              <w:rPr>
                <w:sz w:val="24"/>
                <w:szCs w:val="24"/>
                <w:lang w:val="pt-BR"/>
              </w:rPr>
              <w:t>3</w:t>
            </w:r>
          </w:p>
        </w:tc>
        <w:tc>
          <w:tcPr>
            <w:tcW w:w="738" w:type="pct"/>
            <w:shd w:val="clear" w:color="auto" w:fill="FFFF00"/>
          </w:tcPr>
          <w:p w14:paraId="0AB0B3CE" w14:textId="77777777" w:rsidR="001D3B83" w:rsidRPr="0062165D" w:rsidRDefault="001D3B83" w:rsidP="009E26A6">
            <w:pPr>
              <w:pStyle w:val="TableParagraph"/>
              <w:rPr>
                <w:sz w:val="24"/>
                <w:szCs w:val="24"/>
                <w:lang w:val="pt-BR"/>
              </w:rPr>
            </w:pPr>
          </w:p>
          <w:p w14:paraId="37EE9B09" w14:textId="77777777" w:rsidR="001D3B83" w:rsidRPr="0062165D" w:rsidRDefault="001D3B83" w:rsidP="009E26A6">
            <w:pPr>
              <w:pStyle w:val="TableParagraph"/>
              <w:spacing w:before="152"/>
              <w:ind w:left="5"/>
              <w:jc w:val="center"/>
              <w:rPr>
                <w:sz w:val="24"/>
                <w:szCs w:val="24"/>
                <w:lang w:val="pt-BR"/>
              </w:rPr>
            </w:pPr>
            <w:r w:rsidRPr="0062165D">
              <w:rPr>
                <w:sz w:val="24"/>
                <w:szCs w:val="24"/>
                <w:lang w:val="pt-BR"/>
              </w:rPr>
              <w:t>6</w:t>
            </w:r>
          </w:p>
        </w:tc>
      </w:tr>
      <w:tr w:rsidR="001D3B83" w:rsidRPr="0062165D" w14:paraId="35974A6A" w14:textId="77777777" w:rsidTr="00BF6C1E">
        <w:trPr>
          <w:trHeight w:val="1053"/>
        </w:trPr>
        <w:tc>
          <w:tcPr>
            <w:tcW w:w="490" w:type="pct"/>
          </w:tcPr>
          <w:p w14:paraId="425E802C" w14:textId="77777777" w:rsidR="001D3B83" w:rsidRPr="0062165D" w:rsidRDefault="001D3B83" w:rsidP="009E26A6">
            <w:pPr>
              <w:pStyle w:val="TableParagraph"/>
              <w:spacing w:line="256" w:lineRule="auto"/>
              <w:ind w:left="129" w:right="120"/>
              <w:jc w:val="center"/>
              <w:rPr>
                <w:sz w:val="24"/>
                <w:szCs w:val="24"/>
                <w:lang w:val="pt-BR"/>
              </w:rPr>
            </w:pPr>
            <w:r w:rsidRPr="0062165D">
              <w:rPr>
                <w:sz w:val="24"/>
                <w:szCs w:val="24"/>
                <w:lang w:val="pt-BR"/>
              </w:rPr>
              <w:t>02</w:t>
            </w:r>
          </w:p>
        </w:tc>
        <w:tc>
          <w:tcPr>
            <w:tcW w:w="1375" w:type="pct"/>
          </w:tcPr>
          <w:p w14:paraId="3E67EED4" w14:textId="77777777" w:rsidR="001D3B83" w:rsidRPr="0062165D" w:rsidRDefault="001D3B83" w:rsidP="009E26A6">
            <w:pPr>
              <w:pStyle w:val="TableParagraph"/>
              <w:spacing w:line="256" w:lineRule="auto"/>
              <w:ind w:left="129" w:right="120" w:hanging="4"/>
              <w:jc w:val="center"/>
              <w:rPr>
                <w:sz w:val="24"/>
                <w:szCs w:val="24"/>
                <w:lang w:val="pt-BR"/>
              </w:rPr>
            </w:pPr>
            <w:r w:rsidRPr="0062165D">
              <w:rPr>
                <w:sz w:val="24"/>
                <w:szCs w:val="24"/>
                <w:lang w:val="pt-BR"/>
              </w:rPr>
              <w:t>Impugnação em virtude de apontamento de marca.</w:t>
            </w:r>
          </w:p>
        </w:tc>
        <w:tc>
          <w:tcPr>
            <w:tcW w:w="969" w:type="pct"/>
          </w:tcPr>
          <w:p w14:paraId="34420280" w14:textId="77777777" w:rsidR="001D3B83" w:rsidRPr="0062165D" w:rsidRDefault="001D3B83" w:rsidP="009E26A6">
            <w:pPr>
              <w:pStyle w:val="TableParagraph"/>
              <w:ind w:left="145" w:right="135" w:firstLine="62"/>
              <w:jc w:val="center"/>
              <w:rPr>
                <w:sz w:val="24"/>
                <w:szCs w:val="24"/>
                <w:lang w:val="pt-BR"/>
              </w:rPr>
            </w:pPr>
            <w:r w:rsidRPr="0062165D">
              <w:rPr>
                <w:sz w:val="24"/>
                <w:szCs w:val="24"/>
                <w:lang w:val="pt-BR"/>
              </w:rPr>
              <w:t>Planejamento</w:t>
            </w:r>
            <w:r w:rsidRPr="0062165D">
              <w:rPr>
                <w:spacing w:val="1"/>
                <w:sz w:val="24"/>
                <w:szCs w:val="24"/>
                <w:lang w:val="pt-BR"/>
              </w:rPr>
              <w:t xml:space="preserve"> </w:t>
            </w:r>
            <w:r w:rsidRPr="0062165D">
              <w:rPr>
                <w:sz w:val="24"/>
                <w:szCs w:val="24"/>
                <w:lang w:val="pt-BR"/>
              </w:rPr>
              <w:t>da</w:t>
            </w:r>
            <w:r w:rsidRPr="0062165D">
              <w:rPr>
                <w:spacing w:val="-13"/>
                <w:sz w:val="24"/>
                <w:szCs w:val="24"/>
                <w:lang w:val="pt-BR"/>
              </w:rPr>
              <w:t xml:space="preserve"> </w:t>
            </w:r>
            <w:r w:rsidRPr="0062165D">
              <w:rPr>
                <w:sz w:val="24"/>
                <w:szCs w:val="24"/>
                <w:lang w:val="pt-BR"/>
              </w:rPr>
              <w:t>Contratação</w:t>
            </w:r>
          </w:p>
        </w:tc>
        <w:tc>
          <w:tcPr>
            <w:tcW w:w="739" w:type="pct"/>
          </w:tcPr>
          <w:p w14:paraId="6366A6EA" w14:textId="77777777" w:rsidR="001D3B83" w:rsidRPr="0062165D" w:rsidRDefault="001D3B83" w:rsidP="009E26A6">
            <w:pPr>
              <w:pStyle w:val="TableParagraph"/>
              <w:rPr>
                <w:sz w:val="24"/>
                <w:szCs w:val="24"/>
                <w:lang w:val="pt-BR"/>
              </w:rPr>
            </w:pPr>
          </w:p>
          <w:p w14:paraId="741E449C" w14:textId="77777777" w:rsidR="001D3B83" w:rsidRPr="0062165D" w:rsidRDefault="001D3B83" w:rsidP="009E26A6">
            <w:pPr>
              <w:pStyle w:val="TableParagraph"/>
              <w:spacing w:before="152"/>
              <w:ind w:left="7"/>
              <w:jc w:val="center"/>
              <w:rPr>
                <w:sz w:val="24"/>
                <w:szCs w:val="24"/>
                <w:lang w:val="pt-BR"/>
              </w:rPr>
            </w:pPr>
            <w:r w:rsidRPr="0062165D">
              <w:rPr>
                <w:sz w:val="24"/>
                <w:szCs w:val="24"/>
                <w:lang w:val="pt-BR"/>
              </w:rPr>
              <w:t>2</w:t>
            </w:r>
          </w:p>
        </w:tc>
        <w:tc>
          <w:tcPr>
            <w:tcW w:w="688" w:type="pct"/>
          </w:tcPr>
          <w:p w14:paraId="483AFA33" w14:textId="77777777" w:rsidR="001D3B83" w:rsidRPr="0062165D" w:rsidRDefault="001D3B83" w:rsidP="009E26A6">
            <w:pPr>
              <w:pStyle w:val="TableParagraph"/>
              <w:rPr>
                <w:sz w:val="24"/>
                <w:szCs w:val="24"/>
                <w:lang w:val="pt-BR"/>
              </w:rPr>
            </w:pPr>
          </w:p>
          <w:p w14:paraId="199D552A" w14:textId="77777777" w:rsidR="001D3B83" w:rsidRPr="0062165D" w:rsidRDefault="001D3B83" w:rsidP="009E26A6">
            <w:pPr>
              <w:pStyle w:val="TableParagraph"/>
              <w:spacing w:before="152"/>
              <w:ind w:left="6"/>
              <w:jc w:val="center"/>
              <w:rPr>
                <w:sz w:val="24"/>
                <w:szCs w:val="24"/>
                <w:lang w:val="pt-BR"/>
              </w:rPr>
            </w:pPr>
            <w:r w:rsidRPr="0062165D">
              <w:rPr>
                <w:sz w:val="24"/>
                <w:szCs w:val="24"/>
                <w:lang w:val="pt-BR"/>
              </w:rPr>
              <w:t>4</w:t>
            </w:r>
          </w:p>
        </w:tc>
        <w:tc>
          <w:tcPr>
            <w:tcW w:w="738" w:type="pct"/>
            <w:shd w:val="clear" w:color="auto" w:fill="FFC000"/>
          </w:tcPr>
          <w:p w14:paraId="43D8EF8B" w14:textId="77777777" w:rsidR="001D3B83" w:rsidRPr="0062165D" w:rsidRDefault="001D3B83" w:rsidP="009E26A6">
            <w:pPr>
              <w:pStyle w:val="TableParagraph"/>
              <w:rPr>
                <w:sz w:val="24"/>
                <w:szCs w:val="24"/>
                <w:lang w:val="pt-BR"/>
              </w:rPr>
            </w:pPr>
          </w:p>
          <w:p w14:paraId="746A85AE" w14:textId="77777777" w:rsidR="001D3B83" w:rsidRPr="0062165D" w:rsidRDefault="001D3B83" w:rsidP="009E26A6">
            <w:pPr>
              <w:pStyle w:val="TableParagraph"/>
              <w:spacing w:before="152"/>
              <w:ind w:left="5"/>
              <w:jc w:val="center"/>
              <w:rPr>
                <w:sz w:val="24"/>
                <w:szCs w:val="24"/>
                <w:lang w:val="pt-BR"/>
              </w:rPr>
            </w:pPr>
            <w:r w:rsidRPr="0062165D">
              <w:rPr>
                <w:sz w:val="24"/>
                <w:szCs w:val="24"/>
                <w:lang w:val="pt-BR"/>
              </w:rPr>
              <w:t>8</w:t>
            </w:r>
          </w:p>
        </w:tc>
      </w:tr>
      <w:tr w:rsidR="001D3B83" w:rsidRPr="0062165D" w14:paraId="3FC7BF41" w14:textId="77777777" w:rsidTr="00BF6C1E">
        <w:trPr>
          <w:trHeight w:val="1053"/>
        </w:trPr>
        <w:tc>
          <w:tcPr>
            <w:tcW w:w="490" w:type="pct"/>
          </w:tcPr>
          <w:p w14:paraId="080E950F" w14:textId="77777777" w:rsidR="001D3B83" w:rsidRPr="0062165D" w:rsidRDefault="001D3B83" w:rsidP="009E26A6">
            <w:pPr>
              <w:pStyle w:val="TableParagraph"/>
              <w:spacing w:line="247" w:lineRule="exact"/>
              <w:ind w:left="213" w:right="209"/>
              <w:jc w:val="center"/>
              <w:rPr>
                <w:sz w:val="24"/>
                <w:szCs w:val="24"/>
                <w:lang w:val="pt-BR"/>
              </w:rPr>
            </w:pPr>
            <w:r w:rsidRPr="0062165D">
              <w:rPr>
                <w:sz w:val="24"/>
                <w:szCs w:val="24"/>
                <w:lang w:val="pt-BR"/>
              </w:rPr>
              <w:t>03</w:t>
            </w:r>
          </w:p>
        </w:tc>
        <w:tc>
          <w:tcPr>
            <w:tcW w:w="1375" w:type="pct"/>
          </w:tcPr>
          <w:p w14:paraId="32791E0B" w14:textId="77777777" w:rsidR="001D3B83" w:rsidRPr="0062165D" w:rsidRDefault="001D3B83" w:rsidP="009E26A6">
            <w:pPr>
              <w:pStyle w:val="TableParagraph"/>
              <w:ind w:left="129" w:right="119"/>
              <w:jc w:val="center"/>
              <w:rPr>
                <w:sz w:val="24"/>
                <w:szCs w:val="24"/>
                <w:lang w:val="pt-BR"/>
              </w:rPr>
            </w:pPr>
            <w:r w:rsidRPr="0062165D">
              <w:rPr>
                <w:rFonts w:eastAsiaTheme="minorEastAsia"/>
                <w:sz w:val="24"/>
                <w:szCs w:val="24"/>
                <w:lang w:val="pt-BR"/>
              </w:rPr>
              <w:t>Redução ou corte no orçamento.</w:t>
            </w:r>
          </w:p>
        </w:tc>
        <w:tc>
          <w:tcPr>
            <w:tcW w:w="969" w:type="pct"/>
          </w:tcPr>
          <w:p w14:paraId="6B824B4F" w14:textId="77777777" w:rsidR="001D3B83" w:rsidRPr="0062165D" w:rsidRDefault="001D3B83" w:rsidP="009E26A6">
            <w:pPr>
              <w:pStyle w:val="TableParagraph"/>
              <w:tabs>
                <w:tab w:val="left" w:pos="1560"/>
              </w:tabs>
              <w:ind w:left="143" w:right="148" w:hanging="74"/>
              <w:jc w:val="center"/>
              <w:rPr>
                <w:sz w:val="24"/>
                <w:szCs w:val="24"/>
                <w:lang w:val="pt-BR"/>
              </w:rPr>
            </w:pPr>
            <w:r w:rsidRPr="0062165D">
              <w:rPr>
                <w:sz w:val="24"/>
                <w:szCs w:val="24"/>
                <w:lang w:val="pt-BR"/>
              </w:rPr>
              <w:t>Planejamento</w:t>
            </w:r>
            <w:r w:rsidRPr="0062165D">
              <w:rPr>
                <w:spacing w:val="1"/>
                <w:sz w:val="24"/>
                <w:szCs w:val="24"/>
                <w:lang w:val="pt-BR"/>
              </w:rPr>
              <w:t xml:space="preserve"> </w:t>
            </w:r>
            <w:r w:rsidRPr="0062165D">
              <w:rPr>
                <w:sz w:val="24"/>
                <w:szCs w:val="24"/>
                <w:lang w:val="pt-BR"/>
              </w:rPr>
              <w:t>da</w:t>
            </w:r>
            <w:r w:rsidRPr="0062165D">
              <w:rPr>
                <w:spacing w:val="-13"/>
                <w:sz w:val="24"/>
                <w:szCs w:val="24"/>
                <w:lang w:val="pt-BR"/>
              </w:rPr>
              <w:t xml:space="preserve"> </w:t>
            </w:r>
            <w:r w:rsidRPr="0062165D">
              <w:rPr>
                <w:sz w:val="24"/>
                <w:szCs w:val="24"/>
                <w:lang w:val="pt-BR"/>
              </w:rPr>
              <w:t>Contratação</w:t>
            </w:r>
          </w:p>
        </w:tc>
        <w:tc>
          <w:tcPr>
            <w:tcW w:w="739" w:type="pct"/>
          </w:tcPr>
          <w:p w14:paraId="00900233" w14:textId="77777777" w:rsidR="001D3B83" w:rsidRPr="0062165D" w:rsidRDefault="001D3B83" w:rsidP="009E26A6">
            <w:pPr>
              <w:pStyle w:val="TableParagraph"/>
              <w:rPr>
                <w:sz w:val="24"/>
                <w:szCs w:val="24"/>
                <w:lang w:val="pt-BR"/>
              </w:rPr>
            </w:pPr>
          </w:p>
          <w:p w14:paraId="2FB1129B" w14:textId="77777777" w:rsidR="001D3B83" w:rsidRPr="0062165D" w:rsidRDefault="001D3B83" w:rsidP="009E26A6">
            <w:pPr>
              <w:pStyle w:val="TableParagraph"/>
              <w:spacing w:before="152"/>
              <w:ind w:left="7"/>
              <w:jc w:val="center"/>
              <w:rPr>
                <w:sz w:val="24"/>
                <w:szCs w:val="24"/>
                <w:lang w:val="pt-BR"/>
              </w:rPr>
            </w:pPr>
            <w:r w:rsidRPr="0062165D">
              <w:rPr>
                <w:sz w:val="24"/>
                <w:szCs w:val="24"/>
                <w:lang w:val="pt-BR"/>
              </w:rPr>
              <w:t>2</w:t>
            </w:r>
          </w:p>
        </w:tc>
        <w:tc>
          <w:tcPr>
            <w:tcW w:w="688" w:type="pct"/>
          </w:tcPr>
          <w:p w14:paraId="37238101" w14:textId="77777777" w:rsidR="001D3B83" w:rsidRPr="0062165D" w:rsidRDefault="001D3B83" w:rsidP="009E26A6">
            <w:pPr>
              <w:pStyle w:val="TableParagraph"/>
              <w:rPr>
                <w:sz w:val="24"/>
                <w:szCs w:val="24"/>
                <w:lang w:val="pt-BR"/>
              </w:rPr>
            </w:pPr>
          </w:p>
          <w:p w14:paraId="6818C749" w14:textId="77777777" w:rsidR="001D3B83" w:rsidRPr="0062165D" w:rsidRDefault="001D3B83" w:rsidP="009E26A6">
            <w:pPr>
              <w:pStyle w:val="TableParagraph"/>
              <w:spacing w:before="152"/>
              <w:ind w:left="6"/>
              <w:jc w:val="center"/>
              <w:rPr>
                <w:sz w:val="24"/>
                <w:szCs w:val="24"/>
                <w:lang w:val="pt-BR"/>
              </w:rPr>
            </w:pPr>
            <w:r w:rsidRPr="0062165D">
              <w:rPr>
                <w:sz w:val="24"/>
                <w:szCs w:val="24"/>
                <w:lang w:val="pt-BR"/>
              </w:rPr>
              <w:t>4</w:t>
            </w:r>
          </w:p>
        </w:tc>
        <w:tc>
          <w:tcPr>
            <w:tcW w:w="738" w:type="pct"/>
            <w:shd w:val="clear" w:color="auto" w:fill="FFC000"/>
          </w:tcPr>
          <w:p w14:paraId="19A21B6E" w14:textId="77777777" w:rsidR="001D3B83" w:rsidRPr="0062165D" w:rsidRDefault="001D3B83" w:rsidP="009E26A6">
            <w:pPr>
              <w:pStyle w:val="TableParagraph"/>
              <w:rPr>
                <w:sz w:val="24"/>
                <w:szCs w:val="24"/>
                <w:lang w:val="pt-BR"/>
              </w:rPr>
            </w:pPr>
          </w:p>
          <w:p w14:paraId="7B03119D" w14:textId="77777777" w:rsidR="001D3B83" w:rsidRPr="0062165D" w:rsidRDefault="001D3B83" w:rsidP="009E26A6">
            <w:pPr>
              <w:pStyle w:val="TableParagraph"/>
              <w:spacing w:before="152"/>
              <w:ind w:left="5"/>
              <w:jc w:val="center"/>
              <w:rPr>
                <w:sz w:val="24"/>
                <w:szCs w:val="24"/>
                <w:lang w:val="pt-BR"/>
              </w:rPr>
            </w:pPr>
            <w:r w:rsidRPr="0062165D">
              <w:rPr>
                <w:sz w:val="24"/>
                <w:szCs w:val="24"/>
                <w:lang w:val="pt-BR"/>
              </w:rPr>
              <w:t>8</w:t>
            </w:r>
          </w:p>
        </w:tc>
      </w:tr>
      <w:tr w:rsidR="001D3B83" w:rsidRPr="0062165D" w14:paraId="152D2D8F" w14:textId="77777777" w:rsidTr="00BF6C1E">
        <w:trPr>
          <w:trHeight w:val="1055"/>
        </w:trPr>
        <w:tc>
          <w:tcPr>
            <w:tcW w:w="490" w:type="pct"/>
          </w:tcPr>
          <w:p w14:paraId="6D00E6F8" w14:textId="77777777" w:rsidR="001D3B83" w:rsidRPr="0062165D" w:rsidRDefault="001D3B83" w:rsidP="009E26A6">
            <w:pPr>
              <w:pStyle w:val="TableParagraph"/>
              <w:spacing w:line="247" w:lineRule="exact"/>
              <w:ind w:left="213" w:right="209"/>
              <w:jc w:val="center"/>
              <w:rPr>
                <w:sz w:val="24"/>
                <w:szCs w:val="24"/>
                <w:lang w:val="pt-BR"/>
              </w:rPr>
            </w:pPr>
            <w:r w:rsidRPr="0062165D">
              <w:rPr>
                <w:sz w:val="24"/>
                <w:szCs w:val="24"/>
                <w:lang w:val="pt-BR"/>
              </w:rPr>
              <w:t>04</w:t>
            </w:r>
          </w:p>
        </w:tc>
        <w:tc>
          <w:tcPr>
            <w:tcW w:w="1375" w:type="pct"/>
          </w:tcPr>
          <w:p w14:paraId="56A9A770" w14:textId="77777777" w:rsidR="001D3B83" w:rsidRPr="0062165D" w:rsidRDefault="001D3B83" w:rsidP="009E26A6">
            <w:pPr>
              <w:pStyle w:val="TableParagraph"/>
              <w:ind w:left="129" w:right="122"/>
              <w:jc w:val="center"/>
              <w:rPr>
                <w:sz w:val="24"/>
                <w:szCs w:val="24"/>
                <w:lang w:val="pt-BR"/>
              </w:rPr>
            </w:pPr>
            <w:r w:rsidRPr="0062165D">
              <w:rPr>
                <w:rFonts w:eastAsia="Times New Roman,"/>
                <w:color w:val="000000" w:themeColor="text1"/>
                <w:sz w:val="24"/>
                <w:szCs w:val="24"/>
                <w:lang w:val="pt-BR"/>
              </w:rPr>
              <w:t>Necessidade de ajustes no quantitativo de licenças durante a vigência do contrato.</w:t>
            </w:r>
          </w:p>
        </w:tc>
        <w:tc>
          <w:tcPr>
            <w:tcW w:w="969" w:type="pct"/>
          </w:tcPr>
          <w:p w14:paraId="45894A88" w14:textId="77777777" w:rsidR="001D3B83" w:rsidRPr="0062165D" w:rsidRDefault="001D3B83" w:rsidP="009E26A6">
            <w:pPr>
              <w:pStyle w:val="TableParagraph"/>
              <w:ind w:left="342" w:right="322" w:firstLine="158"/>
              <w:jc w:val="center"/>
              <w:rPr>
                <w:sz w:val="24"/>
                <w:szCs w:val="24"/>
                <w:lang w:val="pt-BR"/>
              </w:rPr>
            </w:pPr>
            <w:r w:rsidRPr="0062165D">
              <w:rPr>
                <w:sz w:val="24"/>
                <w:szCs w:val="24"/>
                <w:lang w:val="pt-BR"/>
              </w:rPr>
              <w:t>Gestão</w:t>
            </w:r>
            <w:r w:rsidRPr="0062165D">
              <w:rPr>
                <w:spacing w:val="1"/>
                <w:sz w:val="24"/>
                <w:szCs w:val="24"/>
                <w:lang w:val="pt-BR"/>
              </w:rPr>
              <w:t xml:space="preserve"> </w:t>
            </w:r>
            <w:r w:rsidRPr="0062165D">
              <w:rPr>
                <w:sz w:val="24"/>
                <w:szCs w:val="24"/>
                <w:lang w:val="pt-BR"/>
              </w:rPr>
              <w:t>Contratual</w:t>
            </w:r>
          </w:p>
        </w:tc>
        <w:tc>
          <w:tcPr>
            <w:tcW w:w="739" w:type="pct"/>
          </w:tcPr>
          <w:p w14:paraId="3EFD0AE3" w14:textId="77777777" w:rsidR="001D3B83" w:rsidRPr="0062165D" w:rsidRDefault="001D3B83" w:rsidP="009E26A6">
            <w:pPr>
              <w:pStyle w:val="TableParagraph"/>
              <w:rPr>
                <w:sz w:val="24"/>
                <w:szCs w:val="24"/>
                <w:lang w:val="pt-BR"/>
              </w:rPr>
            </w:pPr>
          </w:p>
          <w:p w14:paraId="0C978B3F" w14:textId="77777777" w:rsidR="001D3B83" w:rsidRPr="0062165D" w:rsidRDefault="001D3B83" w:rsidP="009E26A6">
            <w:pPr>
              <w:pStyle w:val="TableParagraph"/>
              <w:spacing w:before="152"/>
              <w:ind w:left="7"/>
              <w:jc w:val="center"/>
              <w:rPr>
                <w:sz w:val="24"/>
                <w:szCs w:val="24"/>
                <w:lang w:val="pt-BR"/>
              </w:rPr>
            </w:pPr>
            <w:r w:rsidRPr="0062165D">
              <w:rPr>
                <w:sz w:val="24"/>
                <w:szCs w:val="24"/>
                <w:lang w:val="pt-BR"/>
              </w:rPr>
              <w:t>2</w:t>
            </w:r>
          </w:p>
        </w:tc>
        <w:tc>
          <w:tcPr>
            <w:tcW w:w="688" w:type="pct"/>
          </w:tcPr>
          <w:p w14:paraId="2CC5AF21" w14:textId="77777777" w:rsidR="001D3B83" w:rsidRPr="0062165D" w:rsidRDefault="001D3B83" w:rsidP="009E26A6">
            <w:pPr>
              <w:pStyle w:val="TableParagraph"/>
              <w:rPr>
                <w:sz w:val="24"/>
                <w:szCs w:val="24"/>
                <w:lang w:val="pt-BR"/>
              </w:rPr>
            </w:pPr>
          </w:p>
          <w:p w14:paraId="36DC4427" w14:textId="77777777" w:rsidR="001D3B83" w:rsidRPr="0062165D" w:rsidRDefault="001D3B83" w:rsidP="009E26A6">
            <w:pPr>
              <w:pStyle w:val="TableParagraph"/>
              <w:spacing w:before="152"/>
              <w:ind w:left="6"/>
              <w:jc w:val="center"/>
              <w:rPr>
                <w:sz w:val="24"/>
                <w:szCs w:val="24"/>
                <w:lang w:val="pt-BR"/>
              </w:rPr>
            </w:pPr>
            <w:r w:rsidRPr="0062165D">
              <w:rPr>
                <w:sz w:val="24"/>
                <w:szCs w:val="24"/>
                <w:lang w:val="pt-BR"/>
              </w:rPr>
              <w:t>3</w:t>
            </w:r>
          </w:p>
        </w:tc>
        <w:tc>
          <w:tcPr>
            <w:tcW w:w="738" w:type="pct"/>
            <w:shd w:val="clear" w:color="auto" w:fill="FFFF00"/>
          </w:tcPr>
          <w:p w14:paraId="3B2F6ABA" w14:textId="77777777" w:rsidR="001D3B83" w:rsidRPr="0062165D" w:rsidRDefault="001D3B83" w:rsidP="009E26A6">
            <w:pPr>
              <w:pStyle w:val="TableParagraph"/>
              <w:rPr>
                <w:sz w:val="24"/>
                <w:szCs w:val="24"/>
                <w:lang w:val="pt-BR"/>
              </w:rPr>
            </w:pPr>
          </w:p>
          <w:p w14:paraId="251E4441" w14:textId="77777777" w:rsidR="001D3B83" w:rsidRPr="0062165D" w:rsidRDefault="001D3B83" w:rsidP="009E26A6">
            <w:pPr>
              <w:pStyle w:val="TableParagraph"/>
              <w:spacing w:before="152"/>
              <w:ind w:left="5"/>
              <w:jc w:val="center"/>
              <w:rPr>
                <w:sz w:val="24"/>
                <w:szCs w:val="24"/>
                <w:lang w:val="pt-BR"/>
              </w:rPr>
            </w:pPr>
            <w:r w:rsidRPr="0062165D">
              <w:rPr>
                <w:sz w:val="24"/>
                <w:szCs w:val="24"/>
                <w:lang w:val="pt-BR"/>
              </w:rPr>
              <w:t>6</w:t>
            </w:r>
          </w:p>
        </w:tc>
      </w:tr>
      <w:tr w:rsidR="001D3B83" w:rsidRPr="0062165D" w14:paraId="6936AD65" w14:textId="77777777" w:rsidTr="00BF6C1E">
        <w:trPr>
          <w:trHeight w:val="1055"/>
        </w:trPr>
        <w:tc>
          <w:tcPr>
            <w:tcW w:w="490" w:type="pct"/>
          </w:tcPr>
          <w:p w14:paraId="0139866B" w14:textId="77777777" w:rsidR="001D3B83" w:rsidRPr="0062165D" w:rsidRDefault="001D3B83" w:rsidP="009E26A6">
            <w:pPr>
              <w:pStyle w:val="TableParagraph"/>
              <w:spacing w:line="247" w:lineRule="exact"/>
              <w:ind w:left="213" w:right="209"/>
              <w:jc w:val="center"/>
              <w:rPr>
                <w:sz w:val="24"/>
                <w:szCs w:val="24"/>
                <w:lang w:val="pt-BR"/>
              </w:rPr>
            </w:pPr>
            <w:r w:rsidRPr="0062165D">
              <w:rPr>
                <w:sz w:val="24"/>
                <w:szCs w:val="24"/>
                <w:lang w:val="pt-BR"/>
              </w:rPr>
              <w:lastRenderedPageBreak/>
              <w:t>05</w:t>
            </w:r>
          </w:p>
        </w:tc>
        <w:tc>
          <w:tcPr>
            <w:tcW w:w="1375" w:type="pct"/>
          </w:tcPr>
          <w:p w14:paraId="16E66495" w14:textId="77777777" w:rsidR="001D3B83" w:rsidRPr="0062165D" w:rsidRDefault="001D3B83" w:rsidP="009E26A6">
            <w:pPr>
              <w:pStyle w:val="TableParagraph"/>
              <w:ind w:left="129" w:right="122"/>
              <w:jc w:val="center"/>
              <w:rPr>
                <w:sz w:val="24"/>
                <w:szCs w:val="24"/>
                <w:lang w:val="pt-BR"/>
              </w:rPr>
            </w:pPr>
            <w:r w:rsidRPr="0062165D">
              <w:rPr>
                <w:rFonts w:eastAsiaTheme="minorEastAsia"/>
                <w:color w:val="000000" w:themeColor="text1"/>
                <w:sz w:val="24"/>
                <w:szCs w:val="24"/>
                <w:lang w:val="pt-BR"/>
              </w:rPr>
              <w:t>Serviço de suporte técnico não satisfatório com relação ao Nível Mínimo de Serviço estabelecido</w:t>
            </w:r>
          </w:p>
        </w:tc>
        <w:tc>
          <w:tcPr>
            <w:tcW w:w="969" w:type="pct"/>
          </w:tcPr>
          <w:p w14:paraId="1FAD53F7" w14:textId="77777777" w:rsidR="001D3B83" w:rsidRPr="0062165D" w:rsidRDefault="001D3B83" w:rsidP="009E26A6">
            <w:pPr>
              <w:pStyle w:val="TableParagraph"/>
              <w:ind w:left="342" w:right="322" w:firstLine="158"/>
              <w:jc w:val="center"/>
              <w:rPr>
                <w:sz w:val="24"/>
                <w:szCs w:val="24"/>
                <w:lang w:val="pt-BR"/>
              </w:rPr>
            </w:pPr>
            <w:r w:rsidRPr="0062165D">
              <w:rPr>
                <w:sz w:val="24"/>
                <w:szCs w:val="24"/>
                <w:lang w:val="pt-BR"/>
              </w:rPr>
              <w:t>Gestão</w:t>
            </w:r>
            <w:r w:rsidRPr="0062165D">
              <w:rPr>
                <w:spacing w:val="1"/>
                <w:sz w:val="24"/>
                <w:szCs w:val="24"/>
                <w:lang w:val="pt-BR"/>
              </w:rPr>
              <w:t xml:space="preserve"> </w:t>
            </w:r>
            <w:r w:rsidRPr="0062165D">
              <w:rPr>
                <w:sz w:val="24"/>
                <w:szCs w:val="24"/>
                <w:lang w:val="pt-BR"/>
              </w:rPr>
              <w:t>Contratual</w:t>
            </w:r>
          </w:p>
        </w:tc>
        <w:tc>
          <w:tcPr>
            <w:tcW w:w="739" w:type="pct"/>
          </w:tcPr>
          <w:p w14:paraId="577AF3AC" w14:textId="77777777" w:rsidR="001D3B83" w:rsidRPr="0062165D" w:rsidRDefault="001D3B83" w:rsidP="009E26A6">
            <w:pPr>
              <w:pStyle w:val="TableParagraph"/>
              <w:jc w:val="center"/>
              <w:rPr>
                <w:sz w:val="24"/>
                <w:szCs w:val="24"/>
                <w:lang w:val="pt-BR"/>
              </w:rPr>
            </w:pPr>
          </w:p>
          <w:p w14:paraId="22E2F3E0" w14:textId="77777777" w:rsidR="001D3B83" w:rsidRPr="0062165D" w:rsidRDefault="001D3B83" w:rsidP="009E26A6">
            <w:pPr>
              <w:pStyle w:val="TableParagraph"/>
              <w:jc w:val="center"/>
              <w:rPr>
                <w:sz w:val="24"/>
                <w:szCs w:val="24"/>
                <w:lang w:val="pt-BR"/>
              </w:rPr>
            </w:pPr>
            <w:r w:rsidRPr="0062165D">
              <w:rPr>
                <w:sz w:val="24"/>
                <w:szCs w:val="24"/>
                <w:lang w:val="pt-BR"/>
              </w:rPr>
              <w:t>3</w:t>
            </w:r>
          </w:p>
        </w:tc>
        <w:tc>
          <w:tcPr>
            <w:tcW w:w="688" w:type="pct"/>
          </w:tcPr>
          <w:p w14:paraId="77B2A732" w14:textId="77777777" w:rsidR="001D3B83" w:rsidRPr="0062165D" w:rsidRDefault="001D3B83" w:rsidP="009E26A6">
            <w:pPr>
              <w:pStyle w:val="TableParagraph"/>
              <w:jc w:val="center"/>
              <w:rPr>
                <w:sz w:val="24"/>
                <w:szCs w:val="24"/>
                <w:lang w:val="pt-BR"/>
              </w:rPr>
            </w:pPr>
          </w:p>
          <w:p w14:paraId="1BC52CAA" w14:textId="77777777" w:rsidR="001D3B83" w:rsidRPr="0062165D" w:rsidRDefault="001D3B83" w:rsidP="009E26A6">
            <w:pPr>
              <w:pStyle w:val="TableParagraph"/>
              <w:jc w:val="center"/>
              <w:rPr>
                <w:sz w:val="24"/>
                <w:szCs w:val="24"/>
                <w:lang w:val="pt-BR"/>
              </w:rPr>
            </w:pPr>
            <w:r w:rsidRPr="0062165D">
              <w:rPr>
                <w:sz w:val="24"/>
                <w:szCs w:val="24"/>
                <w:lang w:val="pt-BR"/>
              </w:rPr>
              <w:t>3</w:t>
            </w:r>
          </w:p>
        </w:tc>
        <w:tc>
          <w:tcPr>
            <w:tcW w:w="738" w:type="pct"/>
            <w:shd w:val="clear" w:color="auto" w:fill="FFC000"/>
          </w:tcPr>
          <w:p w14:paraId="764F4734" w14:textId="77777777" w:rsidR="001D3B83" w:rsidRPr="0062165D" w:rsidRDefault="001D3B83" w:rsidP="009E26A6">
            <w:pPr>
              <w:pStyle w:val="TableParagraph"/>
              <w:jc w:val="center"/>
              <w:rPr>
                <w:sz w:val="24"/>
                <w:szCs w:val="24"/>
                <w:lang w:val="pt-BR"/>
              </w:rPr>
            </w:pPr>
          </w:p>
          <w:p w14:paraId="5A6B80BD" w14:textId="77777777" w:rsidR="001D3B83" w:rsidRPr="0062165D" w:rsidRDefault="001D3B83" w:rsidP="009E26A6">
            <w:pPr>
              <w:pStyle w:val="TableParagraph"/>
              <w:jc w:val="center"/>
              <w:rPr>
                <w:sz w:val="24"/>
                <w:szCs w:val="24"/>
                <w:lang w:val="pt-BR"/>
              </w:rPr>
            </w:pPr>
            <w:r w:rsidRPr="0062165D">
              <w:rPr>
                <w:sz w:val="24"/>
                <w:szCs w:val="24"/>
                <w:lang w:val="pt-BR"/>
              </w:rPr>
              <w:t>9</w:t>
            </w:r>
          </w:p>
        </w:tc>
      </w:tr>
    </w:tbl>
    <w:p w14:paraId="71A6FA9E" w14:textId="77777777" w:rsidR="001D3B83" w:rsidRDefault="001D3B83" w:rsidP="009E26A6">
      <w:pPr>
        <w:pStyle w:val="Primeirorecuodecorpodetexto"/>
        <w:widowControl w:val="0"/>
        <w:spacing w:after="120" w:line="360" w:lineRule="auto"/>
        <w:ind w:firstLine="1134"/>
        <w:rPr>
          <w:rFonts w:ascii="Times New Roman" w:eastAsia="Times New Roman" w:hAnsi="Times New Roman"/>
          <w:color w:val="000000" w:themeColor="text1"/>
          <w:sz w:val="24"/>
          <w:szCs w:val="24"/>
        </w:rPr>
      </w:pPr>
    </w:p>
    <w:p w14:paraId="2DE97410" w14:textId="77777777" w:rsidR="001D3B83" w:rsidRDefault="001D3B83" w:rsidP="009E26A6">
      <w:pPr>
        <w:pStyle w:val="Primeirorecuodecorpodetexto"/>
        <w:widowControl w:val="0"/>
        <w:spacing w:after="120" w:line="360" w:lineRule="auto"/>
        <w:ind w:firstLine="1134"/>
        <w:rPr>
          <w:rFonts w:ascii="Times New Roman" w:eastAsia="Times New Roman" w:hAnsi="Times New Roman"/>
          <w:color w:val="000000" w:themeColor="text1"/>
          <w:sz w:val="24"/>
          <w:szCs w:val="24"/>
        </w:rPr>
      </w:pPr>
      <w:r w:rsidRPr="005D64F5">
        <w:rPr>
          <w:rFonts w:ascii="Times New Roman" w:eastAsia="Times New Roman" w:hAnsi="Times New Roman"/>
          <w:color w:val="000000" w:themeColor="text1"/>
          <w:sz w:val="24"/>
          <w:szCs w:val="24"/>
        </w:rPr>
        <w:t xml:space="preserve">Considerando especialmente a situação atual da contratação de serviços, os seguintes riscos foram identificados: </w:t>
      </w:r>
    </w:p>
    <w:tbl>
      <w:tblPr>
        <w:tblStyle w:val="Tabelacomgrade"/>
        <w:tblW w:w="8820" w:type="dxa"/>
        <w:jc w:val="center"/>
        <w:tblLook w:val="04A0" w:firstRow="1" w:lastRow="0" w:firstColumn="1" w:lastColumn="0" w:noHBand="0" w:noVBand="1"/>
      </w:tblPr>
      <w:tblGrid>
        <w:gridCol w:w="503"/>
        <w:gridCol w:w="1133"/>
        <w:gridCol w:w="4632"/>
        <w:gridCol w:w="1136"/>
        <w:gridCol w:w="1416"/>
      </w:tblGrid>
      <w:tr w:rsidR="001D3B83" w:rsidRPr="005D64F5" w14:paraId="7DB93445" w14:textId="77777777" w:rsidTr="00BF6C1E">
        <w:trPr>
          <w:trHeight w:val="281"/>
          <w:jc w:val="center"/>
        </w:trPr>
        <w:tc>
          <w:tcPr>
            <w:tcW w:w="8820" w:type="dxa"/>
            <w:gridSpan w:val="5"/>
          </w:tcPr>
          <w:p w14:paraId="70165C9B" w14:textId="77777777" w:rsidR="001D3B83" w:rsidRPr="005D64F5" w:rsidRDefault="001D3B83" w:rsidP="009E26A6">
            <w:pPr>
              <w:widowControl w:val="0"/>
              <w:ind w:left="360"/>
              <w:jc w:val="center"/>
              <w:rPr>
                <w:rFonts w:ascii="Times New Roman" w:eastAsia="Times New Roman,Calibri" w:hAnsi="Times New Roman" w:cs="Times New Roman"/>
                <w:b/>
                <w:bCs/>
                <w:color w:val="000000" w:themeColor="text1"/>
              </w:rPr>
            </w:pPr>
            <w:r w:rsidRPr="005D64F5">
              <w:rPr>
                <w:rFonts w:ascii="Times New Roman" w:eastAsia="Times New Roman,Calibri" w:hAnsi="Times New Roman" w:cs="Times New Roman"/>
                <w:b/>
                <w:bCs/>
                <w:color w:val="000000" w:themeColor="text1"/>
              </w:rPr>
              <w:t xml:space="preserve">REFERENTE À FASE </w:t>
            </w:r>
          </w:p>
          <w:p w14:paraId="24EB9B80" w14:textId="77777777" w:rsidR="001D3B83" w:rsidRPr="005D64F5" w:rsidRDefault="001D3B83" w:rsidP="009E26A6">
            <w:pPr>
              <w:widowControl w:val="0"/>
              <w:ind w:left="360"/>
              <w:rPr>
                <w:rFonts w:ascii="Times New Roman" w:eastAsia="Times New Roman,GothamHTF-Book" w:hAnsi="Times New Roman" w:cs="Times New Roman"/>
                <w:color w:val="000000" w:themeColor="text1"/>
              </w:rPr>
            </w:pPr>
            <w:r w:rsidRPr="005D64F5">
              <w:rPr>
                <w:rFonts w:ascii="Times New Roman" w:eastAsia="Times New Roman,Calibri" w:hAnsi="Times New Roman" w:cs="Times New Roman"/>
                <w:b/>
                <w:bCs/>
                <w:color w:val="000000" w:themeColor="text1"/>
              </w:rPr>
              <w:t>( x ) Planejamento de Contratação e Seleção do fornecedor (   ) Execução contratual</w:t>
            </w:r>
          </w:p>
        </w:tc>
      </w:tr>
      <w:tr w:rsidR="001D3B83" w:rsidRPr="005D64F5" w14:paraId="7DDE04BC" w14:textId="77777777" w:rsidTr="00BF6C1E">
        <w:trPr>
          <w:trHeight w:val="281"/>
          <w:jc w:val="center"/>
        </w:trPr>
        <w:tc>
          <w:tcPr>
            <w:tcW w:w="1636" w:type="dxa"/>
            <w:gridSpan w:val="2"/>
          </w:tcPr>
          <w:p w14:paraId="451732CD" w14:textId="77777777" w:rsidR="001D3B83" w:rsidRPr="005D64F5" w:rsidRDefault="001D3B83" w:rsidP="009E26A6">
            <w:pPr>
              <w:widowControl w:val="0"/>
              <w:jc w:val="both"/>
              <w:rPr>
                <w:rFonts w:ascii="Times New Roman" w:eastAsia="Times New Roman," w:hAnsi="Times New Roman" w:cs="Times New Roman"/>
                <w:color w:val="000000" w:themeColor="text1"/>
              </w:rPr>
            </w:pPr>
            <w:r w:rsidRPr="005D64F5">
              <w:rPr>
                <w:rFonts w:ascii="Times New Roman" w:eastAsia="Times New Roman," w:hAnsi="Times New Roman" w:cs="Times New Roman"/>
                <w:b/>
                <w:bCs/>
                <w:color w:val="000000" w:themeColor="text1"/>
              </w:rPr>
              <w:t>Risco 01</w:t>
            </w:r>
          </w:p>
        </w:tc>
        <w:tc>
          <w:tcPr>
            <w:tcW w:w="5768" w:type="dxa"/>
            <w:gridSpan w:val="2"/>
          </w:tcPr>
          <w:p w14:paraId="2604C681" w14:textId="77777777" w:rsidR="001D3B83" w:rsidRPr="00404EC0" w:rsidRDefault="001D3B83" w:rsidP="009E26A6">
            <w:pPr>
              <w:pStyle w:val="PargrafodaLista"/>
              <w:widowControl w:val="0"/>
              <w:ind w:left="0"/>
              <w:rPr>
                <w:rFonts w:ascii="Times New Roman" w:eastAsia="Times New Roman," w:hAnsi="Times New Roman" w:cs="Times New Roman"/>
                <w:b/>
                <w:color w:val="000000" w:themeColor="text1"/>
              </w:rPr>
            </w:pPr>
            <w:r w:rsidRPr="00404EC0">
              <w:rPr>
                <w:rFonts w:ascii="Times New Roman" w:eastAsia="Times New Roman," w:hAnsi="Times New Roman" w:cs="Times New Roman"/>
                <w:b/>
                <w:color w:val="000000" w:themeColor="text1"/>
              </w:rPr>
              <w:t>Definição do objeto da contratação sem o devido aprofundamento técnico nos Estudos Preliminares.</w:t>
            </w:r>
          </w:p>
        </w:tc>
        <w:tc>
          <w:tcPr>
            <w:tcW w:w="1416" w:type="dxa"/>
            <w:shd w:val="clear" w:color="auto" w:fill="FFC000"/>
          </w:tcPr>
          <w:p w14:paraId="20400926" w14:textId="77777777" w:rsidR="001D3B83" w:rsidRPr="005D64F5" w:rsidRDefault="001D3B83" w:rsidP="009E26A6">
            <w:pPr>
              <w:pStyle w:val="PargrafodaLista"/>
              <w:widowControl w:val="0"/>
              <w:ind w:left="0"/>
              <w:jc w:val="center"/>
              <w:rPr>
                <w:rFonts w:ascii="Times New Roman" w:eastAsia="Times New Roman," w:hAnsi="Times New Roman" w:cs="Times New Roman"/>
                <w:color w:val="000000" w:themeColor="text1"/>
              </w:rPr>
            </w:pPr>
            <w:r w:rsidRPr="005D64F5">
              <w:rPr>
                <w:rFonts w:ascii="Times New Roman" w:eastAsia="Times New Roman," w:hAnsi="Times New Roman" w:cs="Times New Roman"/>
                <w:color w:val="000000" w:themeColor="text1"/>
              </w:rPr>
              <w:t>Grau do risco</w:t>
            </w:r>
          </w:p>
          <w:p w14:paraId="53ABB8D1" w14:textId="77777777" w:rsidR="001D3B83" w:rsidRPr="005D64F5" w:rsidRDefault="001D3B83" w:rsidP="009E26A6">
            <w:pPr>
              <w:pStyle w:val="PargrafodaLista"/>
              <w:widowControl w:val="0"/>
              <w:tabs>
                <w:tab w:val="center" w:pos="600"/>
              </w:tabs>
              <w:ind w:left="0"/>
              <w:jc w:val="center"/>
              <w:rPr>
                <w:rFonts w:ascii="Times New Roman" w:eastAsia="Times New Roman," w:hAnsi="Times New Roman" w:cs="Times New Roman"/>
                <w:color w:val="000000" w:themeColor="text1"/>
              </w:rPr>
            </w:pPr>
            <w:r w:rsidRPr="005D64F5">
              <w:rPr>
                <w:rFonts w:ascii="Times New Roman" w:eastAsia="Times New Roman," w:hAnsi="Times New Roman" w:cs="Times New Roman"/>
                <w:color w:val="000000" w:themeColor="text1"/>
              </w:rPr>
              <w:t>(MÉDIO)</w:t>
            </w:r>
          </w:p>
        </w:tc>
      </w:tr>
      <w:tr w:rsidR="001D3B83" w:rsidRPr="005D64F5" w14:paraId="33E360F0" w14:textId="77777777" w:rsidTr="00BF6C1E">
        <w:trPr>
          <w:trHeight w:val="277"/>
          <w:jc w:val="center"/>
        </w:trPr>
        <w:tc>
          <w:tcPr>
            <w:tcW w:w="1636" w:type="dxa"/>
            <w:gridSpan w:val="2"/>
          </w:tcPr>
          <w:p w14:paraId="4968A632" w14:textId="77777777" w:rsidR="001D3B83" w:rsidRPr="005D64F5" w:rsidRDefault="001D3B83" w:rsidP="009E26A6">
            <w:pPr>
              <w:pStyle w:val="PargrafodaLista"/>
              <w:widowControl w:val="0"/>
              <w:ind w:left="0"/>
              <w:rPr>
                <w:rFonts w:ascii="Times New Roman" w:eastAsia="Times New Roman," w:hAnsi="Times New Roman" w:cs="Times New Roman"/>
                <w:color w:val="000000" w:themeColor="text1"/>
              </w:rPr>
            </w:pPr>
            <w:r w:rsidRPr="005D64F5">
              <w:rPr>
                <w:rFonts w:ascii="Times New Roman" w:eastAsia="Times New Roman," w:hAnsi="Times New Roman" w:cs="Times New Roman"/>
                <w:color w:val="000000" w:themeColor="text1"/>
              </w:rPr>
              <w:t>Probabilidade</w:t>
            </w:r>
          </w:p>
        </w:tc>
        <w:tc>
          <w:tcPr>
            <w:tcW w:w="7184" w:type="dxa"/>
            <w:gridSpan w:val="3"/>
          </w:tcPr>
          <w:p w14:paraId="4EBC966B" w14:textId="77777777" w:rsidR="001D3B83" w:rsidRPr="005D64F5" w:rsidRDefault="001D3B83" w:rsidP="009E26A6">
            <w:pPr>
              <w:pStyle w:val="PargrafodaLista"/>
              <w:widowControl w:val="0"/>
              <w:ind w:left="0"/>
              <w:rPr>
                <w:rFonts w:ascii="Times New Roman" w:eastAsia="Times New Roman," w:hAnsi="Times New Roman" w:cs="Times New Roman"/>
                <w:color w:val="000000" w:themeColor="text1"/>
              </w:rPr>
            </w:pPr>
            <w:r>
              <w:rPr>
                <w:rFonts w:ascii="Times New Roman" w:eastAsia="Calibri" w:hAnsi="Times New Roman" w:cs="Times New Roman"/>
                <w:color w:val="000000" w:themeColor="text1"/>
              </w:rPr>
              <w:t>( ) Muito Baixo   (X) Baixo      (  ) Médio     (    ) Alto   (    ) Muito Alto</w:t>
            </w:r>
          </w:p>
        </w:tc>
      </w:tr>
      <w:tr w:rsidR="001D3B83" w:rsidRPr="005D64F5" w14:paraId="45133FC3" w14:textId="77777777" w:rsidTr="00BF6C1E">
        <w:trPr>
          <w:trHeight w:val="277"/>
          <w:jc w:val="center"/>
        </w:trPr>
        <w:tc>
          <w:tcPr>
            <w:tcW w:w="1636" w:type="dxa"/>
            <w:gridSpan w:val="2"/>
          </w:tcPr>
          <w:p w14:paraId="350A9767" w14:textId="77777777" w:rsidR="001D3B83" w:rsidRPr="005D64F5" w:rsidRDefault="001D3B83" w:rsidP="009E26A6">
            <w:pPr>
              <w:pStyle w:val="PargrafodaLista"/>
              <w:widowControl w:val="0"/>
              <w:ind w:left="0"/>
              <w:rPr>
                <w:rFonts w:ascii="Times New Roman" w:eastAsia="Times New Roman," w:hAnsi="Times New Roman" w:cs="Times New Roman"/>
                <w:color w:val="000000" w:themeColor="text1"/>
              </w:rPr>
            </w:pPr>
            <w:r w:rsidRPr="005D64F5">
              <w:rPr>
                <w:rFonts w:ascii="Times New Roman" w:eastAsia="Times New Roman," w:hAnsi="Times New Roman" w:cs="Times New Roman"/>
                <w:color w:val="000000" w:themeColor="text1"/>
              </w:rPr>
              <w:t>Impacto</w:t>
            </w:r>
          </w:p>
        </w:tc>
        <w:tc>
          <w:tcPr>
            <w:tcW w:w="7184" w:type="dxa"/>
            <w:gridSpan w:val="3"/>
          </w:tcPr>
          <w:p w14:paraId="725F1771" w14:textId="77777777" w:rsidR="001D3B83" w:rsidRPr="005D64F5" w:rsidRDefault="001D3B83" w:rsidP="009E26A6">
            <w:pPr>
              <w:pStyle w:val="PargrafodaLista"/>
              <w:widowControl w:val="0"/>
              <w:ind w:left="0"/>
              <w:rPr>
                <w:rFonts w:ascii="Times New Roman" w:eastAsia="Times New Roman," w:hAnsi="Times New Roman" w:cs="Times New Roman"/>
                <w:color w:val="000000" w:themeColor="text1"/>
              </w:rPr>
            </w:pPr>
            <w:r>
              <w:rPr>
                <w:rFonts w:ascii="Times New Roman" w:eastAsia="Calibri" w:hAnsi="Times New Roman" w:cs="Times New Roman"/>
                <w:color w:val="000000" w:themeColor="text1"/>
              </w:rPr>
              <w:t>(   ) Muito Baixo   (    ) Baixo     (X) Médio    (    ) Alto  (    ) Muito Alto</w:t>
            </w:r>
          </w:p>
        </w:tc>
      </w:tr>
      <w:tr w:rsidR="001D3B83" w:rsidRPr="008E6832" w14:paraId="21AE0460" w14:textId="77777777" w:rsidTr="00BF6C1E">
        <w:trPr>
          <w:trHeight w:val="277"/>
          <w:jc w:val="center"/>
        </w:trPr>
        <w:tc>
          <w:tcPr>
            <w:tcW w:w="503" w:type="dxa"/>
          </w:tcPr>
          <w:p w14:paraId="0E820378" w14:textId="77777777" w:rsidR="001D3B83" w:rsidRPr="008E6832" w:rsidRDefault="001D3B83" w:rsidP="009E26A6">
            <w:pPr>
              <w:pStyle w:val="PargrafodaLista"/>
              <w:widowControl w:val="0"/>
              <w:ind w:left="0"/>
              <w:rPr>
                <w:rFonts w:ascii="Times New Roman" w:eastAsia="Times New Roman," w:hAnsi="Times New Roman" w:cs="Times New Roman"/>
                <w:b/>
                <w:bCs/>
                <w:color w:val="000000" w:themeColor="text1"/>
              </w:rPr>
            </w:pPr>
            <w:r w:rsidRPr="008E6832">
              <w:rPr>
                <w:rFonts w:ascii="Times New Roman" w:eastAsia="Times New Roman," w:hAnsi="Times New Roman" w:cs="Times New Roman"/>
                <w:b/>
                <w:bCs/>
                <w:color w:val="000000" w:themeColor="text1"/>
              </w:rPr>
              <w:t>Id.</w:t>
            </w:r>
          </w:p>
        </w:tc>
        <w:tc>
          <w:tcPr>
            <w:tcW w:w="8317" w:type="dxa"/>
            <w:gridSpan w:val="4"/>
          </w:tcPr>
          <w:p w14:paraId="2CCBCE17" w14:textId="77777777" w:rsidR="001D3B83" w:rsidRPr="008E6832" w:rsidRDefault="001D3B83" w:rsidP="009E26A6">
            <w:pPr>
              <w:pStyle w:val="PargrafodaLista"/>
              <w:widowControl w:val="0"/>
              <w:ind w:left="0"/>
              <w:rPr>
                <w:rFonts w:ascii="Times New Roman" w:eastAsia="Times New Roman," w:hAnsi="Times New Roman" w:cs="Times New Roman"/>
                <w:b/>
                <w:bCs/>
                <w:color w:val="000000" w:themeColor="text1"/>
              </w:rPr>
            </w:pPr>
            <w:r w:rsidRPr="008E6832">
              <w:rPr>
                <w:rFonts w:ascii="Times New Roman" w:eastAsia="Times New Roman," w:hAnsi="Times New Roman" w:cs="Times New Roman"/>
                <w:b/>
                <w:bCs/>
                <w:color w:val="000000" w:themeColor="text1"/>
              </w:rPr>
              <w:t>Dano</w:t>
            </w:r>
          </w:p>
        </w:tc>
      </w:tr>
      <w:tr w:rsidR="001D3B83" w:rsidRPr="008E6832" w14:paraId="6FDC45E0" w14:textId="77777777" w:rsidTr="00BF6C1E">
        <w:trPr>
          <w:trHeight w:val="277"/>
          <w:jc w:val="center"/>
        </w:trPr>
        <w:tc>
          <w:tcPr>
            <w:tcW w:w="503" w:type="dxa"/>
          </w:tcPr>
          <w:p w14:paraId="2BEA9D4F" w14:textId="77777777" w:rsidR="001D3B83" w:rsidRPr="008E6832" w:rsidRDefault="001D3B83" w:rsidP="009E26A6">
            <w:pPr>
              <w:pStyle w:val="PargrafodaLista"/>
              <w:widowControl w:val="0"/>
              <w:ind w:left="0"/>
              <w:rPr>
                <w:rFonts w:ascii="Times New Roman" w:eastAsia="Times New Roman," w:hAnsi="Times New Roman" w:cs="Times New Roman"/>
                <w:color w:val="000000" w:themeColor="text1"/>
              </w:rPr>
            </w:pPr>
            <w:r w:rsidRPr="008E6832">
              <w:rPr>
                <w:rFonts w:ascii="Times New Roman" w:eastAsia="Times New Roman," w:hAnsi="Times New Roman" w:cs="Times New Roman"/>
                <w:color w:val="000000" w:themeColor="text1"/>
              </w:rPr>
              <w:t>1</w:t>
            </w:r>
          </w:p>
        </w:tc>
        <w:tc>
          <w:tcPr>
            <w:tcW w:w="8317" w:type="dxa"/>
            <w:gridSpan w:val="4"/>
          </w:tcPr>
          <w:p w14:paraId="62A1AFA5" w14:textId="77777777" w:rsidR="001D3B83" w:rsidRPr="008E6832" w:rsidRDefault="001D3B83" w:rsidP="009E26A6">
            <w:pPr>
              <w:pStyle w:val="PargrafodaLista"/>
              <w:widowControl w:val="0"/>
              <w:ind w:left="0"/>
              <w:rPr>
                <w:rFonts w:ascii="Times New Roman" w:eastAsia="Times New Roman," w:hAnsi="Times New Roman" w:cs="Times New Roman"/>
                <w:color w:val="000000" w:themeColor="text1"/>
              </w:rPr>
            </w:pPr>
            <w:r w:rsidRPr="008E6832">
              <w:rPr>
                <w:rFonts w:ascii="Times New Roman" w:eastAsia="Times New Roman," w:hAnsi="Times New Roman" w:cs="Times New Roman"/>
                <w:color w:val="000000" w:themeColor="text1"/>
              </w:rPr>
              <w:t xml:space="preserve">Contratação de solução aquém das necessidades do PJMT; </w:t>
            </w:r>
          </w:p>
        </w:tc>
      </w:tr>
      <w:tr w:rsidR="001D3B83" w:rsidRPr="008E6832" w14:paraId="30B0DBE0" w14:textId="77777777" w:rsidTr="00BF6C1E">
        <w:trPr>
          <w:trHeight w:val="277"/>
          <w:jc w:val="center"/>
        </w:trPr>
        <w:tc>
          <w:tcPr>
            <w:tcW w:w="503" w:type="dxa"/>
          </w:tcPr>
          <w:p w14:paraId="707182A8" w14:textId="77777777" w:rsidR="001D3B83" w:rsidRPr="008E6832" w:rsidRDefault="001D3B83" w:rsidP="009E26A6">
            <w:pPr>
              <w:pStyle w:val="PargrafodaLista"/>
              <w:widowControl w:val="0"/>
              <w:ind w:left="0"/>
              <w:rPr>
                <w:rFonts w:ascii="Times New Roman" w:hAnsi="Times New Roman" w:cs="Times New Roman"/>
                <w:color w:val="000000" w:themeColor="text1"/>
              </w:rPr>
            </w:pPr>
          </w:p>
        </w:tc>
        <w:tc>
          <w:tcPr>
            <w:tcW w:w="5765" w:type="dxa"/>
            <w:gridSpan w:val="2"/>
          </w:tcPr>
          <w:p w14:paraId="4DAE509B" w14:textId="77777777" w:rsidR="001D3B83" w:rsidRPr="008E6832" w:rsidRDefault="001D3B83" w:rsidP="009E26A6">
            <w:pPr>
              <w:pStyle w:val="PargrafodaLista"/>
              <w:widowControl w:val="0"/>
              <w:ind w:left="0"/>
              <w:rPr>
                <w:rFonts w:ascii="Times New Roman" w:eastAsia="Times New Roman," w:hAnsi="Times New Roman" w:cs="Times New Roman"/>
                <w:b/>
                <w:bCs/>
                <w:color w:val="000000" w:themeColor="text1"/>
              </w:rPr>
            </w:pPr>
            <w:r w:rsidRPr="008E6832">
              <w:rPr>
                <w:rFonts w:ascii="Times New Roman" w:eastAsia="Times New Roman," w:hAnsi="Times New Roman" w:cs="Times New Roman"/>
                <w:b/>
                <w:bCs/>
                <w:color w:val="000000" w:themeColor="text1"/>
              </w:rPr>
              <w:t>Ação Preventiva</w:t>
            </w:r>
          </w:p>
        </w:tc>
        <w:tc>
          <w:tcPr>
            <w:tcW w:w="2552" w:type="dxa"/>
            <w:gridSpan w:val="2"/>
          </w:tcPr>
          <w:p w14:paraId="3357219A" w14:textId="77777777" w:rsidR="001D3B83" w:rsidRPr="008E6832" w:rsidRDefault="001D3B83" w:rsidP="009E26A6">
            <w:pPr>
              <w:pStyle w:val="PargrafodaLista"/>
              <w:widowControl w:val="0"/>
              <w:ind w:left="0"/>
              <w:rPr>
                <w:rFonts w:ascii="Times New Roman" w:eastAsia="Times New Roman," w:hAnsi="Times New Roman" w:cs="Times New Roman"/>
                <w:b/>
                <w:bCs/>
                <w:color w:val="000000" w:themeColor="text1"/>
              </w:rPr>
            </w:pPr>
            <w:r w:rsidRPr="008E6832">
              <w:rPr>
                <w:rFonts w:ascii="Times New Roman" w:eastAsia="Times New Roman," w:hAnsi="Times New Roman" w:cs="Times New Roman"/>
                <w:b/>
                <w:bCs/>
                <w:color w:val="000000" w:themeColor="text1"/>
              </w:rPr>
              <w:t>Responsável</w:t>
            </w:r>
          </w:p>
        </w:tc>
      </w:tr>
      <w:tr w:rsidR="001D3B83" w:rsidRPr="008E6832" w14:paraId="7DD3715D" w14:textId="77777777" w:rsidTr="00BF6C1E">
        <w:trPr>
          <w:trHeight w:val="277"/>
          <w:jc w:val="center"/>
        </w:trPr>
        <w:tc>
          <w:tcPr>
            <w:tcW w:w="503" w:type="dxa"/>
          </w:tcPr>
          <w:p w14:paraId="0BEFEC6E" w14:textId="77777777" w:rsidR="001D3B83" w:rsidRPr="008E6832" w:rsidRDefault="001D3B83" w:rsidP="009E26A6">
            <w:pPr>
              <w:pStyle w:val="PargrafodaLista"/>
              <w:widowControl w:val="0"/>
              <w:ind w:left="0"/>
              <w:rPr>
                <w:rFonts w:ascii="Times New Roman" w:eastAsia="Times New Roman," w:hAnsi="Times New Roman" w:cs="Times New Roman"/>
                <w:color w:val="000000" w:themeColor="text1"/>
              </w:rPr>
            </w:pPr>
            <w:r w:rsidRPr="008E6832">
              <w:rPr>
                <w:rFonts w:ascii="Times New Roman" w:eastAsia="Times New Roman," w:hAnsi="Times New Roman" w:cs="Times New Roman"/>
                <w:color w:val="000000" w:themeColor="text1"/>
              </w:rPr>
              <w:t>1</w:t>
            </w:r>
          </w:p>
        </w:tc>
        <w:tc>
          <w:tcPr>
            <w:tcW w:w="5765" w:type="dxa"/>
            <w:gridSpan w:val="2"/>
          </w:tcPr>
          <w:p w14:paraId="0E4DF974" w14:textId="77777777" w:rsidR="001D3B83" w:rsidRPr="008E6832" w:rsidRDefault="001D3B83" w:rsidP="009E26A6">
            <w:pPr>
              <w:pStyle w:val="PargrafodaLista"/>
              <w:widowControl w:val="0"/>
              <w:ind w:left="0"/>
              <w:rPr>
                <w:rFonts w:ascii="Times New Roman" w:eastAsia="Times New Roman," w:hAnsi="Times New Roman" w:cs="Times New Roman"/>
                <w:color w:val="000000" w:themeColor="text1"/>
              </w:rPr>
            </w:pPr>
            <w:r w:rsidRPr="008E6832">
              <w:rPr>
                <w:rFonts w:ascii="Times New Roman" w:eastAsia="Times New Roman," w:hAnsi="Times New Roman" w:cs="Times New Roman"/>
                <w:color w:val="000000" w:themeColor="text1"/>
              </w:rPr>
              <w:t>Fazer análise de todas as possíveis soluções técnicas com possibilidade de atender a demanda do PJMT.</w:t>
            </w:r>
          </w:p>
        </w:tc>
        <w:tc>
          <w:tcPr>
            <w:tcW w:w="2552" w:type="dxa"/>
            <w:gridSpan w:val="2"/>
          </w:tcPr>
          <w:p w14:paraId="6067812C" w14:textId="77777777" w:rsidR="001D3B83" w:rsidRPr="008E6832" w:rsidRDefault="001D3B83" w:rsidP="009E26A6">
            <w:pPr>
              <w:pStyle w:val="PargrafodaLista"/>
              <w:widowControl w:val="0"/>
              <w:ind w:left="0"/>
              <w:rPr>
                <w:rFonts w:ascii="Times New Roman" w:eastAsia="Times New Roman," w:hAnsi="Times New Roman" w:cs="Times New Roman"/>
                <w:color w:val="000000" w:themeColor="text1"/>
              </w:rPr>
            </w:pPr>
            <w:r w:rsidRPr="008E6832">
              <w:rPr>
                <w:rFonts w:ascii="Times New Roman" w:eastAsia="Times New Roman," w:hAnsi="Times New Roman" w:cs="Times New Roman"/>
                <w:color w:val="000000" w:themeColor="text1"/>
              </w:rPr>
              <w:t>Integrante Técnico.</w:t>
            </w:r>
          </w:p>
        </w:tc>
      </w:tr>
      <w:tr w:rsidR="001D3B83" w:rsidRPr="008E6832" w14:paraId="4858CCF5" w14:textId="77777777" w:rsidTr="00BF6C1E">
        <w:trPr>
          <w:trHeight w:val="277"/>
          <w:jc w:val="center"/>
        </w:trPr>
        <w:tc>
          <w:tcPr>
            <w:tcW w:w="503" w:type="dxa"/>
          </w:tcPr>
          <w:p w14:paraId="33B0EAB5" w14:textId="77777777" w:rsidR="001D3B83" w:rsidRPr="008E6832" w:rsidRDefault="001D3B83" w:rsidP="009E26A6">
            <w:pPr>
              <w:pStyle w:val="PargrafodaLista"/>
              <w:widowControl w:val="0"/>
              <w:ind w:left="0"/>
              <w:rPr>
                <w:rFonts w:ascii="Times New Roman" w:eastAsia="Times New Roman," w:hAnsi="Times New Roman" w:cs="Times New Roman"/>
                <w:color w:val="000000" w:themeColor="text1"/>
              </w:rPr>
            </w:pPr>
            <w:r w:rsidRPr="008E6832">
              <w:rPr>
                <w:rFonts w:ascii="Times New Roman" w:eastAsia="Times New Roman," w:hAnsi="Times New Roman" w:cs="Times New Roman"/>
                <w:color w:val="000000" w:themeColor="text1"/>
              </w:rPr>
              <w:t>2</w:t>
            </w:r>
          </w:p>
        </w:tc>
        <w:tc>
          <w:tcPr>
            <w:tcW w:w="5765" w:type="dxa"/>
            <w:gridSpan w:val="2"/>
          </w:tcPr>
          <w:p w14:paraId="2528E737" w14:textId="77777777" w:rsidR="001D3B83" w:rsidRPr="008E6832" w:rsidRDefault="001D3B83" w:rsidP="009E26A6">
            <w:pPr>
              <w:pStyle w:val="PargrafodaLista"/>
              <w:widowControl w:val="0"/>
              <w:ind w:left="0"/>
              <w:rPr>
                <w:rFonts w:ascii="Times New Roman" w:eastAsia="Times New Roman," w:hAnsi="Times New Roman" w:cs="Times New Roman"/>
                <w:color w:val="000000" w:themeColor="text1"/>
              </w:rPr>
            </w:pPr>
            <w:r w:rsidRPr="008E6832">
              <w:rPr>
                <w:rFonts w:ascii="Times New Roman" w:eastAsia="Times New Roman," w:hAnsi="Times New Roman" w:cs="Times New Roman"/>
                <w:color w:val="000000" w:themeColor="text1"/>
              </w:rPr>
              <w:t>Fazer estudo com base em contratações públicas similares e os requisitos de negócio do PJMT.</w:t>
            </w:r>
          </w:p>
        </w:tc>
        <w:tc>
          <w:tcPr>
            <w:tcW w:w="2552" w:type="dxa"/>
            <w:gridSpan w:val="2"/>
          </w:tcPr>
          <w:p w14:paraId="2D3AEB12" w14:textId="77777777" w:rsidR="001D3B83" w:rsidRPr="008E6832" w:rsidRDefault="001D3B83" w:rsidP="009E26A6">
            <w:pPr>
              <w:pStyle w:val="PargrafodaLista"/>
              <w:widowControl w:val="0"/>
              <w:ind w:left="0"/>
              <w:rPr>
                <w:rFonts w:ascii="Times New Roman" w:eastAsia="Times New Roman," w:hAnsi="Times New Roman" w:cs="Times New Roman"/>
                <w:color w:val="000000" w:themeColor="text1"/>
              </w:rPr>
            </w:pPr>
            <w:r w:rsidRPr="008E6832">
              <w:rPr>
                <w:rFonts w:ascii="Times New Roman" w:eastAsia="Times New Roman," w:hAnsi="Times New Roman" w:cs="Times New Roman"/>
                <w:color w:val="000000" w:themeColor="text1"/>
              </w:rPr>
              <w:t>Equipe de Planejamento.</w:t>
            </w:r>
          </w:p>
        </w:tc>
      </w:tr>
      <w:tr w:rsidR="001D3B83" w:rsidRPr="008E6832" w14:paraId="292AF014" w14:textId="77777777" w:rsidTr="00BF6C1E">
        <w:trPr>
          <w:trHeight w:val="277"/>
          <w:jc w:val="center"/>
        </w:trPr>
        <w:tc>
          <w:tcPr>
            <w:tcW w:w="503" w:type="dxa"/>
          </w:tcPr>
          <w:p w14:paraId="11BBAE6B" w14:textId="77777777" w:rsidR="001D3B83" w:rsidRPr="008E6832" w:rsidRDefault="001D3B83" w:rsidP="009E26A6">
            <w:pPr>
              <w:pStyle w:val="PargrafodaLista"/>
              <w:widowControl w:val="0"/>
              <w:ind w:left="0"/>
              <w:rPr>
                <w:rFonts w:ascii="Times New Roman" w:eastAsia="Times New Roman," w:hAnsi="Times New Roman" w:cs="Times New Roman"/>
                <w:color w:val="000000" w:themeColor="text1"/>
              </w:rPr>
            </w:pPr>
            <w:r w:rsidRPr="008E6832">
              <w:rPr>
                <w:rFonts w:ascii="Times New Roman" w:eastAsia="Times New Roman," w:hAnsi="Times New Roman" w:cs="Times New Roman"/>
                <w:color w:val="000000" w:themeColor="text1"/>
              </w:rPr>
              <w:t>3</w:t>
            </w:r>
          </w:p>
        </w:tc>
        <w:tc>
          <w:tcPr>
            <w:tcW w:w="5765" w:type="dxa"/>
            <w:gridSpan w:val="2"/>
          </w:tcPr>
          <w:p w14:paraId="681F096C" w14:textId="77777777" w:rsidR="001D3B83" w:rsidRPr="008E6832" w:rsidRDefault="001D3B83" w:rsidP="009E26A6">
            <w:pPr>
              <w:pStyle w:val="PargrafodaLista"/>
              <w:widowControl w:val="0"/>
              <w:ind w:left="0"/>
              <w:rPr>
                <w:rFonts w:ascii="Times New Roman" w:eastAsia="Times New Roman," w:hAnsi="Times New Roman" w:cs="Times New Roman"/>
                <w:color w:val="000000" w:themeColor="text1"/>
              </w:rPr>
            </w:pPr>
            <w:r w:rsidRPr="008E6832">
              <w:rPr>
                <w:rFonts w:ascii="Times New Roman" w:eastAsia="Times New Roman," w:hAnsi="Times New Roman" w:cs="Times New Roman"/>
                <w:color w:val="000000" w:themeColor="text1"/>
              </w:rPr>
              <w:t>Definir objeto da contratação com o máximo de informações disponíveis, alinhado às necessidades da área demandante.</w:t>
            </w:r>
          </w:p>
        </w:tc>
        <w:tc>
          <w:tcPr>
            <w:tcW w:w="2552" w:type="dxa"/>
            <w:gridSpan w:val="2"/>
          </w:tcPr>
          <w:p w14:paraId="09B96A2D" w14:textId="77777777" w:rsidR="001D3B83" w:rsidRPr="008E6832" w:rsidRDefault="001D3B83" w:rsidP="009E26A6">
            <w:pPr>
              <w:pStyle w:val="PargrafodaLista"/>
              <w:widowControl w:val="0"/>
              <w:ind w:left="0"/>
              <w:rPr>
                <w:rFonts w:ascii="Times New Roman" w:eastAsia="Times New Roman," w:hAnsi="Times New Roman" w:cs="Times New Roman"/>
                <w:color w:val="000000" w:themeColor="text1"/>
              </w:rPr>
            </w:pPr>
            <w:r w:rsidRPr="008E6832">
              <w:rPr>
                <w:rFonts w:ascii="Times New Roman" w:eastAsia="Times New Roman," w:hAnsi="Times New Roman" w:cs="Times New Roman"/>
                <w:color w:val="000000" w:themeColor="text1"/>
              </w:rPr>
              <w:t xml:space="preserve">Equipe de Planejamento/ </w:t>
            </w:r>
          </w:p>
        </w:tc>
      </w:tr>
      <w:tr w:rsidR="001D3B83" w:rsidRPr="008E6832" w14:paraId="64F81261" w14:textId="77777777" w:rsidTr="00BF6C1E">
        <w:trPr>
          <w:trHeight w:val="277"/>
          <w:jc w:val="center"/>
        </w:trPr>
        <w:tc>
          <w:tcPr>
            <w:tcW w:w="503" w:type="dxa"/>
          </w:tcPr>
          <w:p w14:paraId="6F48FDCA" w14:textId="77777777" w:rsidR="001D3B83" w:rsidRPr="008E6832" w:rsidRDefault="001D3B83" w:rsidP="009E26A6">
            <w:pPr>
              <w:pStyle w:val="PargrafodaLista"/>
              <w:widowControl w:val="0"/>
              <w:ind w:left="0"/>
              <w:rPr>
                <w:rFonts w:ascii="Times New Roman" w:eastAsia="Times New Roman," w:hAnsi="Times New Roman" w:cs="Times New Roman"/>
                <w:color w:val="000000" w:themeColor="text1"/>
              </w:rPr>
            </w:pPr>
            <w:r w:rsidRPr="008E6832">
              <w:rPr>
                <w:rFonts w:ascii="Times New Roman" w:eastAsia="Times New Roman," w:hAnsi="Times New Roman" w:cs="Times New Roman"/>
                <w:color w:val="000000" w:themeColor="text1"/>
              </w:rPr>
              <w:t>4</w:t>
            </w:r>
          </w:p>
        </w:tc>
        <w:tc>
          <w:tcPr>
            <w:tcW w:w="5765" w:type="dxa"/>
            <w:gridSpan w:val="2"/>
          </w:tcPr>
          <w:p w14:paraId="5E3D1602" w14:textId="77777777" w:rsidR="001D3B83" w:rsidRPr="008E6832" w:rsidRDefault="001D3B83" w:rsidP="009E26A6">
            <w:pPr>
              <w:pStyle w:val="PargrafodaLista"/>
              <w:widowControl w:val="0"/>
              <w:ind w:left="0"/>
              <w:rPr>
                <w:rFonts w:ascii="Times New Roman" w:eastAsia="Times New Roman," w:hAnsi="Times New Roman" w:cs="Times New Roman"/>
                <w:color w:val="000000" w:themeColor="text1"/>
                <w:highlight w:val="green"/>
              </w:rPr>
            </w:pPr>
            <w:r w:rsidRPr="2C686A28">
              <w:rPr>
                <w:rFonts w:ascii="Times New Roman" w:eastAsia="Times New Roman," w:hAnsi="Times New Roman" w:cs="Times New Roman"/>
                <w:color w:val="000000" w:themeColor="text1"/>
              </w:rPr>
              <w:t xml:space="preserve">Embasar o </w:t>
            </w:r>
            <w:r w:rsidRPr="00F51E2C">
              <w:rPr>
                <w:rFonts w:ascii="Times New Roman" w:eastAsia="Times New Roman," w:hAnsi="Times New Roman" w:cs="Times New Roman"/>
                <w:color w:val="000000" w:themeColor="text1"/>
              </w:rPr>
              <w:t>estudo técnico da definição do objeto com base em manuais e consultoria de empresa especializada.</w:t>
            </w:r>
          </w:p>
        </w:tc>
        <w:tc>
          <w:tcPr>
            <w:tcW w:w="2552" w:type="dxa"/>
            <w:gridSpan w:val="2"/>
          </w:tcPr>
          <w:p w14:paraId="68822CA8" w14:textId="77777777" w:rsidR="001D3B83" w:rsidRPr="008E6832" w:rsidRDefault="001D3B83" w:rsidP="009E26A6">
            <w:pPr>
              <w:pStyle w:val="PargrafodaLista"/>
              <w:widowControl w:val="0"/>
              <w:ind w:left="0"/>
              <w:rPr>
                <w:rFonts w:ascii="Times New Roman" w:eastAsia="Times New Roman," w:hAnsi="Times New Roman" w:cs="Times New Roman"/>
                <w:color w:val="000000" w:themeColor="text1"/>
              </w:rPr>
            </w:pPr>
            <w:r w:rsidRPr="008E6832">
              <w:rPr>
                <w:rFonts w:ascii="Times New Roman" w:eastAsia="Times New Roman," w:hAnsi="Times New Roman" w:cs="Times New Roman"/>
                <w:color w:val="000000" w:themeColor="text1"/>
              </w:rPr>
              <w:t>Equipe de Planejamento.</w:t>
            </w:r>
          </w:p>
        </w:tc>
      </w:tr>
      <w:tr w:rsidR="001D3B83" w:rsidRPr="008E6832" w14:paraId="67648523" w14:textId="77777777" w:rsidTr="00BF6C1E">
        <w:trPr>
          <w:trHeight w:val="277"/>
          <w:jc w:val="center"/>
        </w:trPr>
        <w:tc>
          <w:tcPr>
            <w:tcW w:w="503" w:type="dxa"/>
          </w:tcPr>
          <w:p w14:paraId="1BE5FBEA" w14:textId="77777777" w:rsidR="001D3B83" w:rsidRPr="008E6832" w:rsidRDefault="001D3B83" w:rsidP="009E26A6">
            <w:pPr>
              <w:pStyle w:val="PargrafodaLista"/>
              <w:widowControl w:val="0"/>
              <w:ind w:left="0"/>
              <w:rPr>
                <w:rFonts w:ascii="Times New Roman" w:hAnsi="Times New Roman" w:cs="Times New Roman"/>
                <w:color w:val="000000" w:themeColor="text1"/>
              </w:rPr>
            </w:pPr>
          </w:p>
        </w:tc>
        <w:tc>
          <w:tcPr>
            <w:tcW w:w="5765" w:type="dxa"/>
            <w:gridSpan w:val="2"/>
          </w:tcPr>
          <w:p w14:paraId="60FE1054" w14:textId="77777777" w:rsidR="001D3B83" w:rsidRPr="008E6832" w:rsidRDefault="001D3B83" w:rsidP="009E26A6">
            <w:pPr>
              <w:pStyle w:val="PargrafodaLista"/>
              <w:widowControl w:val="0"/>
              <w:ind w:left="0"/>
              <w:rPr>
                <w:rFonts w:ascii="Times New Roman" w:eastAsia="Times New Roman," w:hAnsi="Times New Roman" w:cs="Times New Roman"/>
                <w:b/>
                <w:bCs/>
                <w:color w:val="000000" w:themeColor="text1"/>
              </w:rPr>
            </w:pPr>
            <w:r w:rsidRPr="008E6832">
              <w:rPr>
                <w:rFonts w:ascii="Times New Roman" w:eastAsia="Times New Roman," w:hAnsi="Times New Roman" w:cs="Times New Roman"/>
                <w:b/>
                <w:bCs/>
                <w:color w:val="000000" w:themeColor="text1"/>
              </w:rPr>
              <w:t>Ação de Contingência</w:t>
            </w:r>
          </w:p>
        </w:tc>
        <w:tc>
          <w:tcPr>
            <w:tcW w:w="2552" w:type="dxa"/>
            <w:gridSpan w:val="2"/>
          </w:tcPr>
          <w:p w14:paraId="0DC55BEF" w14:textId="77777777" w:rsidR="001D3B83" w:rsidRPr="008E6832" w:rsidRDefault="001D3B83" w:rsidP="009E26A6">
            <w:pPr>
              <w:pStyle w:val="PargrafodaLista"/>
              <w:widowControl w:val="0"/>
              <w:ind w:left="0"/>
              <w:rPr>
                <w:rFonts w:ascii="Times New Roman" w:eastAsia="Times New Roman," w:hAnsi="Times New Roman" w:cs="Times New Roman"/>
                <w:b/>
                <w:bCs/>
                <w:color w:val="000000" w:themeColor="text1"/>
              </w:rPr>
            </w:pPr>
            <w:r w:rsidRPr="008E6832">
              <w:rPr>
                <w:rFonts w:ascii="Times New Roman" w:eastAsia="Times New Roman," w:hAnsi="Times New Roman" w:cs="Times New Roman"/>
                <w:b/>
                <w:bCs/>
                <w:color w:val="000000" w:themeColor="text1"/>
              </w:rPr>
              <w:t>Responsável</w:t>
            </w:r>
          </w:p>
        </w:tc>
      </w:tr>
      <w:tr w:rsidR="001D3B83" w:rsidRPr="008E6832" w14:paraId="64158AD2" w14:textId="77777777" w:rsidTr="00BF6C1E">
        <w:trPr>
          <w:trHeight w:val="277"/>
          <w:jc w:val="center"/>
        </w:trPr>
        <w:tc>
          <w:tcPr>
            <w:tcW w:w="503" w:type="dxa"/>
          </w:tcPr>
          <w:p w14:paraId="16547B17" w14:textId="77777777" w:rsidR="001D3B83" w:rsidRPr="008E6832" w:rsidRDefault="001D3B83" w:rsidP="009E26A6">
            <w:pPr>
              <w:pStyle w:val="PargrafodaLista"/>
              <w:widowControl w:val="0"/>
              <w:ind w:left="0"/>
              <w:rPr>
                <w:rFonts w:ascii="Times New Roman" w:eastAsia="Times New Roman," w:hAnsi="Times New Roman" w:cs="Times New Roman"/>
                <w:color w:val="000000" w:themeColor="text1"/>
              </w:rPr>
            </w:pPr>
            <w:r w:rsidRPr="008E6832">
              <w:rPr>
                <w:rFonts w:ascii="Times New Roman" w:eastAsia="Times New Roman," w:hAnsi="Times New Roman" w:cs="Times New Roman"/>
                <w:color w:val="000000" w:themeColor="text1"/>
              </w:rPr>
              <w:t>1</w:t>
            </w:r>
          </w:p>
        </w:tc>
        <w:tc>
          <w:tcPr>
            <w:tcW w:w="5765" w:type="dxa"/>
            <w:gridSpan w:val="2"/>
          </w:tcPr>
          <w:p w14:paraId="4202DFFF" w14:textId="77777777" w:rsidR="001D3B83" w:rsidRPr="008E6832" w:rsidRDefault="001D3B83" w:rsidP="009E26A6">
            <w:pPr>
              <w:pStyle w:val="PargrafodaLista"/>
              <w:widowControl w:val="0"/>
              <w:ind w:left="0"/>
              <w:rPr>
                <w:rFonts w:ascii="Times New Roman" w:eastAsia="Times New Roman," w:hAnsi="Times New Roman" w:cs="Times New Roman"/>
                <w:color w:val="000000" w:themeColor="text1"/>
              </w:rPr>
            </w:pPr>
            <w:r w:rsidRPr="008E6832">
              <w:rPr>
                <w:rFonts w:ascii="Times New Roman" w:eastAsia="Times New Roman," w:hAnsi="Times New Roman" w:cs="Times New Roman"/>
                <w:color w:val="000000" w:themeColor="text1"/>
              </w:rPr>
              <w:t>Rever análise técnica do objeto da contratação, considerando apontamentos de impugnações.</w:t>
            </w:r>
          </w:p>
        </w:tc>
        <w:tc>
          <w:tcPr>
            <w:tcW w:w="2552" w:type="dxa"/>
            <w:gridSpan w:val="2"/>
          </w:tcPr>
          <w:p w14:paraId="03580DC9" w14:textId="77777777" w:rsidR="001D3B83" w:rsidRPr="008E6832" w:rsidRDefault="001D3B83" w:rsidP="009E26A6">
            <w:pPr>
              <w:pStyle w:val="PargrafodaLista"/>
              <w:widowControl w:val="0"/>
              <w:ind w:left="0"/>
              <w:rPr>
                <w:rFonts w:ascii="Times New Roman" w:eastAsia="Times New Roman," w:hAnsi="Times New Roman" w:cs="Times New Roman"/>
                <w:color w:val="000000" w:themeColor="text1"/>
              </w:rPr>
            </w:pPr>
            <w:r w:rsidRPr="008E6832">
              <w:rPr>
                <w:rFonts w:ascii="Times New Roman" w:eastAsia="Times New Roman," w:hAnsi="Times New Roman" w:cs="Times New Roman"/>
                <w:color w:val="000000" w:themeColor="text1"/>
              </w:rPr>
              <w:t>Integrante Técnico.</w:t>
            </w:r>
          </w:p>
        </w:tc>
      </w:tr>
      <w:tr w:rsidR="001D3B83" w:rsidRPr="008E6832" w14:paraId="5CC3B80F" w14:textId="77777777" w:rsidTr="00BF6C1E">
        <w:trPr>
          <w:trHeight w:val="277"/>
          <w:jc w:val="center"/>
        </w:trPr>
        <w:tc>
          <w:tcPr>
            <w:tcW w:w="503" w:type="dxa"/>
          </w:tcPr>
          <w:p w14:paraId="297B79F9" w14:textId="77777777" w:rsidR="001D3B83" w:rsidRPr="008E6832" w:rsidRDefault="001D3B83" w:rsidP="009E26A6">
            <w:pPr>
              <w:pStyle w:val="PargrafodaLista"/>
              <w:widowControl w:val="0"/>
              <w:ind w:left="0"/>
              <w:rPr>
                <w:rFonts w:ascii="Times New Roman" w:eastAsia="Times New Roman," w:hAnsi="Times New Roman" w:cs="Times New Roman"/>
                <w:color w:val="000000" w:themeColor="text1"/>
              </w:rPr>
            </w:pPr>
            <w:r w:rsidRPr="008E6832">
              <w:rPr>
                <w:rFonts w:ascii="Times New Roman" w:eastAsia="Times New Roman," w:hAnsi="Times New Roman" w:cs="Times New Roman"/>
                <w:color w:val="000000" w:themeColor="text1"/>
              </w:rPr>
              <w:t>2</w:t>
            </w:r>
          </w:p>
        </w:tc>
        <w:tc>
          <w:tcPr>
            <w:tcW w:w="5765" w:type="dxa"/>
            <w:gridSpan w:val="2"/>
          </w:tcPr>
          <w:p w14:paraId="01031D94" w14:textId="77777777" w:rsidR="001D3B83" w:rsidRPr="008E6832" w:rsidRDefault="001D3B83" w:rsidP="009E26A6">
            <w:pPr>
              <w:pStyle w:val="PargrafodaLista"/>
              <w:widowControl w:val="0"/>
              <w:ind w:left="0"/>
              <w:rPr>
                <w:rFonts w:ascii="Times New Roman" w:eastAsia="Times New Roman," w:hAnsi="Times New Roman" w:cs="Times New Roman"/>
                <w:color w:val="000000" w:themeColor="text1"/>
              </w:rPr>
            </w:pPr>
            <w:r w:rsidRPr="008E6832">
              <w:rPr>
                <w:rFonts w:ascii="Times New Roman" w:eastAsia="Times New Roman," w:hAnsi="Times New Roman" w:cs="Times New Roman"/>
                <w:color w:val="000000" w:themeColor="text1"/>
              </w:rPr>
              <w:t>Em caso de solução insuficiente, iniciar processo de nova contratação.</w:t>
            </w:r>
          </w:p>
        </w:tc>
        <w:tc>
          <w:tcPr>
            <w:tcW w:w="2552" w:type="dxa"/>
            <w:gridSpan w:val="2"/>
          </w:tcPr>
          <w:p w14:paraId="6F925B41" w14:textId="77777777" w:rsidR="001D3B83" w:rsidRPr="008E6832" w:rsidRDefault="001D3B83" w:rsidP="009E26A6">
            <w:pPr>
              <w:pStyle w:val="PargrafodaLista"/>
              <w:widowControl w:val="0"/>
              <w:ind w:left="0"/>
              <w:rPr>
                <w:rFonts w:ascii="Times New Roman" w:eastAsia="Times New Roman," w:hAnsi="Times New Roman" w:cs="Times New Roman"/>
                <w:color w:val="000000" w:themeColor="text1"/>
              </w:rPr>
            </w:pPr>
            <w:r w:rsidRPr="008E6832">
              <w:rPr>
                <w:rFonts w:ascii="Times New Roman" w:eastAsia="Times New Roman," w:hAnsi="Times New Roman" w:cs="Times New Roman"/>
                <w:color w:val="000000" w:themeColor="text1"/>
              </w:rPr>
              <w:t>Integrante Demandante.</w:t>
            </w:r>
          </w:p>
        </w:tc>
      </w:tr>
      <w:tr w:rsidR="001D3B83" w:rsidRPr="008E6832" w14:paraId="0E15D258" w14:textId="77777777" w:rsidTr="00BF6C1E">
        <w:trPr>
          <w:trHeight w:val="277"/>
          <w:jc w:val="center"/>
        </w:trPr>
        <w:tc>
          <w:tcPr>
            <w:tcW w:w="503" w:type="dxa"/>
          </w:tcPr>
          <w:p w14:paraId="5B790EF5" w14:textId="77777777" w:rsidR="001D3B83" w:rsidRPr="008E6832" w:rsidRDefault="001D3B83" w:rsidP="009E26A6">
            <w:pPr>
              <w:pStyle w:val="PargrafodaLista"/>
              <w:widowControl w:val="0"/>
              <w:ind w:left="0"/>
              <w:rPr>
                <w:rFonts w:ascii="Times New Roman" w:eastAsia="Times New Roman," w:hAnsi="Times New Roman" w:cs="Times New Roman"/>
                <w:color w:val="000000" w:themeColor="text1"/>
              </w:rPr>
            </w:pPr>
            <w:r w:rsidRPr="008E6832">
              <w:rPr>
                <w:rFonts w:ascii="Times New Roman" w:eastAsia="Times New Roman," w:hAnsi="Times New Roman" w:cs="Times New Roman"/>
                <w:color w:val="000000" w:themeColor="text1"/>
              </w:rPr>
              <w:t>3</w:t>
            </w:r>
          </w:p>
        </w:tc>
        <w:tc>
          <w:tcPr>
            <w:tcW w:w="5765" w:type="dxa"/>
            <w:gridSpan w:val="2"/>
          </w:tcPr>
          <w:p w14:paraId="4E3FC257" w14:textId="77777777" w:rsidR="001D3B83" w:rsidRPr="008E6832" w:rsidRDefault="001D3B83" w:rsidP="009E26A6">
            <w:pPr>
              <w:pStyle w:val="PargrafodaLista"/>
              <w:widowControl w:val="0"/>
              <w:ind w:left="0"/>
              <w:rPr>
                <w:rFonts w:ascii="Times New Roman" w:eastAsia="Times New Roman," w:hAnsi="Times New Roman" w:cs="Times New Roman"/>
                <w:color w:val="000000" w:themeColor="text1"/>
              </w:rPr>
            </w:pPr>
            <w:r w:rsidRPr="008E6832">
              <w:rPr>
                <w:rFonts w:ascii="Times New Roman" w:eastAsia="Times New Roman," w:hAnsi="Times New Roman" w:cs="Times New Roman"/>
                <w:color w:val="000000" w:themeColor="text1"/>
              </w:rPr>
              <w:t xml:space="preserve">Medidas administrativas cabíveis quanto à contratação já efetivada. </w:t>
            </w:r>
          </w:p>
        </w:tc>
        <w:tc>
          <w:tcPr>
            <w:tcW w:w="2552" w:type="dxa"/>
            <w:gridSpan w:val="2"/>
          </w:tcPr>
          <w:p w14:paraId="7F0F6EAD" w14:textId="77777777" w:rsidR="001D3B83" w:rsidRPr="008E6832" w:rsidRDefault="001D3B83" w:rsidP="009E26A6">
            <w:pPr>
              <w:pStyle w:val="PargrafodaLista"/>
              <w:widowControl w:val="0"/>
              <w:ind w:left="0"/>
              <w:rPr>
                <w:rFonts w:ascii="Times New Roman" w:eastAsia="Times New Roman," w:hAnsi="Times New Roman" w:cs="Times New Roman"/>
                <w:color w:val="000000" w:themeColor="text1"/>
              </w:rPr>
            </w:pPr>
            <w:r w:rsidRPr="008E6832">
              <w:rPr>
                <w:rFonts w:ascii="Times New Roman" w:eastAsia="Times New Roman," w:hAnsi="Times New Roman" w:cs="Times New Roman"/>
                <w:color w:val="000000" w:themeColor="text1"/>
              </w:rPr>
              <w:t>Integrante Administrativo.</w:t>
            </w:r>
          </w:p>
        </w:tc>
      </w:tr>
    </w:tbl>
    <w:p w14:paraId="7633383B" w14:textId="77777777" w:rsidR="001D3B83" w:rsidRPr="008E6832" w:rsidRDefault="001D3B83" w:rsidP="009E26A6">
      <w:pPr>
        <w:widowControl w:val="0"/>
        <w:spacing w:line="360" w:lineRule="auto"/>
        <w:rPr>
          <w:rFonts w:ascii="Times New Roman" w:hAnsi="Times New Roman" w:cs="Times New Roman"/>
          <w:color w:val="000000" w:themeColor="text1"/>
        </w:rPr>
      </w:pPr>
    </w:p>
    <w:tbl>
      <w:tblPr>
        <w:tblStyle w:val="Tabelacomgrade"/>
        <w:tblW w:w="8820" w:type="dxa"/>
        <w:jc w:val="center"/>
        <w:tblLook w:val="04A0" w:firstRow="1" w:lastRow="0" w:firstColumn="1" w:lastColumn="0" w:noHBand="0" w:noVBand="1"/>
      </w:tblPr>
      <w:tblGrid>
        <w:gridCol w:w="503"/>
        <w:gridCol w:w="1133"/>
        <w:gridCol w:w="5205"/>
        <w:gridCol w:w="563"/>
        <w:gridCol w:w="1416"/>
      </w:tblGrid>
      <w:tr w:rsidR="001D3B83" w:rsidRPr="008E6832" w14:paraId="48970BC4" w14:textId="77777777" w:rsidTr="00BF6C1E">
        <w:trPr>
          <w:trHeight w:val="281"/>
          <w:jc w:val="center"/>
        </w:trPr>
        <w:tc>
          <w:tcPr>
            <w:tcW w:w="8820" w:type="dxa"/>
            <w:gridSpan w:val="5"/>
          </w:tcPr>
          <w:p w14:paraId="26012D77" w14:textId="77777777" w:rsidR="001D3B83" w:rsidRPr="008E6832" w:rsidRDefault="001D3B83" w:rsidP="009E26A6">
            <w:pPr>
              <w:widowControl w:val="0"/>
              <w:ind w:left="360"/>
              <w:jc w:val="center"/>
              <w:rPr>
                <w:rFonts w:ascii="Times New Roman" w:eastAsia="Times,Calibri," w:hAnsi="Times New Roman" w:cs="Times New Roman"/>
                <w:b/>
                <w:bCs/>
                <w:color w:val="FF0000"/>
              </w:rPr>
            </w:pPr>
            <w:r w:rsidRPr="008E6832">
              <w:rPr>
                <w:rFonts w:ascii="Times New Roman" w:eastAsia="Times,Calibri," w:hAnsi="Times New Roman" w:cs="Times New Roman"/>
                <w:b/>
                <w:bCs/>
              </w:rPr>
              <w:t xml:space="preserve">REFERENTE À FASE </w:t>
            </w:r>
          </w:p>
          <w:p w14:paraId="1639F5CA" w14:textId="77777777" w:rsidR="001D3B83" w:rsidRPr="008E6832" w:rsidRDefault="001D3B83" w:rsidP="009E26A6">
            <w:pPr>
              <w:widowControl w:val="0"/>
              <w:ind w:left="360"/>
              <w:jc w:val="center"/>
              <w:rPr>
                <w:rFonts w:ascii="Times New Roman" w:eastAsia="Times,Calibri," w:hAnsi="Times New Roman" w:cs="Times New Roman"/>
              </w:rPr>
            </w:pPr>
            <w:r w:rsidRPr="008E6832">
              <w:rPr>
                <w:rFonts w:ascii="Times New Roman" w:eastAsia="Times,Calibri," w:hAnsi="Times New Roman" w:cs="Times New Roman"/>
                <w:b/>
                <w:bCs/>
              </w:rPr>
              <w:t>( x) Planejamento de Contratação e Seleção do Fornecedor  (  ) Gestão do Contrato</w:t>
            </w:r>
          </w:p>
        </w:tc>
      </w:tr>
      <w:tr w:rsidR="001D3B83" w:rsidRPr="008E6832" w14:paraId="37A22C30" w14:textId="77777777" w:rsidTr="00BF6C1E">
        <w:trPr>
          <w:trHeight w:val="281"/>
          <w:jc w:val="center"/>
        </w:trPr>
        <w:tc>
          <w:tcPr>
            <w:tcW w:w="1636" w:type="dxa"/>
            <w:gridSpan w:val="2"/>
          </w:tcPr>
          <w:p w14:paraId="65AB3FAF" w14:textId="77777777" w:rsidR="001D3B83" w:rsidRPr="008E6832" w:rsidRDefault="001D3B83" w:rsidP="009E26A6">
            <w:pPr>
              <w:widowControl w:val="0"/>
              <w:jc w:val="both"/>
              <w:rPr>
                <w:rFonts w:ascii="Times New Roman" w:eastAsia="Times,Calibri," w:hAnsi="Times New Roman" w:cs="Times New Roman"/>
              </w:rPr>
            </w:pPr>
            <w:r w:rsidRPr="008E6832">
              <w:rPr>
                <w:rFonts w:ascii="Times New Roman" w:eastAsia="Times,Calibri," w:hAnsi="Times New Roman" w:cs="Times New Roman"/>
                <w:b/>
                <w:bCs/>
              </w:rPr>
              <w:t>Risco 02</w:t>
            </w:r>
          </w:p>
        </w:tc>
        <w:tc>
          <w:tcPr>
            <w:tcW w:w="5768" w:type="dxa"/>
            <w:gridSpan w:val="2"/>
          </w:tcPr>
          <w:p w14:paraId="75B70279" w14:textId="77777777" w:rsidR="001D3B83" w:rsidRPr="008E6832" w:rsidRDefault="001D3B83" w:rsidP="009E26A6">
            <w:pPr>
              <w:pStyle w:val="PargrafodaLista"/>
              <w:widowControl w:val="0"/>
              <w:ind w:left="0"/>
              <w:rPr>
                <w:rFonts w:ascii="Times New Roman" w:eastAsia="Times,Calibri," w:hAnsi="Times New Roman" w:cs="Times New Roman"/>
                <w:b/>
              </w:rPr>
            </w:pPr>
            <w:r w:rsidRPr="008E6832">
              <w:rPr>
                <w:rFonts w:ascii="Times New Roman" w:eastAsia="Times,Calibri," w:hAnsi="Times New Roman" w:cs="Times New Roman"/>
                <w:b/>
              </w:rPr>
              <w:t>Impugnação em virtude de apontamento de marca.</w:t>
            </w:r>
          </w:p>
        </w:tc>
        <w:tc>
          <w:tcPr>
            <w:tcW w:w="1416" w:type="dxa"/>
            <w:shd w:val="clear" w:color="auto" w:fill="FFC000"/>
          </w:tcPr>
          <w:p w14:paraId="08E6DD5D" w14:textId="77777777" w:rsidR="001D3B83" w:rsidRPr="008E6832" w:rsidRDefault="001D3B83" w:rsidP="009E26A6">
            <w:pPr>
              <w:pStyle w:val="PargrafodaLista"/>
              <w:widowControl w:val="0"/>
              <w:ind w:left="0"/>
              <w:jc w:val="center"/>
              <w:rPr>
                <w:rFonts w:ascii="Times New Roman" w:eastAsia="Times,Calibri," w:hAnsi="Times New Roman" w:cs="Times New Roman"/>
              </w:rPr>
            </w:pPr>
            <w:r w:rsidRPr="008E6832">
              <w:rPr>
                <w:rFonts w:ascii="Times New Roman" w:eastAsia="Times,Calibri," w:hAnsi="Times New Roman" w:cs="Times New Roman"/>
              </w:rPr>
              <w:t xml:space="preserve">Grau do </w:t>
            </w:r>
            <w:r w:rsidRPr="008E6832">
              <w:rPr>
                <w:rFonts w:ascii="Times New Roman" w:eastAsia="Times,Calibri," w:hAnsi="Times New Roman" w:cs="Times New Roman"/>
              </w:rPr>
              <w:lastRenderedPageBreak/>
              <w:t>risco</w:t>
            </w:r>
          </w:p>
          <w:p w14:paraId="1BC6E093" w14:textId="77777777" w:rsidR="001D3B83" w:rsidRPr="008E6832" w:rsidRDefault="001D3B83" w:rsidP="009E26A6">
            <w:pPr>
              <w:pStyle w:val="PargrafodaLista"/>
              <w:widowControl w:val="0"/>
              <w:tabs>
                <w:tab w:val="center" w:pos="600"/>
              </w:tabs>
              <w:ind w:left="0"/>
              <w:jc w:val="center"/>
              <w:rPr>
                <w:rFonts w:ascii="Times New Roman" w:eastAsia="Times,Calibri," w:hAnsi="Times New Roman" w:cs="Times New Roman"/>
              </w:rPr>
            </w:pPr>
            <w:r w:rsidRPr="008E6832">
              <w:rPr>
                <w:rFonts w:ascii="Times New Roman" w:eastAsia="Times,Calibri," w:hAnsi="Times New Roman" w:cs="Times New Roman"/>
              </w:rPr>
              <w:t>(MÉDIO</w:t>
            </w:r>
            <w:r w:rsidRPr="008E6832">
              <w:rPr>
                <w:rFonts w:ascii="Times New Roman" w:eastAsia="Times,Calibri," w:hAnsi="Times New Roman" w:cs="Times New Roman"/>
                <w:color w:val="000000" w:themeColor="text1"/>
              </w:rPr>
              <w:t>)</w:t>
            </w:r>
          </w:p>
        </w:tc>
      </w:tr>
      <w:tr w:rsidR="001D3B83" w:rsidRPr="008E6832" w14:paraId="3EA6E8D6" w14:textId="77777777" w:rsidTr="00BF6C1E">
        <w:trPr>
          <w:trHeight w:val="277"/>
          <w:jc w:val="center"/>
        </w:trPr>
        <w:tc>
          <w:tcPr>
            <w:tcW w:w="1636" w:type="dxa"/>
            <w:gridSpan w:val="2"/>
          </w:tcPr>
          <w:p w14:paraId="6385FD89" w14:textId="77777777" w:rsidR="001D3B83" w:rsidRPr="008E6832" w:rsidRDefault="001D3B83" w:rsidP="009E26A6">
            <w:pPr>
              <w:pStyle w:val="PargrafodaLista"/>
              <w:widowControl w:val="0"/>
              <w:ind w:left="0"/>
              <w:rPr>
                <w:rFonts w:ascii="Times New Roman" w:eastAsia="Times,Calibri," w:hAnsi="Times New Roman" w:cs="Times New Roman"/>
              </w:rPr>
            </w:pPr>
            <w:r w:rsidRPr="008E6832">
              <w:rPr>
                <w:rFonts w:ascii="Times New Roman" w:eastAsia="Times,Calibri," w:hAnsi="Times New Roman" w:cs="Times New Roman"/>
              </w:rPr>
              <w:lastRenderedPageBreak/>
              <w:t>Probabilidade</w:t>
            </w:r>
          </w:p>
        </w:tc>
        <w:tc>
          <w:tcPr>
            <w:tcW w:w="7184" w:type="dxa"/>
            <w:gridSpan w:val="3"/>
          </w:tcPr>
          <w:p w14:paraId="265C5147" w14:textId="77777777" w:rsidR="001D3B83" w:rsidRPr="008E6832" w:rsidRDefault="001D3B83" w:rsidP="009E26A6">
            <w:pPr>
              <w:pStyle w:val="PargrafodaLista"/>
              <w:widowControl w:val="0"/>
              <w:ind w:left="0"/>
              <w:rPr>
                <w:rFonts w:ascii="Times New Roman" w:eastAsia="Times,Calibri," w:hAnsi="Times New Roman" w:cs="Times New Roman"/>
              </w:rPr>
            </w:pPr>
            <w:r w:rsidRPr="008E6832">
              <w:rPr>
                <w:rFonts w:ascii="Times New Roman" w:eastAsia="Calibri" w:hAnsi="Times New Roman" w:cs="Times New Roman"/>
                <w:color w:val="000000" w:themeColor="text1"/>
              </w:rPr>
              <w:t>( ) Muito Baixo   (X) Baixo      (  ) Médio     (    ) Alto   (    ) Muito Alto</w:t>
            </w:r>
          </w:p>
        </w:tc>
      </w:tr>
      <w:tr w:rsidR="001D3B83" w:rsidRPr="008E6832" w14:paraId="231CDBE6" w14:textId="77777777" w:rsidTr="00BF6C1E">
        <w:trPr>
          <w:trHeight w:val="277"/>
          <w:jc w:val="center"/>
        </w:trPr>
        <w:tc>
          <w:tcPr>
            <w:tcW w:w="1636" w:type="dxa"/>
            <w:gridSpan w:val="2"/>
          </w:tcPr>
          <w:p w14:paraId="243F1DA1" w14:textId="77777777" w:rsidR="001D3B83" w:rsidRPr="008E6832" w:rsidRDefault="001D3B83" w:rsidP="009E26A6">
            <w:pPr>
              <w:pStyle w:val="PargrafodaLista"/>
              <w:widowControl w:val="0"/>
              <w:ind w:left="0"/>
              <w:rPr>
                <w:rFonts w:ascii="Times New Roman" w:eastAsia="Times,Calibri," w:hAnsi="Times New Roman" w:cs="Times New Roman"/>
              </w:rPr>
            </w:pPr>
            <w:r w:rsidRPr="008E6832">
              <w:rPr>
                <w:rFonts w:ascii="Times New Roman" w:eastAsia="Times,Calibri," w:hAnsi="Times New Roman" w:cs="Times New Roman"/>
              </w:rPr>
              <w:t>Impacto</w:t>
            </w:r>
          </w:p>
        </w:tc>
        <w:tc>
          <w:tcPr>
            <w:tcW w:w="7184" w:type="dxa"/>
            <w:gridSpan w:val="3"/>
          </w:tcPr>
          <w:p w14:paraId="246072B2" w14:textId="77777777" w:rsidR="001D3B83" w:rsidRPr="008E6832" w:rsidRDefault="001D3B83" w:rsidP="009E26A6">
            <w:pPr>
              <w:pStyle w:val="PargrafodaLista"/>
              <w:widowControl w:val="0"/>
              <w:ind w:left="0"/>
              <w:rPr>
                <w:rFonts w:ascii="Times New Roman" w:eastAsia="Times,Calibri," w:hAnsi="Times New Roman" w:cs="Times New Roman"/>
              </w:rPr>
            </w:pPr>
            <w:r w:rsidRPr="008E6832">
              <w:rPr>
                <w:rFonts w:ascii="Times New Roman" w:eastAsia="Calibri" w:hAnsi="Times New Roman" w:cs="Times New Roman"/>
                <w:color w:val="000000" w:themeColor="text1"/>
              </w:rPr>
              <w:t>(   ) Muito Baixo   (    ) Baixo     ( ) Médio   (  X  ) Alto  (    ) Muito Alto</w:t>
            </w:r>
          </w:p>
        </w:tc>
      </w:tr>
      <w:tr w:rsidR="001D3B83" w:rsidRPr="008E6832" w14:paraId="5CFB8E5C" w14:textId="77777777" w:rsidTr="00BF6C1E">
        <w:trPr>
          <w:trHeight w:val="277"/>
          <w:jc w:val="center"/>
        </w:trPr>
        <w:tc>
          <w:tcPr>
            <w:tcW w:w="503" w:type="dxa"/>
          </w:tcPr>
          <w:p w14:paraId="252CDA1A" w14:textId="77777777" w:rsidR="001D3B83" w:rsidRPr="008E6832" w:rsidRDefault="001D3B83" w:rsidP="009E26A6">
            <w:pPr>
              <w:pStyle w:val="PargrafodaLista"/>
              <w:widowControl w:val="0"/>
              <w:ind w:left="0"/>
              <w:rPr>
                <w:rFonts w:ascii="Times New Roman" w:eastAsia="Times,Calibri," w:hAnsi="Times New Roman" w:cs="Times New Roman"/>
                <w:b/>
                <w:bCs/>
              </w:rPr>
            </w:pPr>
            <w:r w:rsidRPr="008E6832">
              <w:rPr>
                <w:rFonts w:ascii="Times New Roman" w:eastAsia="Times,Calibri," w:hAnsi="Times New Roman" w:cs="Times New Roman"/>
                <w:b/>
                <w:bCs/>
              </w:rPr>
              <w:t>Id.</w:t>
            </w:r>
          </w:p>
        </w:tc>
        <w:tc>
          <w:tcPr>
            <w:tcW w:w="8317" w:type="dxa"/>
            <w:gridSpan w:val="4"/>
          </w:tcPr>
          <w:p w14:paraId="44B7DF3A" w14:textId="77777777" w:rsidR="001D3B83" w:rsidRPr="008E6832" w:rsidRDefault="001D3B83" w:rsidP="009E26A6">
            <w:pPr>
              <w:pStyle w:val="PargrafodaLista"/>
              <w:widowControl w:val="0"/>
              <w:ind w:left="0"/>
              <w:rPr>
                <w:rFonts w:ascii="Times New Roman" w:eastAsia="Times,Calibri," w:hAnsi="Times New Roman" w:cs="Times New Roman"/>
                <w:b/>
                <w:bCs/>
              </w:rPr>
            </w:pPr>
            <w:r w:rsidRPr="008E6832">
              <w:rPr>
                <w:rFonts w:ascii="Times New Roman" w:eastAsia="Times,Calibri," w:hAnsi="Times New Roman" w:cs="Times New Roman"/>
                <w:b/>
                <w:bCs/>
              </w:rPr>
              <w:t>Dano</w:t>
            </w:r>
          </w:p>
        </w:tc>
      </w:tr>
      <w:tr w:rsidR="001D3B83" w:rsidRPr="008E6832" w14:paraId="24C9EA5F" w14:textId="77777777" w:rsidTr="00BF6C1E">
        <w:trPr>
          <w:trHeight w:val="277"/>
          <w:jc w:val="center"/>
        </w:trPr>
        <w:tc>
          <w:tcPr>
            <w:tcW w:w="503" w:type="dxa"/>
          </w:tcPr>
          <w:p w14:paraId="3991348B" w14:textId="77777777" w:rsidR="001D3B83" w:rsidRPr="008E6832" w:rsidRDefault="001D3B83" w:rsidP="009E26A6">
            <w:pPr>
              <w:pStyle w:val="PargrafodaLista"/>
              <w:widowControl w:val="0"/>
              <w:ind w:left="0"/>
              <w:rPr>
                <w:rFonts w:ascii="Times New Roman" w:eastAsia="Times,Calibri," w:hAnsi="Times New Roman" w:cs="Times New Roman"/>
              </w:rPr>
            </w:pPr>
            <w:r w:rsidRPr="008E6832">
              <w:rPr>
                <w:rFonts w:ascii="Times New Roman" w:eastAsia="Times,Calibri," w:hAnsi="Times New Roman" w:cs="Times New Roman"/>
              </w:rPr>
              <w:t>1</w:t>
            </w:r>
          </w:p>
        </w:tc>
        <w:tc>
          <w:tcPr>
            <w:tcW w:w="8317" w:type="dxa"/>
            <w:gridSpan w:val="4"/>
          </w:tcPr>
          <w:p w14:paraId="1299792A" w14:textId="77777777" w:rsidR="001D3B83" w:rsidRPr="008E6832" w:rsidRDefault="001D3B83" w:rsidP="009E26A6">
            <w:pPr>
              <w:pStyle w:val="PargrafodaLista"/>
              <w:widowControl w:val="0"/>
              <w:ind w:left="0"/>
              <w:rPr>
                <w:rFonts w:ascii="Times New Roman" w:eastAsia="Times,Calibri," w:hAnsi="Times New Roman" w:cs="Times New Roman"/>
                <w:color w:val="000000" w:themeColor="text1"/>
              </w:rPr>
            </w:pPr>
            <w:r w:rsidRPr="008E6832">
              <w:rPr>
                <w:rFonts w:ascii="Times New Roman" w:eastAsia="Times,Calibri," w:hAnsi="Times New Roman" w:cs="Times New Roman"/>
                <w:color w:val="000000" w:themeColor="text1"/>
              </w:rPr>
              <w:t>Não cumprimento dos prazos estabelecidos inicialmente no projeto, podendo afetar o pleno funcionamento dos serviços aqui elencados.</w:t>
            </w:r>
          </w:p>
        </w:tc>
      </w:tr>
      <w:tr w:rsidR="001D3B83" w:rsidRPr="008E6832" w14:paraId="233BC622" w14:textId="77777777" w:rsidTr="00BF6C1E">
        <w:trPr>
          <w:trHeight w:val="277"/>
          <w:jc w:val="center"/>
        </w:trPr>
        <w:tc>
          <w:tcPr>
            <w:tcW w:w="503" w:type="dxa"/>
          </w:tcPr>
          <w:p w14:paraId="7130F522" w14:textId="77777777" w:rsidR="001D3B83" w:rsidRPr="008E6832" w:rsidRDefault="001D3B83" w:rsidP="009E26A6">
            <w:pPr>
              <w:pStyle w:val="PargrafodaLista"/>
              <w:widowControl w:val="0"/>
              <w:ind w:left="0"/>
              <w:rPr>
                <w:rFonts w:ascii="Times New Roman" w:hAnsi="Times New Roman" w:cs="Times New Roman"/>
              </w:rPr>
            </w:pPr>
          </w:p>
        </w:tc>
        <w:tc>
          <w:tcPr>
            <w:tcW w:w="6338" w:type="dxa"/>
            <w:gridSpan w:val="2"/>
          </w:tcPr>
          <w:p w14:paraId="7E390326" w14:textId="77777777" w:rsidR="001D3B83" w:rsidRPr="008E6832" w:rsidRDefault="001D3B83" w:rsidP="009E26A6">
            <w:pPr>
              <w:pStyle w:val="PargrafodaLista"/>
              <w:widowControl w:val="0"/>
              <w:ind w:left="0"/>
              <w:rPr>
                <w:rFonts w:ascii="Times New Roman" w:eastAsia="Times,Calibri," w:hAnsi="Times New Roman" w:cs="Times New Roman"/>
                <w:b/>
                <w:bCs/>
              </w:rPr>
            </w:pPr>
            <w:r w:rsidRPr="008E6832">
              <w:rPr>
                <w:rFonts w:ascii="Times New Roman" w:eastAsia="Times,Calibri," w:hAnsi="Times New Roman" w:cs="Times New Roman"/>
                <w:b/>
                <w:bCs/>
              </w:rPr>
              <w:t>Ação Preventiva</w:t>
            </w:r>
          </w:p>
        </w:tc>
        <w:tc>
          <w:tcPr>
            <w:tcW w:w="1979" w:type="dxa"/>
            <w:gridSpan w:val="2"/>
          </w:tcPr>
          <w:p w14:paraId="6C3AB4ED" w14:textId="77777777" w:rsidR="001D3B83" w:rsidRPr="008E6832" w:rsidRDefault="001D3B83" w:rsidP="009E26A6">
            <w:pPr>
              <w:pStyle w:val="PargrafodaLista"/>
              <w:widowControl w:val="0"/>
              <w:ind w:left="0"/>
              <w:rPr>
                <w:rFonts w:ascii="Times New Roman" w:eastAsia="Times,Calibri," w:hAnsi="Times New Roman" w:cs="Times New Roman"/>
                <w:b/>
                <w:bCs/>
              </w:rPr>
            </w:pPr>
            <w:r w:rsidRPr="008E6832">
              <w:rPr>
                <w:rFonts w:ascii="Times New Roman" w:eastAsia="Times,Calibri," w:hAnsi="Times New Roman" w:cs="Times New Roman"/>
                <w:b/>
                <w:bCs/>
              </w:rPr>
              <w:t>Responsável</w:t>
            </w:r>
          </w:p>
        </w:tc>
      </w:tr>
      <w:tr w:rsidR="001D3B83" w:rsidRPr="008E6832" w14:paraId="1BA0A081" w14:textId="77777777" w:rsidTr="00BF6C1E">
        <w:trPr>
          <w:trHeight w:val="277"/>
          <w:jc w:val="center"/>
        </w:trPr>
        <w:tc>
          <w:tcPr>
            <w:tcW w:w="503" w:type="dxa"/>
          </w:tcPr>
          <w:p w14:paraId="472CDEB1" w14:textId="77777777" w:rsidR="001D3B83" w:rsidRPr="008E6832" w:rsidRDefault="001D3B83" w:rsidP="009E26A6">
            <w:pPr>
              <w:pStyle w:val="PargrafodaLista"/>
              <w:widowControl w:val="0"/>
              <w:ind w:left="0"/>
              <w:rPr>
                <w:rFonts w:ascii="Times New Roman" w:eastAsia="Times,Calibri," w:hAnsi="Times New Roman" w:cs="Times New Roman"/>
              </w:rPr>
            </w:pPr>
            <w:r w:rsidRPr="008E6832">
              <w:rPr>
                <w:rFonts w:ascii="Times New Roman" w:eastAsia="Times,Calibri," w:hAnsi="Times New Roman" w:cs="Times New Roman"/>
              </w:rPr>
              <w:t>1</w:t>
            </w:r>
          </w:p>
        </w:tc>
        <w:tc>
          <w:tcPr>
            <w:tcW w:w="6338" w:type="dxa"/>
            <w:gridSpan w:val="2"/>
            <w:vAlign w:val="center"/>
          </w:tcPr>
          <w:p w14:paraId="1F680C10" w14:textId="77777777" w:rsidR="001D3B83" w:rsidRPr="008E6832" w:rsidRDefault="001D3B83" w:rsidP="009E26A6">
            <w:pPr>
              <w:pStyle w:val="PargrafodaLista"/>
              <w:widowControl w:val="0"/>
              <w:ind w:left="0"/>
              <w:rPr>
                <w:rFonts w:ascii="Times New Roman" w:eastAsia="Times,Calibri," w:hAnsi="Times New Roman" w:cs="Times New Roman"/>
              </w:rPr>
            </w:pPr>
            <w:r w:rsidRPr="008E6832">
              <w:rPr>
                <w:rFonts w:ascii="Times New Roman" w:eastAsia="Times,Calibri," w:hAnsi="Times New Roman" w:cs="Times New Roman"/>
                <w:color w:val="000000" w:themeColor="text1"/>
              </w:rPr>
              <w:t>Realizar extensa pesquisa de mercado em busca das opções disponíveis, principalmente em virtude de se tratar de solução composta por serviços interdependentes.</w:t>
            </w:r>
          </w:p>
        </w:tc>
        <w:tc>
          <w:tcPr>
            <w:tcW w:w="1979" w:type="dxa"/>
            <w:gridSpan w:val="2"/>
            <w:vAlign w:val="center"/>
          </w:tcPr>
          <w:p w14:paraId="75A37A88" w14:textId="77777777" w:rsidR="001D3B83" w:rsidRPr="008E6832" w:rsidRDefault="001D3B83" w:rsidP="009E26A6">
            <w:pPr>
              <w:pStyle w:val="PargrafodaLista"/>
              <w:widowControl w:val="0"/>
              <w:ind w:left="0"/>
              <w:rPr>
                <w:rFonts w:ascii="Times New Roman" w:eastAsia="Times,Calibri," w:hAnsi="Times New Roman" w:cs="Times New Roman"/>
              </w:rPr>
            </w:pPr>
            <w:r w:rsidRPr="008E6832">
              <w:rPr>
                <w:rFonts w:ascii="Times New Roman" w:eastAsia="Times,Calibri," w:hAnsi="Times New Roman" w:cs="Times New Roman"/>
                <w:color w:val="000000" w:themeColor="text1"/>
              </w:rPr>
              <w:t>Equipe de Planejamento.</w:t>
            </w:r>
          </w:p>
        </w:tc>
      </w:tr>
      <w:tr w:rsidR="001D3B83" w:rsidRPr="008E6832" w14:paraId="1E19EDB5" w14:textId="77777777" w:rsidTr="00BF6C1E">
        <w:trPr>
          <w:trHeight w:val="997"/>
          <w:jc w:val="center"/>
        </w:trPr>
        <w:tc>
          <w:tcPr>
            <w:tcW w:w="503" w:type="dxa"/>
          </w:tcPr>
          <w:p w14:paraId="7C3A3A52" w14:textId="77777777" w:rsidR="001D3B83" w:rsidRPr="008E6832" w:rsidRDefault="001D3B83" w:rsidP="009E26A6">
            <w:pPr>
              <w:pStyle w:val="PargrafodaLista"/>
              <w:widowControl w:val="0"/>
              <w:ind w:left="0"/>
              <w:rPr>
                <w:rFonts w:ascii="Times New Roman" w:eastAsia="Times,Calibri," w:hAnsi="Times New Roman" w:cs="Times New Roman"/>
              </w:rPr>
            </w:pPr>
            <w:r>
              <w:rPr>
                <w:rFonts w:ascii="Times New Roman" w:eastAsia="Times,Calibri," w:hAnsi="Times New Roman" w:cs="Times New Roman"/>
              </w:rPr>
              <w:t>2</w:t>
            </w:r>
          </w:p>
        </w:tc>
        <w:tc>
          <w:tcPr>
            <w:tcW w:w="6338" w:type="dxa"/>
            <w:gridSpan w:val="2"/>
            <w:vAlign w:val="center"/>
          </w:tcPr>
          <w:p w14:paraId="60DC443D" w14:textId="77777777" w:rsidR="001D3B83" w:rsidRPr="008E6832" w:rsidRDefault="001D3B83" w:rsidP="009E26A6">
            <w:pPr>
              <w:pStyle w:val="PargrafodaLista"/>
              <w:widowControl w:val="0"/>
              <w:ind w:left="0"/>
              <w:rPr>
                <w:rFonts w:ascii="Times New Roman" w:eastAsia="Times,Calibri," w:hAnsi="Times New Roman" w:cs="Times New Roman"/>
              </w:rPr>
            </w:pPr>
            <w:r w:rsidRPr="008E6832">
              <w:rPr>
                <w:rFonts w:ascii="Times New Roman" w:eastAsia="Times,Calibri," w:hAnsi="Times New Roman" w:cs="Times New Roman"/>
              </w:rPr>
              <w:t xml:space="preserve">Justificar apontamento de marca com base em condições financeiras (investimento prévio na solução atual), além do impacto funcional à prestação dos serviços jurisdicionais em eventual troca de solução. </w:t>
            </w:r>
          </w:p>
        </w:tc>
        <w:tc>
          <w:tcPr>
            <w:tcW w:w="1979" w:type="dxa"/>
            <w:gridSpan w:val="2"/>
            <w:vAlign w:val="center"/>
          </w:tcPr>
          <w:p w14:paraId="7D32BA17" w14:textId="77777777" w:rsidR="001D3B83" w:rsidRPr="008E6832" w:rsidRDefault="001D3B83" w:rsidP="009E26A6">
            <w:pPr>
              <w:pStyle w:val="PargrafodaLista"/>
              <w:widowControl w:val="0"/>
              <w:ind w:left="0"/>
              <w:rPr>
                <w:rFonts w:ascii="Times New Roman" w:eastAsia="Times,Calibri," w:hAnsi="Times New Roman" w:cs="Times New Roman"/>
              </w:rPr>
            </w:pPr>
            <w:r w:rsidRPr="008E6832">
              <w:rPr>
                <w:rFonts w:ascii="Times New Roman" w:eastAsia="Times,Calibri," w:hAnsi="Times New Roman" w:cs="Times New Roman"/>
                <w:color w:val="000000" w:themeColor="text1"/>
              </w:rPr>
              <w:t>Equipe de Planejamento.</w:t>
            </w:r>
          </w:p>
        </w:tc>
      </w:tr>
      <w:tr w:rsidR="001D3B83" w:rsidRPr="008E6832" w14:paraId="0DBF9962" w14:textId="77777777" w:rsidTr="00BF6C1E">
        <w:trPr>
          <w:trHeight w:val="277"/>
          <w:jc w:val="center"/>
        </w:trPr>
        <w:tc>
          <w:tcPr>
            <w:tcW w:w="503" w:type="dxa"/>
          </w:tcPr>
          <w:p w14:paraId="63C0FB37" w14:textId="77777777" w:rsidR="001D3B83" w:rsidRPr="008E6832" w:rsidRDefault="001D3B83" w:rsidP="009E26A6">
            <w:pPr>
              <w:pStyle w:val="PargrafodaLista"/>
              <w:widowControl w:val="0"/>
              <w:ind w:left="0"/>
              <w:rPr>
                <w:rFonts w:ascii="Times New Roman" w:hAnsi="Times New Roman" w:cs="Times New Roman"/>
              </w:rPr>
            </w:pPr>
          </w:p>
        </w:tc>
        <w:tc>
          <w:tcPr>
            <w:tcW w:w="6338" w:type="dxa"/>
            <w:gridSpan w:val="2"/>
          </w:tcPr>
          <w:p w14:paraId="7D724B3D" w14:textId="77777777" w:rsidR="001D3B83" w:rsidRPr="008E6832" w:rsidRDefault="001D3B83" w:rsidP="009E26A6">
            <w:pPr>
              <w:pStyle w:val="PargrafodaLista"/>
              <w:widowControl w:val="0"/>
              <w:ind w:left="0"/>
              <w:rPr>
                <w:rFonts w:ascii="Times New Roman" w:eastAsia="Times,Calibri," w:hAnsi="Times New Roman" w:cs="Times New Roman"/>
                <w:b/>
                <w:bCs/>
              </w:rPr>
            </w:pPr>
            <w:r w:rsidRPr="008E6832">
              <w:rPr>
                <w:rFonts w:ascii="Times New Roman" w:eastAsia="Times,Calibri," w:hAnsi="Times New Roman" w:cs="Times New Roman"/>
                <w:b/>
                <w:bCs/>
              </w:rPr>
              <w:t>Ação de Contingência</w:t>
            </w:r>
          </w:p>
        </w:tc>
        <w:tc>
          <w:tcPr>
            <w:tcW w:w="1979" w:type="dxa"/>
            <w:gridSpan w:val="2"/>
          </w:tcPr>
          <w:p w14:paraId="24BD5055" w14:textId="77777777" w:rsidR="001D3B83" w:rsidRPr="008E6832" w:rsidRDefault="001D3B83" w:rsidP="009E26A6">
            <w:pPr>
              <w:pStyle w:val="PargrafodaLista"/>
              <w:widowControl w:val="0"/>
              <w:ind w:left="0"/>
              <w:rPr>
                <w:rFonts w:ascii="Times New Roman" w:eastAsia="Times,Calibri," w:hAnsi="Times New Roman" w:cs="Times New Roman"/>
                <w:b/>
                <w:bCs/>
              </w:rPr>
            </w:pPr>
            <w:r w:rsidRPr="008E6832">
              <w:rPr>
                <w:rFonts w:ascii="Times New Roman" w:eastAsia="Times,Calibri," w:hAnsi="Times New Roman" w:cs="Times New Roman"/>
                <w:b/>
                <w:bCs/>
              </w:rPr>
              <w:t>Responsável</w:t>
            </w:r>
          </w:p>
        </w:tc>
      </w:tr>
      <w:tr w:rsidR="001D3B83" w:rsidRPr="008E6832" w14:paraId="4D09B362" w14:textId="77777777" w:rsidTr="00BF6C1E">
        <w:trPr>
          <w:trHeight w:val="277"/>
          <w:jc w:val="center"/>
        </w:trPr>
        <w:tc>
          <w:tcPr>
            <w:tcW w:w="503" w:type="dxa"/>
          </w:tcPr>
          <w:p w14:paraId="0A6C098A" w14:textId="77777777" w:rsidR="001D3B83" w:rsidRPr="008E6832" w:rsidRDefault="001D3B83" w:rsidP="009E26A6">
            <w:pPr>
              <w:pStyle w:val="PargrafodaLista"/>
              <w:widowControl w:val="0"/>
              <w:ind w:left="0"/>
              <w:rPr>
                <w:rFonts w:ascii="Times New Roman" w:eastAsia="Times,Calibri," w:hAnsi="Times New Roman" w:cs="Times New Roman"/>
              </w:rPr>
            </w:pPr>
            <w:r w:rsidRPr="008E6832">
              <w:rPr>
                <w:rFonts w:ascii="Times New Roman" w:eastAsia="Times,Calibri," w:hAnsi="Times New Roman" w:cs="Times New Roman"/>
              </w:rPr>
              <w:t>1</w:t>
            </w:r>
          </w:p>
        </w:tc>
        <w:tc>
          <w:tcPr>
            <w:tcW w:w="6338" w:type="dxa"/>
            <w:gridSpan w:val="2"/>
            <w:vAlign w:val="center"/>
          </w:tcPr>
          <w:p w14:paraId="6DB6AACD" w14:textId="77777777" w:rsidR="001D3B83" w:rsidRPr="008E6832" w:rsidRDefault="001D3B83" w:rsidP="009E26A6">
            <w:pPr>
              <w:pStyle w:val="PargrafodaLista"/>
              <w:widowControl w:val="0"/>
              <w:ind w:left="0"/>
              <w:rPr>
                <w:rFonts w:ascii="Times New Roman" w:eastAsia="Times,Calibri," w:hAnsi="Times New Roman" w:cs="Times New Roman"/>
                <w:color w:val="000000" w:themeColor="text1"/>
              </w:rPr>
            </w:pPr>
            <w:r w:rsidRPr="2C686A28">
              <w:rPr>
                <w:rFonts w:ascii="Times New Roman" w:eastAsia="Times,Calibri," w:hAnsi="Times New Roman" w:cs="Times New Roman"/>
                <w:color w:val="000000" w:themeColor="text1"/>
              </w:rPr>
              <w:t xml:space="preserve">Alocar integralmente os servidores responsáveis e que </w:t>
            </w:r>
            <w:r w:rsidRPr="009B321B">
              <w:rPr>
                <w:rFonts w:ascii="Times New Roman" w:eastAsia="Times,Calibri," w:hAnsi="Times New Roman" w:cs="Times New Roman"/>
              </w:rPr>
              <w:t xml:space="preserve">confeccionaram o ETP e o TR, </w:t>
            </w:r>
            <w:r w:rsidRPr="2C686A28">
              <w:rPr>
                <w:rFonts w:ascii="Times New Roman" w:eastAsia="Times,Calibri," w:hAnsi="Times New Roman" w:cs="Times New Roman"/>
                <w:color w:val="000000" w:themeColor="text1"/>
              </w:rPr>
              <w:t>para dar respostas e, consequentemente, mitigar as causas que originaram a suspensão do processo licitatório.</w:t>
            </w:r>
          </w:p>
        </w:tc>
        <w:tc>
          <w:tcPr>
            <w:tcW w:w="1979" w:type="dxa"/>
            <w:gridSpan w:val="2"/>
            <w:vAlign w:val="center"/>
          </w:tcPr>
          <w:p w14:paraId="13C3791B" w14:textId="77777777" w:rsidR="001D3B83" w:rsidRPr="008E6832" w:rsidRDefault="001D3B83" w:rsidP="009E26A6">
            <w:pPr>
              <w:pStyle w:val="PargrafodaLista"/>
              <w:widowControl w:val="0"/>
              <w:ind w:left="0"/>
              <w:rPr>
                <w:rFonts w:ascii="Times New Roman" w:eastAsia="Times,Calibri," w:hAnsi="Times New Roman" w:cs="Times New Roman"/>
                <w:strike/>
                <w:color w:val="000000" w:themeColor="text1"/>
              </w:rPr>
            </w:pPr>
            <w:r w:rsidRPr="008E6832">
              <w:rPr>
                <w:rFonts w:ascii="Times New Roman" w:eastAsia="Times New Roman," w:hAnsi="Times New Roman" w:cs="Times New Roman"/>
              </w:rPr>
              <w:t>Integrantes Demandantes e Técnicos.</w:t>
            </w:r>
          </w:p>
        </w:tc>
      </w:tr>
    </w:tbl>
    <w:p w14:paraId="0833A7BF" w14:textId="77777777" w:rsidR="001D3B83" w:rsidRPr="008E6832" w:rsidRDefault="001D3B83" w:rsidP="009E26A6">
      <w:pPr>
        <w:widowControl w:val="0"/>
        <w:spacing w:line="360" w:lineRule="auto"/>
        <w:rPr>
          <w:rFonts w:ascii="Times New Roman" w:hAnsi="Times New Roman" w:cs="Times New Roman"/>
          <w:color w:val="000000" w:themeColor="text1"/>
        </w:rPr>
      </w:pPr>
    </w:p>
    <w:tbl>
      <w:tblPr>
        <w:tblStyle w:val="Tabelacomgrade"/>
        <w:tblW w:w="8820" w:type="dxa"/>
        <w:jc w:val="center"/>
        <w:tblLook w:val="04A0" w:firstRow="1" w:lastRow="0" w:firstColumn="1" w:lastColumn="0" w:noHBand="0" w:noVBand="1"/>
      </w:tblPr>
      <w:tblGrid>
        <w:gridCol w:w="503"/>
        <w:gridCol w:w="1133"/>
        <w:gridCol w:w="5205"/>
        <w:gridCol w:w="563"/>
        <w:gridCol w:w="1416"/>
      </w:tblGrid>
      <w:tr w:rsidR="001D3B83" w:rsidRPr="008E6832" w14:paraId="22DFC4DF" w14:textId="77777777" w:rsidTr="00BF6C1E">
        <w:trPr>
          <w:trHeight w:val="281"/>
          <w:jc w:val="center"/>
        </w:trPr>
        <w:tc>
          <w:tcPr>
            <w:tcW w:w="8820" w:type="dxa"/>
            <w:gridSpan w:val="5"/>
          </w:tcPr>
          <w:p w14:paraId="40B70881" w14:textId="77777777" w:rsidR="001D3B83" w:rsidRPr="008E6832" w:rsidRDefault="001D3B83" w:rsidP="009E26A6">
            <w:pPr>
              <w:widowControl w:val="0"/>
              <w:ind w:left="360"/>
              <w:jc w:val="center"/>
              <w:rPr>
                <w:rFonts w:ascii="Times New Roman" w:hAnsi="Times New Roman" w:cs="Times New Roman"/>
                <w:b/>
                <w:bCs/>
                <w:color w:val="FF0000"/>
              </w:rPr>
            </w:pPr>
            <w:r w:rsidRPr="008E6832">
              <w:rPr>
                <w:rFonts w:ascii="Times New Roman" w:hAnsi="Times New Roman" w:cs="Times New Roman"/>
                <w:b/>
                <w:bCs/>
              </w:rPr>
              <w:t xml:space="preserve">REFERENTE À FASE </w:t>
            </w:r>
          </w:p>
          <w:p w14:paraId="48CE0698" w14:textId="77777777" w:rsidR="001D3B83" w:rsidRPr="008E6832" w:rsidRDefault="001D3B83" w:rsidP="009E26A6">
            <w:pPr>
              <w:widowControl w:val="0"/>
              <w:ind w:left="360"/>
              <w:jc w:val="center"/>
              <w:rPr>
                <w:rFonts w:ascii="Times New Roman" w:hAnsi="Times New Roman" w:cs="Times New Roman"/>
              </w:rPr>
            </w:pPr>
            <w:r w:rsidRPr="008E6832">
              <w:rPr>
                <w:rFonts w:ascii="Times New Roman" w:hAnsi="Times New Roman" w:cs="Times New Roman"/>
                <w:b/>
                <w:bCs/>
              </w:rPr>
              <w:t>( x) Planejamento de Contratação e Seleção do Fornecedor  (  ) Gestão do Contrato</w:t>
            </w:r>
          </w:p>
        </w:tc>
      </w:tr>
      <w:tr w:rsidR="001D3B83" w:rsidRPr="008E6832" w14:paraId="05C28883" w14:textId="77777777" w:rsidTr="00BF6C1E">
        <w:trPr>
          <w:trHeight w:val="281"/>
          <w:jc w:val="center"/>
        </w:trPr>
        <w:tc>
          <w:tcPr>
            <w:tcW w:w="1624" w:type="dxa"/>
            <w:gridSpan w:val="2"/>
          </w:tcPr>
          <w:p w14:paraId="7D9055B5" w14:textId="77777777" w:rsidR="001D3B83" w:rsidRPr="008E6832" w:rsidRDefault="001D3B83" w:rsidP="009E26A6">
            <w:pPr>
              <w:widowControl w:val="0"/>
              <w:jc w:val="both"/>
              <w:rPr>
                <w:rFonts w:ascii="Times New Roman" w:hAnsi="Times New Roman" w:cs="Times New Roman"/>
              </w:rPr>
            </w:pPr>
            <w:r w:rsidRPr="008E6832">
              <w:rPr>
                <w:rFonts w:ascii="Times New Roman" w:hAnsi="Times New Roman" w:cs="Times New Roman"/>
                <w:b/>
                <w:bCs/>
              </w:rPr>
              <w:t>Risco 03</w:t>
            </w:r>
          </w:p>
        </w:tc>
        <w:tc>
          <w:tcPr>
            <w:tcW w:w="5780" w:type="dxa"/>
            <w:gridSpan w:val="2"/>
          </w:tcPr>
          <w:p w14:paraId="2534F186" w14:textId="77777777" w:rsidR="001D3B83" w:rsidRPr="008E6832" w:rsidRDefault="001D3B83" w:rsidP="009E26A6">
            <w:pPr>
              <w:pStyle w:val="PargrafodaLista"/>
              <w:widowControl w:val="0"/>
              <w:ind w:left="0"/>
              <w:rPr>
                <w:rFonts w:ascii="Times New Roman" w:hAnsi="Times New Roman" w:cs="Times New Roman"/>
                <w:b/>
              </w:rPr>
            </w:pPr>
            <w:r w:rsidRPr="008E6832">
              <w:rPr>
                <w:rFonts w:ascii="Times New Roman" w:hAnsi="Times New Roman" w:cs="Times New Roman"/>
                <w:b/>
              </w:rPr>
              <w:t xml:space="preserve">Redução ou corte no orçamento. </w:t>
            </w:r>
          </w:p>
        </w:tc>
        <w:tc>
          <w:tcPr>
            <w:tcW w:w="1416" w:type="dxa"/>
            <w:shd w:val="clear" w:color="auto" w:fill="FFC000"/>
          </w:tcPr>
          <w:p w14:paraId="7B226363" w14:textId="77777777" w:rsidR="001D3B83" w:rsidRPr="008E6832" w:rsidRDefault="001D3B83" w:rsidP="009E26A6">
            <w:pPr>
              <w:pStyle w:val="PargrafodaLista"/>
              <w:widowControl w:val="0"/>
              <w:ind w:left="0"/>
              <w:jc w:val="center"/>
              <w:rPr>
                <w:rFonts w:ascii="Times New Roman" w:hAnsi="Times New Roman" w:cs="Times New Roman"/>
              </w:rPr>
            </w:pPr>
            <w:r w:rsidRPr="008E6832">
              <w:rPr>
                <w:rFonts w:ascii="Times New Roman" w:hAnsi="Times New Roman" w:cs="Times New Roman"/>
              </w:rPr>
              <w:t>Grau do risco</w:t>
            </w:r>
          </w:p>
          <w:p w14:paraId="714BD8A1" w14:textId="77777777" w:rsidR="001D3B83" w:rsidRPr="008E6832" w:rsidRDefault="001D3B83" w:rsidP="009E26A6">
            <w:pPr>
              <w:pStyle w:val="PargrafodaLista"/>
              <w:widowControl w:val="0"/>
              <w:tabs>
                <w:tab w:val="center" w:pos="600"/>
              </w:tabs>
              <w:ind w:left="0"/>
              <w:jc w:val="center"/>
              <w:rPr>
                <w:rFonts w:ascii="Times New Roman" w:hAnsi="Times New Roman" w:cs="Times New Roman"/>
              </w:rPr>
            </w:pPr>
            <w:r w:rsidRPr="008E6832">
              <w:rPr>
                <w:rFonts w:ascii="Times New Roman" w:hAnsi="Times New Roman" w:cs="Times New Roman"/>
              </w:rPr>
              <w:t>(MÉDIO</w:t>
            </w:r>
            <w:r w:rsidRPr="008E6832">
              <w:rPr>
                <w:rFonts w:ascii="Times New Roman" w:hAnsi="Times New Roman" w:cs="Times New Roman"/>
                <w:color w:val="000000" w:themeColor="text1"/>
              </w:rPr>
              <w:t>)</w:t>
            </w:r>
          </w:p>
        </w:tc>
      </w:tr>
      <w:tr w:rsidR="001D3B83" w:rsidRPr="008E6832" w14:paraId="460A3D26" w14:textId="77777777" w:rsidTr="00BF6C1E">
        <w:trPr>
          <w:trHeight w:val="277"/>
          <w:jc w:val="center"/>
        </w:trPr>
        <w:tc>
          <w:tcPr>
            <w:tcW w:w="1624" w:type="dxa"/>
            <w:gridSpan w:val="2"/>
          </w:tcPr>
          <w:p w14:paraId="12FBABFC" w14:textId="77777777" w:rsidR="001D3B83" w:rsidRPr="008E6832" w:rsidRDefault="001D3B83" w:rsidP="009E26A6">
            <w:pPr>
              <w:pStyle w:val="PargrafodaLista"/>
              <w:widowControl w:val="0"/>
              <w:ind w:left="0"/>
              <w:rPr>
                <w:rFonts w:ascii="Times New Roman" w:hAnsi="Times New Roman" w:cs="Times New Roman"/>
              </w:rPr>
            </w:pPr>
            <w:r w:rsidRPr="008E6832">
              <w:rPr>
                <w:rFonts w:ascii="Times New Roman" w:hAnsi="Times New Roman" w:cs="Times New Roman"/>
              </w:rPr>
              <w:t>Probabilidade</w:t>
            </w:r>
          </w:p>
        </w:tc>
        <w:tc>
          <w:tcPr>
            <w:tcW w:w="7196" w:type="dxa"/>
            <w:gridSpan w:val="3"/>
          </w:tcPr>
          <w:p w14:paraId="5C01A455" w14:textId="77777777" w:rsidR="001D3B83" w:rsidRPr="008E6832" w:rsidRDefault="001D3B83" w:rsidP="009E26A6">
            <w:pPr>
              <w:pStyle w:val="PargrafodaLista"/>
              <w:widowControl w:val="0"/>
              <w:ind w:left="0"/>
              <w:rPr>
                <w:rFonts w:ascii="Times New Roman" w:hAnsi="Times New Roman" w:cs="Times New Roman"/>
              </w:rPr>
            </w:pPr>
            <w:r w:rsidRPr="008E6832">
              <w:rPr>
                <w:rFonts w:ascii="Times New Roman" w:eastAsia="Calibri" w:hAnsi="Times New Roman" w:cs="Times New Roman"/>
                <w:color w:val="000000" w:themeColor="text1"/>
              </w:rPr>
              <w:t>( ) Muito Baixo   (X) Baixo      (  ) Médio     (    ) Alto   (    ) Muito Alto</w:t>
            </w:r>
          </w:p>
        </w:tc>
      </w:tr>
      <w:tr w:rsidR="001D3B83" w:rsidRPr="008E6832" w14:paraId="26BCE314" w14:textId="77777777" w:rsidTr="00BF6C1E">
        <w:trPr>
          <w:trHeight w:val="277"/>
          <w:jc w:val="center"/>
        </w:trPr>
        <w:tc>
          <w:tcPr>
            <w:tcW w:w="1624" w:type="dxa"/>
            <w:gridSpan w:val="2"/>
          </w:tcPr>
          <w:p w14:paraId="11D8C6B4" w14:textId="77777777" w:rsidR="001D3B83" w:rsidRPr="008E6832" w:rsidRDefault="001D3B83" w:rsidP="009E26A6">
            <w:pPr>
              <w:pStyle w:val="PargrafodaLista"/>
              <w:widowControl w:val="0"/>
              <w:ind w:left="0"/>
              <w:rPr>
                <w:rFonts w:ascii="Times New Roman" w:hAnsi="Times New Roman" w:cs="Times New Roman"/>
              </w:rPr>
            </w:pPr>
            <w:r w:rsidRPr="008E6832">
              <w:rPr>
                <w:rFonts w:ascii="Times New Roman" w:hAnsi="Times New Roman" w:cs="Times New Roman"/>
              </w:rPr>
              <w:t>Impacto</w:t>
            </w:r>
          </w:p>
        </w:tc>
        <w:tc>
          <w:tcPr>
            <w:tcW w:w="7196" w:type="dxa"/>
            <w:gridSpan w:val="3"/>
          </w:tcPr>
          <w:p w14:paraId="444BB072" w14:textId="77777777" w:rsidR="001D3B83" w:rsidRPr="008E6832" w:rsidRDefault="001D3B83" w:rsidP="009E26A6">
            <w:pPr>
              <w:pStyle w:val="PargrafodaLista"/>
              <w:widowControl w:val="0"/>
              <w:ind w:left="0"/>
              <w:rPr>
                <w:rFonts w:ascii="Times New Roman" w:hAnsi="Times New Roman" w:cs="Times New Roman"/>
              </w:rPr>
            </w:pPr>
            <w:r w:rsidRPr="008E6832">
              <w:rPr>
                <w:rFonts w:ascii="Times New Roman" w:eastAsia="Calibri" w:hAnsi="Times New Roman" w:cs="Times New Roman"/>
                <w:color w:val="000000" w:themeColor="text1"/>
              </w:rPr>
              <w:t>(   ) Muito Baixo   (    ) Baixo     ( ) Médio   (  X  ) Alto  (    ) Muito Alto</w:t>
            </w:r>
          </w:p>
        </w:tc>
      </w:tr>
      <w:tr w:rsidR="001D3B83" w:rsidRPr="008E6832" w14:paraId="5D0F5A36" w14:textId="77777777" w:rsidTr="00BF6C1E">
        <w:trPr>
          <w:trHeight w:val="277"/>
          <w:jc w:val="center"/>
        </w:trPr>
        <w:tc>
          <w:tcPr>
            <w:tcW w:w="491" w:type="dxa"/>
          </w:tcPr>
          <w:p w14:paraId="37602BB1" w14:textId="77777777" w:rsidR="001D3B83" w:rsidRPr="008E6832" w:rsidRDefault="001D3B83" w:rsidP="009E26A6">
            <w:pPr>
              <w:pStyle w:val="PargrafodaLista"/>
              <w:widowControl w:val="0"/>
              <w:ind w:left="0"/>
              <w:rPr>
                <w:rFonts w:ascii="Times New Roman" w:hAnsi="Times New Roman" w:cs="Times New Roman"/>
                <w:b/>
                <w:bCs/>
              </w:rPr>
            </w:pPr>
            <w:r w:rsidRPr="008E6832">
              <w:rPr>
                <w:rFonts w:ascii="Times New Roman" w:hAnsi="Times New Roman" w:cs="Times New Roman"/>
                <w:b/>
                <w:bCs/>
              </w:rPr>
              <w:t>Id.</w:t>
            </w:r>
          </w:p>
        </w:tc>
        <w:tc>
          <w:tcPr>
            <w:tcW w:w="8329" w:type="dxa"/>
            <w:gridSpan w:val="4"/>
          </w:tcPr>
          <w:p w14:paraId="7F78EC54" w14:textId="77777777" w:rsidR="001D3B83" w:rsidRPr="008E6832" w:rsidRDefault="001D3B83" w:rsidP="009E26A6">
            <w:pPr>
              <w:pStyle w:val="PargrafodaLista"/>
              <w:widowControl w:val="0"/>
              <w:ind w:left="0"/>
              <w:rPr>
                <w:rFonts w:ascii="Times New Roman" w:hAnsi="Times New Roman" w:cs="Times New Roman"/>
                <w:b/>
                <w:bCs/>
              </w:rPr>
            </w:pPr>
            <w:r w:rsidRPr="008E6832">
              <w:rPr>
                <w:rFonts w:ascii="Times New Roman" w:hAnsi="Times New Roman" w:cs="Times New Roman"/>
                <w:b/>
                <w:bCs/>
              </w:rPr>
              <w:t>Dano</w:t>
            </w:r>
          </w:p>
        </w:tc>
      </w:tr>
      <w:tr w:rsidR="001D3B83" w:rsidRPr="008E6832" w14:paraId="25D7575D" w14:textId="77777777" w:rsidTr="00BF6C1E">
        <w:trPr>
          <w:trHeight w:val="277"/>
          <w:jc w:val="center"/>
        </w:trPr>
        <w:tc>
          <w:tcPr>
            <w:tcW w:w="491" w:type="dxa"/>
          </w:tcPr>
          <w:p w14:paraId="3104A1A9" w14:textId="77777777" w:rsidR="001D3B83" w:rsidRPr="008E6832" w:rsidRDefault="001D3B83" w:rsidP="009E26A6">
            <w:pPr>
              <w:pStyle w:val="PargrafodaLista"/>
              <w:widowControl w:val="0"/>
              <w:ind w:left="0"/>
              <w:rPr>
                <w:rFonts w:ascii="Times New Roman" w:hAnsi="Times New Roman" w:cs="Times New Roman"/>
              </w:rPr>
            </w:pPr>
            <w:r w:rsidRPr="008E6832">
              <w:rPr>
                <w:rFonts w:ascii="Times New Roman" w:hAnsi="Times New Roman" w:cs="Times New Roman"/>
              </w:rPr>
              <w:t>1</w:t>
            </w:r>
          </w:p>
        </w:tc>
        <w:tc>
          <w:tcPr>
            <w:tcW w:w="8329" w:type="dxa"/>
            <w:gridSpan w:val="4"/>
          </w:tcPr>
          <w:p w14:paraId="19BA9448" w14:textId="77777777" w:rsidR="001D3B83" w:rsidRPr="008E6832" w:rsidRDefault="001D3B83" w:rsidP="009E26A6">
            <w:pPr>
              <w:pStyle w:val="PargrafodaLista"/>
              <w:widowControl w:val="0"/>
              <w:ind w:left="0"/>
              <w:rPr>
                <w:rFonts w:ascii="Times New Roman" w:hAnsi="Times New Roman" w:cs="Times New Roman"/>
                <w:color w:val="000000" w:themeColor="text1"/>
              </w:rPr>
            </w:pPr>
            <w:r w:rsidRPr="008E6832">
              <w:rPr>
                <w:rFonts w:ascii="Times New Roman" w:hAnsi="Times New Roman" w:cs="Times New Roman"/>
                <w:color w:val="000000" w:themeColor="text1"/>
              </w:rPr>
              <w:t xml:space="preserve">Paralisação ou degradação dos sistemas do PJMT por falta de atualização e suporte técnico da solução. </w:t>
            </w:r>
          </w:p>
        </w:tc>
      </w:tr>
      <w:tr w:rsidR="001D3B83" w:rsidRPr="008E6832" w14:paraId="2BA0EE91" w14:textId="77777777" w:rsidTr="00BF6C1E">
        <w:trPr>
          <w:trHeight w:val="277"/>
          <w:jc w:val="center"/>
        </w:trPr>
        <w:tc>
          <w:tcPr>
            <w:tcW w:w="491" w:type="dxa"/>
          </w:tcPr>
          <w:p w14:paraId="513F5005" w14:textId="77777777" w:rsidR="001D3B83" w:rsidRPr="008E6832" w:rsidRDefault="001D3B83" w:rsidP="009E26A6">
            <w:pPr>
              <w:pStyle w:val="PargrafodaLista"/>
              <w:widowControl w:val="0"/>
              <w:ind w:left="0"/>
              <w:rPr>
                <w:rFonts w:ascii="Times New Roman" w:hAnsi="Times New Roman" w:cs="Times New Roman"/>
              </w:rPr>
            </w:pPr>
            <w:r w:rsidRPr="008E6832">
              <w:rPr>
                <w:rFonts w:ascii="Times New Roman" w:hAnsi="Times New Roman" w:cs="Times New Roman"/>
              </w:rPr>
              <w:t>2</w:t>
            </w:r>
          </w:p>
        </w:tc>
        <w:tc>
          <w:tcPr>
            <w:tcW w:w="8329" w:type="dxa"/>
            <w:gridSpan w:val="4"/>
          </w:tcPr>
          <w:p w14:paraId="04EDA35E" w14:textId="77777777" w:rsidR="001D3B83" w:rsidRPr="008E6832" w:rsidRDefault="001D3B83" w:rsidP="009E26A6">
            <w:pPr>
              <w:pStyle w:val="PargrafodaLista"/>
              <w:widowControl w:val="0"/>
              <w:ind w:left="0"/>
              <w:rPr>
                <w:rFonts w:ascii="Times New Roman" w:hAnsi="Times New Roman" w:cs="Times New Roman"/>
                <w:color w:val="000000" w:themeColor="text1"/>
              </w:rPr>
            </w:pPr>
            <w:r w:rsidRPr="008E6832">
              <w:rPr>
                <w:rFonts w:ascii="Times New Roman" w:hAnsi="Times New Roman" w:cs="Times New Roman"/>
                <w:color w:val="000000" w:themeColor="text1"/>
              </w:rPr>
              <w:t>O volume orçamentário sofrer redução e a contratação ser executada num patamar financeiro inferior ao necessário para atender todas as demandas do PJMT ou, na pior das hipóteses, não ocorrer a contratação.</w:t>
            </w:r>
          </w:p>
        </w:tc>
      </w:tr>
      <w:tr w:rsidR="001D3B83" w:rsidRPr="008E6832" w14:paraId="2C9B7165" w14:textId="77777777" w:rsidTr="00BF6C1E">
        <w:trPr>
          <w:trHeight w:val="277"/>
          <w:jc w:val="center"/>
        </w:trPr>
        <w:tc>
          <w:tcPr>
            <w:tcW w:w="491" w:type="dxa"/>
          </w:tcPr>
          <w:p w14:paraId="57ED0AF7" w14:textId="77777777" w:rsidR="001D3B83" w:rsidRPr="008E6832" w:rsidRDefault="001D3B83" w:rsidP="009E26A6">
            <w:pPr>
              <w:pStyle w:val="PargrafodaLista"/>
              <w:widowControl w:val="0"/>
              <w:ind w:left="0"/>
              <w:rPr>
                <w:rFonts w:ascii="Times New Roman" w:hAnsi="Times New Roman" w:cs="Times New Roman"/>
              </w:rPr>
            </w:pPr>
          </w:p>
        </w:tc>
        <w:tc>
          <w:tcPr>
            <w:tcW w:w="6349" w:type="dxa"/>
            <w:gridSpan w:val="2"/>
          </w:tcPr>
          <w:p w14:paraId="3BCA7AD9" w14:textId="77777777" w:rsidR="001D3B83" w:rsidRPr="008E6832" w:rsidRDefault="001D3B83" w:rsidP="009E26A6">
            <w:pPr>
              <w:pStyle w:val="PargrafodaLista"/>
              <w:widowControl w:val="0"/>
              <w:ind w:left="0"/>
              <w:rPr>
                <w:rFonts w:ascii="Times New Roman" w:hAnsi="Times New Roman" w:cs="Times New Roman"/>
                <w:b/>
                <w:bCs/>
              </w:rPr>
            </w:pPr>
            <w:r w:rsidRPr="008E6832">
              <w:rPr>
                <w:rFonts w:ascii="Times New Roman" w:hAnsi="Times New Roman" w:cs="Times New Roman"/>
                <w:b/>
                <w:bCs/>
              </w:rPr>
              <w:t>Ação Preventiva</w:t>
            </w:r>
          </w:p>
        </w:tc>
        <w:tc>
          <w:tcPr>
            <w:tcW w:w="1980" w:type="dxa"/>
            <w:gridSpan w:val="2"/>
          </w:tcPr>
          <w:p w14:paraId="61D7BDDB" w14:textId="77777777" w:rsidR="001D3B83" w:rsidRPr="008E6832" w:rsidRDefault="001D3B83" w:rsidP="009E26A6">
            <w:pPr>
              <w:pStyle w:val="PargrafodaLista"/>
              <w:widowControl w:val="0"/>
              <w:ind w:left="0"/>
              <w:rPr>
                <w:rFonts w:ascii="Times New Roman" w:hAnsi="Times New Roman" w:cs="Times New Roman"/>
                <w:b/>
                <w:bCs/>
              </w:rPr>
            </w:pPr>
            <w:r w:rsidRPr="008E6832">
              <w:rPr>
                <w:rFonts w:ascii="Times New Roman" w:hAnsi="Times New Roman" w:cs="Times New Roman"/>
                <w:b/>
                <w:bCs/>
              </w:rPr>
              <w:t>Responsável</w:t>
            </w:r>
          </w:p>
        </w:tc>
      </w:tr>
      <w:tr w:rsidR="001D3B83" w:rsidRPr="008E6832" w14:paraId="5EFED3C5" w14:textId="77777777" w:rsidTr="00BF6C1E">
        <w:trPr>
          <w:trHeight w:val="277"/>
          <w:jc w:val="center"/>
        </w:trPr>
        <w:tc>
          <w:tcPr>
            <w:tcW w:w="491" w:type="dxa"/>
          </w:tcPr>
          <w:p w14:paraId="625A0CAD" w14:textId="77777777" w:rsidR="001D3B83" w:rsidRPr="008E6832" w:rsidRDefault="001D3B83" w:rsidP="009E26A6">
            <w:pPr>
              <w:pStyle w:val="PargrafodaLista"/>
              <w:widowControl w:val="0"/>
              <w:ind w:left="0"/>
              <w:rPr>
                <w:rFonts w:ascii="Times New Roman" w:hAnsi="Times New Roman" w:cs="Times New Roman"/>
              </w:rPr>
            </w:pPr>
            <w:r w:rsidRPr="008E6832">
              <w:rPr>
                <w:rFonts w:ascii="Times New Roman" w:hAnsi="Times New Roman" w:cs="Times New Roman"/>
              </w:rPr>
              <w:t>1</w:t>
            </w:r>
          </w:p>
        </w:tc>
        <w:tc>
          <w:tcPr>
            <w:tcW w:w="6349" w:type="dxa"/>
            <w:gridSpan w:val="2"/>
            <w:vAlign w:val="center"/>
          </w:tcPr>
          <w:p w14:paraId="33A532A6" w14:textId="77777777" w:rsidR="001D3B83" w:rsidRPr="008E6832" w:rsidRDefault="001D3B83" w:rsidP="009E26A6">
            <w:pPr>
              <w:pStyle w:val="PargrafodaLista"/>
              <w:widowControl w:val="0"/>
              <w:ind w:left="0"/>
              <w:rPr>
                <w:rFonts w:ascii="Times New Roman" w:hAnsi="Times New Roman" w:cs="Times New Roman"/>
              </w:rPr>
            </w:pPr>
            <w:r w:rsidRPr="008E6832">
              <w:rPr>
                <w:rFonts w:ascii="Times New Roman" w:hAnsi="Times New Roman" w:cs="Times New Roman"/>
                <w:color w:val="000000" w:themeColor="text1"/>
              </w:rPr>
              <w:t>Negociação do Comitê Gestor de TIC com a Presidência no tocante a defesa da aprovação integral do orçamento proposto pela CTI para a nova contratação.</w:t>
            </w:r>
          </w:p>
        </w:tc>
        <w:tc>
          <w:tcPr>
            <w:tcW w:w="1980" w:type="dxa"/>
            <w:gridSpan w:val="2"/>
            <w:vAlign w:val="center"/>
          </w:tcPr>
          <w:p w14:paraId="6394D010" w14:textId="77777777" w:rsidR="001D3B83" w:rsidRPr="008E6832" w:rsidRDefault="001D3B83" w:rsidP="009E26A6">
            <w:pPr>
              <w:pStyle w:val="PargrafodaLista"/>
              <w:widowControl w:val="0"/>
              <w:ind w:left="0"/>
              <w:rPr>
                <w:rFonts w:ascii="Times New Roman" w:hAnsi="Times New Roman" w:cs="Times New Roman"/>
              </w:rPr>
            </w:pPr>
            <w:r w:rsidRPr="008E6832">
              <w:rPr>
                <w:rFonts w:ascii="Times New Roman" w:hAnsi="Times New Roman" w:cs="Times New Roman"/>
                <w:color w:val="000000" w:themeColor="text1"/>
              </w:rPr>
              <w:t>Equipe de Planejamento e Comitê Gestor de TIC.</w:t>
            </w:r>
          </w:p>
        </w:tc>
      </w:tr>
      <w:tr w:rsidR="001D3B83" w:rsidRPr="008E6832" w14:paraId="10D64C69" w14:textId="77777777" w:rsidTr="00BF6C1E">
        <w:trPr>
          <w:trHeight w:val="277"/>
          <w:jc w:val="center"/>
        </w:trPr>
        <w:tc>
          <w:tcPr>
            <w:tcW w:w="491" w:type="dxa"/>
          </w:tcPr>
          <w:p w14:paraId="710F2439" w14:textId="77777777" w:rsidR="001D3B83" w:rsidRPr="008E6832" w:rsidRDefault="001D3B83" w:rsidP="009E26A6">
            <w:pPr>
              <w:pStyle w:val="PargrafodaLista"/>
              <w:widowControl w:val="0"/>
              <w:ind w:left="0"/>
              <w:rPr>
                <w:rFonts w:ascii="Times New Roman" w:hAnsi="Times New Roman" w:cs="Times New Roman"/>
              </w:rPr>
            </w:pPr>
          </w:p>
        </w:tc>
        <w:tc>
          <w:tcPr>
            <w:tcW w:w="6349" w:type="dxa"/>
            <w:gridSpan w:val="2"/>
          </w:tcPr>
          <w:p w14:paraId="6CEDA1FB" w14:textId="77777777" w:rsidR="001D3B83" w:rsidRPr="008E6832" w:rsidRDefault="001D3B83" w:rsidP="009E26A6">
            <w:pPr>
              <w:pStyle w:val="PargrafodaLista"/>
              <w:widowControl w:val="0"/>
              <w:ind w:left="0"/>
              <w:rPr>
                <w:rFonts w:ascii="Times New Roman" w:hAnsi="Times New Roman" w:cs="Times New Roman"/>
                <w:b/>
                <w:bCs/>
              </w:rPr>
            </w:pPr>
            <w:r w:rsidRPr="008E6832">
              <w:rPr>
                <w:rFonts w:ascii="Times New Roman" w:hAnsi="Times New Roman" w:cs="Times New Roman"/>
                <w:b/>
                <w:bCs/>
              </w:rPr>
              <w:t>Ação de Contingência</w:t>
            </w:r>
          </w:p>
        </w:tc>
        <w:tc>
          <w:tcPr>
            <w:tcW w:w="1980" w:type="dxa"/>
            <w:gridSpan w:val="2"/>
          </w:tcPr>
          <w:p w14:paraId="736BFD03" w14:textId="77777777" w:rsidR="001D3B83" w:rsidRPr="008E6832" w:rsidRDefault="001D3B83" w:rsidP="009E26A6">
            <w:pPr>
              <w:pStyle w:val="PargrafodaLista"/>
              <w:widowControl w:val="0"/>
              <w:ind w:left="0"/>
              <w:rPr>
                <w:rFonts w:ascii="Times New Roman" w:hAnsi="Times New Roman" w:cs="Times New Roman"/>
                <w:b/>
                <w:bCs/>
              </w:rPr>
            </w:pPr>
            <w:r w:rsidRPr="008E6832">
              <w:rPr>
                <w:rFonts w:ascii="Times New Roman" w:hAnsi="Times New Roman" w:cs="Times New Roman"/>
                <w:b/>
                <w:bCs/>
              </w:rPr>
              <w:t>Responsável</w:t>
            </w:r>
          </w:p>
        </w:tc>
      </w:tr>
      <w:tr w:rsidR="001D3B83" w:rsidRPr="008E6832" w14:paraId="5B71CAE7" w14:textId="77777777" w:rsidTr="00BF6C1E">
        <w:trPr>
          <w:trHeight w:val="277"/>
          <w:jc w:val="center"/>
        </w:trPr>
        <w:tc>
          <w:tcPr>
            <w:tcW w:w="491" w:type="dxa"/>
          </w:tcPr>
          <w:p w14:paraId="083E166A" w14:textId="77777777" w:rsidR="001D3B83" w:rsidRPr="008E6832" w:rsidRDefault="001D3B83" w:rsidP="009E26A6">
            <w:pPr>
              <w:pStyle w:val="PargrafodaLista"/>
              <w:widowControl w:val="0"/>
              <w:ind w:left="0"/>
              <w:rPr>
                <w:rFonts w:ascii="Times New Roman" w:hAnsi="Times New Roman" w:cs="Times New Roman"/>
              </w:rPr>
            </w:pPr>
            <w:r w:rsidRPr="008E6832">
              <w:rPr>
                <w:rFonts w:ascii="Times New Roman" w:hAnsi="Times New Roman" w:cs="Times New Roman"/>
              </w:rPr>
              <w:t>1</w:t>
            </w:r>
          </w:p>
        </w:tc>
        <w:tc>
          <w:tcPr>
            <w:tcW w:w="6349" w:type="dxa"/>
            <w:gridSpan w:val="2"/>
            <w:vAlign w:val="center"/>
          </w:tcPr>
          <w:p w14:paraId="50EE91CF" w14:textId="77777777" w:rsidR="001D3B83" w:rsidRPr="008E6832" w:rsidRDefault="001D3B83" w:rsidP="009E26A6">
            <w:pPr>
              <w:pStyle w:val="PargrafodaLista"/>
              <w:widowControl w:val="0"/>
              <w:ind w:left="0"/>
              <w:rPr>
                <w:rFonts w:ascii="Times New Roman" w:hAnsi="Times New Roman" w:cs="Times New Roman"/>
              </w:rPr>
            </w:pPr>
            <w:r w:rsidRPr="008E6832">
              <w:rPr>
                <w:rFonts w:ascii="Times New Roman" w:hAnsi="Times New Roman" w:cs="Times New Roman"/>
              </w:rPr>
              <w:t xml:space="preserve">Priorização da demanda junto aos gestores das áreas de </w:t>
            </w:r>
            <w:r w:rsidRPr="008E6832">
              <w:rPr>
                <w:rFonts w:ascii="Times New Roman" w:hAnsi="Times New Roman" w:cs="Times New Roman"/>
              </w:rPr>
              <w:lastRenderedPageBreak/>
              <w:t xml:space="preserve">negócio, para tentar intermediar a não redução. </w:t>
            </w:r>
          </w:p>
        </w:tc>
        <w:tc>
          <w:tcPr>
            <w:tcW w:w="1980" w:type="dxa"/>
            <w:gridSpan w:val="2"/>
            <w:vAlign w:val="center"/>
          </w:tcPr>
          <w:p w14:paraId="6B5C9FF8" w14:textId="77777777" w:rsidR="001D3B83" w:rsidRPr="008E6832" w:rsidRDefault="001D3B83" w:rsidP="009E26A6">
            <w:pPr>
              <w:pStyle w:val="PargrafodaLista"/>
              <w:widowControl w:val="0"/>
              <w:ind w:left="0"/>
              <w:rPr>
                <w:rFonts w:ascii="Times New Roman" w:hAnsi="Times New Roman" w:cs="Times New Roman"/>
              </w:rPr>
            </w:pPr>
            <w:r w:rsidRPr="008E6832">
              <w:rPr>
                <w:rFonts w:ascii="Times New Roman" w:hAnsi="Times New Roman" w:cs="Times New Roman"/>
                <w:color w:val="000000" w:themeColor="text1"/>
              </w:rPr>
              <w:lastRenderedPageBreak/>
              <w:t xml:space="preserve">Integrante técnico </w:t>
            </w:r>
            <w:r w:rsidRPr="008E6832">
              <w:rPr>
                <w:rFonts w:ascii="Times New Roman" w:hAnsi="Times New Roman" w:cs="Times New Roman"/>
                <w:color w:val="000000" w:themeColor="text1"/>
              </w:rPr>
              <w:lastRenderedPageBreak/>
              <w:t>e integrante demandante.</w:t>
            </w:r>
          </w:p>
        </w:tc>
      </w:tr>
      <w:tr w:rsidR="001D3B83" w:rsidRPr="008E6832" w14:paraId="76667E4E" w14:textId="77777777" w:rsidTr="00BF6C1E">
        <w:trPr>
          <w:trHeight w:val="277"/>
          <w:jc w:val="center"/>
        </w:trPr>
        <w:tc>
          <w:tcPr>
            <w:tcW w:w="491" w:type="dxa"/>
          </w:tcPr>
          <w:p w14:paraId="3781E9A5" w14:textId="77777777" w:rsidR="001D3B83" w:rsidRPr="008E6832" w:rsidRDefault="001D3B83" w:rsidP="009E26A6">
            <w:pPr>
              <w:pStyle w:val="PargrafodaLista"/>
              <w:widowControl w:val="0"/>
              <w:ind w:left="0"/>
              <w:rPr>
                <w:rFonts w:ascii="Times New Roman" w:hAnsi="Times New Roman" w:cs="Times New Roman"/>
              </w:rPr>
            </w:pPr>
          </w:p>
          <w:p w14:paraId="0DED1DBC" w14:textId="77777777" w:rsidR="001D3B83" w:rsidRPr="008E6832" w:rsidRDefault="001D3B83" w:rsidP="009E26A6">
            <w:pPr>
              <w:pStyle w:val="PargrafodaLista"/>
              <w:widowControl w:val="0"/>
              <w:ind w:left="0"/>
              <w:rPr>
                <w:rFonts w:ascii="Times New Roman" w:hAnsi="Times New Roman" w:cs="Times New Roman"/>
              </w:rPr>
            </w:pPr>
            <w:r w:rsidRPr="008E6832">
              <w:rPr>
                <w:rFonts w:ascii="Times New Roman" w:hAnsi="Times New Roman" w:cs="Times New Roman"/>
              </w:rPr>
              <w:t>2</w:t>
            </w:r>
          </w:p>
        </w:tc>
        <w:tc>
          <w:tcPr>
            <w:tcW w:w="6349" w:type="dxa"/>
            <w:gridSpan w:val="2"/>
            <w:vAlign w:val="center"/>
          </w:tcPr>
          <w:p w14:paraId="5C9A7103" w14:textId="77777777" w:rsidR="001D3B83" w:rsidRPr="008E6832" w:rsidRDefault="001D3B83" w:rsidP="009E26A6">
            <w:pPr>
              <w:pStyle w:val="PargrafodaLista"/>
              <w:widowControl w:val="0"/>
              <w:ind w:left="0"/>
              <w:rPr>
                <w:rFonts w:ascii="Times New Roman" w:hAnsi="Times New Roman" w:cs="Times New Roman"/>
              </w:rPr>
            </w:pPr>
            <w:r w:rsidRPr="008E6832">
              <w:rPr>
                <w:rFonts w:ascii="Times New Roman" w:hAnsi="Times New Roman" w:cs="Times New Roman"/>
              </w:rPr>
              <w:t>Necessidade de replanejamento da contratação, e sua respectiva readequação frente ao serviço que não será contratado.</w:t>
            </w:r>
            <w:r w:rsidRPr="008E6832">
              <w:rPr>
                <w:rFonts w:ascii="Times New Roman" w:hAnsi="Times New Roman" w:cs="Times New Roman"/>
                <w:color w:val="FF0000"/>
              </w:rPr>
              <w:t xml:space="preserve"> </w:t>
            </w:r>
          </w:p>
        </w:tc>
        <w:tc>
          <w:tcPr>
            <w:tcW w:w="1980" w:type="dxa"/>
            <w:gridSpan w:val="2"/>
            <w:vAlign w:val="center"/>
          </w:tcPr>
          <w:p w14:paraId="2BEE7761" w14:textId="77777777" w:rsidR="001D3B83" w:rsidRPr="008E6832" w:rsidRDefault="001D3B83" w:rsidP="009E26A6">
            <w:pPr>
              <w:pStyle w:val="PargrafodaLista"/>
              <w:widowControl w:val="0"/>
              <w:ind w:left="0"/>
              <w:rPr>
                <w:rFonts w:ascii="Times New Roman" w:hAnsi="Times New Roman" w:cs="Times New Roman"/>
                <w:color w:val="000000" w:themeColor="text1"/>
              </w:rPr>
            </w:pPr>
            <w:r w:rsidRPr="008E6832">
              <w:rPr>
                <w:rFonts w:ascii="Times New Roman" w:hAnsi="Times New Roman" w:cs="Times New Roman"/>
                <w:color w:val="000000" w:themeColor="text1"/>
              </w:rPr>
              <w:t>Integrante técnico, integrante demandante e</w:t>
            </w:r>
            <w:r w:rsidRPr="008E6832">
              <w:rPr>
                <w:rFonts w:ascii="Times New Roman" w:hAnsi="Times New Roman" w:cs="Times New Roman"/>
                <w:color w:val="FF0000"/>
              </w:rPr>
              <w:t xml:space="preserve"> </w:t>
            </w:r>
            <w:r w:rsidRPr="008E6832">
              <w:rPr>
                <w:rFonts w:ascii="Times New Roman" w:hAnsi="Times New Roman" w:cs="Times New Roman"/>
              </w:rPr>
              <w:t>Comitê Gestor de TIC.</w:t>
            </w:r>
          </w:p>
        </w:tc>
      </w:tr>
    </w:tbl>
    <w:p w14:paraId="55086DC5" w14:textId="77777777" w:rsidR="001D3B83" w:rsidRPr="008E6832" w:rsidRDefault="001D3B83" w:rsidP="009E26A6">
      <w:pPr>
        <w:widowControl w:val="0"/>
        <w:spacing w:line="360" w:lineRule="auto"/>
        <w:rPr>
          <w:rFonts w:ascii="Times New Roman" w:hAnsi="Times New Roman" w:cs="Times New Roman"/>
          <w:color w:val="000000" w:themeColor="text1"/>
        </w:rPr>
      </w:pPr>
    </w:p>
    <w:tbl>
      <w:tblPr>
        <w:tblStyle w:val="Tabelacomgrade"/>
        <w:tblW w:w="8824" w:type="dxa"/>
        <w:jc w:val="center"/>
        <w:tblLook w:val="04A0" w:firstRow="1" w:lastRow="0" w:firstColumn="1" w:lastColumn="0" w:noHBand="0" w:noVBand="1"/>
      </w:tblPr>
      <w:tblGrid>
        <w:gridCol w:w="577"/>
        <w:gridCol w:w="1128"/>
        <w:gridCol w:w="5149"/>
        <w:gridCol w:w="556"/>
        <w:gridCol w:w="1414"/>
      </w:tblGrid>
      <w:tr w:rsidR="001D3B83" w:rsidRPr="008E6832" w14:paraId="225D885B" w14:textId="77777777" w:rsidTr="00BF6C1E">
        <w:trPr>
          <w:trHeight w:val="281"/>
          <w:jc w:val="center"/>
        </w:trPr>
        <w:tc>
          <w:tcPr>
            <w:tcW w:w="8824" w:type="dxa"/>
            <w:gridSpan w:val="5"/>
          </w:tcPr>
          <w:p w14:paraId="3F680D16" w14:textId="77777777" w:rsidR="001D3B83" w:rsidRPr="008E6832" w:rsidRDefault="001D3B83" w:rsidP="009E26A6">
            <w:pPr>
              <w:widowControl w:val="0"/>
              <w:ind w:left="360"/>
              <w:jc w:val="center"/>
              <w:rPr>
                <w:rFonts w:ascii="Times New Roman" w:eastAsia="Times New Roman," w:hAnsi="Times New Roman" w:cs="Times New Roman"/>
                <w:b/>
                <w:bCs/>
              </w:rPr>
            </w:pPr>
            <w:r w:rsidRPr="008E6832">
              <w:rPr>
                <w:rFonts w:ascii="Times New Roman" w:eastAsia="Times New Roman," w:hAnsi="Times New Roman" w:cs="Times New Roman"/>
                <w:b/>
                <w:bCs/>
              </w:rPr>
              <w:t xml:space="preserve">REFERENTE À FASE </w:t>
            </w:r>
          </w:p>
          <w:p w14:paraId="15CADBC3" w14:textId="77777777" w:rsidR="001D3B83" w:rsidRPr="008E6832" w:rsidRDefault="001D3B83" w:rsidP="009E26A6">
            <w:pPr>
              <w:widowControl w:val="0"/>
              <w:ind w:left="29"/>
              <w:jc w:val="center"/>
              <w:rPr>
                <w:rFonts w:ascii="Times New Roman" w:eastAsia="Times New Roman," w:hAnsi="Times New Roman" w:cs="Times New Roman"/>
              </w:rPr>
            </w:pPr>
            <w:r w:rsidRPr="008E6832">
              <w:rPr>
                <w:rFonts w:ascii="Times New Roman" w:eastAsia="Times New Roman," w:hAnsi="Times New Roman" w:cs="Times New Roman"/>
                <w:b/>
                <w:bCs/>
              </w:rPr>
              <w:t>(   ) Planejamento de Contratação e Seleção do Fornecedor  ( x ) Gestão do Contrato</w:t>
            </w:r>
          </w:p>
        </w:tc>
      </w:tr>
      <w:tr w:rsidR="001D3B83" w:rsidRPr="008E6832" w14:paraId="5A4C7E9A" w14:textId="77777777" w:rsidTr="00BF6C1E">
        <w:trPr>
          <w:trHeight w:val="281"/>
          <w:jc w:val="center"/>
        </w:trPr>
        <w:tc>
          <w:tcPr>
            <w:tcW w:w="1705" w:type="dxa"/>
            <w:gridSpan w:val="2"/>
          </w:tcPr>
          <w:p w14:paraId="7944CD97" w14:textId="77777777" w:rsidR="001D3B83" w:rsidRPr="008E6832" w:rsidRDefault="001D3B83" w:rsidP="009E26A6">
            <w:pPr>
              <w:widowControl w:val="0"/>
              <w:jc w:val="both"/>
              <w:rPr>
                <w:rFonts w:ascii="Times New Roman" w:eastAsia="Times New Roman," w:hAnsi="Times New Roman" w:cs="Times New Roman"/>
              </w:rPr>
            </w:pPr>
            <w:r w:rsidRPr="008E6832">
              <w:rPr>
                <w:rFonts w:ascii="Times New Roman" w:eastAsia="Times New Roman," w:hAnsi="Times New Roman" w:cs="Times New Roman"/>
                <w:b/>
                <w:bCs/>
              </w:rPr>
              <w:t>Risco 04</w:t>
            </w:r>
          </w:p>
        </w:tc>
        <w:tc>
          <w:tcPr>
            <w:tcW w:w="5705" w:type="dxa"/>
            <w:gridSpan w:val="2"/>
          </w:tcPr>
          <w:p w14:paraId="5F902572" w14:textId="77777777" w:rsidR="001D3B83" w:rsidRPr="008E6832" w:rsidRDefault="001D3B83" w:rsidP="009E26A6">
            <w:pPr>
              <w:pStyle w:val="PargrafodaLista"/>
              <w:widowControl w:val="0"/>
              <w:ind w:left="0"/>
              <w:rPr>
                <w:rFonts w:ascii="Times New Roman" w:eastAsia="Times New Roman," w:hAnsi="Times New Roman" w:cs="Times New Roman"/>
                <w:b/>
                <w:bCs/>
              </w:rPr>
            </w:pPr>
            <w:r w:rsidRPr="2C686A28">
              <w:rPr>
                <w:rFonts w:ascii="Times New Roman" w:eastAsia="Times New Roman," w:hAnsi="Times New Roman" w:cs="Times New Roman"/>
                <w:b/>
                <w:bCs/>
                <w:color w:val="000000" w:themeColor="text1"/>
              </w:rPr>
              <w:t xml:space="preserve">Necessidade de </w:t>
            </w:r>
            <w:r w:rsidRPr="006E28C4">
              <w:rPr>
                <w:rFonts w:ascii="Times New Roman" w:eastAsia="Times New Roman," w:hAnsi="Times New Roman" w:cs="Times New Roman"/>
                <w:b/>
                <w:bCs/>
                <w:color w:val="000000" w:themeColor="text1"/>
              </w:rPr>
              <w:t xml:space="preserve">ajustes no quantitativo </w:t>
            </w:r>
            <w:r w:rsidRPr="006E28C4">
              <w:rPr>
                <w:rFonts w:ascii="Times New Roman" w:eastAsia="Times New Roman," w:hAnsi="Times New Roman" w:cs="Times New Roman"/>
                <w:b/>
                <w:bCs/>
              </w:rPr>
              <w:t>subscrições</w:t>
            </w:r>
            <w:r w:rsidRPr="006E28C4">
              <w:rPr>
                <w:rFonts w:ascii="Times New Roman" w:eastAsia="Times New Roman," w:hAnsi="Times New Roman" w:cs="Times New Roman"/>
                <w:b/>
                <w:bCs/>
                <w:color w:val="000000" w:themeColor="text1"/>
              </w:rPr>
              <w:t xml:space="preserve"> durante a vigência do contrato.</w:t>
            </w:r>
          </w:p>
        </w:tc>
        <w:tc>
          <w:tcPr>
            <w:tcW w:w="1414" w:type="dxa"/>
            <w:shd w:val="clear" w:color="auto" w:fill="9BBB59" w:themeFill="accent3"/>
          </w:tcPr>
          <w:p w14:paraId="37F96F8A" w14:textId="77777777" w:rsidR="001D3B83" w:rsidRPr="008E6832" w:rsidRDefault="001D3B83" w:rsidP="009E26A6">
            <w:pPr>
              <w:pStyle w:val="PargrafodaLista"/>
              <w:widowControl w:val="0"/>
              <w:ind w:left="0"/>
              <w:jc w:val="center"/>
              <w:rPr>
                <w:rFonts w:ascii="Times New Roman" w:eastAsia="Times New Roman," w:hAnsi="Times New Roman" w:cs="Times New Roman"/>
              </w:rPr>
            </w:pPr>
            <w:r w:rsidRPr="008E6832">
              <w:rPr>
                <w:rFonts w:ascii="Times New Roman" w:eastAsia="Times New Roman," w:hAnsi="Times New Roman" w:cs="Times New Roman"/>
              </w:rPr>
              <w:t>Grau do risco</w:t>
            </w:r>
          </w:p>
          <w:p w14:paraId="7738D4E6" w14:textId="77777777" w:rsidR="001D3B83" w:rsidRPr="008E6832" w:rsidRDefault="001D3B83" w:rsidP="009E26A6">
            <w:pPr>
              <w:pStyle w:val="PargrafodaLista"/>
              <w:widowControl w:val="0"/>
              <w:tabs>
                <w:tab w:val="center" w:pos="600"/>
              </w:tabs>
              <w:ind w:left="0"/>
              <w:rPr>
                <w:rFonts w:ascii="Times New Roman" w:eastAsia="Times New Roman," w:hAnsi="Times New Roman" w:cs="Times New Roman"/>
              </w:rPr>
            </w:pPr>
            <w:r w:rsidRPr="008E6832">
              <w:rPr>
                <w:rFonts w:ascii="Times New Roman" w:hAnsi="Times New Roman" w:cs="Times New Roman"/>
              </w:rPr>
              <w:tab/>
            </w:r>
            <w:r w:rsidRPr="008E6832">
              <w:rPr>
                <w:rFonts w:ascii="Times New Roman" w:eastAsia="Times New Roman," w:hAnsi="Times New Roman" w:cs="Times New Roman"/>
              </w:rPr>
              <w:t>(BAIXO</w:t>
            </w:r>
            <w:r w:rsidRPr="008E6832">
              <w:rPr>
                <w:rFonts w:ascii="Times New Roman" w:eastAsia="Times New Roman," w:hAnsi="Times New Roman" w:cs="Times New Roman"/>
                <w:color w:val="000000" w:themeColor="text1"/>
              </w:rPr>
              <w:t>)</w:t>
            </w:r>
          </w:p>
        </w:tc>
      </w:tr>
      <w:tr w:rsidR="001D3B83" w:rsidRPr="008E6832" w14:paraId="5EDB87FC" w14:textId="77777777" w:rsidTr="00BF6C1E">
        <w:trPr>
          <w:trHeight w:val="277"/>
          <w:jc w:val="center"/>
        </w:trPr>
        <w:tc>
          <w:tcPr>
            <w:tcW w:w="1705" w:type="dxa"/>
            <w:gridSpan w:val="2"/>
          </w:tcPr>
          <w:p w14:paraId="43A1CE4F" w14:textId="77777777" w:rsidR="001D3B83" w:rsidRPr="008E6832" w:rsidRDefault="001D3B83" w:rsidP="009E26A6">
            <w:pPr>
              <w:pStyle w:val="PargrafodaLista"/>
              <w:widowControl w:val="0"/>
              <w:ind w:left="0"/>
              <w:rPr>
                <w:rFonts w:ascii="Times New Roman" w:eastAsia="Times New Roman," w:hAnsi="Times New Roman" w:cs="Times New Roman"/>
              </w:rPr>
            </w:pPr>
            <w:r w:rsidRPr="008E6832">
              <w:rPr>
                <w:rFonts w:ascii="Times New Roman" w:eastAsia="Times New Roman," w:hAnsi="Times New Roman" w:cs="Times New Roman"/>
              </w:rPr>
              <w:t>Probabilidade</w:t>
            </w:r>
          </w:p>
        </w:tc>
        <w:tc>
          <w:tcPr>
            <w:tcW w:w="7119" w:type="dxa"/>
            <w:gridSpan w:val="3"/>
          </w:tcPr>
          <w:p w14:paraId="317489E9" w14:textId="77777777" w:rsidR="001D3B83" w:rsidRPr="008E6832" w:rsidRDefault="001D3B83" w:rsidP="009E26A6">
            <w:pPr>
              <w:pStyle w:val="PargrafodaLista"/>
              <w:widowControl w:val="0"/>
              <w:ind w:left="0"/>
              <w:rPr>
                <w:rFonts w:ascii="Times New Roman" w:eastAsia="Times New Roman," w:hAnsi="Times New Roman" w:cs="Times New Roman"/>
              </w:rPr>
            </w:pPr>
            <w:r w:rsidRPr="008E6832">
              <w:rPr>
                <w:rFonts w:ascii="Times New Roman" w:eastAsia="Calibri" w:hAnsi="Times New Roman" w:cs="Times New Roman"/>
                <w:color w:val="000000" w:themeColor="text1"/>
              </w:rPr>
              <w:t>( ) Muito Baixo   (X) Baixo      (  ) Médio     (    ) Alto   (    ) Muito Alto</w:t>
            </w:r>
          </w:p>
        </w:tc>
      </w:tr>
      <w:tr w:rsidR="001D3B83" w:rsidRPr="008E6832" w14:paraId="131D86F8" w14:textId="77777777" w:rsidTr="00BF6C1E">
        <w:trPr>
          <w:trHeight w:val="277"/>
          <w:jc w:val="center"/>
        </w:trPr>
        <w:tc>
          <w:tcPr>
            <w:tcW w:w="1705" w:type="dxa"/>
            <w:gridSpan w:val="2"/>
          </w:tcPr>
          <w:p w14:paraId="26FCAE4F" w14:textId="77777777" w:rsidR="001D3B83" w:rsidRPr="008E6832" w:rsidRDefault="001D3B83" w:rsidP="009E26A6">
            <w:pPr>
              <w:pStyle w:val="PargrafodaLista"/>
              <w:widowControl w:val="0"/>
              <w:ind w:left="0"/>
              <w:rPr>
                <w:rFonts w:ascii="Times New Roman" w:eastAsia="Times New Roman," w:hAnsi="Times New Roman" w:cs="Times New Roman"/>
              </w:rPr>
            </w:pPr>
            <w:r w:rsidRPr="008E6832">
              <w:rPr>
                <w:rFonts w:ascii="Times New Roman" w:eastAsia="Times New Roman," w:hAnsi="Times New Roman" w:cs="Times New Roman"/>
              </w:rPr>
              <w:t>Impacto</w:t>
            </w:r>
          </w:p>
        </w:tc>
        <w:tc>
          <w:tcPr>
            <w:tcW w:w="7119" w:type="dxa"/>
            <w:gridSpan w:val="3"/>
          </w:tcPr>
          <w:p w14:paraId="46B7C56B" w14:textId="77777777" w:rsidR="001D3B83" w:rsidRPr="008E6832" w:rsidRDefault="001D3B83" w:rsidP="009E26A6">
            <w:pPr>
              <w:pStyle w:val="PargrafodaLista"/>
              <w:widowControl w:val="0"/>
              <w:ind w:left="0"/>
              <w:rPr>
                <w:rFonts w:ascii="Times New Roman" w:eastAsia="Times New Roman," w:hAnsi="Times New Roman" w:cs="Times New Roman"/>
              </w:rPr>
            </w:pPr>
            <w:r w:rsidRPr="008E6832">
              <w:rPr>
                <w:rFonts w:ascii="Times New Roman" w:eastAsia="Calibri" w:hAnsi="Times New Roman" w:cs="Times New Roman"/>
                <w:color w:val="000000" w:themeColor="text1"/>
              </w:rPr>
              <w:t>(   ) Muito Baixo   (    ) Baixo     (x ) Médio   (    ) Alto  (    ) Muito Alto</w:t>
            </w:r>
          </w:p>
        </w:tc>
      </w:tr>
      <w:tr w:rsidR="001D3B83" w:rsidRPr="008E6832" w14:paraId="6EC5326A" w14:textId="77777777" w:rsidTr="00BF6C1E">
        <w:trPr>
          <w:trHeight w:val="277"/>
          <w:jc w:val="center"/>
        </w:trPr>
        <w:tc>
          <w:tcPr>
            <w:tcW w:w="577" w:type="dxa"/>
          </w:tcPr>
          <w:p w14:paraId="6ECF9D8D" w14:textId="77777777" w:rsidR="001D3B83" w:rsidRPr="008E6832" w:rsidRDefault="001D3B83" w:rsidP="009E26A6">
            <w:pPr>
              <w:pStyle w:val="PargrafodaLista"/>
              <w:widowControl w:val="0"/>
              <w:ind w:left="0"/>
              <w:rPr>
                <w:rFonts w:ascii="Times New Roman" w:eastAsia="Times New Roman," w:hAnsi="Times New Roman" w:cs="Times New Roman"/>
                <w:b/>
                <w:bCs/>
              </w:rPr>
            </w:pPr>
            <w:r w:rsidRPr="008E6832">
              <w:rPr>
                <w:rFonts w:ascii="Times New Roman" w:eastAsia="Times New Roman," w:hAnsi="Times New Roman" w:cs="Times New Roman"/>
                <w:b/>
                <w:bCs/>
              </w:rPr>
              <w:t>Id.</w:t>
            </w:r>
          </w:p>
        </w:tc>
        <w:tc>
          <w:tcPr>
            <w:tcW w:w="8247" w:type="dxa"/>
            <w:gridSpan w:val="4"/>
          </w:tcPr>
          <w:p w14:paraId="2DDC12AD" w14:textId="77777777" w:rsidR="001D3B83" w:rsidRPr="008E6832" w:rsidRDefault="001D3B83" w:rsidP="009E26A6">
            <w:pPr>
              <w:pStyle w:val="PargrafodaLista"/>
              <w:widowControl w:val="0"/>
              <w:ind w:left="0"/>
              <w:rPr>
                <w:rFonts w:ascii="Times New Roman" w:eastAsia="Times New Roman," w:hAnsi="Times New Roman" w:cs="Times New Roman"/>
                <w:b/>
                <w:bCs/>
              </w:rPr>
            </w:pPr>
            <w:r w:rsidRPr="008E6832">
              <w:rPr>
                <w:rFonts w:ascii="Times New Roman" w:eastAsia="Times New Roman," w:hAnsi="Times New Roman" w:cs="Times New Roman"/>
                <w:b/>
                <w:bCs/>
              </w:rPr>
              <w:t>Dano</w:t>
            </w:r>
          </w:p>
        </w:tc>
      </w:tr>
      <w:tr w:rsidR="001D3B83" w:rsidRPr="008E6832" w14:paraId="33B87CDD" w14:textId="77777777" w:rsidTr="00BF6C1E">
        <w:trPr>
          <w:trHeight w:val="277"/>
          <w:jc w:val="center"/>
        </w:trPr>
        <w:tc>
          <w:tcPr>
            <w:tcW w:w="577" w:type="dxa"/>
          </w:tcPr>
          <w:p w14:paraId="1E2BF5DC" w14:textId="77777777" w:rsidR="001D3B83" w:rsidRPr="008E6832" w:rsidRDefault="001D3B83" w:rsidP="009E26A6">
            <w:pPr>
              <w:pStyle w:val="PargrafodaLista"/>
              <w:widowControl w:val="0"/>
              <w:ind w:left="0"/>
              <w:rPr>
                <w:rFonts w:ascii="Times New Roman" w:eastAsia="Times New Roman," w:hAnsi="Times New Roman" w:cs="Times New Roman"/>
              </w:rPr>
            </w:pPr>
            <w:r w:rsidRPr="008E6832">
              <w:rPr>
                <w:rFonts w:ascii="Times New Roman" w:eastAsia="Times New Roman," w:hAnsi="Times New Roman" w:cs="Times New Roman"/>
              </w:rPr>
              <w:t>1</w:t>
            </w:r>
          </w:p>
        </w:tc>
        <w:tc>
          <w:tcPr>
            <w:tcW w:w="8247" w:type="dxa"/>
            <w:gridSpan w:val="4"/>
          </w:tcPr>
          <w:p w14:paraId="1783BB63" w14:textId="77777777" w:rsidR="001D3B83" w:rsidRPr="008E6832" w:rsidRDefault="001D3B83" w:rsidP="009E26A6">
            <w:pPr>
              <w:pStyle w:val="PargrafodaLista"/>
              <w:widowControl w:val="0"/>
              <w:ind w:left="0"/>
              <w:rPr>
                <w:rFonts w:ascii="Times New Roman" w:eastAsia="Times New Roman," w:hAnsi="Times New Roman" w:cs="Times New Roman"/>
              </w:rPr>
            </w:pPr>
            <w:r w:rsidRPr="008E6832">
              <w:rPr>
                <w:rFonts w:ascii="Times New Roman" w:eastAsia="Times New Roman," w:hAnsi="Times New Roman" w:cs="Times New Roman"/>
                <w:color w:val="000000" w:themeColor="text1"/>
              </w:rPr>
              <w:t>Capacidade de atendimento às demandas impactando, afetando qualidade do serviço prestado.</w:t>
            </w:r>
          </w:p>
        </w:tc>
      </w:tr>
      <w:tr w:rsidR="001D3B83" w:rsidRPr="008E6832" w14:paraId="7815BCB8" w14:textId="77777777" w:rsidTr="00BF6C1E">
        <w:trPr>
          <w:trHeight w:val="277"/>
          <w:jc w:val="center"/>
        </w:trPr>
        <w:tc>
          <w:tcPr>
            <w:tcW w:w="577" w:type="dxa"/>
          </w:tcPr>
          <w:p w14:paraId="479AF118" w14:textId="77777777" w:rsidR="001D3B83" w:rsidRPr="008E6832" w:rsidRDefault="001D3B83" w:rsidP="009E26A6">
            <w:pPr>
              <w:pStyle w:val="PargrafodaLista"/>
              <w:widowControl w:val="0"/>
              <w:ind w:left="0"/>
              <w:rPr>
                <w:rFonts w:ascii="Times New Roman" w:hAnsi="Times New Roman" w:cs="Times New Roman"/>
              </w:rPr>
            </w:pPr>
          </w:p>
        </w:tc>
        <w:tc>
          <w:tcPr>
            <w:tcW w:w="6277" w:type="dxa"/>
            <w:gridSpan w:val="2"/>
          </w:tcPr>
          <w:p w14:paraId="1E1FF226" w14:textId="77777777" w:rsidR="001D3B83" w:rsidRPr="008E6832" w:rsidRDefault="001D3B83" w:rsidP="009E26A6">
            <w:pPr>
              <w:pStyle w:val="PargrafodaLista"/>
              <w:widowControl w:val="0"/>
              <w:ind w:left="0"/>
              <w:rPr>
                <w:rFonts w:ascii="Times New Roman" w:eastAsia="Times New Roman," w:hAnsi="Times New Roman" w:cs="Times New Roman"/>
                <w:b/>
                <w:bCs/>
              </w:rPr>
            </w:pPr>
            <w:r w:rsidRPr="008E6832">
              <w:rPr>
                <w:rFonts w:ascii="Times New Roman" w:eastAsia="Times New Roman," w:hAnsi="Times New Roman" w:cs="Times New Roman"/>
                <w:b/>
                <w:bCs/>
              </w:rPr>
              <w:t>Ação Preventiva</w:t>
            </w:r>
          </w:p>
        </w:tc>
        <w:tc>
          <w:tcPr>
            <w:tcW w:w="1970" w:type="dxa"/>
            <w:gridSpan w:val="2"/>
          </w:tcPr>
          <w:p w14:paraId="4A9959C5" w14:textId="77777777" w:rsidR="001D3B83" w:rsidRPr="008E6832" w:rsidRDefault="001D3B83" w:rsidP="009E26A6">
            <w:pPr>
              <w:pStyle w:val="PargrafodaLista"/>
              <w:widowControl w:val="0"/>
              <w:ind w:left="0"/>
              <w:rPr>
                <w:rFonts w:ascii="Times New Roman" w:eastAsia="Times New Roman," w:hAnsi="Times New Roman" w:cs="Times New Roman"/>
                <w:b/>
                <w:bCs/>
              </w:rPr>
            </w:pPr>
            <w:r w:rsidRPr="008E6832">
              <w:rPr>
                <w:rFonts w:ascii="Times New Roman" w:eastAsia="Times New Roman," w:hAnsi="Times New Roman" w:cs="Times New Roman"/>
                <w:b/>
                <w:bCs/>
              </w:rPr>
              <w:t>Responsável</w:t>
            </w:r>
          </w:p>
        </w:tc>
      </w:tr>
      <w:tr w:rsidR="001D3B83" w:rsidRPr="008E6832" w14:paraId="34A91B53" w14:textId="77777777" w:rsidTr="00BF6C1E">
        <w:trPr>
          <w:trHeight w:val="277"/>
          <w:jc w:val="center"/>
        </w:trPr>
        <w:tc>
          <w:tcPr>
            <w:tcW w:w="577" w:type="dxa"/>
          </w:tcPr>
          <w:p w14:paraId="74F5DD18" w14:textId="77777777" w:rsidR="001D3B83" w:rsidRPr="008E6832" w:rsidRDefault="001D3B83" w:rsidP="009E26A6">
            <w:pPr>
              <w:pStyle w:val="PargrafodaLista"/>
              <w:widowControl w:val="0"/>
              <w:ind w:left="0"/>
              <w:rPr>
                <w:rFonts w:ascii="Times New Roman" w:eastAsia="Times New Roman," w:hAnsi="Times New Roman" w:cs="Times New Roman"/>
              </w:rPr>
            </w:pPr>
            <w:r w:rsidRPr="008E6832">
              <w:rPr>
                <w:rFonts w:ascii="Times New Roman" w:eastAsia="Times New Roman," w:hAnsi="Times New Roman" w:cs="Times New Roman"/>
              </w:rPr>
              <w:t>1</w:t>
            </w:r>
          </w:p>
        </w:tc>
        <w:tc>
          <w:tcPr>
            <w:tcW w:w="6277" w:type="dxa"/>
            <w:gridSpan w:val="2"/>
            <w:vAlign w:val="center"/>
          </w:tcPr>
          <w:p w14:paraId="172FE479" w14:textId="77777777" w:rsidR="001D3B83" w:rsidRPr="008E6832" w:rsidRDefault="001D3B83" w:rsidP="009E26A6">
            <w:pPr>
              <w:pStyle w:val="PargrafodaLista"/>
              <w:widowControl w:val="0"/>
              <w:ind w:left="0"/>
              <w:rPr>
                <w:rFonts w:ascii="Times New Roman" w:eastAsia="Times New Roman," w:hAnsi="Times New Roman" w:cs="Times New Roman"/>
              </w:rPr>
            </w:pPr>
            <w:r w:rsidRPr="2C686A28">
              <w:rPr>
                <w:rFonts w:ascii="Times New Roman" w:eastAsia="Times New Roman," w:hAnsi="Times New Roman" w:cs="Times New Roman"/>
                <w:color w:val="000000" w:themeColor="text1"/>
              </w:rPr>
              <w:t xml:space="preserve">Avaliação criteriosa no quantitativo da demanda apresentada, com base na previsão de acréscimo, infraestrutura ou aplicações de TIC. </w:t>
            </w:r>
          </w:p>
        </w:tc>
        <w:tc>
          <w:tcPr>
            <w:tcW w:w="1970" w:type="dxa"/>
            <w:gridSpan w:val="2"/>
            <w:vAlign w:val="center"/>
          </w:tcPr>
          <w:p w14:paraId="235CA816" w14:textId="77777777" w:rsidR="001D3B83" w:rsidRPr="008E6832" w:rsidRDefault="001D3B83" w:rsidP="009E26A6">
            <w:pPr>
              <w:pStyle w:val="PargrafodaLista"/>
              <w:widowControl w:val="0"/>
              <w:ind w:left="0"/>
              <w:rPr>
                <w:rFonts w:ascii="Times New Roman" w:eastAsia="Times New Roman," w:hAnsi="Times New Roman" w:cs="Times New Roman"/>
              </w:rPr>
            </w:pPr>
            <w:r w:rsidRPr="008E6832">
              <w:rPr>
                <w:rFonts w:ascii="Times New Roman" w:eastAsia="Times New Roman," w:hAnsi="Times New Roman" w:cs="Times New Roman"/>
                <w:color w:val="000000" w:themeColor="text1"/>
              </w:rPr>
              <w:t>Equipe de Planejamento</w:t>
            </w:r>
          </w:p>
        </w:tc>
      </w:tr>
      <w:tr w:rsidR="001D3B83" w:rsidRPr="008E6832" w14:paraId="67D3A073" w14:textId="77777777" w:rsidTr="00BF6C1E">
        <w:trPr>
          <w:trHeight w:val="277"/>
          <w:jc w:val="center"/>
        </w:trPr>
        <w:tc>
          <w:tcPr>
            <w:tcW w:w="577" w:type="dxa"/>
          </w:tcPr>
          <w:p w14:paraId="568A15FE" w14:textId="77777777" w:rsidR="001D3B83" w:rsidRPr="008E6832" w:rsidRDefault="001D3B83" w:rsidP="009E26A6">
            <w:pPr>
              <w:pStyle w:val="PargrafodaLista"/>
              <w:widowControl w:val="0"/>
              <w:ind w:left="0"/>
              <w:rPr>
                <w:rFonts w:ascii="Times New Roman" w:hAnsi="Times New Roman" w:cs="Times New Roman"/>
              </w:rPr>
            </w:pPr>
          </w:p>
        </w:tc>
        <w:tc>
          <w:tcPr>
            <w:tcW w:w="6277" w:type="dxa"/>
            <w:gridSpan w:val="2"/>
          </w:tcPr>
          <w:p w14:paraId="0A7A9F1F" w14:textId="77777777" w:rsidR="001D3B83" w:rsidRPr="008E6832" w:rsidRDefault="001D3B83" w:rsidP="009E26A6">
            <w:pPr>
              <w:pStyle w:val="PargrafodaLista"/>
              <w:widowControl w:val="0"/>
              <w:ind w:left="0"/>
              <w:rPr>
                <w:rFonts w:ascii="Times New Roman" w:eastAsia="Times New Roman," w:hAnsi="Times New Roman" w:cs="Times New Roman"/>
                <w:b/>
                <w:bCs/>
              </w:rPr>
            </w:pPr>
            <w:r w:rsidRPr="008E6832">
              <w:rPr>
                <w:rFonts w:ascii="Times New Roman" w:eastAsia="Times New Roman," w:hAnsi="Times New Roman" w:cs="Times New Roman"/>
                <w:b/>
                <w:bCs/>
              </w:rPr>
              <w:t>Ação de Contingência</w:t>
            </w:r>
          </w:p>
        </w:tc>
        <w:tc>
          <w:tcPr>
            <w:tcW w:w="1970" w:type="dxa"/>
            <w:gridSpan w:val="2"/>
          </w:tcPr>
          <w:p w14:paraId="1D3726AE" w14:textId="77777777" w:rsidR="001D3B83" w:rsidRPr="008E6832" w:rsidRDefault="001D3B83" w:rsidP="009E26A6">
            <w:pPr>
              <w:pStyle w:val="PargrafodaLista"/>
              <w:widowControl w:val="0"/>
              <w:ind w:left="0"/>
              <w:rPr>
                <w:rFonts w:ascii="Times New Roman" w:eastAsia="Times New Roman," w:hAnsi="Times New Roman" w:cs="Times New Roman"/>
                <w:b/>
                <w:bCs/>
              </w:rPr>
            </w:pPr>
            <w:r w:rsidRPr="008E6832">
              <w:rPr>
                <w:rFonts w:ascii="Times New Roman" w:eastAsia="Times New Roman," w:hAnsi="Times New Roman" w:cs="Times New Roman"/>
                <w:b/>
                <w:bCs/>
              </w:rPr>
              <w:t>Responsável</w:t>
            </w:r>
          </w:p>
        </w:tc>
      </w:tr>
      <w:tr w:rsidR="001D3B83" w:rsidRPr="008E6832" w14:paraId="03879752" w14:textId="77777777" w:rsidTr="00BF6C1E">
        <w:trPr>
          <w:trHeight w:val="277"/>
          <w:jc w:val="center"/>
        </w:trPr>
        <w:tc>
          <w:tcPr>
            <w:tcW w:w="577" w:type="dxa"/>
            <w:vAlign w:val="center"/>
          </w:tcPr>
          <w:p w14:paraId="3CBF414E" w14:textId="77777777" w:rsidR="001D3B83" w:rsidRPr="008E6832" w:rsidRDefault="001D3B83" w:rsidP="009E26A6">
            <w:pPr>
              <w:pStyle w:val="PargrafodaLista"/>
              <w:widowControl w:val="0"/>
              <w:ind w:left="0"/>
              <w:rPr>
                <w:rFonts w:ascii="Times New Roman" w:eastAsia="Times New Roman," w:hAnsi="Times New Roman" w:cs="Times New Roman"/>
              </w:rPr>
            </w:pPr>
            <w:r w:rsidRPr="008E6832">
              <w:rPr>
                <w:rFonts w:ascii="Times New Roman" w:eastAsia="Times New Roman," w:hAnsi="Times New Roman" w:cs="Times New Roman"/>
              </w:rPr>
              <w:t>1</w:t>
            </w:r>
          </w:p>
        </w:tc>
        <w:tc>
          <w:tcPr>
            <w:tcW w:w="6277" w:type="dxa"/>
            <w:gridSpan w:val="2"/>
            <w:vAlign w:val="center"/>
          </w:tcPr>
          <w:p w14:paraId="10392BE6" w14:textId="77777777" w:rsidR="001D3B83" w:rsidRPr="006E28C4" w:rsidRDefault="001D3B83" w:rsidP="009E26A6">
            <w:pPr>
              <w:pStyle w:val="PargrafodaLista"/>
              <w:widowControl w:val="0"/>
              <w:ind w:left="0"/>
              <w:rPr>
                <w:rFonts w:ascii="Times New Roman" w:eastAsia="Times New Roman," w:hAnsi="Times New Roman" w:cs="Times New Roman"/>
              </w:rPr>
            </w:pPr>
            <w:r w:rsidRPr="006E28C4">
              <w:rPr>
                <w:rFonts w:ascii="Times New Roman" w:eastAsia="Times New Roman," w:hAnsi="Times New Roman" w:cs="Times New Roman"/>
              </w:rPr>
              <w:t>Aditivo contratual limitado a 25%,  conforme art. 125 da Lei 14.133/21 para os itens que permitam tal procedimento.</w:t>
            </w:r>
          </w:p>
        </w:tc>
        <w:tc>
          <w:tcPr>
            <w:tcW w:w="1970" w:type="dxa"/>
            <w:gridSpan w:val="2"/>
            <w:vAlign w:val="center"/>
          </w:tcPr>
          <w:p w14:paraId="7C55D2DE" w14:textId="77777777" w:rsidR="001D3B83" w:rsidRPr="008E6832" w:rsidRDefault="001D3B83" w:rsidP="009E26A6">
            <w:pPr>
              <w:pStyle w:val="PargrafodaLista"/>
              <w:widowControl w:val="0"/>
              <w:ind w:left="0"/>
              <w:rPr>
                <w:rFonts w:ascii="Times New Roman" w:eastAsia="Times New Roman," w:hAnsi="Times New Roman" w:cs="Times New Roman"/>
                <w:color w:val="000000" w:themeColor="text1"/>
              </w:rPr>
            </w:pPr>
            <w:r w:rsidRPr="008E6832">
              <w:rPr>
                <w:rFonts w:ascii="Times New Roman" w:eastAsia="Times New Roman," w:hAnsi="Times New Roman" w:cs="Times New Roman"/>
                <w:color w:val="000000" w:themeColor="text1"/>
              </w:rPr>
              <w:t>Integrante Técnico.</w:t>
            </w:r>
          </w:p>
        </w:tc>
      </w:tr>
      <w:tr w:rsidR="001D3B83" w:rsidRPr="008E6832" w14:paraId="31B8B55F" w14:textId="77777777" w:rsidTr="00BF6C1E">
        <w:trPr>
          <w:trHeight w:val="541"/>
          <w:jc w:val="center"/>
        </w:trPr>
        <w:tc>
          <w:tcPr>
            <w:tcW w:w="577" w:type="dxa"/>
          </w:tcPr>
          <w:p w14:paraId="03C4E442" w14:textId="77777777" w:rsidR="001D3B83" w:rsidRPr="008E6832" w:rsidRDefault="001D3B83" w:rsidP="009E26A6">
            <w:pPr>
              <w:pStyle w:val="PargrafodaLista"/>
              <w:widowControl w:val="0"/>
              <w:ind w:left="0"/>
              <w:rPr>
                <w:rFonts w:ascii="Times New Roman" w:eastAsia="Times New Roman," w:hAnsi="Times New Roman" w:cs="Times New Roman"/>
              </w:rPr>
            </w:pPr>
            <w:r w:rsidRPr="008E6832">
              <w:rPr>
                <w:rFonts w:ascii="Times New Roman" w:eastAsia="Times New Roman," w:hAnsi="Times New Roman" w:cs="Times New Roman"/>
              </w:rPr>
              <w:t>2</w:t>
            </w:r>
          </w:p>
        </w:tc>
        <w:tc>
          <w:tcPr>
            <w:tcW w:w="6277" w:type="dxa"/>
            <w:gridSpan w:val="2"/>
          </w:tcPr>
          <w:p w14:paraId="337565AF" w14:textId="77777777" w:rsidR="001D3B83" w:rsidRPr="006E28C4" w:rsidRDefault="001D3B83" w:rsidP="009E26A6">
            <w:pPr>
              <w:pStyle w:val="PargrafodaLista"/>
              <w:widowControl w:val="0"/>
              <w:ind w:left="0"/>
              <w:rPr>
                <w:rFonts w:ascii="Times New Roman" w:eastAsia="Times New Roman," w:hAnsi="Times New Roman" w:cs="Times New Roman"/>
              </w:rPr>
            </w:pPr>
            <w:r w:rsidRPr="006E28C4">
              <w:rPr>
                <w:rFonts w:ascii="Times New Roman" w:eastAsia="Times New Roman," w:hAnsi="Times New Roman" w:cs="Times New Roman"/>
              </w:rPr>
              <w:t>Priorizar utilização de subscrições na missão crítica, de modo a minimizar o impacto, até que se realize nova contratação.</w:t>
            </w:r>
          </w:p>
        </w:tc>
        <w:tc>
          <w:tcPr>
            <w:tcW w:w="1970" w:type="dxa"/>
            <w:gridSpan w:val="2"/>
          </w:tcPr>
          <w:p w14:paraId="39CABCC5" w14:textId="77777777" w:rsidR="001D3B83" w:rsidRPr="008E6832" w:rsidRDefault="001D3B83" w:rsidP="009E26A6">
            <w:pPr>
              <w:pStyle w:val="PargrafodaLista"/>
              <w:widowControl w:val="0"/>
              <w:ind w:left="0"/>
              <w:rPr>
                <w:rFonts w:ascii="Times New Roman" w:eastAsia="Times New Roman," w:hAnsi="Times New Roman" w:cs="Times New Roman"/>
                <w:color w:val="000000" w:themeColor="text1"/>
              </w:rPr>
            </w:pPr>
            <w:r w:rsidRPr="008E6832">
              <w:rPr>
                <w:rFonts w:ascii="Times New Roman" w:eastAsia="Times New Roman," w:hAnsi="Times New Roman" w:cs="Times New Roman"/>
                <w:color w:val="000000" w:themeColor="text1"/>
              </w:rPr>
              <w:t>Integrante Técnico.</w:t>
            </w:r>
          </w:p>
        </w:tc>
      </w:tr>
    </w:tbl>
    <w:p w14:paraId="1612D541" w14:textId="77777777" w:rsidR="001D3B83" w:rsidRPr="008E6832" w:rsidRDefault="001D3B83" w:rsidP="009E26A6">
      <w:pPr>
        <w:widowControl w:val="0"/>
        <w:spacing w:line="360" w:lineRule="auto"/>
        <w:rPr>
          <w:rFonts w:ascii="Times New Roman" w:hAnsi="Times New Roman" w:cs="Times New Roman"/>
          <w:color w:val="000000" w:themeColor="text1"/>
        </w:rPr>
      </w:pPr>
    </w:p>
    <w:tbl>
      <w:tblPr>
        <w:tblStyle w:val="Tabelacomgrade"/>
        <w:tblW w:w="8820" w:type="dxa"/>
        <w:jc w:val="center"/>
        <w:tblLook w:val="04A0" w:firstRow="1" w:lastRow="0" w:firstColumn="1" w:lastColumn="0" w:noHBand="0" w:noVBand="1"/>
      </w:tblPr>
      <w:tblGrid>
        <w:gridCol w:w="503"/>
        <w:gridCol w:w="1133"/>
        <w:gridCol w:w="5205"/>
        <w:gridCol w:w="563"/>
        <w:gridCol w:w="1416"/>
      </w:tblGrid>
      <w:tr w:rsidR="001D3B83" w:rsidRPr="008E6832" w14:paraId="579EFAC1" w14:textId="77777777" w:rsidTr="00BF6C1E">
        <w:trPr>
          <w:trHeight w:val="281"/>
          <w:jc w:val="center"/>
        </w:trPr>
        <w:tc>
          <w:tcPr>
            <w:tcW w:w="8820" w:type="dxa"/>
            <w:gridSpan w:val="5"/>
          </w:tcPr>
          <w:p w14:paraId="6B8BECFC" w14:textId="77777777" w:rsidR="001D3B83" w:rsidRPr="008E6832" w:rsidRDefault="001D3B83" w:rsidP="009E26A6">
            <w:pPr>
              <w:widowControl w:val="0"/>
              <w:ind w:left="360"/>
              <w:jc w:val="center"/>
              <w:rPr>
                <w:rFonts w:ascii="Times New Roman" w:hAnsi="Times New Roman" w:cs="Times New Roman"/>
                <w:b/>
                <w:bCs/>
                <w:color w:val="000000" w:themeColor="text1"/>
              </w:rPr>
            </w:pPr>
            <w:r w:rsidRPr="008E6832">
              <w:rPr>
                <w:rFonts w:ascii="Times New Roman" w:hAnsi="Times New Roman" w:cs="Times New Roman"/>
                <w:b/>
                <w:bCs/>
                <w:color w:val="000000" w:themeColor="text1"/>
              </w:rPr>
              <w:t xml:space="preserve">REFERENTE À FASE </w:t>
            </w:r>
          </w:p>
          <w:p w14:paraId="720F7F99" w14:textId="77777777" w:rsidR="001D3B83" w:rsidRPr="008E6832" w:rsidRDefault="001D3B83" w:rsidP="009E26A6">
            <w:pPr>
              <w:widowControl w:val="0"/>
              <w:ind w:left="29"/>
              <w:jc w:val="center"/>
              <w:rPr>
                <w:rFonts w:ascii="Times New Roman" w:hAnsi="Times New Roman" w:cs="Times New Roman"/>
                <w:color w:val="000000" w:themeColor="text1"/>
              </w:rPr>
            </w:pPr>
            <w:r w:rsidRPr="008E6832">
              <w:rPr>
                <w:rFonts w:ascii="Times New Roman" w:hAnsi="Times New Roman" w:cs="Times New Roman"/>
                <w:b/>
                <w:bCs/>
                <w:color w:val="000000" w:themeColor="text1"/>
              </w:rPr>
              <w:t>(   ) Planejamento de Contratação e Seleção do Fornecedor ( x ) Gestão do Contrato</w:t>
            </w:r>
          </w:p>
        </w:tc>
      </w:tr>
      <w:tr w:rsidR="001D3B83" w:rsidRPr="008E6832" w14:paraId="1EC01BF7" w14:textId="77777777" w:rsidTr="00BF6C1E">
        <w:trPr>
          <w:trHeight w:val="281"/>
          <w:jc w:val="center"/>
        </w:trPr>
        <w:tc>
          <w:tcPr>
            <w:tcW w:w="1636" w:type="dxa"/>
            <w:gridSpan w:val="2"/>
          </w:tcPr>
          <w:p w14:paraId="0906A6CB" w14:textId="77777777" w:rsidR="001D3B83" w:rsidRPr="008E6832" w:rsidRDefault="001D3B83" w:rsidP="009E26A6">
            <w:pPr>
              <w:widowControl w:val="0"/>
              <w:jc w:val="both"/>
              <w:rPr>
                <w:rFonts w:ascii="Times New Roman" w:hAnsi="Times New Roman" w:cs="Times New Roman"/>
                <w:color w:val="000000" w:themeColor="text1"/>
              </w:rPr>
            </w:pPr>
            <w:r w:rsidRPr="008E6832">
              <w:rPr>
                <w:rFonts w:ascii="Times New Roman" w:hAnsi="Times New Roman" w:cs="Times New Roman"/>
                <w:b/>
                <w:bCs/>
                <w:color w:val="000000" w:themeColor="text1"/>
              </w:rPr>
              <w:t>Risco 05</w:t>
            </w:r>
          </w:p>
        </w:tc>
        <w:tc>
          <w:tcPr>
            <w:tcW w:w="5768" w:type="dxa"/>
            <w:gridSpan w:val="2"/>
          </w:tcPr>
          <w:p w14:paraId="5F3963B4" w14:textId="77777777" w:rsidR="001D3B83" w:rsidRPr="008E6832" w:rsidRDefault="001D3B83" w:rsidP="009E26A6">
            <w:pPr>
              <w:pStyle w:val="PargrafodaLista"/>
              <w:widowControl w:val="0"/>
              <w:ind w:left="0"/>
              <w:rPr>
                <w:rFonts w:ascii="Times New Roman" w:hAnsi="Times New Roman" w:cs="Times New Roman"/>
                <w:b/>
                <w:color w:val="000000" w:themeColor="text1"/>
              </w:rPr>
            </w:pPr>
            <w:r w:rsidRPr="008E6832">
              <w:rPr>
                <w:rFonts w:ascii="Times New Roman" w:hAnsi="Times New Roman" w:cs="Times New Roman"/>
                <w:b/>
                <w:color w:val="000000" w:themeColor="text1"/>
              </w:rPr>
              <w:t xml:space="preserve">Serviço de suporte técnico não satisfatório com relação ao Nível Mínimo de Serviço estabelecido. </w:t>
            </w:r>
          </w:p>
        </w:tc>
        <w:tc>
          <w:tcPr>
            <w:tcW w:w="1416" w:type="dxa"/>
            <w:shd w:val="clear" w:color="auto" w:fill="FFC000"/>
          </w:tcPr>
          <w:p w14:paraId="37B2E5CE" w14:textId="77777777" w:rsidR="001D3B83" w:rsidRPr="008E6832" w:rsidRDefault="001D3B83" w:rsidP="009E26A6">
            <w:pPr>
              <w:pStyle w:val="PargrafodaLista"/>
              <w:widowControl w:val="0"/>
              <w:ind w:left="0"/>
              <w:jc w:val="center"/>
              <w:rPr>
                <w:rFonts w:ascii="Times New Roman" w:hAnsi="Times New Roman" w:cs="Times New Roman"/>
                <w:color w:val="000000" w:themeColor="text1"/>
              </w:rPr>
            </w:pPr>
            <w:r w:rsidRPr="008E6832">
              <w:rPr>
                <w:rFonts w:ascii="Times New Roman" w:hAnsi="Times New Roman" w:cs="Times New Roman"/>
                <w:color w:val="000000" w:themeColor="text1"/>
              </w:rPr>
              <w:t>Grau do risco</w:t>
            </w:r>
          </w:p>
          <w:p w14:paraId="6526DB83" w14:textId="77777777" w:rsidR="001D3B83" w:rsidRPr="008E6832" w:rsidRDefault="001D3B83" w:rsidP="009E26A6">
            <w:pPr>
              <w:pStyle w:val="PargrafodaLista"/>
              <w:widowControl w:val="0"/>
              <w:tabs>
                <w:tab w:val="center" w:pos="600"/>
              </w:tabs>
              <w:ind w:left="0"/>
              <w:jc w:val="center"/>
              <w:rPr>
                <w:rFonts w:ascii="Times New Roman" w:hAnsi="Times New Roman" w:cs="Times New Roman"/>
                <w:color w:val="000000" w:themeColor="text1"/>
              </w:rPr>
            </w:pPr>
            <w:r w:rsidRPr="008E6832">
              <w:rPr>
                <w:rFonts w:ascii="Times New Roman" w:hAnsi="Times New Roman" w:cs="Times New Roman"/>
                <w:color w:val="000000" w:themeColor="text1"/>
              </w:rPr>
              <w:t>(MÉDIO)</w:t>
            </w:r>
          </w:p>
        </w:tc>
      </w:tr>
      <w:tr w:rsidR="001D3B83" w:rsidRPr="008E6832" w14:paraId="3C7EAF32" w14:textId="77777777" w:rsidTr="00BF6C1E">
        <w:trPr>
          <w:trHeight w:val="277"/>
          <w:jc w:val="center"/>
        </w:trPr>
        <w:tc>
          <w:tcPr>
            <w:tcW w:w="1636" w:type="dxa"/>
            <w:gridSpan w:val="2"/>
          </w:tcPr>
          <w:p w14:paraId="4AFD915F" w14:textId="77777777" w:rsidR="001D3B83" w:rsidRPr="008E6832" w:rsidRDefault="001D3B83" w:rsidP="009E26A6">
            <w:pPr>
              <w:pStyle w:val="PargrafodaLista"/>
              <w:widowControl w:val="0"/>
              <w:ind w:left="0"/>
              <w:rPr>
                <w:rFonts w:ascii="Times New Roman" w:hAnsi="Times New Roman" w:cs="Times New Roman"/>
                <w:color w:val="000000" w:themeColor="text1"/>
              </w:rPr>
            </w:pPr>
            <w:r w:rsidRPr="008E6832">
              <w:rPr>
                <w:rFonts w:ascii="Times New Roman" w:hAnsi="Times New Roman" w:cs="Times New Roman"/>
                <w:color w:val="000000" w:themeColor="text1"/>
              </w:rPr>
              <w:t>Probabilidade</w:t>
            </w:r>
          </w:p>
        </w:tc>
        <w:tc>
          <w:tcPr>
            <w:tcW w:w="7184" w:type="dxa"/>
            <w:gridSpan w:val="3"/>
          </w:tcPr>
          <w:p w14:paraId="7CBEBDA7" w14:textId="77777777" w:rsidR="001D3B83" w:rsidRPr="008E6832" w:rsidRDefault="001D3B83" w:rsidP="009E26A6">
            <w:pPr>
              <w:pStyle w:val="PargrafodaLista"/>
              <w:widowControl w:val="0"/>
              <w:ind w:left="0"/>
              <w:rPr>
                <w:rFonts w:ascii="Times New Roman" w:hAnsi="Times New Roman" w:cs="Times New Roman"/>
                <w:color w:val="000000" w:themeColor="text1"/>
              </w:rPr>
            </w:pPr>
            <w:r w:rsidRPr="008E6832">
              <w:rPr>
                <w:rFonts w:ascii="Times New Roman" w:eastAsia="Calibri" w:hAnsi="Times New Roman" w:cs="Times New Roman"/>
                <w:color w:val="000000" w:themeColor="text1"/>
              </w:rPr>
              <w:t>(  ) Muito Baixo   ( ) Baixo      (X ) Médio     (    ) Alto   (    ) Muito Alto</w:t>
            </w:r>
          </w:p>
        </w:tc>
      </w:tr>
      <w:tr w:rsidR="001D3B83" w:rsidRPr="008E6832" w14:paraId="25B7E4EA" w14:textId="77777777" w:rsidTr="00BF6C1E">
        <w:trPr>
          <w:trHeight w:val="277"/>
          <w:jc w:val="center"/>
        </w:trPr>
        <w:tc>
          <w:tcPr>
            <w:tcW w:w="1636" w:type="dxa"/>
            <w:gridSpan w:val="2"/>
          </w:tcPr>
          <w:p w14:paraId="6313F0FF" w14:textId="77777777" w:rsidR="001D3B83" w:rsidRPr="008E6832" w:rsidRDefault="001D3B83" w:rsidP="009E26A6">
            <w:pPr>
              <w:pStyle w:val="PargrafodaLista"/>
              <w:widowControl w:val="0"/>
              <w:ind w:left="0"/>
              <w:rPr>
                <w:rFonts w:ascii="Times New Roman" w:hAnsi="Times New Roman" w:cs="Times New Roman"/>
                <w:color w:val="000000" w:themeColor="text1"/>
              </w:rPr>
            </w:pPr>
            <w:r w:rsidRPr="008E6832">
              <w:rPr>
                <w:rFonts w:ascii="Times New Roman" w:hAnsi="Times New Roman" w:cs="Times New Roman"/>
                <w:color w:val="000000" w:themeColor="text1"/>
              </w:rPr>
              <w:t>Impacto</w:t>
            </w:r>
          </w:p>
        </w:tc>
        <w:tc>
          <w:tcPr>
            <w:tcW w:w="7184" w:type="dxa"/>
            <w:gridSpan w:val="3"/>
          </w:tcPr>
          <w:p w14:paraId="0F114CB1" w14:textId="77777777" w:rsidR="001D3B83" w:rsidRPr="008E6832" w:rsidRDefault="001D3B83" w:rsidP="009E26A6">
            <w:pPr>
              <w:pStyle w:val="PargrafodaLista"/>
              <w:widowControl w:val="0"/>
              <w:ind w:left="0"/>
              <w:rPr>
                <w:rFonts w:ascii="Times New Roman" w:hAnsi="Times New Roman" w:cs="Times New Roman"/>
                <w:color w:val="000000" w:themeColor="text1"/>
              </w:rPr>
            </w:pPr>
            <w:r w:rsidRPr="008E6832">
              <w:rPr>
                <w:rFonts w:ascii="Times New Roman" w:eastAsia="Calibri" w:hAnsi="Times New Roman" w:cs="Times New Roman"/>
                <w:color w:val="000000" w:themeColor="text1"/>
              </w:rPr>
              <w:t>(   ) Muito Baixo   (    ) Baixo     (X ) Médio   (    ) Alto  (    ) Muito Alto</w:t>
            </w:r>
          </w:p>
        </w:tc>
      </w:tr>
      <w:tr w:rsidR="001D3B83" w:rsidRPr="008E6832" w14:paraId="53042972" w14:textId="77777777" w:rsidTr="00BF6C1E">
        <w:trPr>
          <w:trHeight w:val="277"/>
          <w:jc w:val="center"/>
        </w:trPr>
        <w:tc>
          <w:tcPr>
            <w:tcW w:w="503" w:type="dxa"/>
          </w:tcPr>
          <w:p w14:paraId="1AD5AAD8" w14:textId="77777777" w:rsidR="001D3B83" w:rsidRPr="008E6832" w:rsidRDefault="001D3B83" w:rsidP="009E26A6">
            <w:pPr>
              <w:pStyle w:val="PargrafodaLista"/>
              <w:widowControl w:val="0"/>
              <w:ind w:left="0"/>
              <w:rPr>
                <w:rFonts w:ascii="Times New Roman" w:hAnsi="Times New Roman" w:cs="Times New Roman"/>
                <w:b/>
                <w:bCs/>
                <w:color w:val="000000" w:themeColor="text1"/>
              </w:rPr>
            </w:pPr>
            <w:r w:rsidRPr="008E6832">
              <w:rPr>
                <w:rFonts w:ascii="Times New Roman" w:hAnsi="Times New Roman" w:cs="Times New Roman"/>
                <w:b/>
                <w:bCs/>
                <w:color w:val="000000" w:themeColor="text1"/>
              </w:rPr>
              <w:t>Id.</w:t>
            </w:r>
          </w:p>
        </w:tc>
        <w:tc>
          <w:tcPr>
            <w:tcW w:w="8317" w:type="dxa"/>
            <w:gridSpan w:val="4"/>
          </w:tcPr>
          <w:p w14:paraId="1207DF09" w14:textId="77777777" w:rsidR="001D3B83" w:rsidRPr="008E6832" w:rsidRDefault="001D3B83" w:rsidP="009E26A6">
            <w:pPr>
              <w:pStyle w:val="PargrafodaLista"/>
              <w:widowControl w:val="0"/>
              <w:ind w:left="0"/>
              <w:rPr>
                <w:rFonts w:ascii="Times New Roman" w:hAnsi="Times New Roman" w:cs="Times New Roman"/>
                <w:b/>
                <w:bCs/>
                <w:color w:val="000000" w:themeColor="text1"/>
              </w:rPr>
            </w:pPr>
            <w:r w:rsidRPr="008E6832">
              <w:rPr>
                <w:rFonts w:ascii="Times New Roman" w:hAnsi="Times New Roman" w:cs="Times New Roman"/>
                <w:b/>
                <w:bCs/>
                <w:color w:val="000000" w:themeColor="text1"/>
              </w:rPr>
              <w:t>Dano</w:t>
            </w:r>
          </w:p>
        </w:tc>
      </w:tr>
      <w:tr w:rsidR="001D3B83" w:rsidRPr="008E6832" w14:paraId="7B3B37E0" w14:textId="77777777" w:rsidTr="00BF6C1E">
        <w:trPr>
          <w:trHeight w:val="277"/>
          <w:jc w:val="center"/>
        </w:trPr>
        <w:tc>
          <w:tcPr>
            <w:tcW w:w="503" w:type="dxa"/>
          </w:tcPr>
          <w:p w14:paraId="61B6D7B3" w14:textId="77777777" w:rsidR="001D3B83" w:rsidRPr="008E6832" w:rsidRDefault="001D3B83" w:rsidP="009E26A6">
            <w:pPr>
              <w:pStyle w:val="PargrafodaLista"/>
              <w:widowControl w:val="0"/>
              <w:ind w:left="0"/>
              <w:rPr>
                <w:rFonts w:ascii="Times New Roman" w:hAnsi="Times New Roman" w:cs="Times New Roman"/>
                <w:color w:val="000000" w:themeColor="text1"/>
              </w:rPr>
            </w:pPr>
            <w:r w:rsidRPr="008E6832">
              <w:rPr>
                <w:rFonts w:ascii="Times New Roman" w:hAnsi="Times New Roman" w:cs="Times New Roman"/>
                <w:color w:val="000000" w:themeColor="text1"/>
              </w:rPr>
              <w:t>1</w:t>
            </w:r>
          </w:p>
        </w:tc>
        <w:tc>
          <w:tcPr>
            <w:tcW w:w="8317" w:type="dxa"/>
            <w:gridSpan w:val="4"/>
          </w:tcPr>
          <w:p w14:paraId="3E7DCD56" w14:textId="77777777" w:rsidR="001D3B83" w:rsidRPr="008E6832" w:rsidRDefault="001D3B83" w:rsidP="009E26A6">
            <w:pPr>
              <w:pStyle w:val="PargrafodaLista"/>
              <w:widowControl w:val="0"/>
              <w:ind w:left="0"/>
              <w:rPr>
                <w:rFonts w:ascii="Times New Roman" w:hAnsi="Times New Roman" w:cs="Times New Roman"/>
                <w:color w:val="000000" w:themeColor="text1"/>
              </w:rPr>
            </w:pPr>
            <w:r w:rsidRPr="008E6832">
              <w:rPr>
                <w:rFonts w:ascii="Times New Roman" w:hAnsi="Times New Roman" w:cs="Times New Roman"/>
                <w:color w:val="000000" w:themeColor="text1"/>
              </w:rPr>
              <w:t>Degradação do fornecimento dos sistemas do PJMT por falta de suporte técnico adequado.</w:t>
            </w:r>
          </w:p>
        </w:tc>
      </w:tr>
      <w:tr w:rsidR="001D3B83" w:rsidRPr="008E6832" w14:paraId="4F2EED7B" w14:textId="77777777" w:rsidTr="00BF6C1E">
        <w:trPr>
          <w:trHeight w:val="277"/>
          <w:jc w:val="center"/>
        </w:trPr>
        <w:tc>
          <w:tcPr>
            <w:tcW w:w="503" w:type="dxa"/>
          </w:tcPr>
          <w:p w14:paraId="29DB9233" w14:textId="77777777" w:rsidR="001D3B83" w:rsidRPr="008E6832" w:rsidRDefault="001D3B83" w:rsidP="009E26A6">
            <w:pPr>
              <w:pStyle w:val="PargrafodaLista"/>
              <w:widowControl w:val="0"/>
              <w:ind w:left="0"/>
              <w:rPr>
                <w:rFonts w:ascii="Times New Roman" w:hAnsi="Times New Roman" w:cs="Times New Roman"/>
                <w:color w:val="000000" w:themeColor="text1"/>
              </w:rPr>
            </w:pPr>
          </w:p>
        </w:tc>
        <w:tc>
          <w:tcPr>
            <w:tcW w:w="6338" w:type="dxa"/>
            <w:gridSpan w:val="2"/>
          </w:tcPr>
          <w:p w14:paraId="678471E3" w14:textId="77777777" w:rsidR="001D3B83" w:rsidRPr="008E6832" w:rsidRDefault="001D3B83" w:rsidP="009E26A6">
            <w:pPr>
              <w:pStyle w:val="PargrafodaLista"/>
              <w:widowControl w:val="0"/>
              <w:ind w:left="0"/>
              <w:rPr>
                <w:rFonts w:ascii="Times New Roman" w:hAnsi="Times New Roman" w:cs="Times New Roman"/>
                <w:b/>
                <w:bCs/>
                <w:color w:val="000000" w:themeColor="text1"/>
              </w:rPr>
            </w:pPr>
            <w:r w:rsidRPr="008E6832">
              <w:rPr>
                <w:rFonts w:ascii="Times New Roman" w:hAnsi="Times New Roman" w:cs="Times New Roman"/>
                <w:b/>
                <w:bCs/>
                <w:color w:val="000000" w:themeColor="text1"/>
              </w:rPr>
              <w:t>Ação Preventiva</w:t>
            </w:r>
          </w:p>
        </w:tc>
        <w:tc>
          <w:tcPr>
            <w:tcW w:w="1979" w:type="dxa"/>
            <w:gridSpan w:val="2"/>
          </w:tcPr>
          <w:p w14:paraId="5F11F69E" w14:textId="77777777" w:rsidR="001D3B83" w:rsidRPr="008E6832" w:rsidRDefault="001D3B83" w:rsidP="009E26A6">
            <w:pPr>
              <w:pStyle w:val="PargrafodaLista"/>
              <w:widowControl w:val="0"/>
              <w:ind w:left="0"/>
              <w:rPr>
                <w:rFonts w:ascii="Times New Roman" w:hAnsi="Times New Roman" w:cs="Times New Roman"/>
                <w:b/>
                <w:bCs/>
                <w:color w:val="000000" w:themeColor="text1"/>
              </w:rPr>
            </w:pPr>
            <w:r w:rsidRPr="008E6832">
              <w:rPr>
                <w:rFonts w:ascii="Times New Roman" w:hAnsi="Times New Roman" w:cs="Times New Roman"/>
                <w:b/>
                <w:bCs/>
                <w:color w:val="000000" w:themeColor="text1"/>
              </w:rPr>
              <w:t>Responsável</w:t>
            </w:r>
          </w:p>
        </w:tc>
      </w:tr>
      <w:tr w:rsidR="001D3B83" w:rsidRPr="008E6832" w14:paraId="7B158B16" w14:textId="77777777" w:rsidTr="00BF6C1E">
        <w:trPr>
          <w:trHeight w:val="277"/>
          <w:jc w:val="center"/>
        </w:trPr>
        <w:tc>
          <w:tcPr>
            <w:tcW w:w="503" w:type="dxa"/>
          </w:tcPr>
          <w:p w14:paraId="5659589B" w14:textId="77777777" w:rsidR="001D3B83" w:rsidRPr="008E6832" w:rsidRDefault="001D3B83" w:rsidP="009E26A6">
            <w:pPr>
              <w:pStyle w:val="PargrafodaLista"/>
              <w:widowControl w:val="0"/>
              <w:ind w:left="0"/>
              <w:rPr>
                <w:rFonts w:ascii="Times New Roman" w:hAnsi="Times New Roman" w:cs="Times New Roman"/>
                <w:color w:val="000000" w:themeColor="text1"/>
              </w:rPr>
            </w:pPr>
            <w:r w:rsidRPr="008E6832">
              <w:rPr>
                <w:rFonts w:ascii="Times New Roman" w:hAnsi="Times New Roman" w:cs="Times New Roman"/>
                <w:color w:val="000000" w:themeColor="text1"/>
              </w:rPr>
              <w:t>1</w:t>
            </w:r>
          </w:p>
        </w:tc>
        <w:tc>
          <w:tcPr>
            <w:tcW w:w="6338" w:type="dxa"/>
            <w:gridSpan w:val="2"/>
            <w:vAlign w:val="center"/>
          </w:tcPr>
          <w:p w14:paraId="3CA912BE" w14:textId="77777777" w:rsidR="001D3B83" w:rsidRPr="008E6832" w:rsidRDefault="001D3B83" w:rsidP="009E26A6">
            <w:pPr>
              <w:pStyle w:val="PargrafodaLista"/>
              <w:widowControl w:val="0"/>
              <w:ind w:left="0"/>
              <w:rPr>
                <w:rFonts w:ascii="Times New Roman" w:hAnsi="Times New Roman" w:cs="Times New Roman"/>
                <w:color w:val="000000" w:themeColor="text1"/>
              </w:rPr>
            </w:pPr>
            <w:r w:rsidRPr="008E6832">
              <w:rPr>
                <w:rFonts w:ascii="Times New Roman" w:hAnsi="Times New Roman" w:cs="Times New Roman"/>
                <w:color w:val="000000" w:themeColor="text1"/>
              </w:rPr>
              <w:t xml:space="preserve">Estipular cláusulas de acordo de nível mínimo de serviço com </w:t>
            </w:r>
            <w:r w:rsidRPr="008E6832">
              <w:rPr>
                <w:rFonts w:ascii="Times New Roman" w:hAnsi="Times New Roman" w:cs="Times New Roman"/>
                <w:color w:val="000000" w:themeColor="text1"/>
              </w:rPr>
              <w:lastRenderedPageBreak/>
              <w:t>respectivas glosas, no caso de descumprimento.</w:t>
            </w:r>
          </w:p>
        </w:tc>
        <w:tc>
          <w:tcPr>
            <w:tcW w:w="1979" w:type="dxa"/>
            <w:gridSpan w:val="2"/>
            <w:vAlign w:val="center"/>
          </w:tcPr>
          <w:p w14:paraId="3D40D419" w14:textId="77777777" w:rsidR="001D3B83" w:rsidRPr="008E6832" w:rsidRDefault="001D3B83" w:rsidP="009E26A6">
            <w:pPr>
              <w:pStyle w:val="PargrafodaLista"/>
              <w:widowControl w:val="0"/>
              <w:ind w:left="0"/>
              <w:rPr>
                <w:rFonts w:ascii="Times New Roman" w:hAnsi="Times New Roman" w:cs="Times New Roman"/>
                <w:color w:val="000000" w:themeColor="text1"/>
              </w:rPr>
            </w:pPr>
            <w:r w:rsidRPr="008E6832">
              <w:rPr>
                <w:rFonts w:ascii="Times New Roman" w:hAnsi="Times New Roman" w:cs="Times New Roman"/>
                <w:color w:val="000000" w:themeColor="text1"/>
              </w:rPr>
              <w:lastRenderedPageBreak/>
              <w:t xml:space="preserve">Equipe de </w:t>
            </w:r>
            <w:r w:rsidRPr="008E6832">
              <w:rPr>
                <w:rFonts w:ascii="Times New Roman" w:hAnsi="Times New Roman" w:cs="Times New Roman"/>
                <w:color w:val="000000" w:themeColor="text1"/>
              </w:rPr>
              <w:lastRenderedPageBreak/>
              <w:t>Planejamento.</w:t>
            </w:r>
          </w:p>
        </w:tc>
      </w:tr>
      <w:tr w:rsidR="001D3B83" w:rsidRPr="008E6832" w14:paraId="5914258C" w14:textId="77777777" w:rsidTr="00BF6C1E">
        <w:trPr>
          <w:trHeight w:val="277"/>
          <w:jc w:val="center"/>
        </w:trPr>
        <w:tc>
          <w:tcPr>
            <w:tcW w:w="503" w:type="dxa"/>
          </w:tcPr>
          <w:p w14:paraId="0485BA31" w14:textId="77777777" w:rsidR="001D3B83" w:rsidRPr="008E6832" w:rsidRDefault="001D3B83" w:rsidP="009E26A6">
            <w:pPr>
              <w:pStyle w:val="PargrafodaLista"/>
              <w:widowControl w:val="0"/>
              <w:ind w:left="0"/>
              <w:rPr>
                <w:rFonts w:ascii="Times New Roman" w:hAnsi="Times New Roman" w:cs="Times New Roman"/>
                <w:color w:val="000000" w:themeColor="text1"/>
              </w:rPr>
            </w:pPr>
            <w:r w:rsidRPr="008E6832">
              <w:rPr>
                <w:rFonts w:ascii="Times New Roman" w:hAnsi="Times New Roman" w:cs="Times New Roman"/>
                <w:color w:val="000000" w:themeColor="text1"/>
              </w:rPr>
              <w:lastRenderedPageBreak/>
              <w:t>3</w:t>
            </w:r>
          </w:p>
        </w:tc>
        <w:tc>
          <w:tcPr>
            <w:tcW w:w="6338" w:type="dxa"/>
            <w:gridSpan w:val="2"/>
            <w:vAlign w:val="center"/>
          </w:tcPr>
          <w:p w14:paraId="19448C32" w14:textId="77777777" w:rsidR="001D3B83" w:rsidRPr="008E6832" w:rsidRDefault="001D3B83" w:rsidP="009E26A6">
            <w:pPr>
              <w:pStyle w:val="PargrafodaLista"/>
              <w:widowControl w:val="0"/>
              <w:ind w:left="0"/>
              <w:rPr>
                <w:rFonts w:ascii="Times New Roman" w:hAnsi="Times New Roman" w:cs="Times New Roman"/>
                <w:color w:val="000000" w:themeColor="text1"/>
              </w:rPr>
            </w:pPr>
            <w:r w:rsidRPr="008E6832">
              <w:rPr>
                <w:rFonts w:ascii="Times New Roman" w:hAnsi="Times New Roman" w:cs="Times New Roman"/>
                <w:color w:val="000000" w:themeColor="text1"/>
              </w:rPr>
              <w:t>Não permitir o fechamento da ordem de serviço sem a verificação de que o serviço foi devidamente realizado.</w:t>
            </w:r>
          </w:p>
        </w:tc>
        <w:tc>
          <w:tcPr>
            <w:tcW w:w="1979" w:type="dxa"/>
            <w:gridSpan w:val="2"/>
            <w:vAlign w:val="center"/>
          </w:tcPr>
          <w:p w14:paraId="75C31BF3" w14:textId="77777777" w:rsidR="001D3B83" w:rsidRPr="008E6832" w:rsidRDefault="001D3B83" w:rsidP="009E26A6">
            <w:pPr>
              <w:pStyle w:val="PargrafodaLista"/>
              <w:widowControl w:val="0"/>
              <w:ind w:left="0"/>
              <w:rPr>
                <w:rFonts w:ascii="Times New Roman" w:hAnsi="Times New Roman" w:cs="Times New Roman"/>
                <w:color w:val="000000" w:themeColor="text1"/>
              </w:rPr>
            </w:pPr>
            <w:r w:rsidRPr="008E6832">
              <w:rPr>
                <w:rFonts w:ascii="Times New Roman" w:hAnsi="Times New Roman" w:cs="Times New Roman"/>
                <w:color w:val="000000" w:themeColor="text1"/>
              </w:rPr>
              <w:t>Integrante técnico.</w:t>
            </w:r>
          </w:p>
        </w:tc>
      </w:tr>
      <w:tr w:rsidR="001D3B83" w:rsidRPr="008E6832" w14:paraId="1204412B" w14:textId="77777777" w:rsidTr="00BF6C1E">
        <w:trPr>
          <w:trHeight w:val="277"/>
          <w:jc w:val="center"/>
        </w:trPr>
        <w:tc>
          <w:tcPr>
            <w:tcW w:w="503" w:type="dxa"/>
          </w:tcPr>
          <w:p w14:paraId="74F157D4" w14:textId="77777777" w:rsidR="001D3B83" w:rsidRPr="008E6832" w:rsidRDefault="001D3B83" w:rsidP="009E26A6">
            <w:pPr>
              <w:pStyle w:val="PargrafodaLista"/>
              <w:widowControl w:val="0"/>
              <w:ind w:left="0"/>
              <w:rPr>
                <w:rFonts w:ascii="Times New Roman" w:hAnsi="Times New Roman" w:cs="Times New Roman"/>
                <w:color w:val="000000" w:themeColor="text1"/>
              </w:rPr>
            </w:pPr>
          </w:p>
        </w:tc>
        <w:tc>
          <w:tcPr>
            <w:tcW w:w="6338" w:type="dxa"/>
            <w:gridSpan w:val="2"/>
          </w:tcPr>
          <w:p w14:paraId="69C35666" w14:textId="77777777" w:rsidR="001D3B83" w:rsidRPr="008E6832" w:rsidRDefault="001D3B83" w:rsidP="009E26A6">
            <w:pPr>
              <w:pStyle w:val="PargrafodaLista"/>
              <w:widowControl w:val="0"/>
              <w:ind w:left="0"/>
              <w:rPr>
                <w:rFonts w:ascii="Times New Roman" w:hAnsi="Times New Roman" w:cs="Times New Roman"/>
                <w:b/>
                <w:bCs/>
                <w:color w:val="000000" w:themeColor="text1"/>
              </w:rPr>
            </w:pPr>
            <w:r w:rsidRPr="008E6832">
              <w:rPr>
                <w:rFonts w:ascii="Times New Roman" w:hAnsi="Times New Roman" w:cs="Times New Roman"/>
                <w:b/>
                <w:bCs/>
                <w:color w:val="000000" w:themeColor="text1"/>
              </w:rPr>
              <w:t>Ação de Contingência</w:t>
            </w:r>
          </w:p>
        </w:tc>
        <w:tc>
          <w:tcPr>
            <w:tcW w:w="1979" w:type="dxa"/>
            <w:gridSpan w:val="2"/>
          </w:tcPr>
          <w:p w14:paraId="05D686F6" w14:textId="77777777" w:rsidR="001D3B83" w:rsidRPr="008E6832" w:rsidRDefault="001D3B83" w:rsidP="009E26A6">
            <w:pPr>
              <w:pStyle w:val="PargrafodaLista"/>
              <w:widowControl w:val="0"/>
              <w:ind w:left="0"/>
              <w:rPr>
                <w:rFonts w:ascii="Times New Roman" w:hAnsi="Times New Roman" w:cs="Times New Roman"/>
                <w:b/>
                <w:bCs/>
                <w:color w:val="000000" w:themeColor="text1"/>
              </w:rPr>
            </w:pPr>
            <w:r w:rsidRPr="008E6832">
              <w:rPr>
                <w:rFonts w:ascii="Times New Roman" w:hAnsi="Times New Roman" w:cs="Times New Roman"/>
                <w:b/>
                <w:bCs/>
                <w:color w:val="000000" w:themeColor="text1"/>
              </w:rPr>
              <w:t>Responsável</w:t>
            </w:r>
          </w:p>
        </w:tc>
      </w:tr>
      <w:tr w:rsidR="001D3B83" w:rsidRPr="008E6832" w14:paraId="5F8E997B" w14:textId="77777777" w:rsidTr="00BF6C1E">
        <w:trPr>
          <w:trHeight w:val="277"/>
          <w:jc w:val="center"/>
        </w:trPr>
        <w:tc>
          <w:tcPr>
            <w:tcW w:w="503" w:type="dxa"/>
          </w:tcPr>
          <w:p w14:paraId="4844D222" w14:textId="77777777" w:rsidR="001D3B83" w:rsidRPr="008E6832" w:rsidRDefault="001D3B83" w:rsidP="009E26A6">
            <w:pPr>
              <w:pStyle w:val="PargrafodaLista"/>
              <w:widowControl w:val="0"/>
              <w:ind w:left="0"/>
              <w:rPr>
                <w:rFonts w:ascii="Times New Roman" w:hAnsi="Times New Roman" w:cs="Times New Roman"/>
                <w:color w:val="000000" w:themeColor="text1"/>
              </w:rPr>
            </w:pPr>
            <w:r w:rsidRPr="008E6832">
              <w:rPr>
                <w:rFonts w:ascii="Times New Roman" w:hAnsi="Times New Roman" w:cs="Times New Roman"/>
                <w:color w:val="000000" w:themeColor="text1"/>
              </w:rPr>
              <w:t>1</w:t>
            </w:r>
          </w:p>
        </w:tc>
        <w:tc>
          <w:tcPr>
            <w:tcW w:w="6338" w:type="dxa"/>
            <w:gridSpan w:val="2"/>
          </w:tcPr>
          <w:p w14:paraId="133E2F15" w14:textId="77777777" w:rsidR="001D3B83" w:rsidRPr="008E6832" w:rsidRDefault="001D3B83" w:rsidP="009E26A6">
            <w:pPr>
              <w:pStyle w:val="PargrafodaLista"/>
              <w:widowControl w:val="0"/>
              <w:ind w:left="0"/>
              <w:rPr>
                <w:rFonts w:ascii="Times New Roman" w:hAnsi="Times New Roman" w:cs="Times New Roman"/>
                <w:color w:val="000000" w:themeColor="text1"/>
              </w:rPr>
            </w:pPr>
            <w:r w:rsidRPr="008E6832">
              <w:rPr>
                <w:rFonts w:ascii="Times New Roman" w:hAnsi="Times New Roman" w:cs="Times New Roman"/>
                <w:color w:val="000000" w:themeColor="text1"/>
              </w:rPr>
              <w:t xml:space="preserve">Conferência mensal dos serviços que estão sendo prestados, e, em caso de descumprimento, encaminhar o envio da ocorrência à contratada, permitindo as respectivas justificativas e correções. </w:t>
            </w:r>
          </w:p>
        </w:tc>
        <w:tc>
          <w:tcPr>
            <w:tcW w:w="1979" w:type="dxa"/>
            <w:gridSpan w:val="2"/>
          </w:tcPr>
          <w:p w14:paraId="53A0EC1B" w14:textId="77777777" w:rsidR="001D3B83" w:rsidRPr="008E6832" w:rsidRDefault="001D3B83" w:rsidP="009E26A6">
            <w:pPr>
              <w:pStyle w:val="PargrafodaLista"/>
              <w:widowControl w:val="0"/>
              <w:ind w:left="0"/>
              <w:rPr>
                <w:rFonts w:ascii="Times New Roman" w:hAnsi="Times New Roman" w:cs="Times New Roman"/>
                <w:color w:val="000000" w:themeColor="text1"/>
              </w:rPr>
            </w:pPr>
            <w:r w:rsidRPr="008E6832">
              <w:rPr>
                <w:rFonts w:ascii="Times New Roman" w:hAnsi="Times New Roman" w:cs="Times New Roman"/>
                <w:color w:val="000000" w:themeColor="text1"/>
              </w:rPr>
              <w:t>Integrante técnico.</w:t>
            </w:r>
          </w:p>
        </w:tc>
      </w:tr>
      <w:tr w:rsidR="001D3B83" w:rsidRPr="008E6832" w14:paraId="4C145E00" w14:textId="77777777" w:rsidTr="00BF6C1E">
        <w:trPr>
          <w:trHeight w:val="277"/>
          <w:jc w:val="center"/>
        </w:trPr>
        <w:tc>
          <w:tcPr>
            <w:tcW w:w="503" w:type="dxa"/>
          </w:tcPr>
          <w:p w14:paraId="7CA2DD12" w14:textId="77777777" w:rsidR="001D3B83" w:rsidRPr="008E6832" w:rsidRDefault="001D3B83" w:rsidP="009E26A6">
            <w:pPr>
              <w:pStyle w:val="PargrafodaLista"/>
              <w:widowControl w:val="0"/>
              <w:ind w:left="0"/>
              <w:rPr>
                <w:rFonts w:ascii="Times New Roman" w:hAnsi="Times New Roman" w:cs="Times New Roman"/>
                <w:color w:val="000000" w:themeColor="text1"/>
              </w:rPr>
            </w:pPr>
            <w:r w:rsidRPr="008E6832">
              <w:rPr>
                <w:rFonts w:ascii="Times New Roman" w:hAnsi="Times New Roman" w:cs="Times New Roman"/>
                <w:color w:val="000000" w:themeColor="text1"/>
              </w:rPr>
              <w:t>2</w:t>
            </w:r>
          </w:p>
        </w:tc>
        <w:tc>
          <w:tcPr>
            <w:tcW w:w="6338" w:type="dxa"/>
            <w:gridSpan w:val="2"/>
          </w:tcPr>
          <w:p w14:paraId="0F07F021" w14:textId="77777777" w:rsidR="001D3B83" w:rsidRPr="008E6832" w:rsidRDefault="001D3B83" w:rsidP="009E26A6">
            <w:pPr>
              <w:pStyle w:val="PargrafodaLista"/>
              <w:widowControl w:val="0"/>
              <w:ind w:left="0"/>
              <w:rPr>
                <w:rFonts w:ascii="Times New Roman" w:hAnsi="Times New Roman" w:cs="Times New Roman"/>
                <w:color w:val="000000" w:themeColor="text1"/>
              </w:rPr>
            </w:pPr>
            <w:r w:rsidRPr="008E6832">
              <w:rPr>
                <w:rFonts w:ascii="Times New Roman" w:hAnsi="Times New Roman" w:cs="Times New Roman"/>
                <w:color w:val="000000" w:themeColor="text1"/>
              </w:rPr>
              <w:t>Aplicar os descontos definidos no nível mínimo de serviço.</w:t>
            </w:r>
          </w:p>
        </w:tc>
        <w:tc>
          <w:tcPr>
            <w:tcW w:w="1979" w:type="dxa"/>
            <w:gridSpan w:val="2"/>
          </w:tcPr>
          <w:p w14:paraId="3E93EDBE" w14:textId="77777777" w:rsidR="001D3B83" w:rsidRPr="008E6832" w:rsidRDefault="001D3B83" w:rsidP="009E26A6">
            <w:pPr>
              <w:pStyle w:val="PargrafodaLista"/>
              <w:widowControl w:val="0"/>
              <w:ind w:left="0"/>
              <w:rPr>
                <w:rFonts w:ascii="Times New Roman" w:hAnsi="Times New Roman" w:cs="Times New Roman"/>
                <w:color w:val="000000" w:themeColor="text1"/>
              </w:rPr>
            </w:pPr>
            <w:r w:rsidRPr="008E6832">
              <w:rPr>
                <w:rFonts w:ascii="Times New Roman" w:hAnsi="Times New Roman" w:cs="Times New Roman"/>
                <w:color w:val="000000" w:themeColor="text1"/>
              </w:rPr>
              <w:t>Integrante técnico.</w:t>
            </w:r>
          </w:p>
        </w:tc>
      </w:tr>
      <w:tr w:rsidR="001D3B83" w:rsidRPr="008E6832" w14:paraId="4C4AA5DC" w14:textId="77777777" w:rsidTr="00BF6C1E">
        <w:trPr>
          <w:trHeight w:val="277"/>
          <w:jc w:val="center"/>
        </w:trPr>
        <w:tc>
          <w:tcPr>
            <w:tcW w:w="503" w:type="dxa"/>
          </w:tcPr>
          <w:p w14:paraId="446706E2" w14:textId="77777777" w:rsidR="001D3B83" w:rsidRPr="008E6832" w:rsidRDefault="001D3B83" w:rsidP="009E26A6">
            <w:pPr>
              <w:pStyle w:val="PargrafodaLista"/>
              <w:widowControl w:val="0"/>
              <w:ind w:left="0"/>
              <w:rPr>
                <w:rFonts w:ascii="Times New Roman" w:hAnsi="Times New Roman" w:cs="Times New Roman"/>
                <w:color w:val="000000" w:themeColor="text1"/>
              </w:rPr>
            </w:pPr>
            <w:r w:rsidRPr="008E6832">
              <w:rPr>
                <w:rFonts w:ascii="Times New Roman" w:hAnsi="Times New Roman" w:cs="Times New Roman"/>
                <w:color w:val="000000" w:themeColor="text1"/>
              </w:rPr>
              <w:t>3</w:t>
            </w:r>
          </w:p>
        </w:tc>
        <w:tc>
          <w:tcPr>
            <w:tcW w:w="6338" w:type="dxa"/>
            <w:gridSpan w:val="2"/>
          </w:tcPr>
          <w:p w14:paraId="3F7FE09F" w14:textId="77777777" w:rsidR="001D3B83" w:rsidRPr="008E6832" w:rsidRDefault="001D3B83" w:rsidP="009E26A6">
            <w:pPr>
              <w:pStyle w:val="PargrafodaLista"/>
              <w:widowControl w:val="0"/>
              <w:ind w:left="0"/>
              <w:rPr>
                <w:rFonts w:ascii="Times New Roman" w:hAnsi="Times New Roman" w:cs="Times New Roman"/>
                <w:color w:val="000000" w:themeColor="text1"/>
              </w:rPr>
            </w:pPr>
            <w:r w:rsidRPr="008E6832">
              <w:rPr>
                <w:rFonts w:ascii="Times New Roman" w:hAnsi="Times New Roman" w:cs="Times New Roman"/>
                <w:color w:val="000000" w:themeColor="text1"/>
              </w:rPr>
              <w:t>Sugerir aplicação de sanções e penalidades previstas no contrato.</w:t>
            </w:r>
          </w:p>
        </w:tc>
        <w:tc>
          <w:tcPr>
            <w:tcW w:w="1979" w:type="dxa"/>
            <w:gridSpan w:val="2"/>
          </w:tcPr>
          <w:p w14:paraId="27D90968" w14:textId="77777777" w:rsidR="001D3B83" w:rsidRPr="008E6832" w:rsidRDefault="001D3B83" w:rsidP="009E26A6">
            <w:pPr>
              <w:pStyle w:val="PargrafodaLista"/>
              <w:widowControl w:val="0"/>
              <w:ind w:left="0"/>
              <w:rPr>
                <w:rFonts w:ascii="Times New Roman" w:hAnsi="Times New Roman" w:cs="Times New Roman"/>
                <w:color w:val="000000" w:themeColor="text1"/>
              </w:rPr>
            </w:pPr>
            <w:r w:rsidRPr="008E6832">
              <w:rPr>
                <w:rFonts w:ascii="Times New Roman" w:hAnsi="Times New Roman" w:cs="Times New Roman"/>
                <w:color w:val="000000" w:themeColor="text1"/>
              </w:rPr>
              <w:t>Integrante técnico</w:t>
            </w:r>
          </w:p>
        </w:tc>
      </w:tr>
      <w:tr w:rsidR="001D3B83" w:rsidRPr="008E6832" w14:paraId="299801D1" w14:textId="77777777" w:rsidTr="00BF6C1E">
        <w:trPr>
          <w:trHeight w:val="277"/>
          <w:jc w:val="center"/>
        </w:trPr>
        <w:tc>
          <w:tcPr>
            <w:tcW w:w="503" w:type="dxa"/>
          </w:tcPr>
          <w:p w14:paraId="66C9C2E9" w14:textId="77777777" w:rsidR="001D3B83" w:rsidRPr="008E6832" w:rsidRDefault="001D3B83" w:rsidP="009E26A6">
            <w:pPr>
              <w:pStyle w:val="PargrafodaLista"/>
              <w:widowControl w:val="0"/>
              <w:ind w:left="0"/>
              <w:rPr>
                <w:rFonts w:ascii="Times New Roman" w:hAnsi="Times New Roman" w:cs="Times New Roman"/>
                <w:color w:val="000000" w:themeColor="text1"/>
              </w:rPr>
            </w:pPr>
            <w:r w:rsidRPr="008E6832">
              <w:rPr>
                <w:rFonts w:ascii="Times New Roman" w:hAnsi="Times New Roman" w:cs="Times New Roman"/>
                <w:color w:val="000000" w:themeColor="text1"/>
              </w:rPr>
              <w:t>4</w:t>
            </w:r>
          </w:p>
        </w:tc>
        <w:tc>
          <w:tcPr>
            <w:tcW w:w="6338" w:type="dxa"/>
            <w:gridSpan w:val="2"/>
          </w:tcPr>
          <w:p w14:paraId="65474440" w14:textId="77777777" w:rsidR="001D3B83" w:rsidRPr="008E6832" w:rsidRDefault="001D3B83" w:rsidP="009E26A6">
            <w:pPr>
              <w:pStyle w:val="PargrafodaLista"/>
              <w:widowControl w:val="0"/>
              <w:ind w:left="0"/>
              <w:rPr>
                <w:rFonts w:ascii="Times New Roman" w:hAnsi="Times New Roman" w:cs="Times New Roman"/>
                <w:color w:val="000000" w:themeColor="text1"/>
              </w:rPr>
            </w:pPr>
            <w:r w:rsidRPr="008E6832">
              <w:rPr>
                <w:rFonts w:ascii="Times New Roman" w:hAnsi="Times New Roman" w:cs="Times New Roman"/>
                <w:color w:val="000000" w:themeColor="text1"/>
              </w:rPr>
              <w:t>Verificar o interesse e conveniência na rescisão contratual.</w:t>
            </w:r>
          </w:p>
        </w:tc>
        <w:tc>
          <w:tcPr>
            <w:tcW w:w="1979" w:type="dxa"/>
            <w:gridSpan w:val="2"/>
          </w:tcPr>
          <w:p w14:paraId="7A1242C2" w14:textId="77777777" w:rsidR="001D3B83" w:rsidRPr="008E6832" w:rsidRDefault="001D3B83" w:rsidP="009E26A6">
            <w:pPr>
              <w:pStyle w:val="PargrafodaLista"/>
              <w:widowControl w:val="0"/>
              <w:ind w:left="0"/>
              <w:rPr>
                <w:rFonts w:ascii="Times New Roman" w:hAnsi="Times New Roman" w:cs="Times New Roman"/>
                <w:color w:val="000000" w:themeColor="text1"/>
              </w:rPr>
            </w:pPr>
            <w:r w:rsidRPr="008E6832">
              <w:rPr>
                <w:rFonts w:ascii="Times New Roman" w:hAnsi="Times New Roman" w:cs="Times New Roman"/>
                <w:color w:val="000000" w:themeColor="text1"/>
              </w:rPr>
              <w:t>Equipe de Planejamento/ Área Demandante.</w:t>
            </w:r>
          </w:p>
        </w:tc>
      </w:tr>
    </w:tbl>
    <w:p w14:paraId="478A73C9" w14:textId="77777777" w:rsidR="001D3B83" w:rsidRPr="008B30D4" w:rsidRDefault="001D3B83" w:rsidP="009E26A6">
      <w:pPr>
        <w:widowControl w:val="0"/>
      </w:pPr>
    </w:p>
    <w:p w14:paraId="2588BD17" w14:textId="77777777" w:rsidR="001D3B83" w:rsidRPr="004B2FDE" w:rsidRDefault="001D3B83" w:rsidP="009E26A6">
      <w:pPr>
        <w:pStyle w:val="Ttulo1"/>
        <w:keepNext w:val="0"/>
        <w:keepLines w:val="0"/>
        <w:widowControl w:val="0"/>
        <w:numPr>
          <w:ilvl w:val="0"/>
          <w:numId w:val="41"/>
        </w:numPr>
        <w:spacing w:before="240" w:line="360" w:lineRule="auto"/>
        <w:ind w:left="0" w:firstLine="0"/>
        <w:jc w:val="both"/>
        <w:rPr>
          <w:rFonts w:ascii="Times New Roman" w:hAnsi="Times New Roman" w:cs="Times New Roman"/>
          <w:b w:val="0"/>
          <w:color w:val="000000" w:themeColor="text1"/>
          <w:sz w:val="24"/>
          <w:szCs w:val="24"/>
        </w:rPr>
      </w:pPr>
      <w:bookmarkStart w:id="772" w:name="_Toc150530779"/>
      <w:r w:rsidRPr="004B2FDE">
        <w:rPr>
          <w:rFonts w:ascii="Times New Roman" w:hAnsi="Times New Roman" w:cs="Times New Roman"/>
          <w:color w:val="000000" w:themeColor="text1"/>
          <w:sz w:val="24"/>
          <w:szCs w:val="24"/>
        </w:rPr>
        <w:t>DA EQUIPE DE PLANEJAMENTO DA CONTRATAÇÃO E DA APROVAÇÃO</w:t>
      </w:r>
      <w:bookmarkEnd w:id="771"/>
      <w:bookmarkEnd w:id="772"/>
    </w:p>
    <w:p w14:paraId="09CAD162" w14:textId="77777777" w:rsidR="001D3B83" w:rsidRPr="004B2FDE" w:rsidRDefault="001D3B83" w:rsidP="009E26A6">
      <w:pPr>
        <w:pStyle w:val="Ttulo2"/>
        <w:keepNext w:val="0"/>
        <w:widowControl w:val="0"/>
        <w:numPr>
          <w:ilvl w:val="1"/>
          <w:numId w:val="41"/>
        </w:numPr>
        <w:tabs>
          <w:tab w:val="clear" w:pos="1701"/>
        </w:tabs>
        <w:spacing w:before="40" w:line="360" w:lineRule="auto"/>
        <w:ind w:left="567" w:right="0" w:firstLine="0"/>
        <w:jc w:val="both"/>
        <w:rPr>
          <w:rFonts w:eastAsia="Times New Roman"/>
          <w:b w:val="0"/>
          <w:color w:val="auto"/>
          <w:szCs w:val="24"/>
        </w:rPr>
      </w:pPr>
      <w:bookmarkStart w:id="773" w:name="_Toc133507337"/>
      <w:r w:rsidRPr="004B2FDE">
        <w:rPr>
          <w:rFonts w:eastAsia="Times New Roman"/>
          <w:bCs/>
          <w:color w:val="auto"/>
          <w:szCs w:val="24"/>
        </w:rPr>
        <w:t xml:space="preserve"> </w:t>
      </w:r>
      <w:bookmarkStart w:id="774" w:name="_Toc150530780"/>
      <w:r w:rsidRPr="004B2FDE">
        <w:rPr>
          <w:rFonts w:eastAsia="Times New Roman"/>
          <w:bCs/>
          <w:color w:val="auto"/>
          <w:szCs w:val="24"/>
        </w:rPr>
        <w:t>Da equipe de planejamento da contratação e da aprovação</w:t>
      </w:r>
      <w:bookmarkEnd w:id="773"/>
      <w:r w:rsidRPr="004B2FDE">
        <w:rPr>
          <w:rFonts w:eastAsia="Times New Roman"/>
          <w:bCs/>
          <w:color w:val="auto"/>
          <w:szCs w:val="24"/>
        </w:rPr>
        <w:t>:</w:t>
      </w:r>
      <w:bookmarkEnd w:id="774"/>
    </w:p>
    <w:p w14:paraId="44CF4EA7" w14:textId="77777777" w:rsidR="001D3B83" w:rsidRDefault="001D3B83" w:rsidP="009E26A6">
      <w:pPr>
        <w:widowControl w:val="0"/>
        <w:spacing w:line="360" w:lineRule="auto"/>
        <w:ind w:firstLine="993"/>
        <w:jc w:val="both"/>
        <w:rPr>
          <w:rFonts w:ascii="Times New Roman" w:eastAsia="Times New Roman" w:hAnsi="Times New Roman" w:cs="Times New Roman"/>
        </w:rPr>
      </w:pPr>
      <w:r w:rsidRPr="554494AC">
        <w:rPr>
          <w:rFonts w:ascii="Times New Roman" w:eastAsia="Times New Roman" w:hAnsi="Times New Roman" w:cs="Times New Roman"/>
        </w:rPr>
        <w:t xml:space="preserve">A Equipe de Planejamento da Contratação foi instituída pela Portaria TJMT/PRES nº </w:t>
      </w:r>
      <w:r>
        <w:rPr>
          <w:rFonts w:ascii="Times New Roman" w:eastAsia="Times New Roman" w:hAnsi="Times New Roman" w:cs="Times New Roman"/>
        </w:rPr>
        <w:t>800</w:t>
      </w:r>
      <w:r w:rsidRPr="554494AC">
        <w:rPr>
          <w:rFonts w:ascii="Times New Roman" w:eastAsia="Times New Roman" w:hAnsi="Times New Roman" w:cs="Times New Roman"/>
        </w:rPr>
        <w:t xml:space="preserve"> de </w:t>
      </w:r>
      <w:r>
        <w:rPr>
          <w:rFonts w:ascii="Times New Roman" w:eastAsia="Times New Roman" w:hAnsi="Times New Roman" w:cs="Times New Roman"/>
        </w:rPr>
        <w:t>junho</w:t>
      </w:r>
      <w:r w:rsidRPr="554494AC">
        <w:rPr>
          <w:rFonts w:ascii="Times New Roman" w:eastAsia="Times New Roman" w:hAnsi="Times New Roman" w:cs="Times New Roman"/>
        </w:rPr>
        <w:t xml:space="preserve"> de 2023.</w:t>
      </w:r>
    </w:p>
    <w:p w14:paraId="60094365" w14:textId="77777777" w:rsidR="001D3B83" w:rsidRDefault="001D3B83" w:rsidP="009E26A6">
      <w:pPr>
        <w:widowControl w:val="0"/>
        <w:spacing w:line="360" w:lineRule="auto"/>
        <w:ind w:firstLine="993"/>
        <w:jc w:val="both"/>
        <w:rPr>
          <w:rFonts w:ascii="Times New Roman" w:eastAsia="Times New Roman" w:hAnsi="Times New Roman" w:cs="Times New Roman"/>
        </w:rPr>
      </w:pPr>
    </w:p>
    <w:tbl>
      <w:tblPr>
        <w:tblW w:w="892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8"/>
        <w:gridCol w:w="4395"/>
      </w:tblGrid>
      <w:tr w:rsidR="001D3B83" w:rsidRPr="00B17CCE" w14:paraId="255CBF04" w14:textId="77777777" w:rsidTr="00BF6C1E">
        <w:trPr>
          <w:trHeight w:val="300"/>
        </w:trPr>
        <w:tc>
          <w:tcPr>
            <w:tcW w:w="4528" w:type="dxa"/>
            <w:tcBorders>
              <w:top w:val="single" w:sz="6" w:space="0" w:color="000000"/>
              <w:left w:val="single" w:sz="6" w:space="0" w:color="000000"/>
              <w:bottom w:val="nil"/>
              <w:right w:val="nil"/>
            </w:tcBorders>
            <w:shd w:val="clear" w:color="auto" w:fill="EEEEEE"/>
            <w:vAlign w:val="center"/>
            <w:hideMark/>
          </w:tcPr>
          <w:p w14:paraId="5E6B54A7" w14:textId="77777777" w:rsidR="001D3B83" w:rsidRPr="00B17CCE" w:rsidRDefault="001D3B83" w:rsidP="009E26A6">
            <w:pPr>
              <w:widowControl w:val="0"/>
              <w:spacing w:line="360" w:lineRule="auto"/>
              <w:jc w:val="center"/>
              <w:textAlignment w:val="baseline"/>
              <w:rPr>
                <w:rFonts w:ascii="Times New Roman" w:eastAsia="Times New Roman" w:hAnsi="Times New Roman" w:cs="Times New Roman"/>
              </w:rPr>
            </w:pPr>
            <w:r w:rsidRPr="00B17CCE">
              <w:rPr>
                <w:rFonts w:ascii="Times New Roman" w:eastAsia="Times New Roman" w:hAnsi="Times New Roman" w:cs="Times New Roman"/>
              </w:rPr>
              <w:t>INTEGRANTE DEMANDANTE</w:t>
            </w:r>
          </w:p>
        </w:tc>
        <w:tc>
          <w:tcPr>
            <w:tcW w:w="4395" w:type="dxa"/>
            <w:tcBorders>
              <w:top w:val="single" w:sz="6" w:space="0" w:color="000000"/>
              <w:left w:val="single" w:sz="6" w:space="0" w:color="000000"/>
              <w:bottom w:val="nil"/>
              <w:right w:val="single" w:sz="6" w:space="0" w:color="000000"/>
            </w:tcBorders>
            <w:shd w:val="clear" w:color="auto" w:fill="EEEEEE"/>
            <w:vAlign w:val="center"/>
            <w:hideMark/>
          </w:tcPr>
          <w:p w14:paraId="569B7823" w14:textId="77777777" w:rsidR="001D3B83" w:rsidRPr="00B17CCE" w:rsidRDefault="001D3B83" w:rsidP="009E26A6">
            <w:pPr>
              <w:widowControl w:val="0"/>
              <w:spacing w:line="360" w:lineRule="auto"/>
              <w:jc w:val="center"/>
              <w:textAlignment w:val="baseline"/>
              <w:rPr>
                <w:rFonts w:ascii="Times New Roman" w:eastAsia="Times New Roman" w:hAnsi="Times New Roman" w:cs="Times New Roman"/>
              </w:rPr>
            </w:pPr>
            <w:r w:rsidRPr="00B17CCE">
              <w:rPr>
                <w:rFonts w:ascii="Times New Roman" w:eastAsia="Times New Roman" w:hAnsi="Times New Roman" w:cs="Times New Roman"/>
              </w:rPr>
              <w:t>INTEGRANTE DEMANDANTE SUBSTITUTO</w:t>
            </w:r>
          </w:p>
        </w:tc>
      </w:tr>
      <w:tr w:rsidR="001D3B83" w:rsidRPr="00B17CCE" w14:paraId="12AD8214" w14:textId="77777777" w:rsidTr="00BF6C1E">
        <w:trPr>
          <w:trHeight w:val="300"/>
        </w:trPr>
        <w:tc>
          <w:tcPr>
            <w:tcW w:w="4528" w:type="dxa"/>
            <w:tcBorders>
              <w:top w:val="nil"/>
              <w:left w:val="single" w:sz="6" w:space="0" w:color="000000"/>
              <w:bottom w:val="single" w:sz="6" w:space="0" w:color="000000"/>
              <w:right w:val="nil"/>
            </w:tcBorders>
            <w:shd w:val="clear" w:color="auto" w:fill="FFFFFF"/>
            <w:vAlign w:val="center"/>
            <w:hideMark/>
          </w:tcPr>
          <w:p w14:paraId="7218D04C" w14:textId="77777777" w:rsidR="001D3B83" w:rsidRPr="00B17CCE" w:rsidRDefault="001D3B83" w:rsidP="009E26A6">
            <w:pPr>
              <w:widowControl w:val="0"/>
              <w:spacing w:line="360" w:lineRule="auto"/>
              <w:jc w:val="center"/>
              <w:textAlignment w:val="baseline"/>
              <w:rPr>
                <w:rFonts w:ascii="Times New Roman" w:eastAsia="Times New Roman" w:hAnsi="Times New Roman" w:cs="Times New Roman"/>
              </w:rPr>
            </w:pPr>
            <w:r w:rsidRPr="00B17CCE">
              <w:rPr>
                <w:rFonts w:ascii="Times New Roman" w:eastAsia="Times New Roman" w:hAnsi="Times New Roman" w:cs="Times New Roman"/>
              </w:rPr>
              <w:t>____________________________</w:t>
            </w:r>
          </w:p>
          <w:p w14:paraId="3CFBD744" w14:textId="77777777" w:rsidR="001D3B83" w:rsidRPr="00B17CCE" w:rsidRDefault="001D3B83" w:rsidP="009E26A6">
            <w:pPr>
              <w:widowControl w:val="0"/>
              <w:ind w:left="-60"/>
              <w:jc w:val="center"/>
              <w:textAlignment w:val="baseline"/>
              <w:rPr>
                <w:rFonts w:ascii="Times New Roman" w:eastAsia="Times New Roman" w:hAnsi="Times New Roman" w:cs="Times New Roman"/>
              </w:rPr>
            </w:pPr>
            <w:r w:rsidRPr="00512290">
              <w:rPr>
                <w:rFonts w:ascii="Times New Roman" w:eastAsia="Times New Roman" w:hAnsi="Times New Roman" w:cs="Times New Roman"/>
              </w:rPr>
              <w:t>Benedito Pedro da Cunha Alexandre</w:t>
            </w:r>
          </w:p>
          <w:p w14:paraId="247E15A9" w14:textId="77777777" w:rsidR="001D3B83" w:rsidRPr="00B17CCE" w:rsidRDefault="00000000" w:rsidP="009E26A6">
            <w:pPr>
              <w:widowControl w:val="0"/>
              <w:ind w:left="-60"/>
              <w:jc w:val="center"/>
              <w:textAlignment w:val="baseline"/>
              <w:rPr>
                <w:rFonts w:ascii="Times New Roman" w:eastAsia="Times New Roman" w:hAnsi="Times New Roman" w:cs="Times New Roman"/>
              </w:rPr>
            </w:pPr>
            <w:hyperlink r:id="rId64" w:history="1">
              <w:r w:rsidR="001D3B83" w:rsidRPr="000A2E18">
                <w:rPr>
                  <w:rStyle w:val="Hyperlink"/>
                  <w:rFonts w:ascii="Times New Roman" w:eastAsia="Times New Roman" w:hAnsi="Times New Roman" w:cs="Times New Roman"/>
                </w:rPr>
                <w:t>benedito.alexandre@tjmt.jus.br </w:t>
              </w:r>
            </w:hyperlink>
          </w:p>
          <w:p w14:paraId="1411B297" w14:textId="77777777" w:rsidR="001D3B83" w:rsidRPr="00B17CCE" w:rsidRDefault="001D3B83" w:rsidP="009E26A6">
            <w:pPr>
              <w:widowControl w:val="0"/>
              <w:jc w:val="center"/>
              <w:textAlignment w:val="baseline"/>
              <w:rPr>
                <w:rFonts w:ascii="Times New Roman" w:eastAsia="Times New Roman" w:hAnsi="Times New Roman" w:cs="Times New Roman"/>
              </w:rPr>
            </w:pPr>
            <w:r w:rsidRPr="00B17CCE">
              <w:rPr>
                <w:rFonts w:ascii="Times New Roman" w:eastAsia="Times New Roman" w:hAnsi="Times New Roman" w:cs="Times New Roman"/>
              </w:rPr>
              <w:t>Matrícula:</w:t>
            </w:r>
            <w:r>
              <w:rPr>
                <w:rFonts w:ascii="Times New Roman" w:eastAsia="Times New Roman" w:hAnsi="Times New Roman" w:cs="Times New Roman"/>
              </w:rPr>
              <w:t>6590</w:t>
            </w:r>
          </w:p>
        </w:tc>
        <w:tc>
          <w:tcPr>
            <w:tcW w:w="4395" w:type="dxa"/>
            <w:tcBorders>
              <w:top w:val="nil"/>
              <w:left w:val="single" w:sz="6" w:space="0" w:color="000000"/>
              <w:bottom w:val="single" w:sz="6" w:space="0" w:color="000000"/>
              <w:right w:val="single" w:sz="6" w:space="0" w:color="000000"/>
            </w:tcBorders>
            <w:shd w:val="clear" w:color="auto" w:fill="FFFFFF"/>
            <w:vAlign w:val="center"/>
            <w:hideMark/>
          </w:tcPr>
          <w:p w14:paraId="05FCF532" w14:textId="77777777" w:rsidR="001D3B83" w:rsidRPr="00B17CCE" w:rsidRDefault="001D3B83" w:rsidP="009E26A6">
            <w:pPr>
              <w:widowControl w:val="0"/>
              <w:spacing w:line="360" w:lineRule="auto"/>
              <w:jc w:val="center"/>
              <w:textAlignment w:val="baseline"/>
              <w:rPr>
                <w:rFonts w:ascii="Times New Roman" w:eastAsia="Times New Roman" w:hAnsi="Times New Roman" w:cs="Times New Roman"/>
              </w:rPr>
            </w:pPr>
            <w:r w:rsidRPr="00B17CCE">
              <w:rPr>
                <w:rFonts w:ascii="Times New Roman" w:eastAsia="Times New Roman" w:hAnsi="Times New Roman" w:cs="Times New Roman"/>
              </w:rPr>
              <w:t>______________________________</w:t>
            </w:r>
          </w:p>
          <w:p w14:paraId="54572454" w14:textId="77777777" w:rsidR="001D3B83" w:rsidRDefault="001D3B83" w:rsidP="009E26A6">
            <w:pPr>
              <w:widowControl w:val="0"/>
              <w:jc w:val="center"/>
              <w:textAlignment w:val="baseline"/>
              <w:rPr>
                <w:rFonts w:ascii="Times New Roman" w:eastAsia="Times New Roman" w:hAnsi="Times New Roman" w:cs="Times New Roman"/>
              </w:rPr>
            </w:pPr>
            <w:r w:rsidRPr="00512290">
              <w:rPr>
                <w:rFonts w:ascii="Times New Roman" w:eastAsia="Times New Roman" w:hAnsi="Times New Roman" w:cs="Times New Roman"/>
              </w:rPr>
              <w:t>Marcelo Monteiro de Moraes</w:t>
            </w:r>
          </w:p>
          <w:p w14:paraId="2E1987F4" w14:textId="77777777" w:rsidR="001D3B83" w:rsidRPr="00B17CCE" w:rsidRDefault="00000000" w:rsidP="009E26A6">
            <w:pPr>
              <w:widowControl w:val="0"/>
              <w:jc w:val="center"/>
              <w:textAlignment w:val="baseline"/>
              <w:rPr>
                <w:rFonts w:ascii="Times New Roman" w:eastAsia="Times New Roman" w:hAnsi="Times New Roman" w:cs="Times New Roman"/>
              </w:rPr>
            </w:pPr>
            <w:hyperlink r:id="rId65" w:history="1">
              <w:r w:rsidR="001D3B83" w:rsidRPr="00D722B6">
                <w:rPr>
                  <w:rStyle w:val="Hyperlink"/>
                  <w:rFonts w:ascii="Times New Roman" w:eastAsia="Times New Roman" w:hAnsi="Times New Roman" w:cs="Times New Roman"/>
                </w:rPr>
                <w:t>marcelo.moraes@tjmt.jus.br </w:t>
              </w:r>
            </w:hyperlink>
          </w:p>
          <w:p w14:paraId="24816286" w14:textId="77777777" w:rsidR="001D3B83" w:rsidRPr="00B17CCE" w:rsidRDefault="001D3B83" w:rsidP="009E26A6">
            <w:pPr>
              <w:widowControl w:val="0"/>
              <w:jc w:val="center"/>
              <w:textAlignment w:val="baseline"/>
              <w:rPr>
                <w:rFonts w:ascii="Times New Roman" w:eastAsia="Times New Roman" w:hAnsi="Times New Roman" w:cs="Times New Roman"/>
              </w:rPr>
            </w:pPr>
            <w:r w:rsidRPr="00B17CCE">
              <w:rPr>
                <w:rFonts w:ascii="Times New Roman" w:eastAsia="Times New Roman" w:hAnsi="Times New Roman" w:cs="Times New Roman"/>
              </w:rPr>
              <w:t xml:space="preserve">Matrícula: </w:t>
            </w:r>
            <w:r>
              <w:rPr>
                <w:rFonts w:ascii="Times New Roman" w:eastAsia="Times New Roman" w:hAnsi="Times New Roman" w:cs="Times New Roman"/>
              </w:rPr>
              <w:t>9838</w:t>
            </w:r>
          </w:p>
        </w:tc>
      </w:tr>
    </w:tbl>
    <w:p w14:paraId="2563F31D" w14:textId="77777777" w:rsidR="001D3B83" w:rsidRPr="00B17CCE" w:rsidRDefault="001D3B83" w:rsidP="009E26A6">
      <w:pPr>
        <w:widowControl w:val="0"/>
        <w:spacing w:line="360" w:lineRule="auto"/>
        <w:ind w:firstLine="1134"/>
        <w:jc w:val="both"/>
        <w:textAlignment w:val="baseline"/>
        <w:rPr>
          <w:rFonts w:ascii="Times New Roman" w:eastAsia="Times New Roman" w:hAnsi="Times New Roman" w:cs="Times New Roman"/>
        </w:rPr>
      </w:pPr>
    </w:p>
    <w:tbl>
      <w:tblPr>
        <w:tblW w:w="892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8"/>
        <w:gridCol w:w="4395"/>
      </w:tblGrid>
      <w:tr w:rsidR="001D3B83" w:rsidRPr="00B17CCE" w14:paraId="4305EC8C" w14:textId="77777777" w:rsidTr="00BF6C1E">
        <w:trPr>
          <w:trHeight w:val="300"/>
        </w:trPr>
        <w:tc>
          <w:tcPr>
            <w:tcW w:w="4528" w:type="dxa"/>
            <w:tcBorders>
              <w:top w:val="single" w:sz="6" w:space="0" w:color="000000"/>
              <w:left w:val="single" w:sz="6" w:space="0" w:color="000000"/>
              <w:bottom w:val="nil"/>
              <w:right w:val="nil"/>
            </w:tcBorders>
            <w:shd w:val="clear" w:color="auto" w:fill="EEEEEE"/>
            <w:hideMark/>
          </w:tcPr>
          <w:p w14:paraId="06725BB5" w14:textId="77777777" w:rsidR="001D3B83" w:rsidRPr="00B17CCE" w:rsidRDefault="001D3B83" w:rsidP="009E26A6">
            <w:pPr>
              <w:widowControl w:val="0"/>
              <w:tabs>
                <w:tab w:val="center" w:pos="2256"/>
              </w:tabs>
              <w:spacing w:line="360" w:lineRule="auto"/>
              <w:jc w:val="center"/>
              <w:textAlignment w:val="baseline"/>
              <w:rPr>
                <w:rFonts w:ascii="Times New Roman" w:eastAsia="Times New Roman" w:hAnsi="Times New Roman" w:cs="Times New Roman"/>
              </w:rPr>
            </w:pPr>
            <w:r w:rsidRPr="00B17CCE">
              <w:rPr>
                <w:rFonts w:ascii="Times New Roman" w:eastAsia="Times New Roman" w:hAnsi="Times New Roman" w:cs="Times New Roman"/>
              </w:rPr>
              <w:t>INTEGRANTE TÉCNICO</w:t>
            </w:r>
          </w:p>
        </w:tc>
        <w:tc>
          <w:tcPr>
            <w:tcW w:w="4395" w:type="dxa"/>
            <w:tcBorders>
              <w:top w:val="single" w:sz="6" w:space="0" w:color="000000"/>
              <w:left w:val="single" w:sz="6" w:space="0" w:color="000000"/>
              <w:bottom w:val="nil"/>
              <w:right w:val="single" w:sz="6" w:space="0" w:color="000000"/>
            </w:tcBorders>
            <w:shd w:val="clear" w:color="auto" w:fill="EEEEEE"/>
            <w:hideMark/>
          </w:tcPr>
          <w:p w14:paraId="6C34DCC2" w14:textId="77777777" w:rsidR="001D3B83" w:rsidRPr="00B17CCE" w:rsidRDefault="001D3B83" w:rsidP="009E26A6">
            <w:pPr>
              <w:widowControl w:val="0"/>
              <w:spacing w:line="360" w:lineRule="auto"/>
              <w:jc w:val="center"/>
              <w:textAlignment w:val="baseline"/>
              <w:rPr>
                <w:rFonts w:ascii="Times New Roman" w:eastAsia="Times New Roman" w:hAnsi="Times New Roman" w:cs="Times New Roman"/>
              </w:rPr>
            </w:pPr>
            <w:r w:rsidRPr="00B17CCE">
              <w:rPr>
                <w:rFonts w:ascii="Times New Roman" w:eastAsia="Times New Roman" w:hAnsi="Times New Roman" w:cs="Times New Roman"/>
              </w:rPr>
              <w:t>INTEGRANTE TÉCNICO SUBSTITUTO</w:t>
            </w:r>
          </w:p>
        </w:tc>
      </w:tr>
      <w:tr w:rsidR="001D3B83" w:rsidRPr="00B17CCE" w14:paraId="5F1EEAA9" w14:textId="77777777" w:rsidTr="00BF6C1E">
        <w:trPr>
          <w:trHeight w:val="1226"/>
        </w:trPr>
        <w:tc>
          <w:tcPr>
            <w:tcW w:w="4528" w:type="dxa"/>
            <w:tcBorders>
              <w:top w:val="nil"/>
              <w:left w:val="single" w:sz="6" w:space="0" w:color="000000"/>
              <w:bottom w:val="single" w:sz="6" w:space="0" w:color="000000"/>
              <w:right w:val="nil"/>
            </w:tcBorders>
            <w:shd w:val="clear" w:color="auto" w:fill="FFFFFF"/>
            <w:hideMark/>
          </w:tcPr>
          <w:p w14:paraId="55508A41" w14:textId="77777777" w:rsidR="001D3B83" w:rsidRPr="00B17CCE" w:rsidRDefault="001D3B83" w:rsidP="009E26A6">
            <w:pPr>
              <w:widowControl w:val="0"/>
              <w:spacing w:line="360" w:lineRule="auto"/>
              <w:jc w:val="center"/>
              <w:textAlignment w:val="baseline"/>
              <w:rPr>
                <w:rFonts w:ascii="Times New Roman" w:eastAsia="Times New Roman" w:hAnsi="Times New Roman" w:cs="Times New Roman"/>
              </w:rPr>
            </w:pPr>
            <w:r w:rsidRPr="00B17CCE">
              <w:rPr>
                <w:rFonts w:ascii="Times New Roman" w:eastAsia="Times New Roman" w:hAnsi="Times New Roman" w:cs="Times New Roman"/>
              </w:rPr>
              <w:t>_____________________________</w:t>
            </w:r>
          </w:p>
          <w:p w14:paraId="0DD4BFD3" w14:textId="77777777" w:rsidR="001D3B83" w:rsidRDefault="001D3B83" w:rsidP="009E26A6">
            <w:pPr>
              <w:widowControl w:val="0"/>
              <w:jc w:val="center"/>
              <w:textAlignment w:val="baseline"/>
              <w:rPr>
                <w:rFonts w:ascii="Times New Roman" w:eastAsia="Times New Roman" w:hAnsi="Times New Roman" w:cs="Times New Roman"/>
              </w:rPr>
            </w:pPr>
            <w:r>
              <w:rPr>
                <w:rFonts w:ascii="Times New Roman" w:eastAsia="Times New Roman" w:hAnsi="Times New Roman" w:cs="Times New Roman"/>
              </w:rPr>
              <w:t>José Gil de Oliveira</w:t>
            </w:r>
          </w:p>
          <w:p w14:paraId="35CFBDD2" w14:textId="77777777" w:rsidR="001D3B83" w:rsidRPr="00B17CCE" w:rsidRDefault="00000000" w:rsidP="009E26A6">
            <w:pPr>
              <w:widowControl w:val="0"/>
              <w:jc w:val="center"/>
              <w:textAlignment w:val="baseline"/>
              <w:rPr>
                <w:rFonts w:ascii="Times New Roman" w:eastAsia="Times New Roman" w:hAnsi="Times New Roman" w:cs="Times New Roman"/>
              </w:rPr>
            </w:pPr>
            <w:hyperlink r:id="rId66" w:history="1">
              <w:r w:rsidR="001D3B83" w:rsidRPr="00636ACD">
                <w:rPr>
                  <w:rStyle w:val="Hyperlink"/>
                  <w:rFonts w:ascii="Times New Roman" w:eastAsia="Times New Roman" w:hAnsi="Times New Roman" w:cs="Times New Roman"/>
                </w:rPr>
                <w:t>gil.oliveira@tjmt.jus.br </w:t>
              </w:r>
            </w:hyperlink>
          </w:p>
          <w:p w14:paraId="7DB1F5A8" w14:textId="77777777" w:rsidR="001D3B83" w:rsidRPr="00B17CCE" w:rsidRDefault="001D3B83" w:rsidP="009E26A6">
            <w:pPr>
              <w:widowControl w:val="0"/>
              <w:jc w:val="center"/>
              <w:textAlignment w:val="baseline"/>
              <w:rPr>
                <w:rFonts w:ascii="Times New Roman" w:eastAsia="Times New Roman" w:hAnsi="Times New Roman" w:cs="Times New Roman"/>
              </w:rPr>
            </w:pPr>
            <w:r w:rsidRPr="00B17CCE">
              <w:rPr>
                <w:rFonts w:ascii="Times New Roman" w:eastAsia="Times New Roman" w:hAnsi="Times New Roman" w:cs="Times New Roman"/>
              </w:rPr>
              <w:t xml:space="preserve">Matrícula: </w:t>
            </w:r>
            <w:r>
              <w:rPr>
                <w:rFonts w:ascii="Times New Roman" w:eastAsia="Times New Roman" w:hAnsi="Times New Roman" w:cs="Times New Roman"/>
              </w:rPr>
              <w:t>40916</w:t>
            </w:r>
          </w:p>
        </w:tc>
        <w:tc>
          <w:tcPr>
            <w:tcW w:w="4395" w:type="dxa"/>
            <w:tcBorders>
              <w:top w:val="nil"/>
              <w:left w:val="single" w:sz="6" w:space="0" w:color="000000"/>
              <w:bottom w:val="single" w:sz="6" w:space="0" w:color="000000"/>
              <w:right w:val="single" w:sz="6" w:space="0" w:color="000000"/>
            </w:tcBorders>
            <w:shd w:val="clear" w:color="auto" w:fill="FFFFFF"/>
            <w:hideMark/>
          </w:tcPr>
          <w:p w14:paraId="2F2A1C1A" w14:textId="77777777" w:rsidR="001D3B83" w:rsidRPr="00B17CCE" w:rsidRDefault="001D3B83" w:rsidP="009E26A6">
            <w:pPr>
              <w:widowControl w:val="0"/>
              <w:spacing w:line="360" w:lineRule="auto"/>
              <w:jc w:val="center"/>
              <w:textAlignment w:val="baseline"/>
              <w:rPr>
                <w:rFonts w:ascii="Times New Roman" w:eastAsia="Times New Roman" w:hAnsi="Times New Roman" w:cs="Times New Roman"/>
              </w:rPr>
            </w:pPr>
            <w:r w:rsidRPr="00B17CCE">
              <w:rPr>
                <w:rFonts w:ascii="Times New Roman" w:eastAsia="Times New Roman" w:hAnsi="Times New Roman" w:cs="Times New Roman"/>
              </w:rPr>
              <w:t>______________________________</w:t>
            </w:r>
          </w:p>
          <w:p w14:paraId="7D84E4D6" w14:textId="77777777" w:rsidR="001D3B83" w:rsidRDefault="001D3B83" w:rsidP="009E26A6">
            <w:pPr>
              <w:widowControl w:val="0"/>
              <w:jc w:val="center"/>
              <w:textAlignment w:val="baseline"/>
              <w:rPr>
                <w:rFonts w:ascii="Times New Roman" w:eastAsia="Times New Roman" w:hAnsi="Times New Roman" w:cs="Times New Roman"/>
              </w:rPr>
            </w:pPr>
            <w:r>
              <w:rPr>
                <w:rFonts w:ascii="Times New Roman" w:eastAsia="Times New Roman" w:hAnsi="Times New Roman" w:cs="Times New Roman"/>
              </w:rPr>
              <w:t>Van Lee Batista Barbosa Araújo</w:t>
            </w:r>
          </w:p>
          <w:p w14:paraId="6E4BEC50" w14:textId="77777777" w:rsidR="001D3B83" w:rsidRPr="00B17CCE" w:rsidRDefault="00000000" w:rsidP="009E26A6">
            <w:pPr>
              <w:widowControl w:val="0"/>
              <w:jc w:val="center"/>
              <w:textAlignment w:val="baseline"/>
              <w:rPr>
                <w:rFonts w:ascii="Times New Roman" w:eastAsia="Times New Roman" w:hAnsi="Times New Roman" w:cs="Times New Roman"/>
              </w:rPr>
            </w:pPr>
            <w:hyperlink r:id="rId67" w:history="1">
              <w:r w:rsidR="001D3B83" w:rsidRPr="00636ACD">
                <w:rPr>
                  <w:rStyle w:val="Hyperlink"/>
                  <w:rFonts w:ascii="Times New Roman" w:eastAsia="Times New Roman" w:hAnsi="Times New Roman" w:cs="Times New Roman"/>
                </w:rPr>
                <w:t>vanlee.araujo@tjmt.jus.br </w:t>
              </w:r>
            </w:hyperlink>
          </w:p>
          <w:p w14:paraId="71B59B97" w14:textId="77777777" w:rsidR="001D3B83" w:rsidRPr="00B17CCE" w:rsidRDefault="001D3B83" w:rsidP="009E26A6">
            <w:pPr>
              <w:widowControl w:val="0"/>
              <w:jc w:val="center"/>
              <w:textAlignment w:val="baseline"/>
              <w:rPr>
                <w:rFonts w:ascii="Times New Roman" w:eastAsia="Times New Roman" w:hAnsi="Times New Roman" w:cs="Times New Roman"/>
              </w:rPr>
            </w:pPr>
            <w:r w:rsidRPr="00B17CCE">
              <w:rPr>
                <w:rFonts w:ascii="Times New Roman" w:eastAsia="Times New Roman" w:hAnsi="Times New Roman" w:cs="Times New Roman"/>
              </w:rPr>
              <w:t xml:space="preserve">Matrícula: </w:t>
            </w:r>
            <w:r>
              <w:rPr>
                <w:rFonts w:ascii="Times New Roman" w:eastAsia="Times New Roman" w:hAnsi="Times New Roman" w:cs="Times New Roman"/>
              </w:rPr>
              <w:t>45837</w:t>
            </w:r>
          </w:p>
        </w:tc>
      </w:tr>
    </w:tbl>
    <w:p w14:paraId="401D4A82" w14:textId="77777777" w:rsidR="001D3B83" w:rsidRPr="00B17CCE" w:rsidRDefault="001D3B83" w:rsidP="009E26A6">
      <w:pPr>
        <w:widowControl w:val="0"/>
        <w:spacing w:line="360" w:lineRule="auto"/>
        <w:ind w:firstLine="1134"/>
        <w:jc w:val="both"/>
        <w:textAlignment w:val="baseline"/>
        <w:rPr>
          <w:rFonts w:ascii="Times New Roman" w:eastAsia="Times New Roman" w:hAnsi="Times New Roman" w:cs="Times New Roman"/>
        </w:rPr>
      </w:pPr>
    </w:p>
    <w:tbl>
      <w:tblPr>
        <w:tblW w:w="8824" w:type="dxa"/>
        <w:tblInd w:w="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70"/>
        <w:gridCol w:w="4215"/>
        <w:gridCol w:w="139"/>
      </w:tblGrid>
      <w:tr w:rsidR="001D3B83" w:rsidRPr="0036212A" w14:paraId="485B3CFF" w14:textId="77777777" w:rsidTr="00BF6C1E">
        <w:trPr>
          <w:trHeight w:val="525"/>
        </w:trPr>
        <w:tc>
          <w:tcPr>
            <w:tcW w:w="4470" w:type="dxa"/>
            <w:tcBorders>
              <w:top w:val="single" w:sz="6" w:space="0" w:color="000000" w:themeColor="text1"/>
              <w:left w:val="single" w:sz="6" w:space="0" w:color="000000" w:themeColor="text1"/>
              <w:bottom w:val="nil"/>
              <w:right w:val="single" w:sz="6" w:space="0" w:color="000000" w:themeColor="text1"/>
            </w:tcBorders>
            <w:shd w:val="clear" w:color="auto" w:fill="EAF1DD" w:themeFill="accent3" w:themeFillTint="33"/>
            <w:vAlign w:val="center"/>
            <w:hideMark/>
          </w:tcPr>
          <w:p w14:paraId="3EC03365" w14:textId="77777777" w:rsidR="001D3B83" w:rsidRPr="0036212A" w:rsidRDefault="001D3B83" w:rsidP="009E26A6">
            <w:pPr>
              <w:widowControl w:val="0"/>
              <w:jc w:val="center"/>
              <w:textAlignment w:val="baseline"/>
              <w:rPr>
                <w:rFonts w:ascii="Segoe UI" w:eastAsia="Times New Roman" w:hAnsi="Segoe UI" w:cs="Segoe UI"/>
                <w:sz w:val="18"/>
                <w:szCs w:val="18"/>
              </w:rPr>
            </w:pPr>
            <w:r w:rsidRPr="0036212A">
              <w:rPr>
                <w:rFonts w:ascii="Times New Roman" w:eastAsia="Times New Roman" w:hAnsi="Times New Roman" w:cs="Times New Roman"/>
                <w:b/>
                <w:bCs/>
                <w:lang w:val="pt-PT"/>
              </w:rPr>
              <w:lastRenderedPageBreak/>
              <w:t>FISCAL ADMINISTRATIVO</w:t>
            </w:r>
            <w:r w:rsidRPr="0036212A">
              <w:rPr>
                <w:rFonts w:ascii="Times New Roman" w:eastAsia="Times New Roman" w:hAnsi="Times New Roman" w:cs="Times New Roman"/>
              </w:rPr>
              <w:t> </w:t>
            </w:r>
          </w:p>
        </w:tc>
        <w:tc>
          <w:tcPr>
            <w:tcW w:w="4215" w:type="dxa"/>
            <w:tcBorders>
              <w:top w:val="single" w:sz="6" w:space="0" w:color="000000" w:themeColor="text1"/>
              <w:left w:val="single" w:sz="6" w:space="0" w:color="000000" w:themeColor="text1"/>
              <w:bottom w:val="nil"/>
              <w:right w:val="single" w:sz="6" w:space="0" w:color="000000" w:themeColor="text1"/>
            </w:tcBorders>
            <w:shd w:val="clear" w:color="auto" w:fill="EAF1DD" w:themeFill="accent3" w:themeFillTint="33"/>
            <w:vAlign w:val="center"/>
            <w:hideMark/>
          </w:tcPr>
          <w:p w14:paraId="6E807F2F" w14:textId="77777777" w:rsidR="001D3B83" w:rsidRPr="0036212A" w:rsidRDefault="001D3B83" w:rsidP="009E26A6">
            <w:pPr>
              <w:widowControl w:val="0"/>
              <w:jc w:val="center"/>
              <w:textAlignment w:val="baseline"/>
              <w:rPr>
                <w:rFonts w:ascii="Segoe UI" w:eastAsia="Times New Roman" w:hAnsi="Segoe UI" w:cs="Segoe UI"/>
                <w:sz w:val="18"/>
                <w:szCs w:val="18"/>
              </w:rPr>
            </w:pPr>
            <w:r w:rsidRPr="0036212A">
              <w:rPr>
                <w:rFonts w:ascii="Times New Roman" w:eastAsia="Times New Roman" w:hAnsi="Times New Roman" w:cs="Times New Roman"/>
                <w:b/>
                <w:bCs/>
                <w:lang w:val="pt-PT"/>
              </w:rPr>
              <w:t>FISCAL ADMINISTRATIVO SUBSTITUTO</w:t>
            </w:r>
            <w:r w:rsidRPr="0036212A">
              <w:rPr>
                <w:rFonts w:ascii="Times New Roman" w:eastAsia="Times New Roman" w:hAnsi="Times New Roman" w:cs="Times New Roman"/>
              </w:rPr>
              <w:t> </w:t>
            </w:r>
          </w:p>
        </w:tc>
        <w:tc>
          <w:tcPr>
            <w:tcW w:w="139" w:type="dxa"/>
            <w:shd w:val="clear" w:color="auto" w:fill="auto"/>
            <w:vAlign w:val="center"/>
            <w:hideMark/>
          </w:tcPr>
          <w:p w14:paraId="529C1194" w14:textId="77777777" w:rsidR="001D3B83" w:rsidRPr="0036212A" w:rsidRDefault="001D3B83" w:rsidP="009E26A6">
            <w:pPr>
              <w:widowControl w:val="0"/>
              <w:rPr>
                <w:rFonts w:ascii="Times New Roman" w:eastAsia="Times New Roman" w:hAnsi="Times New Roman" w:cs="Times New Roman"/>
                <w:sz w:val="20"/>
                <w:szCs w:val="20"/>
              </w:rPr>
            </w:pPr>
          </w:p>
        </w:tc>
      </w:tr>
      <w:tr w:rsidR="001D3B83" w:rsidRPr="0036212A" w14:paraId="6FDE2369" w14:textId="77777777" w:rsidTr="00BF6C1E">
        <w:trPr>
          <w:trHeight w:val="1395"/>
        </w:trPr>
        <w:tc>
          <w:tcPr>
            <w:tcW w:w="4470" w:type="dxa"/>
            <w:tcBorders>
              <w:top w:val="nil"/>
              <w:left w:val="single" w:sz="6" w:space="0" w:color="000000" w:themeColor="text1"/>
              <w:bottom w:val="single" w:sz="6" w:space="0" w:color="000000" w:themeColor="text1"/>
              <w:right w:val="single" w:sz="6" w:space="0" w:color="000000" w:themeColor="text1"/>
            </w:tcBorders>
            <w:shd w:val="clear" w:color="auto" w:fill="auto"/>
            <w:hideMark/>
          </w:tcPr>
          <w:p w14:paraId="6F3FE17E" w14:textId="77777777" w:rsidR="001D3B83" w:rsidRPr="0036212A" w:rsidRDefault="001D3B83" w:rsidP="009E26A6">
            <w:pPr>
              <w:widowControl w:val="0"/>
              <w:ind w:left="435"/>
              <w:jc w:val="center"/>
              <w:textAlignment w:val="baseline"/>
              <w:rPr>
                <w:rFonts w:ascii="Segoe UI" w:eastAsia="Times New Roman" w:hAnsi="Segoe UI" w:cs="Segoe UI"/>
                <w:sz w:val="18"/>
                <w:szCs w:val="18"/>
              </w:rPr>
            </w:pPr>
            <w:r w:rsidRPr="0036212A">
              <w:rPr>
                <w:rFonts w:ascii="Times New Roman" w:eastAsia="Times New Roman" w:hAnsi="Times New Roman" w:cs="Times New Roman"/>
              </w:rPr>
              <w:t> </w:t>
            </w:r>
          </w:p>
          <w:p w14:paraId="00BA9D55" w14:textId="77777777" w:rsidR="001D3B83" w:rsidRPr="0036212A" w:rsidRDefault="001D3B83" w:rsidP="009E26A6">
            <w:pPr>
              <w:widowControl w:val="0"/>
              <w:ind w:left="435"/>
              <w:jc w:val="center"/>
              <w:textAlignment w:val="baseline"/>
              <w:rPr>
                <w:rFonts w:ascii="Segoe UI" w:eastAsia="Times New Roman" w:hAnsi="Segoe UI" w:cs="Segoe UI"/>
                <w:sz w:val="18"/>
                <w:szCs w:val="18"/>
              </w:rPr>
            </w:pPr>
            <w:r w:rsidRPr="0036212A">
              <w:rPr>
                <w:rFonts w:ascii="Times New Roman" w:eastAsia="Times New Roman" w:hAnsi="Times New Roman" w:cs="Times New Roman"/>
              </w:rPr>
              <w:t>_________________________________ </w:t>
            </w:r>
          </w:p>
          <w:p w14:paraId="1232716A" w14:textId="77777777" w:rsidR="001D3B83" w:rsidRDefault="001D3B83" w:rsidP="009E26A6">
            <w:pPr>
              <w:widowControl w:val="0"/>
              <w:ind w:left="435"/>
              <w:jc w:val="center"/>
              <w:textAlignment w:val="baseline"/>
              <w:rPr>
                <w:rFonts w:ascii="Times New Roman" w:eastAsia="Times New Roman" w:hAnsi="Times New Roman" w:cs="Times New Roman"/>
              </w:rPr>
            </w:pPr>
            <w:r w:rsidRPr="0036212A">
              <w:rPr>
                <w:rFonts w:ascii="Times New Roman" w:eastAsia="Times New Roman" w:hAnsi="Times New Roman" w:cs="Times New Roman"/>
              </w:rPr>
              <w:t>Evandro Trindade do Amaral </w:t>
            </w:r>
          </w:p>
          <w:p w14:paraId="3435B771" w14:textId="77777777" w:rsidR="001D3B83" w:rsidRDefault="00000000" w:rsidP="009E26A6">
            <w:pPr>
              <w:widowControl w:val="0"/>
              <w:ind w:left="435"/>
              <w:jc w:val="center"/>
              <w:textAlignment w:val="baseline"/>
              <w:rPr>
                <w:rFonts w:ascii="Times New Roman" w:eastAsia="Times New Roman" w:hAnsi="Times New Roman" w:cs="Times New Roman"/>
              </w:rPr>
            </w:pPr>
            <w:hyperlink r:id="rId68" w:history="1">
              <w:r w:rsidR="001D3B83" w:rsidRPr="00EB1D5E">
                <w:rPr>
                  <w:rStyle w:val="Hyperlink"/>
                  <w:rFonts w:ascii="Times New Roman" w:eastAsia="Times New Roman" w:hAnsi="Times New Roman" w:cs="Times New Roman"/>
                </w:rPr>
                <w:t>evandro.amaral@tjmt.jus.br</w:t>
              </w:r>
            </w:hyperlink>
          </w:p>
          <w:p w14:paraId="0BCB376B" w14:textId="77777777" w:rsidR="001D3B83" w:rsidRPr="0036212A" w:rsidRDefault="001D3B83" w:rsidP="009E26A6">
            <w:pPr>
              <w:widowControl w:val="0"/>
              <w:ind w:left="435"/>
              <w:jc w:val="center"/>
              <w:textAlignment w:val="baseline"/>
              <w:rPr>
                <w:rFonts w:ascii="Segoe UI" w:eastAsia="Times New Roman" w:hAnsi="Segoe UI" w:cs="Segoe UI"/>
                <w:sz w:val="18"/>
                <w:szCs w:val="18"/>
              </w:rPr>
            </w:pPr>
            <w:r w:rsidRPr="0036212A">
              <w:rPr>
                <w:rFonts w:ascii="Times New Roman" w:eastAsia="Times New Roman" w:hAnsi="Times New Roman" w:cs="Times New Roman"/>
              </w:rPr>
              <w:t>Matrícula: 43642 </w:t>
            </w:r>
          </w:p>
        </w:tc>
        <w:tc>
          <w:tcPr>
            <w:tcW w:w="4215" w:type="dxa"/>
            <w:tcBorders>
              <w:top w:val="nil"/>
              <w:left w:val="single" w:sz="6" w:space="0" w:color="000000" w:themeColor="text1"/>
              <w:bottom w:val="single" w:sz="6" w:space="0" w:color="000000" w:themeColor="text1"/>
              <w:right w:val="single" w:sz="6" w:space="0" w:color="000000" w:themeColor="text1"/>
            </w:tcBorders>
            <w:shd w:val="clear" w:color="auto" w:fill="auto"/>
            <w:hideMark/>
          </w:tcPr>
          <w:p w14:paraId="0E19B909" w14:textId="77777777" w:rsidR="001D3B83" w:rsidRPr="0036212A" w:rsidRDefault="001D3B83" w:rsidP="009E26A6">
            <w:pPr>
              <w:widowControl w:val="0"/>
              <w:ind w:left="435"/>
              <w:textAlignment w:val="baseline"/>
              <w:rPr>
                <w:rFonts w:ascii="Segoe UI" w:eastAsia="Times New Roman" w:hAnsi="Segoe UI" w:cs="Segoe UI"/>
                <w:sz w:val="18"/>
                <w:szCs w:val="18"/>
              </w:rPr>
            </w:pPr>
            <w:r w:rsidRPr="0036212A">
              <w:rPr>
                <w:rFonts w:ascii="Times New Roman" w:eastAsia="Times New Roman" w:hAnsi="Times New Roman" w:cs="Times New Roman"/>
              </w:rPr>
              <w:t> </w:t>
            </w:r>
          </w:p>
          <w:p w14:paraId="0BDC5019" w14:textId="77777777" w:rsidR="001D3B83" w:rsidRPr="0036212A" w:rsidRDefault="001D3B83" w:rsidP="009E26A6">
            <w:pPr>
              <w:widowControl w:val="0"/>
              <w:ind w:left="435"/>
              <w:textAlignment w:val="baseline"/>
              <w:rPr>
                <w:rFonts w:ascii="Segoe UI" w:eastAsia="Times New Roman" w:hAnsi="Segoe UI" w:cs="Segoe UI"/>
                <w:sz w:val="18"/>
                <w:szCs w:val="18"/>
              </w:rPr>
            </w:pPr>
            <w:r w:rsidRPr="28F6F2B6">
              <w:rPr>
                <w:rFonts w:ascii="Times New Roman" w:eastAsia="Times New Roman" w:hAnsi="Times New Roman" w:cs="Times New Roman"/>
              </w:rPr>
              <w:t>_______________________________</w:t>
            </w:r>
          </w:p>
          <w:p w14:paraId="1DF9854C" w14:textId="77777777" w:rsidR="001D3B83" w:rsidRDefault="001D3B83" w:rsidP="009E26A6">
            <w:pPr>
              <w:widowControl w:val="0"/>
              <w:ind w:left="435"/>
              <w:jc w:val="center"/>
              <w:textAlignment w:val="baseline"/>
              <w:rPr>
                <w:rFonts w:ascii="Times New Roman" w:eastAsia="Times New Roman" w:hAnsi="Times New Roman" w:cs="Times New Roman"/>
              </w:rPr>
            </w:pPr>
            <w:r w:rsidRPr="0036212A">
              <w:rPr>
                <w:rFonts w:ascii="Times New Roman" w:eastAsia="Times New Roman" w:hAnsi="Times New Roman" w:cs="Times New Roman"/>
              </w:rPr>
              <w:t>Vitória Alice da Silva  </w:t>
            </w:r>
          </w:p>
          <w:p w14:paraId="087B64E8" w14:textId="77777777" w:rsidR="001D3B83" w:rsidRPr="00207A0A" w:rsidRDefault="00000000" w:rsidP="009E26A6">
            <w:pPr>
              <w:widowControl w:val="0"/>
              <w:ind w:left="435"/>
              <w:jc w:val="center"/>
              <w:textAlignment w:val="baseline"/>
              <w:rPr>
                <w:rStyle w:val="Hyperlink"/>
                <w:rFonts w:ascii="Times New Roman" w:hAnsi="Times New Roman" w:cs="Times New Roman"/>
              </w:rPr>
            </w:pPr>
            <w:hyperlink r:id="rId69" w:history="1">
              <w:r w:rsidR="001D3B83" w:rsidRPr="00207A0A">
                <w:rPr>
                  <w:rStyle w:val="Hyperlink"/>
                  <w:rFonts w:ascii="Times New Roman" w:eastAsia="Times New Roman" w:hAnsi="Times New Roman" w:cs="Times New Roman"/>
                </w:rPr>
                <w:t>vitoria.silva@tjmt.jus.br</w:t>
              </w:r>
            </w:hyperlink>
          </w:p>
          <w:p w14:paraId="00DABB2A" w14:textId="77777777" w:rsidR="001D3B83" w:rsidRPr="0036212A" w:rsidRDefault="001D3B83" w:rsidP="009E26A6">
            <w:pPr>
              <w:widowControl w:val="0"/>
              <w:ind w:left="435"/>
              <w:jc w:val="center"/>
              <w:textAlignment w:val="baseline"/>
              <w:rPr>
                <w:rFonts w:ascii="Segoe UI" w:eastAsia="Times New Roman" w:hAnsi="Segoe UI" w:cs="Segoe UI"/>
                <w:sz w:val="18"/>
                <w:szCs w:val="18"/>
              </w:rPr>
            </w:pPr>
            <w:r w:rsidRPr="0036212A">
              <w:rPr>
                <w:rFonts w:ascii="Times New Roman" w:eastAsia="Times New Roman" w:hAnsi="Times New Roman" w:cs="Times New Roman"/>
              </w:rPr>
              <w:t>Matrícula:45415 </w:t>
            </w:r>
          </w:p>
        </w:tc>
        <w:tc>
          <w:tcPr>
            <w:tcW w:w="139" w:type="dxa"/>
            <w:shd w:val="clear" w:color="auto" w:fill="auto"/>
            <w:vAlign w:val="center"/>
            <w:hideMark/>
          </w:tcPr>
          <w:p w14:paraId="624AEFCB" w14:textId="77777777" w:rsidR="001D3B83" w:rsidRPr="0036212A" w:rsidRDefault="001D3B83" w:rsidP="009E26A6">
            <w:pPr>
              <w:widowControl w:val="0"/>
              <w:rPr>
                <w:rFonts w:ascii="Times New Roman" w:eastAsia="Times New Roman" w:hAnsi="Times New Roman" w:cs="Times New Roman"/>
                <w:sz w:val="20"/>
                <w:szCs w:val="20"/>
              </w:rPr>
            </w:pPr>
          </w:p>
        </w:tc>
      </w:tr>
    </w:tbl>
    <w:p w14:paraId="38016CFB" w14:textId="77777777" w:rsidR="001D3B83" w:rsidRPr="00B17CCE" w:rsidRDefault="001D3B83" w:rsidP="009E26A6">
      <w:pPr>
        <w:widowControl w:val="0"/>
        <w:spacing w:line="360" w:lineRule="auto"/>
        <w:ind w:firstLine="1134"/>
        <w:jc w:val="both"/>
        <w:textAlignment w:val="baseline"/>
        <w:rPr>
          <w:rFonts w:ascii="Times New Roman" w:eastAsia="Times New Roman" w:hAnsi="Times New Roman" w:cs="Times New Roman"/>
        </w:rPr>
      </w:pPr>
    </w:p>
    <w:p w14:paraId="29BE9A26" w14:textId="77777777" w:rsidR="001D3B83" w:rsidRDefault="001D3B83" w:rsidP="009E26A6">
      <w:pPr>
        <w:widowControl w:val="0"/>
        <w:spacing w:line="360" w:lineRule="auto"/>
        <w:ind w:firstLine="1134"/>
        <w:jc w:val="both"/>
        <w:textAlignment w:val="baseline"/>
      </w:pPr>
      <w:r w:rsidRPr="46F210CE">
        <w:rPr>
          <w:rFonts w:ascii="Times New Roman" w:eastAsia="Times New Roman" w:hAnsi="Times New Roman" w:cs="Times New Roman"/>
        </w:rPr>
        <w:t xml:space="preserve"> A presença de fiscalização do Tribunal de Justiça não elide nem diminui a responsabilidade da empresa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 </w:t>
      </w:r>
      <w:r>
        <w:br w:type="page"/>
      </w:r>
    </w:p>
    <w:p w14:paraId="102C69CA" w14:textId="77777777" w:rsidR="001D3B83" w:rsidRPr="00512290" w:rsidRDefault="001D3B83" w:rsidP="009E26A6">
      <w:pPr>
        <w:pStyle w:val="Ttulo1"/>
        <w:keepNext w:val="0"/>
        <w:keepLines w:val="0"/>
        <w:widowControl w:val="0"/>
        <w:rPr>
          <w:rFonts w:ascii="Times New Roman" w:eastAsia="Times New Roman" w:hAnsi="Times New Roman" w:cs="Times New Roman"/>
          <w:b w:val="0"/>
          <w:color w:val="000000" w:themeColor="text1"/>
          <w:sz w:val="24"/>
          <w:szCs w:val="24"/>
        </w:rPr>
      </w:pPr>
      <w:bookmarkStart w:id="775" w:name="_Toc133507338"/>
      <w:bookmarkStart w:id="776" w:name="_Toc150530781"/>
      <w:r w:rsidRPr="00512290">
        <w:rPr>
          <w:rFonts w:ascii="Times New Roman" w:eastAsia="Times New Roman" w:hAnsi="Times New Roman" w:cs="Times New Roman"/>
          <w:color w:val="000000" w:themeColor="text1"/>
          <w:sz w:val="24"/>
          <w:szCs w:val="24"/>
        </w:rPr>
        <w:lastRenderedPageBreak/>
        <w:t>ANEXO A</w:t>
      </w:r>
      <w:bookmarkEnd w:id="775"/>
      <w:bookmarkEnd w:id="776"/>
    </w:p>
    <w:p w14:paraId="12E336E3" w14:textId="77777777" w:rsidR="001D3B83" w:rsidRPr="00C27462" w:rsidRDefault="001D3B83" w:rsidP="009E26A6">
      <w:pPr>
        <w:pStyle w:val="Ttulo1"/>
        <w:keepNext w:val="0"/>
        <w:keepLines w:val="0"/>
        <w:widowControl w:val="0"/>
        <w:spacing w:before="0"/>
        <w:ind w:left="432"/>
        <w:jc w:val="center"/>
        <w:rPr>
          <w:rFonts w:ascii="Times New Roman" w:eastAsia="Times New Roman" w:hAnsi="Times New Roman" w:cs="Times New Roman"/>
          <w:b w:val="0"/>
          <w:color w:val="auto"/>
          <w:sz w:val="24"/>
          <w:szCs w:val="24"/>
        </w:rPr>
      </w:pPr>
      <w:bookmarkStart w:id="777" w:name="_Toc51319220"/>
      <w:bookmarkStart w:id="778" w:name="_Toc150530782"/>
      <w:r w:rsidRPr="00C27462">
        <w:rPr>
          <w:rFonts w:ascii="Times New Roman" w:eastAsia="Times New Roman" w:hAnsi="Times New Roman" w:cs="Times New Roman"/>
          <w:color w:val="auto"/>
          <w:sz w:val="24"/>
          <w:szCs w:val="24"/>
        </w:rPr>
        <w:t>MODELO DE ORDEM DE SERVIÇO</w:t>
      </w:r>
      <w:bookmarkEnd w:id="777"/>
      <w:bookmarkEnd w:id="778"/>
    </w:p>
    <w:p w14:paraId="31BD6766" w14:textId="77777777" w:rsidR="001D3B83" w:rsidRPr="00010B07" w:rsidRDefault="001D3B83" w:rsidP="009E26A6">
      <w:pPr>
        <w:widowControl w:val="0"/>
        <w:pBdr>
          <w:bottom w:val="single" w:sz="12" w:space="1" w:color="auto"/>
        </w:pBdr>
        <w:rPr>
          <w:rFonts w:ascii="Times New Roman" w:hAnsi="Times New Roman" w:cs="Times New Roman"/>
        </w:rPr>
      </w:pPr>
    </w:p>
    <w:sdt>
      <w:sdtPr>
        <w:rPr>
          <w:rFonts w:ascii="Times New Roman" w:hAnsi="Times New Roman" w:cs="Times New Roman"/>
        </w:rPr>
        <w:alias w:val="Assunto"/>
        <w:tag w:val=""/>
        <w:id w:val="-1169088257"/>
        <w:showingPlcHdr/>
        <w:dataBinding w:prefixMappings="xmlns:ns0='http://purl.org/dc/elements/1.1/' xmlns:ns1='http://schemas.openxmlformats.org/package/2006/metadata/core-properties' " w:xpath="/ns1:coreProperties[1]/ns0:subject[1]" w:storeItemID="{6C3C8BC8-F283-45AE-878A-BAB7291924A1}"/>
        <w:text/>
      </w:sdtPr>
      <w:sdtContent>
        <w:p w14:paraId="4A349217" w14:textId="288FF48E" w:rsidR="001D3B83" w:rsidRPr="00010B07" w:rsidRDefault="001D3B83" w:rsidP="009E26A6">
          <w:pPr>
            <w:pStyle w:val="Subttulo"/>
            <w:widowControl w:val="0"/>
            <w:jc w:val="both"/>
            <w:rPr>
              <w:rFonts w:ascii="Times New Roman" w:hAnsi="Times New Roman" w:cs="Times New Roman"/>
            </w:rPr>
          </w:pPr>
          <w:r>
            <w:rPr>
              <w:rFonts w:ascii="Times New Roman" w:hAnsi="Times New Roman" w:cs="Times New Roman"/>
            </w:rPr>
            <w:t xml:space="preserve">     </w:t>
          </w:r>
        </w:p>
      </w:sdtContent>
    </w:sdt>
    <w:p w14:paraId="5DD5549F" w14:textId="77777777" w:rsidR="001D3B83" w:rsidRDefault="001D3B83" w:rsidP="009E26A6">
      <w:pPr>
        <w:widowControl w:val="0"/>
        <w:jc w:val="center"/>
        <w:rPr>
          <w:rStyle w:val="CitaoIntensaChar"/>
          <w:rFonts w:ascii="Times New Roman" w:hAnsi="Times New Roman" w:cs="Times New Roman"/>
          <w:b/>
          <w:bCs/>
          <w:i w:val="0"/>
          <w:iCs w:val="0"/>
          <w:color w:val="000000" w:themeColor="text1"/>
        </w:rPr>
      </w:pPr>
    </w:p>
    <w:tbl>
      <w:tblPr>
        <w:tblW w:w="10065"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56"/>
        <w:gridCol w:w="7909"/>
      </w:tblGrid>
      <w:tr w:rsidR="001D3B83" w:rsidRPr="007719F5" w14:paraId="407F746E" w14:textId="77777777" w:rsidTr="00BF6C1E">
        <w:trPr>
          <w:trHeight w:hRule="exact" w:val="305"/>
        </w:trPr>
        <w:tc>
          <w:tcPr>
            <w:tcW w:w="10065" w:type="dxa"/>
            <w:gridSpan w:val="2"/>
            <w:shd w:val="clear" w:color="auto" w:fill="D9D9D9" w:themeFill="background1" w:themeFillShade="D9"/>
          </w:tcPr>
          <w:p w14:paraId="5C1C308D" w14:textId="77777777" w:rsidR="001D3B83" w:rsidRPr="00254AD0" w:rsidRDefault="001D3B83" w:rsidP="009E26A6">
            <w:pPr>
              <w:pStyle w:val="PargrafodaLista"/>
              <w:widowControl w:val="0"/>
              <w:numPr>
                <w:ilvl w:val="0"/>
                <w:numId w:val="20"/>
              </w:numPr>
              <w:spacing w:line="276" w:lineRule="auto"/>
              <w:rPr>
                <w:rFonts w:ascii="Times New Roman" w:eastAsia="Times New Roman" w:hAnsi="Times New Roman" w:cs="Times New Roman"/>
                <w:b/>
                <w:bCs/>
                <w:color w:val="0F243E" w:themeColor="text2" w:themeShade="7F"/>
                <w:highlight w:val="lightGray"/>
              </w:rPr>
            </w:pPr>
            <w:r w:rsidRPr="00254AD0">
              <w:rPr>
                <w:rFonts w:ascii="Times New Roman" w:eastAsia="Times New Roman" w:hAnsi="Times New Roman" w:cs="Times New Roman"/>
                <w:b/>
                <w:bCs/>
                <w:color w:val="0F243E" w:themeColor="text2" w:themeShade="7F"/>
              </w:rPr>
              <w:t>Identificação</w:t>
            </w:r>
          </w:p>
        </w:tc>
      </w:tr>
      <w:tr w:rsidR="001D3B83" w:rsidRPr="009B1E95" w14:paraId="3EC1FC69" w14:textId="77777777" w:rsidTr="00BF6C1E">
        <w:trPr>
          <w:trHeight w:hRule="exact" w:val="305"/>
        </w:trPr>
        <w:tc>
          <w:tcPr>
            <w:tcW w:w="2156" w:type="dxa"/>
          </w:tcPr>
          <w:p w14:paraId="74A26651" w14:textId="77777777" w:rsidR="001D3B83" w:rsidRPr="003C4CD9" w:rsidRDefault="001D3B83" w:rsidP="009E26A6">
            <w:pPr>
              <w:widowControl w:val="0"/>
              <w:rPr>
                <w:rFonts w:ascii="Times New Roman" w:eastAsia="Times New Roman" w:hAnsi="Times New Roman" w:cs="Times New Roman"/>
                <w:b/>
                <w:bCs/>
                <w:color w:val="0F243E" w:themeColor="text2" w:themeShade="7F"/>
              </w:rPr>
            </w:pPr>
            <w:r w:rsidRPr="003C4CD9">
              <w:rPr>
                <w:rFonts w:ascii="Times New Roman" w:eastAsia="Times New Roman" w:hAnsi="Times New Roman" w:cs="Times New Roman"/>
                <w:b/>
                <w:bCs/>
                <w:color w:val="0F243E" w:themeColor="text2" w:themeShade="7F"/>
              </w:rPr>
              <w:t>Órgão:</w:t>
            </w:r>
          </w:p>
        </w:tc>
        <w:tc>
          <w:tcPr>
            <w:tcW w:w="7909" w:type="dxa"/>
          </w:tcPr>
          <w:p w14:paraId="153C20C6" w14:textId="77777777" w:rsidR="001D3B83" w:rsidRPr="003C4CD9" w:rsidRDefault="001D3B83" w:rsidP="009E26A6">
            <w:pPr>
              <w:widowControl w:val="0"/>
              <w:rPr>
                <w:rFonts w:ascii="Times New Roman" w:hAnsi="Times New Roman" w:cs="Times New Roman"/>
                <w:color w:val="0F243E"/>
              </w:rPr>
            </w:pPr>
            <w:r w:rsidRPr="003C4CD9">
              <w:rPr>
                <w:rFonts w:ascii="Times New Roman" w:hAnsi="Times New Roman" w:cs="Times New Roman"/>
                <w:color w:val="0F243E"/>
              </w:rPr>
              <w:t>Tribunal de Justiça do Estado de Mato Grosso</w:t>
            </w:r>
          </w:p>
        </w:tc>
      </w:tr>
      <w:tr w:rsidR="001D3B83" w:rsidRPr="009B1E95" w14:paraId="7E4BF084" w14:textId="77777777" w:rsidTr="00BF6C1E">
        <w:trPr>
          <w:trHeight w:hRule="exact" w:val="305"/>
        </w:trPr>
        <w:tc>
          <w:tcPr>
            <w:tcW w:w="2156" w:type="dxa"/>
          </w:tcPr>
          <w:p w14:paraId="32FD0FA1" w14:textId="77777777" w:rsidR="001D3B83" w:rsidRPr="003C4CD9" w:rsidRDefault="001D3B83" w:rsidP="009E26A6">
            <w:pPr>
              <w:widowControl w:val="0"/>
              <w:rPr>
                <w:rFonts w:ascii="Times New Roman" w:eastAsia="Times New Roman" w:hAnsi="Times New Roman" w:cs="Times New Roman"/>
                <w:b/>
                <w:bCs/>
                <w:color w:val="0F243E" w:themeColor="text2" w:themeShade="7F"/>
              </w:rPr>
            </w:pPr>
            <w:r w:rsidRPr="003C4CD9">
              <w:rPr>
                <w:rFonts w:ascii="Times New Roman" w:eastAsia="Times New Roman" w:hAnsi="Times New Roman" w:cs="Times New Roman"/>
                <w:b/>
                <w:bCs/>
                <w:color w:val="0F243E" w:themeColor="text2" w:themeShade="7F"/>
              </w:rPr>
              <w:t>OS nº</w:t>
            </w:r>
          </w:p>
        </w:tc>
        <w:tc>
          <w:tcPr>
            <w:tcW w:w="7909" w:type="dxa"/>
          </w:tcPr>
          <w:p w14:paraId="314D51E8" w14:textId="77777777" w:rsidR="001D3B83" w:rsidRPr="003C4CD9" w:rsidRDefault="001D3B83" w:rsidP="009E26A6">
            <w:pPr>
              <w:widowControl w:val="0"/>
              <w:rPr>
                <w:rFonts w:ascii="Times New Roman" w:hAnsi="Times New Roman" w:cs="Times New Roman"/>
                <w:color w:val="0F243E"/>
              </w:rPr>
            </w:pPr>
            <w:r w:rsidRPr="003C4CD9">
              <w:rPr>
                <w:rFonts w:ascii="Times New Roman" w:hAnsi="Times New Roman" w:cs="Times New Roman"/>
                <w:color w:val="0F243E"/>
              </w:rPr>
              <w:t>_______/20____</w:t>
            </w:r>
          </w:p>
        </w:tc>
      </w:tr>
      <w:tr w:rsidR="001D3B83" w:rsidRPr="009B1E95" w14:paraId="42165318" w14:textId="77777777" w:rsidTr="00BF6C1E">
        <w:trPr>
          <w:trHeight w:hRule="exact" w:val="445"/>
        </w:trPr>
        <w:tc>
          <w:tcPr>
            <w:tcW w:w="2156" w:type="dxa"/>
          </w:tcPr>
          <w:p w14:paraId="425703D8" w14:textId="77777777" w:rsidR="001D3B83" w:rsidRPr="003C4CD9" w:rsidRDefault="001D3B83" w:rsidP="009E26A6">
            <w:pPr>
              <w:widowControl w:val="0"/>
              <w:rPr>
                <w:rFonts w:ascii="Times New Roman" w:eastAsia="Times New Roman" w:hAnsi="Times New Roman" w:cs="Times New Roman"/>
                <w:b/>
                <w:bCs/>
                <w:color w:val="0F243E" w:themeColor="text2" w:themeShade="7F"/>
              </w:rPr>
            </w:pPr>
            <w:r w:rsidRPr="003C4CD9">
              <w:rPr>
                <w:rFonts w:ascii="Times New Roman" w:eastAsia="Times New Roman" w:hAnsi="Times New Roman" w:cs="Times New Roman"/>
                <w:b/>
                <w:bCs/>
                <w:color w:val="0F243E" w:themeColor="text2" w:themeShade="7F"/>
              </w:rPr>
              <w:t>Tipo da OS:</w:t>
            </w:r>
          </w:p>
        </w:tc>
        <w:tc>
          <w:tcPr>
            <w:tcW w:w="7909" w:type="dxa"/>
          </w:tcPr>
          <w:p w14:paraId="1F3B541B" w14:textId="77777777" w:rsidR="001D3B83" w:rsidRPr="003C4CD9" w:rsidRDefault="001D3B83" w:rsidP="009E26A6">
            <w:pPr>
              <w:widowControl w:val="0"/>
              <w:rPr>
                <w:rFonts w:ascii="Times New Roman" w:hAnsi="Times New Roman" w:cs="Times New Roman"/>
                <w:color w:val="0F243E"/>
              </w:rPr>
            </w:pPr>
            <w:r w:rsidRPr="003C4CD9">
              <w:rPr>
                <w:rFonts w:ascii="Times New Roman" w:hAnsi="Times New Roman" w:cs="Times New Roman"/>
                <w:color w:val="0F243E"/>
              </w:rPr>
              <w:t>(  ) Remoto</w:t>
            </w:r>
          </w:p>
        </w:tc>
      </w:tr>
      <w:tr w:rsidR="001D3B83" w:rsidRPr="009B1E95" w14:paraId="65C51F27" w14:textId="77777777" w:rsidTr="00BF6C1E">
        <w:trPr>
          <w:trHeight w:hRule="exact" w:val="489"/>
        </w:trPr>
        <w:tc>
          <w:tcPr>
            <w:tcW w:w="2156" w:type="dxa"/>
          </w:tcPr>
          <w:p w14:paraId="6D7E9DE7" w14:textId="77777777" w:rsidR="001D3B83" w:rsidRPr="003C4CD9" w:rsidRDefault="001D3B83" w:rsidP="009E26A6">
            <w:pPr>
              <w:widowControl w:val="0"/>
              <w:rPr>
                <w:rFonts w:ascii="Times New Roman" w:eastAsia="Times New Roman" w:hAnsi="Times New Roman" w:cs="Times New Roman"/>
                <w:b/>
                <w:bCs/>
                <w:color w:val="0F243E" w:themeColor="text2" w:themeShade="7F"/>
              </w:rPr>
            </w:pPr>
            <w:r w:rsidRPr="003C4CD9">
              <w:rPr>
                <w:rFonts w:ascii="Times New Roman" w:eastAsia="Times New Roman" w:hAnsi="Times New Roman" w:cs="Times New Roman"/>
                <w:b/>
                <w:bCs/>
                <w:color w:val="0F243E" w:themeColor="text2" w:themeShade="7F"/>
              </w:rPr>
              <w:t xml:space="preserve">Data e hora </w:t>
            </w:r>
          </w:p>
          <w:p w14:paraId="2D7C8D1F" w14:textId="77777777" w:rsidR="001D3B83" w:rsidRPr="003C4CD9" w:rsidRDefault="001D3B83" w:rsidP="009E26A6">
            <w:pPr>
              <w:widowControl w:val="0"/>
              <w:rPr>
                <w:rFonts w:ascii="Times New Roman" w:eastAsia="Times New Roman" w:hAnsi="Times New Roman" w:cs="Times New Roman"/>
                <w:b/>
                <w:bCs/>
                <w:color w:val="0F243E" w:themeColor="text2" w:themeShade="7F"/>
              </w:rPr>
            </w:pPr>
            <w:r w:rsidRPr="003C4CD9">
              <w:rPr>
                <w:rFonts w:ascii="Times New Roman" w:eastAsia="Times New Roman" w:hAnsi="Times New Roman" w:cs="Times New Roman"/>
                <w:b/>
                <w:bCs/>
                <w:color w:val="0F243E" w:themeColor="text2" w:themeShade="7F"/>
              </w:rPr>
              <w:t>de Emissão</w:t>
            </w:r>
          </w:p>
        </w:tc>
        <w:tc>
          <w:tcPr>
            <w:tcW w:w="7909" w:type="dxa"/>
          </w:tcPr>
          <w:p w14:paraId="1E3EAED0" w14:textId="77777777" w:rsidR="001D3B83" w:rsidRPr="003C4CD9" w:rsidRDefault="001D3B83" w:rsidP="009E26A6">
            <w:pPr>
              <w:widowControl w:val="0"/>
              <w:rPr>
                <w:rFonts w:ascii="Times New Roman" w:hAnsi="Times New Roman" w:cs="Times New Roman"/>
                <w:color w:val="0F243E"/>
              </w:rPr>
            </w:pPr>
          </w:p>
        </w:tc>
      </w:tr>
      <w:tr w:rsidR="001D3B83" w:rsidRPr="009B1E95" w14:paraId="57F2C02B" w14:textId="77777777" w:rsidTr="00BF6C1E">
        <w:trPr>
          <w:trHeight w:hRule="exact" w:val="567"/>
        </w:trPr>
        <w:tc>
          <w:tcPr>
            <w:tcW w:w="2156" w:type="dxa"/>
          </w:tcPr>
          <w:p w14:paraId="564900D8" w14:textId="77777777" w:rsidR="001D3B83" w:rsidRPr="003C4CD9" w:rsidRDefault="001D3B83" w:rsidP="009E26A6">
            <w:pPr>
              <w:widowControl w:val="0"/>
              <w:rPr>
                <w:rFonts w:ascii="Times New Roman" w:eastAsia="Times New Roman" w:hAnsi="Times New Roman" w:cs="Times New Roman"/>
                <w:b/>
                <w:bCs/>
                <w:color w:val="0F243E" w:themeColor="text2" w:themeShade="7F"/>
              </w:rPr>
            </w:pPr>
            <w:r w:rsidRPr="003C4CD9">
              <w:rPr>
                <w:rFonts w:ascii="Times New Roman" w:eastAsia="Times New Roman" w:hAnsi="Times New Roman" w:cs="Times New Roman"/>
                <w:b/>
                <w:bCs/>
                <w:color w:val="0F243E" w:themeColor="text2" w:themeShade="7F"/>
              </w:rPr>
              <w:t>Objeto do Contrato</w:t>
            </w:r>
          </w:p>
        </w:tc>
        <w:tc>
          <w:tcPr>
            <w:tcW w:w="7909" w:type="dxa"/>
          </w:tcPr>
          <w:p w14:paraId="49B24AF7" w14:textId="77777777" w:rsidR="001D3B83" w:rsidRPr="003C4CD9" w:rsidRDefault="001D3B83" w:rsidP="009E26A6">
            <w:pPr>
              <w:widowControl w:val="0"/>
              <w:jc w:val="both"/>
              <w:rPr>
                <w:rFonts w:ascii="Times New Roman" w:hAnsi="Times New Roman" w:cs="Times New Roman"/>
                <w:color w:val="0F243E"/>
              </w:rPr>
            </w:pPr>
            <w:r w:rsidRPr="003C4CD9">
              <w:rPr>
                <w:rFonts w:ascii="Times New Roman" w:hAnsi="Times New Roman" w:cs="Times New Roman"/>
                <w:color w:val="0F243E"/>
              </w:rPr>
              <w:t>Registro de Preços para Contratação de subscrições, serviço especializado e treinamento da fabricante Red Hat.</w:t>
            </w:r>
          </w:p>
        </w:tc>
      </w:tr>
      <w:tr w:rsidR="001D3B83" w:rsidRPr="009B1E95" w14:paraId="38DD2DD9" w14:textId="77777777" w:rsidTr="00BF6C1E">
        <w:trPr>
          <w:trHeight w:hRule="exact" w:val="305"/>
        </w:trPr>
        <w:tc>
          <w:tcPr>
            <w:tcW w:w="2156" w:type="dxa"/>
            <w:vMerge w:val="restart"/>
          </w:tcPr>
          <w:p w14:paraId="16C314AE" w14:textId="77777777" w:rsidR="001D3B83" w:rsidRPr="003C4CD9" w:rsidRDefault="001D3B83" w:rsidP="009E26A6">
            <w:pPr>
              <w:widowControl w:val="0"/>
              <w:rPr>
                <w:rFonts w:ascii="Times New Roman" w:eastAsia="Times New Roman" w:hAnsi="Times New Roman" w:cs="Times New Roman"/>
                <w:b/>
                <w:bCs/>
                <w:color w:val="0F243E" w:themeColor="text2" w:themeShade="7F"/>
              </w:rPr>
            </w:pPr>
          </w:p>
          <w:p w14:paraId="54FD0FA2" w14:textId="77777777" w:rsidR="001D3B83" w:rsidRPr="003C4CD9" w:rsidRDefault="001D3B83" w:rsidP="009E26A6">
            <w:pPr>
              <w:widowControl w:val="0"/>
              <w:rPr>
                <w:rFonts w:ascii="Times New Roman" w:eastAsia="Times New Roman" w:hAnsi="Times New Roman" w:cs="Times New Roman"/>
                <w:b/>
                <w:bCs/>
                <w:color w:val="0F243E" w:themeColor="text2" w:themeShade="7F"/>
              </w:rPr>
            </w:pPr>
            <w:r w:rsidRPr="003C4CD9">
              <w:rPr>
                <w:rFonts w:ascii="Times New Roman" w:eastAsia="Times New Roman" w:hAnsi="Times New Roman" w:cs="Times New Roman"/>
                <w:b/>
                <w:bCs/>
                <w:color w:val="0F243E" w:themeColor="text2" w:themeShade="7F"/>
              </w:rPr>
              <w:t>Tipo de OS:</w:t>
            </w:r>
          </w:p>
        </w:tc>
        <w:tc>
          <w:tcPr>
            <w:tcW w:w="7909" w:type="dxa"/>
          </w:tcPr>
          <w:p w14:paraId="0B4D8B14" w14:textId="77777777" w:rsidR="001D3B83" w:rsidRPr="003C4CD9" w:rsidRDefault="001D3B83" w:rsidP="009E26A6">
            <w:pPr>
              <w:widowControl w:val="0"/>
              <w:rPr>
                <w:rFonts w:ascii="Times New Roman" w:hAnsi="Times New Roman" w:cs="Times New Roman"/>
                <w:color w:val="0F243E"/>
              </w:rPr>
            </w:pPr>
            <w:r w:rsidRPr="003C4CD9">
              <w:rPr>
                <w:rFonts w:ascii="Times New Roman" w:hAnsi="Times New Roman" w:cs="Times New Roman"/>
                <w:color w:val="0F243E"/>
              </w:rPr>
              <w:t>(  ) Serviços de Atualização ou Suporte técnico das Subscrições</w:t>
            </w:r>
          </w:p>
        </w:tc>
      </w:tr>
      <w:tr w:rsidR="001D3B83" w:rsidRPr="009B1E95" w14:paraId="7D7559C4" w14:textId="77777777" w:rsidTr="00BF6C1E">
        <w:trPr>
          <w:trHeight w:hRule="exact" w:val="305"/>
        </w:trPr>
        <w:tc>
          <w:tcPr>
            <w:tcW w:w="2156" w:type="dxa"/>
            <w:vMerge/>
          </w:tcPr>
          <w:p w14:paraId="18349E6C" w14:textId="77777777" w:rsidR="001D3B83" w:rsidRPr="003C4CD9" w:rsidRDefault="001D3B83" w:rsidP="009E26A6">
            <w:pPr>
              <w:widowControl w:val="0"/>
              <w:rPr>
                <w:rFonts w:ascii="Times New Roman" w:eastAsia="Times New Roman" w:hAnsi="Times New Roman" w:cs="Times New Roman"/>
                <w:b/>
                <w:bCs/>
                <w:color w:val="0F243E" w:themeColor="text2" w:themeShade="7F"/>
              </w:rPr>
            </w:pPr>
          </w:p>
        </w:tc>
        <w:tc>
          <w:tcPr>
            <w:tcW w:w="7909" w:type="dxa"/>
          </w:tcPr>
          <w:p w14:paraId="35AE5EBD" w14:textId="77777777" w:rsidR="001D3B83" w:rsidRPr="003C4CD9" w:rsidRDefault="001D3B83" w:rsidP="009E26A6">
            <w:pPr>
              <w:widowControl w:val="0"/>
              <w:rPr>
                <w:rFonts w:ascii="Times New Roman" w:hAnsi="Times New Roman" w:cs="Times New Roman"/>
                <w:color w:val="0F243E"/>
              </w:rPr>
            </w:pPr>
            <w:r w:rsidRPr="003C4CD9">
              <w:rPr>
                <w:rFonts w:ascii="Times New Roman" w:hAnsi="Times New Roman" w:cs="Times New Roman"/>
                <w:color w:val="0F243E"/>
              </w:rPr>
              <w:t>(  ) Serviço Especializado em produtos da Plataforma Red Hat</w:t>
            </w:r>
          </w:p>
        </w:tc>
      </w:tr>
      <w:tr w:rsidR="001D3B83" w:rsidRPr="009B1E95" w14:paraId="31591BA4" w14:textId="77777777" w:rsidTr="00BF6C1E">
        <w:trPr>
          <w:trHeight w:hRule="exact" w:val="305"/>
        </w:trPr>
        <w:tc>
          <w:tcPr>
            <w:tcW w:w="2156" w:type="dxa"/>
          </w:tcPr>
          <w:p w14:paraId="1A019DA1" w14:textId="77777777" w:rsidR="001D3B83" w:rsidRPr="003C4CD9" w:rsidRDefault="001D3B83" w:rsidP="009E26A6">
            <w:pPr>
              <w:widowControl w:val="0"/>
              <w:rPr>
                <w:rFonts w:ascii="Times New Roman" w:eastAsia="Times New Roman" w:hAnsi="Times New Roman" w:cs="Times New Roman"/>
                <w:b/>
                <w:bCs/>
                <w:color w:val="0F243E" w:themeColor="text2" w:themeShade="7F"/>
              </w:rPr>
            </w:pPr>
            <w:r w:rsidRPr="003C4CD9">
              <w:rPr>
                <w:rFonts w:ascii="Times New Roman" w:eastAsia="Times New Roman" w:hAnsi="Times New Roman" w:cs="Times New Roman"/>
                <w:b/>
                <w:bCs/>
                <w:color w:val="0F243E" w:themeColor="text2" w:themeShade="7F"/>
              </w:rPr>
              <w:t>Contrato nº</w:t>
            </w:r>
          </w:p>
        </w:tc>
        <w:tc>
          <w:tcPr>
            <w:tcW w:w="7909" w:type="dxa"/>
          </w:tcPr>
          <w:p w14:paraId="4B08F2D8" w14:textId="77777777" w:rsidR="001D3B83" w:rsidRPr="003C4CD9" w:rsidRDefault="001D3B83" w:rsidP="009E26A6">
            <w:pPr>
              <w:widowControl w:val="0"/>
              <w:rPr>
                <w:rFonts w:ascii="Times New Roman" w:hAnsi="Times New Roman" w:cs="Times New Roman"/>
                <w:color w:val="0F243E"/>
              </w:rPr>
            </w:pPr>
            <w:r w:rsidRPr="003C4CD9">
              <w:rPr>
                <w:rFonts w:ascii="Times New Roman" w:hAnsi="Times New Roman" w:cs="Times New Roman"/>
                <w:color w:val="0F243E"/>
              </w:rPr>
              <w:t>_____/20__ TJMT</w:t>
            </w:r>
          </w:p>
        </w:tc>
      </w:tr>
      <w:tr w:rsidR="001D3B83" w:rsidRPr="009B1E95" w14:paraId="454DBD19" w14:textId="77777777" w:rsidTr="00BF6C1E">
        <w:trPr>
          <w:trHeight w:hRule="exact" w:val="360"/>
        </w:trPr>
        <w:tc>
          <w:tcPr>
            <w:tcW w:w="2156" w:type="dxa"/>
          </w:tcPr>
          <w:p w14:paraId="42862DE2" w14:textId="77777777" w:rsidR="001D3B83" w:rsidRPr="003C4CD9" w:rsidRDefault="001D3B83" w:rsidP="009E26A6">
            <w:pPr>
              <w:widowControl w:val="0"/>
              <w:rPr>
                <w:rFonts w:ascii="Times New Roman" w:eastAsia="Times New Roman" w:hAnsi="Times New Roman" w:cs="Times New Roman"/>
                <w:b/>
                <w:bCs/>
                <w:color w:val="0F243E" w:themeColor="text2" w:themeShade="7F"/>
              </w:rPr>
            </w:pPr>
            <w:r w:rsidRPr="003C4CD9">
              <w:rPr>
                <w:rFonts w:ascii="Times New Roman" w:eastAsia="Times New Roman" w:hAnsi="Times New Roman" w:cs="Times New Roman"/>
                <w:b/>
                <w:bCs/>
                <w:color w:val="0F243E" w:themeColor="text2" w:themeShade="7F"/>
              </w:rPr>
              <w:t>Nome do Solicitante</w:t>
            </w:r>
          </w:p>
        </w:tc>
        <w:tc>
          <w:tcPr>
            <w:tcW w:w="7909" w:type="dxa"/>
          </w:tcPr>
          <w:p w14:paraId="309AFFA2" w14:textId="77777777" w:rsidR="001D3B83" w:rsidRPr="003C4CD9" w:rsidRDefault="001D3B83" w:rsidP="009E26A6">
            <w:pPr>
              <w:widowControl w:val="0"/>
              <w:rPr>
                <w:rFonts w:ascii="Times New Roman" w:hAnsi="Times New Roman" w:cs="Times New Roman"/>
                <w:color w:val="0F243E"/>
              </w:rPr>
            </w:pPr>
          </w:p>
        </w:tc>
      </w:tr>
      <w:tr w:rsidR="001D3B83" w:rsidRPr="009B1E95" w14:paraId="663BC436" w14:textId="77777777" w:rsidTr="00BF6C1E">
        <w:trPr>
          <w:trHeight w:hRule="exact" w:val="422"/>
        </w:trPr>
        <w:tc>
          <w:tcPr>
            <w:tcW w:w="2156" w:type="dxa"/>
          </w:tcPr>
          <w:p w14:paraId="525C3A5A" w14:textId="77777777" w:rsidR="001D3B83" w:rsidRPr="003C4CD9" w:rsidRDefault="001D3B83" w:rsidP="009E26A6">
            <w:pPr>
              <w:widowControl w:val="0"/>
              <w:rPr>
                <w:rFonts w:ascii="Times New Roman" w:eastAsia="Times New Roman" w:hAnsi="Times New Roman" w:cs="Times New Roman"/>
                <w:b/>
                <w:bCs/>
                <w:color w:val="0F243E" w:themeColor="text2" w:themeShade="7F"/>
              </w:rPr>
            </w:pPr>
            <w:r w:rsidRPr="003C4CD9">
              <w:rPr>
                <w:rFonts w:ascii="Times New Roman" w:eastAsia="Times New Roman" w:hAnsi="Times New Roman" w:cs="Times New Roman"/>
                <w:b/>
                <w:bCs/>
                <w:color w:val="0F243E" w:themeColor="text2" w:themeShade="7F"/>
              </w:rPr>
              <w:t>Área Demandante</w:t>
            </w:r>
          </w:p>
        </w:tc>
        <w:tc>
          <w:tcPr>
            <w:tcW w:w="7909" w:type="dxa"/>
          </w:tcPr>
          <w:p w14:paraId="37377978" w14:textId="77777777" w:rsidR="001D3B83" w:rsidRPr="003C4CD9" w:rsidRDefault="001D3B83" w:rsidP="009E26A6">
            <w:pPr>
              <w:widowControl w:val="0"/>
              <w:rPr>
                <w:rFonts w:ascii="Times New Roman" w:hAnsi="Times New Roman" w:cs="Times New Roman"/>
                <w:color w:val="0F243E"/>
              </w:rPr>
            </w:pPr>
          </w:p>
        </w:tc>
      </w:tr>
      <w:tr w:rsidR="001D3B83" w:rsidRPr="009B1E95" w14:paraId="073DE6F1" w14:textId="77777777" w:rsidTr="00BF6C1E">
        <w:trPr>
          <w:trHeight w:hRule="exact" w:val="447"/>
        </w:trPr>
        <w:tc>
          <w:tcPr>
            <w:tcW w:w="2156" w:type="dxa"/>
          </w:tcPr>
          <w:p w14:paraId="1DE340BC" w14:textId="77777777" w:rsidR="001D3B83" w:rsidRPr="003C4CD9" w:rsidRDefault="001D3B83" w:rsidP="009E26A6">
            <w:pPr>
              <w:widowControl w:val="0"/>
              <w:rPr>
                <w:rFonts w:ascii="Times New Roman" w:eastAsia="Times New Roman" w:hAnsi="Times New Roman" w:cs="Times New Roman"/>
                <w:b/>
                <w:bCs/>
                <w:color w:val="0F243E" w:themeColor="text2" w:themeShade="7F"/>
              </w:rPr>
            </w:pPr>
            <w:r w:rsidRPr="003C4CD9">
              <w:rPr>
                <w:rFonts w:ascii="Times New Roman" w:eastAsia="Times New Roman" w:hAnsi="Times New Roman" w:cs="Times New Roman"/>
                <w:b/>
                <w:bCs/>
                <w:color w:val="0F243E" w:themeColor="text2" w:themeShade="7F"/>
              </w:rPr>
              <w:t>Gerente do Projeto</w:t>
            </w:r>
          </w:p>
        </w:tc>
        <w:tc>
          <w:tcPr>
            <w:tcW w:w="7909" w:type="dxa"/>
          </w:tcPr>
          <w:p w14:paraId="32371C1A" w14:textId="77777777" w:rsidR="001D3B83" w:rsidRPr="003C4CD9" w:rsidRDefault="001D3B83" w:rsidP="009E26A6">
            <w:pPr>
              <w:widowControl w:val="0"/>
              <w:rPr>
                <w:rFonts w:ascii="Times New Roman" w:hAnsi="Times New Roman" w:cs="Times New Roman"/>
                <w:color w:val="0F243E"/>
              </w:rPr>
            </w:pPr>
          </w:p>
        </w:tc>
      </w:tr>
      <w:tr w:rsidR="001D3B83" w:rsidRPr="009B1E95" w14:paraId="7414B056" w14:textId="77777777" w:rsidTr="00BF6C1E">
        <w:trPr>
          <w:trHeight w:hRule="exact" w:val="305"/>
        </w:trPr>
        <w:tc>
          <w:tcPr>
            <w:tcW w:w="2156" w:type="dxa"/>
          </w:tcPr>
          <w:p w14:paraId="6CD168B1" w14:textId="77777777" w:rsidR="001D3B83" w:rsidRPr="009B1E95" w:rsidRDefault="001D3B83" w:rsidP="009E26A6">
            <w:pPr>
              <w:widowControl w:val="0"/>
              <w:rPr>
                <w:rFonts w:ascii="Times New Roman" w:eastAsia="Times New Roman" w:hAnsi="Times New Roman" w:cs="Times New Roman"/>
                <w:b/>
                <w:bCs/>
                <w:color w:val="0F243E" w:themeColor="text2" w:themeShade="7F"/>
              </w:rPr>
            </w:pPr>
            <w:r w:rsidRPr="009B1E95">
              <w:rPr>
                <w:rFonts w:ascii="Times New Roman" w:eastAsia="Times New Roman" w:hAnsi="Times New Roman" w:cs="Times New Roman"/>
                <w:b/>
                <w:bCs/>
                <w:color w:val="0F243E" w:themeColor="text2" w:themeShade="7F"/>
              </w:rPr>
              <w:t>Contratada</w:t>
            </w:r>
          </w:p>
        </w:tc>
        <w:tc>
          <w:tcPr>
            <w:tcW w:w="7909" w:type="dxa"/>
          </w:tcPr>
          <w:p w14:paraId="38AA3088" w14:textId="77777777" w:rsidR="001D3B83" w:rsidRPr="009B1E95" w:rsidRDefault="001D3B83" w:rsidP="009E26A6">
            <w:pPr>
              <w:widowControl w:val="0"/>
              <w:rPr>
                <w:rFonts w:ascii="Times New Roman" w:hAnsi="Times New Roman" w:cs="Times New Roman"/>
                <w:color w:val="0F243E"/>
              </w:rPr>
            </w:pPr>
          </w:p>
        </w:tc>
      </w:tr>
      <w:tr w:rsidR="001D3B83" w:rsidRPr="009B1E95" w14:paraId="3995D95C" w14:textId="77777777" w:rsidTr="00BF6C1E">
        <w:trPr>
          <w:trHeight w:hRule="exact" w:val="305"/>
        </w:trPr>
        <w:tc>
          <w:tcPr>
            <w:tcW w:w="2156" w:type="dxa"/>
            <w:tcBorders>
              <w:top w:val="single" w:sz="4" w:space="0" w:color="auto"/>
            </w:tcBorders>
          </w:tcPr>
          <w:p w14:paraId="58BDD8C3" w14:textId="77777777" w:rsidR="001D3B83" w:rsidRPr="009B1E95" w:rsidRDefault="001D3B83" w:rsidP="009E26A6">
            <w:pPr>
              <w:widowControl w:val="0"/>
              <w:rPr>
                <w:rFonts w:ascii="Times New Roman" w:eastAsia="Times New Roman" w:hAnsi="Times New Roman" w:cs="Times New Roman"/>
                <w:b/>
                <w:bCs/>
                <w:color w:val="0F243E" w:themeColor="text2" w:themeShade="7F"/>
              </w:rPr>
            </w:pPr>
            <w:r w:rsidRPr="009B1E95">
              <w:rPr>
                <w:rFonts w:ascii="Times New Roman" w:eastAsia="Times New Roman" w:hAnsi="Times New Roman" w:cs="Times New Roman"/>
                <w:b/>
                <w:bCs/>
                <w:color w:val="0F243E" w:themeColor="text2" w:themeShade="7F"/>
              </w:rPr>
              <w:t>Fiscal Técnico</w:t>
            </w:r>
          </w:p>
        </w:tc>
        <w:tc>
          <w:tcPr>
            <w:tcW w:w="7909" w:type="dxa"/>
            <w:tcBorders>
              <w:top w:val="single" w:sz="4" w:space="0" w:color="auto"/>
            </w:tcBorders>
          </w:tcPr>
          <w:p w14:paraId="0631A50F" w14:textId="77777777" w:rsidR="001D3B83" w:rsidRPr="009B1E95" w:rsidRDefault="001D3B83" w:rsidP="009E26A6">
            <w:pPr>
              <w:widowControl w:val="0"/>
              <w:rPr>
                <w:rFonts w:ascii="Times New Roman" w:hAnsi="Times New Roman" w:cs="Times New Roman"/>
                <w:color w:val="0F243E"/>
              </w:rPr>
            </w:pPr>
          </w:p>
        </w:tc>
      </w:tr>
      <w:tr w:rsidR="001D3B83" w:rsidRPr="009B1E95" w14:paraId="377AAAA4" w14:textId="77777777" w:rsidTr="00BF6C1E">
        <w:trPr>
          <w:trHeight w:hRule="exact" w:val="305"/>
        </w:trPr>
        <w:tc>
          <w:tcPr>
            <w:tcW w:w="2156" w:type="dxa"/>
            <w:tcBorders>
              <w:top w:val="single" w:sz="4" w:space="0" w:color="auto"/>
            </w:tcBorders>
          </w:tcPr>
          <w:p w14:paraId="44C07F01" w14:textId="77777777" w:rsidR="001D3B83" w:rsidRPr="009B1E95" w:rsidRDefault="001D3B83" w:rsidP="009E26A6">
            <w:pPr>
              <w:widowControl w:val="0"/>
              <w:rPr>
                <w:rFonts w:ascii="Times New Roman" w:eastAsia="Times New Roman" w:hAnsi="Times New Roman" w:cs="Times New Roman"/>
                <w:b/>
                <w:bCs/>
                <w:color w:val="0F243E" w:themeColor="text2" w:themeShade="7F"/>
              </w:rPr>
            </w:pPr>
            <w:r w:rsidRPr="009B1E95">
              <w:rPr>
                <w:rFonts w:ascii="Times New Roman" w:eastAsia="Times New Roman" w:hAnsi="Times New Roman" w:cs="Times New Roman"/>
                <w:b/>
                <w:bCs/>
                <w:color w:val="0F243E" w:themeColor="text2" w:themeShade="7F"/>
              </w:rPr>
              <w:t>E-mail</w:t>
            </w:r>
          </w:p>
        </w:tc>
        <w:tc>
          <w:tcPr>
            <w:tcW w:w="7909" w:type="dxa"/>
            <w:tcBorders>
              <w:top w:val="single" w:sz="4" w:space="0" w:color="auto"/>
            </w:tcBorders>
          </w:tcPr>
          <w:p w14:paraId="27D52860" w14:textId="77777777" w:rsidR="001D3B83" w:rsidRPr="009B1E95" w:rsidRDefault="001D3B83" w:rsidP="009E26A6">
            <w:pPr>
              <w:widowControl w:val="0"/>
              <w:rPr>
                <w:rFonts w:ascii="Times New Roman" w:hAnsi="Times New Roman" w:cs="Times New Roman"/>
                <w:color w:val="0F243E"/>
              </w:rPr>
            </w:pPr>
          </w:p>
        </w:tc>
      </w:tr>
      <w:tr w:rsidR="001D3B83" w:rsidRPr="009B1E95" w14:paraId="105A04B1" w14:textId="77777777" w:rsidTr="00BF6C1E">
        <w:trPr>
          <w:trHeight w:hRule="exact" w:val="305"/>
        </w:trPr>
        <w:tc>
          <w:tcPr>
            <w:tcW w:w="2156" w:type="dxa"/>
            <w:tcBorders>
              <w:top w:val="single" w:sz="4" w:space="0" w:color="auto"/>
            </w:tcBorders>
          </w:tcPr>
          <w:p w14:paraId="77F11F28" w14:textId="77777777" w:rsidR="001D3B83" w:rsidRPr="009B1E95" w:rsidRDefault="001D3B83" w:rsidP="009E26A6">
            <w:pPr>
              <w:widowControl w:val="0"/>
              <w:rPr>
                <w:rFonts w:ascii="Times New Roman" w:eastAsia="Times New Roman" w:hAnsi="Times New Roman" w:cs="Times New Roman"/>
                <w:b/>
                <w:bCs/>
                <w:color w:val="0F243E" w:themeColor="text2" w:themeShade="7F"/>
              </w:rPr>
            </w:pPr>
            <w:r w:rsidRPr="009B1E95">
              <w:rPr>
                <w:rFonts w:ascii="Times New Roman" w:eastAsia="Times New Roman" w:hAnsi="Times New Roman" w:cs="Times New Roman"/>
                <w:b/>
                <w:bCs/>
                <w:color w:val="0F243E" w:themeColor="text2" w:themeShade="7F"/>
              </w:rPr>
              <w:t>Localidade</w:t>
            </w:r>
          </w:p>
        </w:tc>
        <w:tc>
          <w:tcPr>
            <w:tcW w:w="7909" w:type="dxa"/>
            <w:tcBorders>
              <w:top w:val="single" w:sz="4" w:space="0" w:color="auto"/>
            </w:tcBorders>
          </w:tcPr>
          <w:p w14:paraId="7845299B" w14:textId="77777777" w:rsidR="001D3B83" w:rsidRPr="009B1E95" w:rsidRDefault="001D3B83" w:rsidP="009E26A6">
            <w:pPr>
              <w:widowControl w:val="0"/>
              <w:rPr>
                <w:rFonts w:ascii="Times New Roman" w:hAnsi="Times New Roman" w:cs="Times New Roman"/>
                <w:color w:val="0F243E"/>
              </w:rPr>
            </w:pPr>
          </w:p>
        </w:tc>
      </w:tr>
    </w:tbl>
    <w:tbl>
      <w:tblPr>
        <w:tblStyle w:val="Tabelacomgrade"/>
        <w:tblW w:w="10065" w:type="dxa"/>
        <w:tblInd w:w="-601" w:type="dxa"/>
        <w:tblLayout w:type="fixed"/>
        <w:tblLook w:val="04A0" w:firstRow="1" w:lastRow="0" w:firstColumn="1" w:lastColumn="0" w:noHBand="0" w:noVBand="1"/>
      </w:tblPr>
      <w:tblGrid>
        <w:gridCol w:w="10065"/>
      </w:tblGrid>
      <w:tr w:rsidR="001D3B83" w:rsidRPr="009B1E95" w14:paraId="1122CCBF" w14:textId="77777777" w:rsidTr="00BF6C1E">
        <w:tc>
          <w:tcPr>
            <w:tcW w:w="10065" w:type="dxa"/>
            <w:shd w:val="clear" w:color="auto" w:fill="D9D9D9" w:themeFill="background1" w:themeFillShade="D9"/>
            <w:vAlign w:val="center"/>
          </w:tcPr>
          <w:p w14:paraId="6872A4A2" w14:textId="77777777" w:rsidR="001D3B83" w:rsidRPr="009B1E95" w:rsidRDefault="001D3B83" w:rsidP="009E26A6">
            <w:pPr>
              <w:pStyle w:val="PargrafodaLista"/>
              <w:widowControl w:val="0"/>
              <w:numPr>
                <w:ilvl w:val="0"/>
                <w:numId w:val="20"/>
              </w:numPr>
              <w:jc w:val="both"/>
              <w:rPr>
                <w:rFonts w:ascii="Times New Roman" w:eastAsia="Times New Roman" w:hAnsi="Times New Roman" w:cs="Times New Roman"/>
                <w:b/>
                <w:bCs/>
              </w:rPr>
            </w:pPr>
            <w:r w:rsidRPr="009B1E95">
              <w:rPr>
                <w:rFonts w:ascii="Times New Roman" w:eastAsia="Times New Roman" w:hAnsi="Times New Roman" w:cs="Times New Roman"/>
                <w:b/>
                <w:bCs/>
              </w:rPr>
              <w:t>Especificação da Ordem de Serviço</w:t>
            </w:r>
          </w:p>
        </w:tc>
      </w:tr>
      <w:tr w:rsidR="001D3B83" w:rsidRPr="009B1E95" w14:paraId="74D4DFBF" w14:textId="77777777" w:rsidTr="00BF6C1E">
        <w:tc>
          <w:tcPr>
            <w:tcW w:w="10065" w:type="dxa"/>
            <w:shd w:val="clear" w:color="auto" w:fill="auto"/>
            <w:vAlign w:val="center"/>
          </w:tcPr>
          <w:p w14:paraId="7F157275" w14:textId="77777777" w:rsidR="001D3B83" w:rsidRPr="009B1E95" w:rsidRDefault="001D3B83" w:rsidP="009E26A6">
            <w:pPr>
              <w:widowControl w:val="0"/>
              <w:rPr>
                <w:rFonts w:ascii="Times New Roman" w:eastAsia="Times New Roman" w:hAnsi="Times New Roman" w:cs="Times New Roman"/>
                <w:b/>
                <w:bCs/>
              </w:rPr>
            </w:pPr>
            <w:r w:rsidRPr="009B1E95">
              <w:rPr>
                <w:rFonts w:ascii="Times New Roman" w:eastAsia="Times New Roman" w:hAnsi="Times New Roman" w:cs="Times New Roman"/>
                <w:b/>
                <w:bCs/>
              </w:rPr>
              <w:t>Responsável técnico para o atendimento:</w:t>
            </w:r>
          </w:p>
        </w:tc>
      </w:tr>
      <w:tr w:rsidR="001D3B83" w:rsidRPr="009B1E95" w14:paraId="6AB0D777" w14:textId="77777777" w:rsidTr="00BF6C1E">
        <w:tc>
          <w:tcPr>
            <w:tcW w:w="10065" w:type="dxa"/>
          </w:tcPr>
          <w:p w14:paraId="25989C4C" w14:textId="77777777" w:rsidR="001D3B83" w:rsidRPr="009B1E95" w:rsidRDefault="001D3B83" w:rsidP="009E26A6">
            <w:pPr>
              <w:widowControl w:val="0"/>
              <w:jc w:val="both"/>
              <w:rPr>
                <w:rFonts w:ascii="Times New Roman" w:hAnsi="Times New Roman" w:cs="Times New Roman"/>
                <w:b/>
              </w:rPr>
            </w:pPr>
          </w:p>
        </w:tc>
      </w:tr>
      <w:tr w:rsidR="001D3B83" w:rsidRPr="009B1E95" w14:paraId="40DF7968" w14:textId="77777777" w:rsidTr="00BF6C1E">
        <w:tc>
          <w:tcPr>
            <w:tcW w:w="10065" w:type="dxa"/>
          </w:tcPr>
          <w:p w14:paraId="1D46D17D" w14:textId="77777777" w:rsidR="001D3B83" w:rsidRPr="009B1E95" w:rsidRDefault="001D3B83" w:rsidP="009E26A6">
            <w:pPr>
              <w:widowControl w:val="0"/>
              <w:jc w:val="both"/>
              <w:rPr>
                <w:rFonts w:ascii="Times New Roman" w:hAnsi="Times New Roman" w:cs="Times New Roman"/>
                <w:b/>
              </w:rPr>
            </w:pPr>
            <w:r w:rsidRPr="009B1E95">
              <w:rPr>
                <w:rFonts w:ascii="Times New Roman" w:eastAsia="Times New Roman" w:hAnsi="Times New Roman" w:cs="Times New Roman"/>
                <w:b/>
                <w:bCs/>
              </w:rPr>
              <w:t>Cronograma de Execução</w:t>
            </w:r>
          </w:p>
        </w:tc>
      </w:tr>
      <w:tr w:rsidR="001D3B83" w:rsidRPr="009B1E95" w14:paraId="61C64206" w14:textId="77777777" w:rsidTr="00BF6C1E">
        <w:tc>
          <w:tcPr>
            <w:tcW w:w="10065" w:type="dxa"/>
          </w:tcPr>
          <w:p w14:paraId="5841722E" w14:textId="77777777" w:rsidR="001D3B83" w:rsidRPr="009B1E95" w:rsidRDefault="001D3B83" w:rsidP="009E26A6">
            <w:pPr>
              <w:widowControl w:val="0"/>
              <w:jc w:val="both"/>
              <w:rPr>
                <w:rFonts w:ascii="Times New Roman" w:hAnsi="Times New Roman" w:cs="Times New Roman"/>
                <w:b/>
              </w:rPr>
            </w:pPr>
          </w:p>
        </w:tc>
      </w:tr>
      <w:tr w:rsidR="001D3B83" w:rsidRPr="009B1E95" w14:paraId="5E121F68" w14:textId="77777777" w:rsidTr="00BF6C1E">
        <w:tc>
          <w:tcPr>
            <w:tcW w:w="10065" w:type="dxa"/>
          </w:tcPr>
          <w:p w14:paraId="0DDFCEED" w14:textId="77777777" w:rsidR="001D3B83" w:rsidRPr="009B1E95" w:rsidRDefault="001D3B83" w:rsidP="009E26A6">
            <w:pPr>
              <w:widowControl w:val="0"/>
              <w:jc w:val="both"/>
              <w:rPr>
                <w:rFonts w:ascii="Times New Roman" w:hAnsi="Times New Roman" w:cs="Times New Roman"/>
                <w:b/>
              </w:rPr>
            </w:pPr>
            <w:r w:rsidRPr="009B1E95">
              <w:rPr>
                <w:rFonts w:ascii="Times New Roman" w:eastAsia="Times New Roman" w:hAnsi="Times New Roman" w:cs="Times New Roman"/>
                <w:b/>
                <w:bCs/>
              </w:rPr>
              <w:t>Nível de severidade informado (somente para serviços de subscrições):</w:t>
            </w:r>
          </w:p>
        </w:tc>
      </w:tr>
      <w:tr w:rsidR="001D3B83" w:rsidRPr="009B1E95" w14:paraId="0B2A2E46" w14:textId="77777777" w:rsidTr="00BF6C1E">
        <w:tc>
          <w:tcPr>
            <w:tcW w:w="10065" w:type="dxa"/>
          </w:tcPr>
          <w:p w14:paraId="784BB34B" w14:textId="77777777" w:rsidR="001D3B83" w:rsidRPr="009B1E95" w:rsidRDefault="001D3B83" w:rsidP="009E26A6">
            <w:pPr>
              <w:widowControl w:val="0"/>
              <w:jc w:val="both"/>
              <w:rPr>
                <w:rFonts w:ascii="Times New Roman" w:hAnsi="Times New Roman" w:cs="Times New Roman"/>
                <w:b/>
              </w:rPr>
            </w:pPr>
          </w:p>
        </w:tc>
      </w:tr>
      <w:tr w:rsidR="001D3B83" w:rsidRPr="009B1E95" w14:paraId="1DF2A267" w14:textId="77777777" w:rsidTr="00BF6C1E">
        <w:tc>
          <w:tcPr>
            <w:tcW w:w="10065" w:type="dxa"/>
            <w:shd w:val="clear" w:color="auto" w:fill="auto"/>
            <w:vAlign w:val="center"/>
          </w:tcPr>
          <w:p w14:paraId="6C3DE7CD" w14:textId="77777777" w:rsidR="001D3B83" w:rsidRPr="009B1E95" w:rsidRDefault="001D3B83" w:rsidP="009E26A6">
            <w:pPr>
              <w:widowControl w:val="0"/>
              <w:rPr>
                <w:rFonts w:ascii="Times New Roman" w:eastAsia="Times New Roman" w:hAnsi="Times New Roman" w:cs="Times New Roman"/>
                <w:b/>
                <w:bCs/>
              </w:rPr>
            </w:pPr>
            <w:r w:rsidRPr="009B1E95">
              <w:rPr>
                <w:rFonts w:ascii="Times New Roman" w:eastAsia="Times New Roman" w:hAnsi="Times New Roman" w:cs="Times New Roman"/>
                <w:b/>
                <w:bCs/>
              </w:rPr>
              <w:t>Problema relatado pelo solicitante</w:t>
            </w:r>
          </w:p>
        </w:tc>
      </w:tr>
      <w:tr w:rsidR="001D3B83" w:rsidRPr="009B1E95" w14:paraId="2899804F" w14:textId="77777777" w:rsidTr="00BF6C1E">
        <w:tc>
          <w:tcPr>
            <w:tcW w:w="10065" w:type="dxa"/>
          </w:tcPr>
          <w:p w14:paraId="004D17DF" w14:textId="77777777" w:rsidR="001D3B83" w:rsidRPr="009B1E95" w:rsidRDefault="001D3B83" w:rsidP="009E26A6">
            <w:pPr>
              <w:widowControl w:val="0"/>
              <w:jc w:val="both"/>
              <w:rPr>
                <w:rFonts w:ascii="Times New Roman" w:hAnsi="Times New Roman" w:cs="Times New Roman"/>
                <w:b/>
              </w:rPr>
            </w:pPr>
          </w:p>
        </w:tc>
      </w:tr>
      <w:tr w:rsidR="001D3B83" w:rsidRPr="009B1E95" w14:paraId="4D50EB74" w14:textId="77777777" w:rsidTr="00BF6C1E">
        <w:trPr>
          <w:trHeight w:val="332"/>
        </w:trPr>
        <w:tc>
          <w:tcPr>
            <w:tcW w:w="10065" w:type="dxa"/>
          </w:tcPr>
          <w:p w14:paraId="23DC1651" w14:textId="77777777" w:rsidR="001D3B83" w:rsidRPr="009B1E95" w:rsidRDefault="001D3B83" w:rsidP="009E26A6">
            <w:pPr>
              <w:widowControl w:val="0"/>
              <w:rPr>
                <w:rFonts w:ascii="Times New Roman" w:hAnsi="Times New Roman" w:cs="Times New Roman"/>
                <w:b/>
              </w:rPr>
            </w:pPr>
            <w:r w:rsidRPr="009B1E95">
              <w:rPr>
                <w:rFonts w:ascii="Times New Roman" w:eastAsia="Times New Roman" w:hAnsi="Times New Roman" w:cs="Times New Roman"/>
                <w:b/>
                <w:bCs/>
              </w:rPr>
              <w:t>Previsão de tempo de solução:</w:t>
            </w:r>
          </w:p>
        </w:tc>
      </w:tr>
      <w:tr w:rsidR="001D3B83" w:rsidRPr="009B1E95" w14:paraId="3B9DC256" w14:textId="77777777" w:rsidTr="00BF6C1E">
        <w:tc>
          <w:tcPr>
            <w:tcW w:w="10065" w:type="dxa"/>
            <w:shd w:val="clear" w:color="auto" w:fill="auto"/>
            <w:vAlign w:val="center"/>
          </w:tcPr>
          <w:p w14:paraId="3465ACAA" w14:textId="77777777" w:rsidR="001D3B83" w:rsidRPr="009B1E95" w:rsidRDefault="001D3B83" w:rsidP="009E26A6">
            <w:pPr>
              <w:pStyle w:val="PargrafodaLista"/>
              <w:widowControl w:val="0"/>
              <w:ind w:left="459"/>
              <w:rPr>
                <w:rFonts w:ascii="Times New Roman" w:eastAsia="Times New Roman" w:hAnsi="Times New Roman" w:cs="Times New Roman"/>
                <w:b/>
                <w:bCs/>
              </w:rPr>
            </w:pPr>
          </w:p>
        </w:tc>
      </w:tr>
      <w:tr w:rsidR="001D3B83" w:rsidRPr="009B1E95" w14:paraId="48784A5B" w14:textId="77777777" w:rsidTr="00BF6C1E">
        <w:tc>
          <w:tcPr>
            <w:tcW w:w="10065" w:type="dxa"/>
            <w:shd w:val="clear" w:color="auto" w:fill="auto"/>
            <w:vAlign w:val="center"/>
          </w:tcPr>
          <w:p w14:paraId="2E352925" w14:textId="77777777" w:rsidR="001D3B83" w:rsidRPr="009B1E95" w:rsidRDefault="001D3B83" w:rsidP="009E26A6">
            <w:pPr>
              <w:pStyle w:val="PargrafodaLista"/>
              <w:widowControl w:val="0"/>
              <w:ind w:left="459"/>
              <w:rPr>
                <w:rFonts w:ascii="Times New Roman" w:eastAsia="Times New Roman" w:hAnsi="Times New Roman" w:cs="Times New Roman"/>
                <w:b/>
                <w:bCs/>
              </w:rPr>
            </w:pPr>
            <w:r w:rsidRPr="009B1E95">
              <w:rPr>
                <w:rFonts w:ascii="Times New Roman" w:eastAsia="Times New Roman" w:hAnsi="Times New Roman" w:cs="Times New Roman"/>
                <w:b/>
                <w:bCs/>
              </w:rPr>
              <w:t>Considerações Gerais</w:t>
            </w:r>
          </w:p>
        </w:tc>
      </w:tr>
      <w:tr w:rsidR="001D3B83" w:rsidRPr="009B1E95" w14:paraId="4D1C714C" w14:textId="77777777" w:rsidTr="00BF6C1E">
        <w:tc>
          <w:tcPr>
            <w:tcW w:w="10065" w:type="dxa"/>
          </w:tcPr>
          <w:p w14:paraId="49C95DB3" w14:textId="77777777" w:rsidR="001D3B83" w:rsidRPr="009B1E95" w:rsidRDefault="001D3B83" w:rsidP="009E26A6">
            <w:pPr>
              <w:widowControl w:val="0"/>
              <w:jc w:val="both"/>
              <w:rPr>
                <w:rFonts w:ascii="Times New Roman" w:hAnsi="Times New Roman" w:cs="Times New Roman"/>
                <w:b/>
              </w:rPr>
            </w:pPr>
          </w:p>
        </w:tc>
      </w:tr>
    </w:tbl>
    <w:p w14:paraId="57333F35" w14:textId="77777777" w:rsidR="001D3B83" w:rsidRPr="007719F5" w:rsidRDefault="001D3B83" w:rsidP="009E26A6">
      <w:pPr>
        <w:pStyle w:val="SemEspaamento"/>
        <w:widowControl w:val="0"/>
        <w:jc w:val="right"/>
        <w:rPr>
          <w:rFonts w:ascii="Times New Roman" w:eastAsia="Times New Roman" w:hAnsi="Times New Roman"/>
          <w:sz w:val="24"/>
          <w:szCs w:val="24"/>
        </w:rPr>
      </w:pPr>
      <w:r w:rsidRPr="473037DD">
        <w:rPr>
          <w:rFonts w:ascii="Times New Roman" w:eastAsia="Times New Roman" w:hAnsi="Times New Roman"/>
          <w:sz w:val="24"/>
          <w:szCs w:val="24"/>
        </w:rPr>
        <w:t>Cuiabá, ___ de ________ de 20</w:t>
      </w:r>
      <w:r>
        <w:rPr>
          <w:rFonts w:ascii="Times New Roman" w:eastAsia="Times New Roman" w:hAnsi="Times New Roman"/>
          <w:sz w:val="24"/>
          <w:szCs w:val="24"/>
        </w:rPr>
        <w:t>_</w:t>
      </w:r>
      <w:r w:rsidRPr="473037DD">
        <w:rPr>
          <w:rFonts w:ascii="Times New Roman" w:eastAsia="Times New Roman" w:hAnsi="Times New Roman"/>
          <w:sz w:val="24"/>
          <w:szCs w:val="24"/>
        </w:rPr>
        <w:t>_.</w:t>
      </w:r>
    </w:p>
    <w:p w14:paraId="640CC2D9" w14:textId="77777777" w:rsidR="001D3B83" w:rsidRPr="007719F5" w:rsidRDefault="001D3B83" w:rsidP="009E26A6">
      <w:pPr>
        <w:pStyle w:val="SemEspaamento"/>
        <w:widowControl w:val="0"/>
        <w:jc w:val="center"/>
        <w:rPr>
          <w:rFonts w:ascii="Times New Roman" w:eastAsia="Times New Roman" w:hAnsi="Times New Roman"/>
          <w:sz w:val="24"/>
          <w:szCs w:val="24"/>
        </w:rPr>
      </w:pPr>
      <w:r w:rsidRPr="473037DD">
        <w:rPr>
          <w:rFonts w:ascii="Times New Roman" w:eastAsia="Times New Roman" w:hAnsi="Times New Roman"/>
          <w:i/>
          <w:iCs/>
          <w:sz w:val="26"/>
          <w:szCs w:val="26"/>
        </w:rPr>
        <w:t>_________________________</w:t>
      </w:r>
    </w:p>
    <w:p w14:paraId="589BDC91" w14:textId="77777777" w:rsidR="001D3B83" w:rsidRDefault="001D3B83" w:rsidP="009E26A6">
      <w:pPr>
        <w:pStyle w:val="paragraph"/>
        <w:widowControl w:val="0"/>
        <w:spacing w:before="0" w:beforeAutospacing="0" w:after="0" w:afterAutospacing="0"/>
        <w:jc w:val="center"/>
        <w:textAlignment w:val="baseline"/>
      </w:pPr>
      <w:r w:rsidRPr="473037DD">
        <w:t>Fiscal Técnico do Contrato</w:t>
      </w:r>
    </w:p>
    <w:p w14:paraId="6E69896E" w14:textId="77777777" w:rsidR="001D3B83" w:rsidRDefault="001D3B83" w:rsidP="009E26A6">
      <w:pPr>
        <w:widowControl w:val="0"/>
        <w:ind w:firstLine="345"/>
        <w:jc w:val="center"/>
        <w:textAlignment w:val="baseline"/>
        <w:rPr>
          <w:rFonts w:ascii="Times New Roman" w:hAnsi="Times New Roman" w:cs="Times New Roman"/>
        </w:rPr>
      </w:pPr>
      <w:r w:rsidRPr="00B17CCE">
        <w:rPr>
          <w:rFonts w:ascii="Times New Roman" w:eastAsia="Times New Roman" w:hAnsi="Times New Roman" w:cs="Times New Roman"/>
        </w:rPr>
        <w:t>Fiscal do Contrato</w:t>
      </w:r>
      <w:r>
        <w:rPr>
          <w:rFonts w:ascii="Times New Roman" w:hAnsi="Times New Roman" w:cs="Times New Roman"/>
        </w:rPr>
        <w:br w:type="page"/>
      </w:r>
    </w:p>
    <w:p w14:paraId="61CA2A3C" w14:textId="77777777" w:rsidR="001D3B83" w:rsidRPr="00807C70" w:rsidRDefault="001D3B83" w:rsidP="009E26A6">
      <w:pPr>
        <w:pStyle w:val="Ttulo1"/>
        <w:keepNext w:val="0"/>
        <w:keepLines w:val="0"/>
        <w:widowControl w:val="0"/>
        <w:jc w:val="center"/>
        <w:rPr>
          <w:rFonts w:ascii="Times New Roman" w:eastAsia="Times New Roman" w:hAnsi="Times New Roman" w:cs="Times New Roman"/>
          <w:b w:val="0"/>
          <w:color w:val="000000" w:themeColor="text1"/>
          <w:sz w:val="24"/>
          <w:szCs w:val="24"/>
        </w:rPr>
      </w:pPr>
      <w:bookmarkStart w:id="779" w:name="_Toc133507340"/>
      <w:bookmarkStart w:id="780" w:name="_Toc150530783"/>
      <w:r w:rsidRPr="002134C8">
        <w:rPr>
          <w:rFonts w:ascii="Times New Roman" w:eastAsia="Times New Roman" w:hAnsi="Times New Roman" w:cs="Times New Roman"/>
          <w:color w:val="000000" w:themeColor="text1"/>
          <w:sz w:val="24"/>
          <w:szCs w:val="24"/>
        </w:rPr>
        <w:lastRenderedPageBreak/>
        <w:t>ANEXO</w:t>
      </w:r>
      <w:r w:rsidRPr="00807C70">
        <w:rPr>
          <w:rFonts w:ascii="Times New Roman" w:eastAsia="Times New Roman" w:hAnsi="Times New Roman" w:cs="Times New Roman"/>
          <w:color w:val="000000" w:themeColor="text1"/>
          <w:sz w:val="24"/>
          <w:szCs w:val="24"/>
        </w:rPr>
        <w:t xml:space="preserve"> B</w:t>
      </w:r>
      <w:bookmarkEnd w:id="779"/>
      <w:bookmarkEnd w:id="780"/>
    </w:p>
    <w:p w14:paraId="23C32195" w14:textId="77777777" w:rsidR="001D3B83" w:rsidRPr="00B739FF" w:rsidRDefault="001D3B83" w:rsidP="009E26A6">
      <w:pPr>
        <w:pStyle w:val="Ttulo1"/>
        <w:keepNext w:val="0"/>
        <w:keepLines w:val="0"/>
        <w:widowControl w:val="0"/>
        <w:jc w:val="center"/>
        <w:rPr>
          <w:rFonts w:ascii="Times New Roman" w:eastAsia="Times New Roman" w:hAnsi="Times New Roman" w:cs="Times New Roman"/>
          <w:b w:val="0"/>
          <w:color w:val="000000" w:themeColor="text1"/>
          <w:sz w:val="24"/>
          <w:szCs w:val="24"/>
        </w:rPr>
      </w:pPr>
    </w:p>
    <w:p w14:paraId="0FEC062E" w14:textId="77777777" w:rsidR="001D3B83" w:rsidRPr="00B739FF" w:rsidRDefault="001D3B83" w:rsidP="009E26A6">
      <w:pPr>
        <w:pStyle w:val="Ttulo1"/>
        <w:keepNext w:val="0"/>
        <w:keepLines w:val="0"/>
        <w:widowControl w:val="0"/>
        <w:jc w:val="center"/>
        <w:rPr>
          <w:rFonts w:ascii="Times New Roman" w:eastAsia="Times New Roman" w:hAnsi="Times New Roman" w:cs="Times New Roman"/>
          <w:b w:val="0"/>
          <w:color w:val="000000" w:themeColor="text1"/>
          <w:sz w:val="24"/>
          <w:szCs w:val="24"/>
        </w:rPr>
      </w:pPr>
      <w:bookmarkStart w:id="781" w:name="_Toc133507341"/>
      <w:bookmarkStart w:id="782" w:name="_Toc150530784"/>
      <w:r w:rsidRPr="00B739FF">
        <w:rPr>
          <w:rFonts w:ascii="Times New Roman" w:eastAsia="Times New Roman" w:hAnsi="Times New Roman" w:cs="Times New Roman"/>
          <w:color w:val="000000" w:themeColor="text1"/>
          <w:sz w:val="24"/>
          <w:szCs w:val="24"/>
        </w:rPr>
        <w:t>TERMO DE CONFIDENCIALIDADE DA INFORMAÇÃO</w:t>
      </w:r>
      <w:bookmarkEnd w:id="781"/>
      <w:bookmarkEnd w:id="782"/>
    </w:p>
    <w:p w14:paraId="6CB5DD43" w14:textId="77777777" w:rsidR="001D3B83" w:rsidRDefault="001D3B83" w:rsidP="009E26A6">
      <w:pPr>
        <w:pStyle w:val="paragraph"/>
        <w:widowControl w:val="0"/>
        <w:spacing w:before="0" w:beforeAutospacing="0" w:after="0" w:afterAutospacing="0"/>
        <w:jc w:val="both"/>
        <w:textAlignment w:val="baseline"/>
        <w:rPr>
          <w:rStyle w:val="eop"/>
          <w:rFonts w:eastAsiaTheme="majorEastAsia"/>
        </w:rPr>
      </w:pPr>
    </w:p>
    <w:p w14:paraId="17F64948" w14:textId="77777777" w:rsidR="001D3B83" w:rsidRPr="00F57927" w:rsidRDefault="001D3B83" w:rsidP="009E26A6">
      <w:pPr>
        <w:widowControl w:val="0"/>
        <w:autoSpaceDE w:val="0"/>
        <w:autoSpaceDN w:val="0"/>
        <w:adjustRightInd w:val="0"/>
        <w:spacing w:line="360" w:lineRule="auto"/>
        <w:jc w:val="center"/>
        <w:rPr>
          <w:rFonts w:ascii="Times New Roman" w:hAnsi="Times New Roman" w:cs="Times New Roman"/>
          <w:color w:val="000000"/>
        </w:rPr>
      </w:pPr>
      <w:r w:rsidRPr="58FBAD00">
        <w:rPr>
          <w:rFonts w:ascii="Times New Roman" w:hAnsi="Times New Roman" w:cs="Times New Roman"/>
          <w:color w:val="000000" w:themeColor="text1"/>
        </w:rPr>
        <w:t xml:space="preserve">&lt; TERMO DE COMPROMISSO E MANUTENÇÃO DE SIGILO </w:t>
      </w:r>
    </w:p>
    <w:p w14:paraId="5E65FF09" w14:textId="77777777" w:rsidR="001D3B83" w:rsidRPr="00F57927" w:rsidRDefault="001D3B83" w:rsidP="009E26A6">
      <w:pPr>
        <w:widowControl w:val="0"/>
        <w:autoSpaceDE w:val="0"/>
        <w:autoSpaceDN w:val="0"/>
        <w:adjustRightInd w:val="0"/>
        <w:spacing w:line="360" w:lineRule="auto"/>
        <w:jc w:val="both"/>
        <w:rPr>
          <w:rFonts w:ascii="Times New Roman" w:hAnsi="Times New Roman" w:cs="Times New Roman"/>
          <w:color w:val="000000"/>
        </w:rPr>
      </w:pPr>
      <w:r w:rsidRPr="00F57927">
        <w:rPr>
          <w:rFonts w:ascii="Times New Roman" w:hAnsi="Times New Roman" w:cs="Times New Roman"/>
          <w:color w:val="000000"/>
        </w:rPr>
        <w:t xml:space="preserve">O &lt;&lt;ÓRGÃO&gt;&gt;, sediado na XXXXXX, CEP: XXXXXXX, CNPJ n.° XXXX/XXXX-XX doravante denominado CONTRATANTE, e, de outro lado, a &lt;NOME DA EMPRESA&gt;, sediada em &lt;ENDEREÇO&gt;, CNPJ n.° &lt;CNPJ&gt;, doravante denominada CONTRATADA; </w:t>
      </w:r>
    </w:p>
    <w:p w14:paraId="09F5D8BC" w14:textId="77777777" w:rsidR="001D3B83" w:rsidRPr="00F57927" w:rsidRDefault="001D3B83" w:rsidP="009E26A6">
      <w:pPr>
        <w:widowControl w:val="0"/>
        <w:autoSpaceDE w:val="0"/>
        <w:autoSpaceDN w:val="0"/>
        <w:adjustRightInd w:val="0"/>
        <w:spacing w:line="360" w:lineRule="auto"/>
        <w:jc w:val="both"/>
        <w:rPr>
          <w:rFonts w:ascii="Times New Roman" w:hAnsi="Times New Roman" w:cs="Times New Roman"/>
          <w:color w:val="000000"/>
        </w:rPr>
      </w:pPr>
      <w:r w:rsidRPr="00F57927">
        <w:rPr>
          <w:rFonts w:ascii="Times New Roman" w:hAnsi="Times New Roman" w:cs="Times New Roman"/>
          <w:color w:val="000000"/>
        </w:rPr>
        <w:t xml:space="preserve">CONSIDERANDO que, em razão do CONTRATO N. º XX/20XX doravante denominado CONTRATO PRINCIPAL, a CONTRATADA poderá ter acesso a informações sigilosas do CONTRATANTE; </w:t>
      </w:r>
    </w:p>
    <w:p w14:paraId="37885D51" w14:textId="77777777" w:rsidR="001D3B83" w:rsidRPr="00F57927" w:rsidRDefault="001D3B83" w:rsidP="009E26A6">
      <w:pPr>
        <w:widowControl w:val="0"/>
        <w:autoSpaceDE w:val="0"/>
        <w:autoSpaceDN w:val="0"/>
        <w:adjustRightInd w:val="0"/>
        <w:spacing w:line="360" w:lineRule="auto"/>
        <w:jc w:val="both"/>
        <w:rPr>
          <w:rFonts w:ascii="Times New Roman" w:hAnsi="Times New Roman" w:cs="Times New Roman"/>
          <w:color w:val="000000"/>
        </w:rPr>
      </w:pPr>
      <w:r w:rsidRPr="00F57927">
        <w:rPr>
          <w:rFonts w:ascii="Times New Roman" w:hAnsi="Times New Roman" w:cs="Times New Roman"/>
          <w:color w:val="000000"/>
        </w:rPr>
        <w:t xml:space="preserve">CONSIDERANDO a necessidade de ajustar as condições de revelação destas informações sigilosas, bem como definir as regras para o seu uso e proteção; </w:t>
      </w:r>
    </w:p>
    <w:p w14:paraId="0570CF09" w14:textId="77777777" w:rsidR="001D3B83" w:rsidRPr="00F57927" w:rsidRDefault="001D3B83" w:rsidP="009E26A6">
      <w:pPr>
        <w:widowControl w:val="0"/>
        <w:autoSpaceDE w:val="0"/>
        <w:autoSpaceDN w:val="0"/>
        <w:adjustRightInd w:val="0"/>
        <w:spacing w:line="360" w:lineRule="auto"/>
        <w:jc w:val="both"/>
        <w:rPr>
          <w:rFonts w:ascii="Times New Roman" w:hAnsi="Times New Roman" w:cs="Times New Roman"/>
          <w:color w:val="000000"/>
        </w:rPr>
      </w:pPr>
      <w:r w:rsidRPr="00F57927">
        <w:rPr>
          <w:rFonts w:ascii="Times New Roman" w:hAnsi="Times New Roman" w:cs="Times New Roman"/>
          <w:color w:val="000000"/>
        </w:rPr>
        <w:t xml:space="preserve">CONSIDERANDO o disposto na Política de Segurança da Informação do CONTRATANTE; </w:t>
      </w:r>
    </w:p>
    <w:p w14:paraId="53C3413E" w14:textId="77777777" w:rsidR="001D3B83" w:rsidRPr="00F57927" w:rsidRDefault="001D3B83" w:rsidP="009E26A6">
      <w:pPr>
        <w:widowControl w:val="0"/>
        <w:autoSpaceDE w:val="0"/>
        <w:autoSpaceDN w:val="0"/>
        <w:adjustRightInd w:val="0"/>
        <w:spacing w:line="360" w:lineRule="auto"/>
        <w:jc w:val="both"/>
        <w:rPr>
          <w:rFonts w:ascii="Times New Roman" w:hAnsi="Times New Roman" w:cs="Times New Roman"/>
          <w:color w:val="000000"/>
        </w:rPr>
      </w:pPr>
      <w:r w:rsidRPr="00F57927">
        <w:rPr>
          <w:rFonts w:ascii="Times New Roman" w:hAnsi="Times New Roman" w:cs="Times New Roman"/>
          <w:color w:val="000000"/>
        </w:rPr>
        <w:t xml:space="preserve">Resolvem celebrar o presente TERMO DE COMPROMISSO DE MANUTENÇÃO DE SIGILO, doravante TERMO, vinculado ao CONTRATO PRINCIPAL, mediante as seguintes cláusulas e condições </w:t>
      </w:r>
    </w:p>
    <w:p w14:paraId="04AAD17A" w14:textId="77777777" w:rsidR="001D3B83" w:rsidRPr="00F57927" w:rsidRDefault="001D3B83" w:rsidP="009E26A6">
      <w:pPr>
        <w:widowControl w:val="0"/>
        <w:autoSpaceDE w:val="0"/>
        <w:autoSpaceDN w:val="0"/>
        <w:adjustRightInd w:val="0"/>
        <w:spacing w:line="360" w:lineRule="auto"/>
        <w:jc w:val="both"/>
        <w:rPr>
          <w:rFonts w:ascii="Times New Roman" w:hAnsi="Times New Roman" w:cs="Times New Roman"/>
          <w:color w:val="000000"/>
        </w:rPr>
      </w:pPr>
      <w:r w:rsidRPr="00F57927">
        <w:rPr>
          <w:rFonts w:ascii="Times New Roman" w:hAnsi="Times New Roman" w:cs="Times New Roman"/>
          <w:color w:val="000000"/>
        </w:rPr>
        <w:t xml:space="preserve">Cláusula Primeira – DO OBJETO </w:t>
      </w:r>
    </w:p>
    <w:p w14:paraId="2832E2A7" w14:textId="77777777" w:rsidR="001D3B83" w:rsidRPr="00F57927" w:rsidRDefault="001D3B83" w:rsidP="009E26A6">
      <w:pPr>
        <w:widowControl w:val="0"/>
        <w:autoSpaceDE w:val="0"/>
        <w:autoSpaceDN w:val="0"/>
        <w:adjustRightInd w:val="0"/>
        <w:spacing w:line="360" w:lineRule="auto"/>
        <w:jc w:val="both"/>
        <w:rPr>
          <w:rFonts w:ascii="Times New Roman" w:hAnsi="Times New Roman" w:cs="Times New Roman"/>
          <w:color w:val="000000"/>
        </w:rPr>
      </w:pPr>
      <w:r w:rsidRPr="00F57927">
        <w:rPr>
          <w:rFonts w:ascii="Times New Roman" w:hAnsi="Times New Roman" w:cs="Times New Roman"/>
          <w:color w:val="000000"/>
        </w:rPr>
        <w:t xml:space="preserve">Constitui objeto deste TERMO o estabelecimento de condições específicas para regulamentar as obrigações a serem observadas pela CONTRATADA, no que diz respeito ao trato de informações sensíveis e sigilosas, disponibilizadas pelo CONTRATANTE, por força dos procedimentos necessários para a execução do objeto do CONTRATO PRINCIPAL celebrado entre as partes e em acordo com o que dispõe o Decreto n. 7.845/2012- Salvaguarda de dados, informações, documentos e materiais sigilosos de interesse da segurança da sociedade e do Estado. </w:t>
      </w:r>
    </w:p>
    <w:p w14:paraId="432DF663" w14:textId="77777777" w:rsidR="001D3B83" w:rsidRPr="00F57927" w:rsidRDefault="001D3B83" w:rsidP="009E26A6">
      <w:pPr>
        <w:widowControl w:val="0"/>
        <w:autoSpaceDE w:val="0"/>
        <w:autoSpaceDN w:val="0"/>
        <w:adjustRightInd w:val="0"/>
        <w:spacing w:line="360" w:lineRule="auto"/>
        <w:jc w:val="both"/>
        <w:rPr>
          <w:rFonts w:ascii="Times New Roman" w:hAnsi="Times New Roman" w:cs="Times New Roman"/>
          <w:color w:val="000000"/>
        </w:rPr>
      </w:pPr>
      <w:r w:rsidRPr="00F57927">
        <w:rPr>
          <w:rFonts w:ascii="Times New Roman" w:hAnsi="Times New Roman" w:cs="Times New Roman"/>
          <w:color w:val="000000"/>
        </w:rPr>
        <w:t xml:space="preserve">Cláusula Segunda – DOS CONCEITOS E DEFINIÇÕES </w:t>
      </w:r>
    </w:p>
    <w:p w14:paraId="55520603" w14:textId="77777777" w:rsidR="001D3B83" w:rsidRPr="00F57927" w:rsidRDefault="001D3B83" w:rsidP="009E26A6">
      <w:pPr>
        <w:widowControl w:val="0"/>
        <w:autoSpaceDE w:val="0"/>
        <w:autoSpaceDN w:val="0"/>
        <w:adjustRightInd w:val="0"/>
        <w:spacing w:line="360" w:lineRule="auto"/>
        <w:jc w:val="both"/>
        <w:rPr>
          <w:rFonts w:ascii="Times New Roman" w:hAnsi="Times New Roman" w:cs="Times New Roman"/>
          <w:color w:val="000000"/>
        </w:rPr>
      </w:pPr>
      <w:r w:rsidRPr="00F57927">
        <w:rPr>
          <w:rFonts w:ascii="Times New Roman" w:hAnsi="Times New Roman" w:cs="Times New Roman"/>
          <w:color w:val="000000"/>
        </w:rPr>
        <w:t xml:space="preserve">Para os efeitos deste TERMO, são estabelecidos os seguintes conceitos e definições: </w:t>
      </w:r>
    </w:p>
    <w:p w14:paraId="46BD76F5" w14:textId="77777777" w:rsidR="001D3B83" w:rsidRPr="00F57927" w:rsidRDefault="001D3B83" w:rsidP="009E26A6">
      <w:pPr>
        <w:widowControl w:val="0"/>
        <w:autoSpaceDE w:val="0"/>
        <w:autoSpaceDN w:val="0"/>
        <w:adjustRightInd w:val="0"/>
        <w:spacing w:line="360" w:lineRule="auto"/>
        <w:jc w:val="both"/>
        <w:rPr>
          <w:rFonts w:ascii="Times New Roman" w:hAnsi="Times New Roman" w:cs="Times New Roman"/>
          <w:color w:val="000000"/>
        </w:rPr>
      </w:pPr>
      <w:r w:rsidRPr="00F57927">
        <w:rPr>
          <w:rFonts w:ascii="Times New Roman" w:hAnsi="Times New Roman" w:cs="Times New Roman"/>
          <w:color w:val="000000"/>
        </w:rPr>
        <w:lastRenderedPageBreak/>
        <w:t xml:space="preserve">Informação: é o conjunto de dados organizados de acordo com procedimentos executados por meios eletrônicos ou não, que possibilitam a realização de atividades específicas e/ou de decisão. </w:t>
      </w:r>
    </w:p>
    <w:p w14:paraId="6D8974FC" w14:textId="77777777" w:rsidR="001D3B83" w:rsidRPr="00F57927" w:rsidRDefault="001D3B83" w:rsidP="009E26A6">
      <w:pPr>
        <w:widowControl w:val="0"/>
        <w:autoSpaceDE w:val="0"/>
        <w:autoSpaceDN w:val="0"/>
        <w:adjustRightInd w:val="0"/>
        <w:spacing w:line="360" w:lineRule="auto"/>
        <w:jc w:val="both"/>
        <w:rPr>
          <w:rFonts w:ascii="Times New Roman" w:hAnsi="Times New Roman" w:cs="Times New Roman"/>
          <w:color w:val="000000"/>
        </w:rPr>
      </w:pPr>
      <w:r w:rsidRPr="00F57927">
        <w:rPr>
          <w:rFonts w:ascii="Times New Roman" w:hAnsi="Times New Roman" w:cs="Times New Roman"/>
          <w:color w:val="000000"/>
        </w:rPr>
        <w:t xml:space="preserve">Informação Pública ou Ostensiva: são aquelas cujo acesso é irrestrito, obtida por divulgação pública ou por meio de canais autorizados pelo CONTRATANTE. </w:t>
      </w:r>
    </w:p>
    <w:p w14:paraId="4D59DB89" w14:textId="77777777" w:rsidR="001D3B83" w:rsidRPr="00F57927" w:rsidRDefault="001D3B83" w:rsidP="009E26A6">
      <w:pPr>
        <w:widowControl w:val="0"/>
        <w:autoSpaceDE w:val="0"/>
        <w:autoSpaceDN w:val="0"/>
        <w:adjustRightInd w:val="0"/>
        <w:spacing w:line="360" w:lineRule="auto"/>
        <w:jc w:val="both"/>
        <w:rPr>
          <w:rFonts w:ascii="Times New Roman" w:hAnsi="Times New Roman" w:cs="Times New Roman"/>
          <w:color w:val="000000"/>
        </w:rPr>
      </w:pPr>
      <w:r w:rsidRPr="00F57927">
        <w:rPr>
          <w:rFonts w:ascii="Times New Roman" w:hAnsi="Times New Roman" w:cs="Times New Roman"/>
          <w:color w:val="000000"/>
        </w:rPr>
        <w:t xml:space="preserve">Informações Sensíveis: são todos os conhecimentos estratégicos que, em função de seu potencial no aproveitamento de oportunidades ou desenvolvimento nos ramos econômicos, político, científico, tecnológico, militar e social, possam beneficiar a Sociedade e o Estado brasileiros&gt;. </w:t>
      </w:r>
    </w:p>
    <w:p w14:paraId="0B47F781" w14:textId="77777777" w:rsidR="001D3B83" w:rsidRDefault="001D3B83" w:rsidP="009E26A6">
      <w:pPr>
        <w:widowControl w:val="0"/>
        <w:autoSpaceDE w:val="0"/>
        <w:autoSpaceDN w:val="0"/>
        <w:adjustRightInd w:val="0"/>
        <w:spacing w:line="360" w:lineRule="auto"/>
        <w:jc w:val="both"/>
        <w:rPr>
          <w:rStyle w:val="eop"/>
          <w:rFonts w:ascii="Times New Roman" w:eastAsiaTheme="majorEastAsia" w:hAnsi="Times New Roman" w:cs="Times New Roman"/>
        </w:rPr>
      </w:pPr>
      <w:r w:rsidRPr="00F57927">
        <w:rPr>
          <w:rFonts w:ascii="Times New Roman" w:hAnsi="Times New Roman" w:cs="Times New Roman"/>
          <w:color w:val="000000"/>
        </w:rPr>
        <w:t>Por fim, o órgão ou entidade deverá exigir das empresas licitantes declaração que ateste a não ocorrência do registro de oportunidade, de modo a garantir o princípio constitucional da isonomia e a seleção da proposta mais vantajosa para a Administração Pública</w:t>
      </w:r>
      <w:r>
        <w:rPr>
          <w:sz w:val="23"/>
          <w:szCs w:val="23"/>
        </w:rPr>
        <w:t>.</w:t>
      </w:r>
    </w:p>
    <w:p w14:paraId="62EED672" w14:textId="77777777" w:rsidR="001D3B83" w:rsidRPr="00B17CCE" w:rsidRDefault="001D3B83" w:rsidP="009E26A6">
      <w:pPr>
        <w:pStyle w:val="paragraph"/>
        <w:widowControl w:val="0"/>
        <w:spacing w:before="0" w:beforeAutospacing="0" w:after="0" w:afterAutospacing="0"/>
        <w:jc w:val="both"/>
        <w:textAlignment w:val="baseline"/>
      </w:pPr>
    </w:p>
    <w:p w14:paraId="7FA5B14C" w14:textId="77777777" w:rsidR="001D3B83" w:rsidRDefault="001D3B83" w:rsidP="009E26A6">
      <w:pPr>
        <w:pStyle w:val="paragraph"/>
        <w:widowControl w:val="0"/>
        <w:spacing w:before="0" w:beforeAutospacing="0" w:after="0" w:afterAutospacing="0"/>
        <w:jc w:val="both"/>
        <w:textAlignment w:val="baseline"/>
        <w:rPr>
          <w:rStyle w:val="normaltextrun"/>
          <w:rFonts w:eastAsiaTheme="majorEastAsia"/>
        </w:rPr>
        <w:sectPr w:rsidR="001D3B83" w:rsidSect="009A45E9">
          <w:pgSz w:w="12240" w:h="15840"/>
          <w:pgMar w:top="1134" w:right="1701" w:bottom="1134" w:left="1701" w:header="720" w:footer="720" w:gutter="0"/>
          <w:cols w:space="708"/>
          <w:noEndnote/>
          <w:docGrid w:linePitch="299"/>
        </w:sectPr>
      </w:pPr>
    </w:p>
    <w:p w14:paraId="128FA14E" w14:textId="77777777" w:rsidR="001D3B83" w:rsidRPr="00E65153" w:rsidRDefault="001D3B83" w:rsidP="009E26A6">
      <w:pPr>
        <w:pStyle w:val="Ttulo1"/>
        <w:keepNext w:val="0"/>
        <w:keepLines w:val="0"/>
        <w:widowControl w:val="0"/>
        <w:jc w:val="center"/>
        <w:rPr>
          <w:rFonts w:ascii="Times New Roman" w:eastAsia="Times New Roman" w:hAnsi="Times New Roman" w:cs="Times New Roman"/>
          <w:b w:val="0"/>
          <w:color w:val="000000" w:themeColor="text1"/>
          <w:sz w:val="24"/>
          <w:szCs w:val="24"/>
        </w:rPr>
      </w:pPr>
      <w:bookmarkStart w:id="783" w:name="_Toc133507342"/>
      <w:bookmarkStart w:id="784" w:name="_Toc150530785"/>
      <w:r w:rsidRPr="00E65153">
        <w:rPr>
          <w:rFonts w:ascii="Times New Roman" w:eastAsia="Times New Roman" w:hAnsi="Times New Roman" w:cs="Times New Roman"/>
          <w:color w:val="000000" w:themeColor="text1"/>
          <w:sz w:val="24"/>
          <w:szCs w:val="24"/>
        </w:rPr>
        <w:lastRenderedPageBreak/>
        <w:t>ANEXO C</w:t>
      </w:r>
      <w:bookmarkEnd w:id="783"/>
      <w:r>
        <w:rPr>
          <w:rFonts w:ascii="Times New Roman" w:eastAsia="Times New Roman" w:hAnsi="Times New Roman" w:cs="Times New Roman"/>
          <w:color w:val="000000" w:themeColor="text1"/>
          <w:sz w:val="24"/>
          <w:szCs w:val="24"/>
        </w:rPr>
        <w:t xml:space="preserve"> - ORÇAMENTOS</w:t>
      </w:r>
      <w:bookmarkEnd w:id="784"/>
    </w:p>
    <w:p w14:paraId="2B2BE802" w14:textId="77777777" w:rsidR="001D3B83" w:rsidRPr="00E65153" w:rsidRDefault="001D3B83" w:rsidP="009E26A6">
      <w:pPr>
        <w:widowControl w:val="0"/>
        <w:ind w:left="420"/>
        <w:jc w:val="center"/>
        <w:textAlignment w:val="baseline"/>
        <w:rPr>
          <w:rFonts w:ascii="Times New Roman" w:eastAsia="Times New Roman" w:hAnsi="Times New Roman" w:cs="Times New Roman"/>
          <w:b/>
          <w:bCs/>
          <w:caps/>
          <w:color w:val="000000" w:themeColor="text1"/>
        </w:rPr>
      </w:pPr>
    </w:p>
    <w:p w14:paraId="4E7050D2" w14:textId="77777777" w:rsidR="001D3B83" w:rsidRDefault="001D3B83" w:rsidP="009E26A6">
      <w:pPr>
        <w:widowControl w:val="0"/>
        <w:jc w:val="center"/>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SUBSCRIÇÕES</w:t>
      </w:r>
      <w:r w:rsidRPr="001F02D3">
        <w:rPr>
          <w:rFonts w:ascii="Times New Roman" w:eastAsia="Times New Roman" w:hAnsi="Times New Roman" w:cs="Times New Roman"/>
          <w:b/>
          <w:bCs/>
          <w:color w:val="000000" w:themeColor="text1"/>
        </w:rPr>
        <w:t xml:space="preserve"> E SERVIÇO ESPECIALIZADO PARA PRODUTOS DA PLATAFORMA RED HAT</w:t>
      </w:r>
      <w:r>
        <w:rPr>
          <w:rFonts w:ascii="Times New Roman" w:eastAsia="Times New Roman" w:hAnsi="Times New Roman" w:cs="Times New Roman"/>
          <w:b/>
          <w:bCs/>
          <w:color w:val="000000" w:themeColor="text1"/>
        </w:rPr>
        <w:t xml:space="preserve"> </w:t>
      </w:r>
    </w:p>
    <w:tbl>
      <w:tblPr>
        <w:tblW w:w="5000" w:type="pct"/>
        <w:tblCellMar>
          <w:left w:w="70" w:type="dxa"/>
          <w:right w:w="70" w:type="dxa"/>
        </w:tblCellMar>
        <w:tblLook w:val="04A0" w:firstRow="1" w:lastRow="0" w:firstColumn="1" w:lastColumn="0" w:noHBand="0" w:noVBand="1"/>
      </w:tblPr>
      <w:tblGrid>
        <w:gridCol w:w="545"/>
        <w:gridCol w:w="629"/>
        <w:gridCol w:w="3518"/>
        <w:gridCol w:w="1209"/>
        <w:gridCol w:w="1209"/>
        <w:gridCol w:w="1474"/>
        <w:gridCol w:w="959"/>
        <w:gridCol w:w="1827"/>
        <w:gridCol w:w="2182"/>
      </w:tblGrid>
      <w:tr w:rsidR="001D3B83" w:rsidRPr="00C91F76" w14:paraId="442B3FDF" w14:textId="77777777" w:rsidTr="00BF6C1E">
        <w:trPr>
          <w:trHeight w:val="450"/>
        </w:trPr>
        <w:tc>
          <w:tcPr>
            <w:tcW w:w="201" w:type="pct"/>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45D955B1" w14:textId="77777777" w:rsidR="001D3B83" w:rsidRPr="00C91F76" w:rsidRDefault="001D3B83" w:rsidP="009E26A6">
            <w:pPr>
              <w:widowControl w:val="0"/>
              <w:jc w:val="center"/>
              <w:rPr>
                <w:rFonts w:ascii="Calibri" w:eastAsia="Times New Roman" w:hAnsi="Calibri" w:cs="Calibri"/>
                <w:b/>
                <w:bCs/>
                <w:color w:val="000000"/>
              </w:rPr>
            </w:pPr>
            <w:r w:rsidRPr="00C91F76">
              <w:rPr>
                <w:rFonts w:ascii="Calibri" w:eastAsia="Times New Roman" w:hAnsi="Calibri" w:cs="Calibri"/>
                <w:b/>
                <w:bCs/>
                <w:color w:val="000000"/>
              </w:rPr>
              <w:t>L</w:t>
            </w:r>
            <w:r w:rsidRPr="00C91F76">
              <w:rPr>
                <w:rFonts w:ascii="Calibri" w:eastAsia="Times New Roman" w:hAnsi="Calibri" w:cs="Calibri"/>
                <w:b/>
                <w:bCs/>
                <w:color w:val="000000"/>
              </w:rPr>
              <w:br/>
              <w:t>O</w:t>
            </w:r>
            <w:r w:rsidRPr="00C91F76">
              <w:rPr>
                <w:rFonts w:ascii="Calibri" w:eastAsia="Times New Roman" w:hAnsi="Calibri" w:cs="Calibri"/>
                <w:b/>
                <w:bCs/>
                <w:color w:val="000000"/>
              </w:rPr>
              <w:br/>
              <w:t>T</w:t>
            </w:r>
            <w:r w:rsidRPr="00C91F76">
              <w:rPr>
                <w:rFonts w:ascii="Calibri" w:eastAsia="Times New Roman" w:hAnsi="Calibri" w:cs="Calibri"/>
                <w:b/>
                <w:bCs/>
                <w:color w:val="000000"/>
              </w:rPr>
              <w:br/>
              <w:t>E</w:t>
            </w:r>
            <w:r w:rsidRPr="00C91F76">
              <w:rPr>
                <w:rFonts w:ascii="Calibri" w:eastAsia="Times New Roman" w:hAnsi="Calibri" w:cs="Calibri"/>
                <w:b/>
                <w:bCs/>
                <w:color w:val="000000"/>
              </w:rPr>
              <w:br/>
            </w:r>
            <w:r w:rsidRPr="00C91F76">
              <w:rPr>
                <w:rFonts w:ascii="Calibri" w:eastAsia="Times New Roman" w:hAnsi="Calibri" w:cs="Calibri"/>
                <w:b/>
                <w:bCs/>
                <w:color w:val="000000"/>
              </w:rPr>
              <w:br/>
              <w:t>Ú</w:t>
            </w:r>
            <w:r w:rsidRPr="00C91F76">
              <w:rPr>
                <w:rFonts w:ascii="Calibri" w:eastAsia="Times New Roman" w:hAnsi="Calibri" w:cs="Calibri"/>
                <w:b/>
                <w:bCs/>
                <w:color w:val="000000"/>
              </w:rPr>
              <w:br/>
              <w:t>N</w:t>
            </w:r>
            <w:r w:rsidRPr="00C91F76">
              <w:rPr>
                <w:rFonts w:ascii="Calibri" w:eastAsia="Times New Roman" w:hAnsi="Calibri" w:cs="Calibri"/>
                <w:b/>
                <w:bCs/>
                <w:color w:val="000000"/>
              </w:rPr>
              <w:br/>
              <w:t>I</w:t>
            </w:r>
            <w:r w:rsidRPr="00C91F76">
              <w:rPr>
                <w:rFonts w:ascii="Calibri" w:eastAsia="Times New Roman" w:hAnsi="Calibri" w:cs="Calibri"/>
                <w:b/>
                <w:bCs/>
                <w:color w:val="000000"/>
              </w:rPr>
              <w:br/>
              <w:t>C</w:t>
            </w:r>
            <w:r w:rsidRPr="00C91F76">
              <w:rPr>
                <w:rFonts w:ascii="Calibri" w:eastAsia="Times New Roman" w:hAnsi="Calibri" w:cs="Calibri"/>
                <w:b/>
                <w:bCs/>
                <w:color w:val="000000"/>
              </w:rPr>
              <w:br/>
              <w:t>O</w:t>
            </w:r>
          </w:p>
        </w:tc>
        <w:tc>
          <w:tcPr>
            <w:tcW w:w="232" w:type="pct"/>
            <w:vMerge w:val="restart"/>
            <w:tcBorders>
              <w:top w:val="single" w:sz="8" w:space="0" w:color="auto"/>
              <w:left w:val="nil"/>
              <w:bottom w:val="single" w:sz="8" w:space="0" w:color="000000"/>
              <w:right w:val="single" w:sz="8" w:space="0" w:color="auto"/>
            </w:tcBorders>
            <w:shd w:val="clear" w:color="000000" w:fill="9BC2E6"/>
            <w:vAlign w:val="center"/>
            <w:hideMark/>
          </w:tcPr>
          <w:p w14:paraId="3DB93321" w14:textId="77777777" w:rsidR="001D3B83" w:rsidRPr="00C91F76" w:rsidRDefault="001D3B83" w:rsidP="009E26A6">
            <w:pPr>
              <w:widowControl w:val="0"/>
              <w:jc w:val="center"/>
              <w:rPr>
                <w:rFonts w:ascii="Times New Roman" w:eastAsia="Times New Roman" w:hAnsi="Times New Roman" w:cs="Times New Roman"/>
                <w:b/>
                <w:bCs/>
                <w:color w:val="000000"/>
                <w:sz w:val="16"/>
                <w:szCs w:val="16"/>
              </w:rPr>
            </w:pPr>
            <w:r w:rsidRPr="00C91F76">
              <w:rPr>
                <w:rFonts w:ascii="Times New Roman" w:eastAsia="Times New Roman" w:hAnsi="Times New Roman" w:cs="Times New Roman"/>
                <w:b/>
                <w:bCs/>
                <w:color w:val="000000"/>
                <w:sz w:val="16"/>
                <w:szCs w:val="16"/>
              </w:rPr>
              <w:t>Item</w:t>
            </w:r>
          </w:p>
        </w:tc>
        <w:tc>
          <w:tcPr>
            <w:tcW w:w="1298" w:type="pct"/>
            <w:vMerge w:val="restart"/>
            <w:tcBorders>
              <w:top w:val="single" w:sz="8" w:space="0" w:color="auto"/>
              <w:left w:val="single" w:sz="8" w:space="0" w:color="auto"/>
              <w:bottom w:val="single" w:sz="8" w:space="0" w:color="000000"/>
              <w:right w:val="single" w:sz="8" w:space="0" w:color="auto"/>
            </w:tcBorders>
            <w:shd w:val="clear" w:color="000000" w:fill="9BC2E6"/>
            <w:noWrap/>
            <w:vAlign w:val="center"/>
            <w:hideMark/>
          </w:tcPr>
          <w:p w14:paraId="04EB4BF0" w14:textId="77777777" w:rsidR="001D3B83" w:rsidRPr="00C91F76" w:rsidRDefault="001D3B83" w:rsidP="009E26A6">
            <w:pPr>
              <w:widowControl w:val="0"/>
              <w:jc w:val="center"/>
              <w:rPr>
                <w:rFonts w:ascii="Times New Roman" w:eastAsia="Times New Roman" w:hAnsi="Times New Roman" w:cs="Times New Roman"/>
                <w:b/>
                <w:bCs/>
                <w:color w:val="000000"/>
                <w:sz w:val="16"/>
                <w:szCs w:val="16"/>
              </w:rPr>
            </w:pPr>
            <w:r w:rsidRPr="00C91F76">
              <w:rPr>
                <w:rFonts w:ascii="Times New Roman" w:eastAsia="Times New Roman" w:hAnsi="Times New Roman" w:cs="Times New Roman"/>
                <w:b/>
                <w:bCs/>
                <w:color w:val="000000"/>
                <w:sz w:val="16"/>
                <w:szCs w:val="16"/>
              </w:rPr>
              <w:t>Descrição</w:t>
            </w:r>
          </w:p>
        </w:tc>
        <w:tc>
          <w:tcPr>
            <w:tcW w:w="446" w:type="pct"/>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51CCEC96" w14:textId="77777777" w:rsidR="001D3B83" w:rsidRPr="00C91F76" w:rsidRDefault="001D3B83" w:rsidP="009E26A6">
            <w:pPr>
              <w:widowControl w:val="0"/>
              <w:jc w:val="center"/>
              <w:rPr>
                <w:rFonts w:ascii="Times New Roman" w:eastAsia="Times New Roman" w:hAnsi="Times New Roman" w:cs="Times New Roman"/>
                <w:b/>
                <w:bCs/>
                <w:color w:val="000000"/>
                <w:sz w:val="16"/>
                <w:szCs w:val="16"/>
              </w:rPr>
            </w:pPr>
            <w:r w:rsidRPr="00C91F76">
              <w:rPr>
                <w:rFonts w:ascii="Times New Roman" w:eastAsia="Times New Roman" w:hAnsi="Times New Roman" w:cs="Times New Roman"/>
                <w:b/>
                <w:bCs/>
                <w:color w:val="000000"/>
                <w:sz w:val="16"/>
                <w:szCs w:val="16"/>
              </w:rPr>
              <w:t>Unidade</w:t>
            </w:r>
          </w:p>
        </w:tc>
        <w:tc>
          <w:tcPr>
            <w:tcW w:w="446" w:type="pct"/>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3D9D0B63" w14:textId="77777777" w:rsidR="001D3B83" w:rsidRPr="00C91F76" w:rsidRDefault="001D3B83" w:rsidP="009E26A6">
            <w:pPr>
              <w:widowControl w:val="0"/>
              <w:jc w:val="center"/>
              <w:rPr>
                <w:rFonts w:ascii="Times New Roman" w:eastAsia="Times New Roman" w:hAnsi="Times New Roman" w:cs="Times New Roman"/>
                <w:b/>
                <w:bCs/>
                <w:color w:val="000000"/>
                <w:sz w:val="16"/>
                <w:szCs w:val="16"/>
              </w:rPr>
            </w:pPr>
            <w:r w:rsidRPr="00C91F76">
              <w:rPr>
                <w:rFonts w:ascii="Times New Roman" w:eastAsia="Times New Roman" w:hAnsi="Times New Roman" w:cs="Times New Roman"/>
                <w:b/>
                <w:bCs/>
                <w:color w:val="000000"/>
                <w:sz w:val="16"/>
                <w:szCs w:val="16"/>
              </w:rPr>
              <w:t>Período da Subscrição</w:t>
            </w:r>
          </w:p>
        </w:tc>
        <w:tc>
          <w:tcPr>
            <w:tcW w:w="544" w:type="pct"/>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4CCAA716" w14:textId="77777777" w:rsidR="001D3B83" w:rsidRPr="00C91F76" w:rsidRDefault="001D3B83" w:rsidP="009E26A6">
            <w:pPr>
              <w:widowControl w:val="0"/>
              <w:jc w:val="center"/>
              <w:rPr>
                <w:rFonts w:ascii="Times New Roman" w:eastAsia="Times New Roman" w:hAnsi="Times New Roman" w:cs="Times New Roman"/>
                <w:b/>
                <w:bCs/>
                <w:color w:val="000000"/>
                <w:sz w:val="16"/>
                <w:szCs w:val="16"/>
              </w:rPr>
            </w:pPr>
            <w:r w:rsidRPr="00C91F76">
              <w:rPr>
                <w:rFonts w:ascii="Times New Roman" w:eastAsia="Times New Roman" w:hAnsi="Times New Roman" w:cs="Times New Roman"/>
                <w:b/>
                <w:bCs/>
                <w:color w:val="000000"/>
                <w:sz w:val="16"/>
                <w:szCs w:val="16"/>
              </w:rPr>
              <w:t>SKU</w:t>
            </w:r>
          </w:p>
        </w:tc>
        <w:tc>
          <w:tcPr>
            <w:tcW w:w="354" w:type="pct"/>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1578D3D5" w14:textId="77777777" w:rsidR="001D3B83" w:rsidRPr="00C91F76" w:rsidRDefault="001D3B83" w:rsidP="009E26A6">
            <w:pPr>
              <w:widowControl w:val="0"/>
              <w:jc w:val="center"/>
              <w:rPr>
                <w:rFonts w:ascii="Times New Roman" w:eastAsia="Times New Roman" w:hAnsi="Times New Roman" w:cs="Times New Roman"/>
                <w:b/>
                <w:bCs/>
                <w:color w:val="000000"/>
                <w:sz w:val="16"/>
                <w:szCs w:val="16"/>
              </w:rPr>
            </w:pPr>
            <w:r w:rsidRPr="00C91F76">
              <w:rPr>
                <w:rFonts w:ascii="Times New Roman" w:eastAsia="Times New Roman" w:hAnsi="Times New Roman" w:cs="Times New Roman"/>
                <w:b/>
                <w:bCs/>
                <w:color w:val="000000"/>
                <w:sz w:val="16"/>
                <w:szCs w:val="16"/>
              </w:rPr>
              <w:t>TOTAL</w:t>
            </w:r>
          </w:p>
        </w:tc>
        <w:tc>
          <w:tcPr>
            <w:tcW w:w="674" w:type="pct"/>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576347E0" w14:textId="77777777" w:rsidR="001D3B83" w:rsidRPr="00C91F76" w:rsidRDefault="001D3B83" w:rsidP="009E26A6">
            <w:pPr>
              <w:widowControl w:val="0"/>
              <w:jc w:val="center"/>
              <w:rPr>
                <w:rFonts w:ascii="Times New Roman" w:eastAsia="Times New Roman" w:hAnsi="Times New Roman" w:cs="Times New Roman"/>
                <w:b/>
                <w:bCs/>
                <w:color w:val="000000"/>
                <w:sz w:val="16"/>
                <w:szCs w:val="16"/>
              </w:rPr>
            </w:pPr>
            <w:r w:rsidRPr="00C91F76">
              <w:rPr>
                <w:rFonts w:ascii="Times New Roman" w:eastAsia="Times New Roman" w:hAnsi="Times New Roman" w:cs="Times New Roman"/>
                <w:b/>
                <w:bCs/>
                <w:color w:val="000000"/>
                <w:sz w:val="16"/>
                <w:szCs w:val="16"/>
              </w:rPr>
              <w:t xml:space="preserve">Valor Unitário </w:t>
            </w:r>
          </w:p>
        </w:tc>
        <w:tc>
          <w:tcPr>
            <w:tcW w:w="805" w:type="pct"/>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16C950BE" w14:textId="77777777" w:rsidR="001D3B83" w:rsidRPr="00C91F76" w:rsidRDefault="001D3B83" w:rsidP="009E26A6">
            <w:pPr>
              <w:widowControl w:val="0"/>
              <w:jc w:val="center"/>
              <w:rPr>
                <w:rFonts w:ascii="Times New Roman" w:eastAsia="Times New Roman" w:hAnsi="Times New Roman" w:cs="Times New Roman"/>
                <w:b/>
                <w:bCs/>
                <w:color w:val="000000"/>
                <w:sz w:val="16"/>
                <w:szCs w:val="16"/>
              </w:rPr>
            </w:pPr>
            <w:r w:rsidRPr="00C91F76">
              <w:rPr>
                <w:rFonts w:ascii="Times New Roman" w:eastAsia="Times New Roman" w:hAnsi="Times New Roman" w:cs="Times New Roman"/>
                <w:b/>
                <w:bCs/>
                <w:color w:val="000000"/>
                <w:sz w:val="16"/>
                <w:szCs w:val="16"/>
              </w:rPr>
              <w:t>Valor Total Todos os Órgãos</w:t>
            </w:r>
          </w:p>
        </w:tc>
      </w:tr>
      <w:tr w:rsidR="001D3B83" w:rsidRPr="00C91F76" w14:paraId="2CD3409D" w14:textId="77777777" w:rsidTr="00BF6C1E">
        <w:trPr>
          <w:trHeight w:val="450"/>
        </w:trPr>
        <w:tc>
          <w:tcPr>
            <w:tcW w:w="201" w:type="pct"/>
            <w:vMerge/>
            <w:tcBorders>
              <w:top w:val="single" w:sz="8" w:space="0" w:color="auto"/>
              <w:left w:val="single" w:sz="8" w:space="0" w:color="auto"/>
              <w:bottom w:val="single" w:sz="8" w:space="0" w:color="000000"/>
              <w:right w:val="single" w:sz="8" w:space="0" w:color="auto"/>
            </w:tcBorders>
            <w:vAlign w:val="center"/>
            <w:hideMark/>
          </w:tcPr>
          <w:p w14:paraId="4A3E265A" w14:textId="77777777" w:rsidR="001D3B83" w:rsidRPr="00C91F76" w:rsidRDefault="001D3B83" w:rsidP="009E26A6">
            <w:pPr>
              <w:widowControl w:val="0"/>
              <w:rPr>
                <w:rFonts w:ascii="Calibri" w:eastAsia="Times New Roman" w:hAnsi="Calibri" w:cs="Calibri"/>
                <w:b/>
                <w:bCs/>
                <w:color w:val="000000"/>
              </w:rPr>
            </w:pPr>
          </w:p>
        </w:tc>
        <w:tc>
          <w:tcPr>
            <w:tcW w:w="232" w:type="pct"/>
            <w:vMerge/>
            <w:tcBorders>
              <w:top w:val="single" w:sz="8" w:space="0" w:color="auto"/>
              <w:left w:val="nil"/>
              <w:bottom w:val="single" w:sz="8" w:space="0" w:color="000000"/>
              <w:right w:val="single" w:sz="8" w:space="0" w:color="auto"/>
            </w:tcBorders>
            <w:vAlign w:val="center"/>
            <w:hideMark/>
          </w:tcPr>
          <w:p w14:paraId="4D522A74" w14:textId="77777777" w:rsidR="001D3B83" w:rsidRPr="00C91F76" w:rsidRDefault="001D3B83" w:rsidP="009E26A6">
            <w:pPr>
              <w:widowControl w:val="0"/>
              <w:rPr>
                <w:rFonts w:ascii="Times New Roman" w:eastAsia="Times New Roman" w:hAnsi="Times New Roman" w:cs="Times New Roman"/>
                <w:b/>
                <w:bCs/>
                <w:color w:val="000000"/>
                <w:sz w:val="16"/>
                <w:szCs w:val="16"/>
              </w:rPr>
            </w:pPr>
          </w:p>
        </w:tc>
        <w:tc>
          <w:tcPr>
            <w:tcW w:w="1298" w:type="pct"/>
            <w:vMerge/>
            <w:tcBorders>
              <w:top w:val="single" w:sz="8" w:space="0" w:color="auto"/>
              <w:left w:val="single" w:sz="8" w:space="0" w:color="auto"/>
              <w:bottom w:val="single" w:sz="8" w:space="0" w:color="000000"/>
              <w:right w:val="single" w:sz="8" w:space="0" w:color="auto"/>
            </w:tcBorders>
            <w:vAlign w:val="center"/>
            <w:hideMark/>
          </w:tcPr>
          <w:p w14:paraId="64338339" w14:textId="77777777" w:rsidR="001D3B83" w:rsidRPr="00C91F76" w:rsidRDefault="001D3B83" w:rsidP="009E26A6">
            <w:pPr>
              <w:widowControl w:val="0"/>
              <w:rPr>
                <w:rFonts w:ascii="Times New Roman" w:eastAsia="Times New Roman" w:hAnsi="Times New Roman" w:cs="Times New Roman"/>
                <w:b/>
                <w:bCs/>
                <w:color w:val="000000"/>
                <w:sz w:val="16"/>
                <w:szCs w:val="16"/>
              </w:rPr>
            </w:pPr>
          </w:p>
        </w:tc>
        <w:tc>
          <w:tcPr>
            <w:tcW w:w="446" w:type="pct"/>
            <w:vMerge/>
            <w:tcBorders>
              <w:top w:val="single" w:sz="8" w:space="0" w:color="auto"/>
              <w:left w:val="single" w:sz="8" w:space="0" w:color="auto"/>
              <w:bottom w:val="single" w:sz="8" w:space="0" w:color="000000"/>
              <w:right w:val="single" w:sz="8" w:space="0" w:color="auto"/>
            </w:tcBorders>
            <w:vAlign w:val="center"/>
            <w:hideMark/>
          </w:tcPr>
          <w:p w14:paraId="273E0ECE" w14:textId="77777777" w:rsidR="001D3B83" w:rsidRPr="00C91F76" w:rsidRDefault="001D3B83" w:rsidP="009E26A6">
            <w:pPr>
              <w:widowControl w:val="0"/>
              <w:rPr>
                <w:rFonts w:ascii="Times New Roman" w:eastAsia="Times New Roman" w:hAnsi="Times New Roman" w:cs="Times New Roman"/>
                <w:b/>
                <w:bCs/>
                <w:color w:val="000000"/>
                <w:sz w:val="16"/>
                <w:szCs w:val="16"/>
              </w:rPr>
            </w:pPr>
          </w:p>
        </w:tc>
        <w:tc>
          <w:tcPr>
            <w:tcW w:w="446" w:type="pct"/>
            <w:vMerge/>
            <w:tcBorders>
              <w:top w:val="single" w:sz="8" w:space="0" w:color="auto"/>
              <w:left w:val="single" w:sz="8" w:space="0" w:color="auto"/>
              <w:bottom w:val="single" w:sz="8" w:space="0" w:color="000000"/>
              <w:right w:val="single" w:sz="8" w:space="0" w:color="auto"/>
            </w:tcBorders>
            <w:vAlign w:val="center"/>
            <w:hideMark/>
          </w:tcPr>
          <w:p w14:paraId="12CABA4C" w14:textId="77777777" w:rsidR="001D3B83" w:rsidRPr="00C91F76" w:rsidRDefault="001D3B83" w:rsidP="009E26A6">
            <w:pPr>
              <w:widowControl w:val="0"/>
              <w:rPr>
                <w:rFonts w:ascii="Times New Roman" w:eastAsia="Times New Roman" w:hAnsi="Times New Roman" w:cs="Times New Roman"/>
                <w:b/>
                <w:bCs/>
                <w:color w:val="000000"/>
                <w:sz w:val="16"/>
                <w:szCs w:val="16"/>
              </w:rPr>
            </w:pPr>
          </w:p>
        </w:tc>
        <w:tc>
          <w:tcPr>
            <w:tcW w:w="544" w:type="pct"/>
            <w:vMerge/>
            <w:tcBorders>
              <w:top w:val="single" w:sz="8" w:space="0" w:color="auto"/>
              <w:left w:val="single" w:sz="8" w:space="0" w:color="auto"/>
              <w:bottom w:val="single" w:sz="8" w:space="0" w:color="000000"/>
              <w:right w:val="single" w:sz="8" w:space="0" w:color="auto"/>
            </w:tcBorders>
            <w:vAlign w:val="center"/>
            <w:hideMark/>
          </w:tcPr>
          <w:p w14:paraId="0659B7B3" w14:textId="77777777" w:rsidR="001D3B83" w:rsidRPr="00C91F76" w:rsidRDefault="001D3B83" w:rsidP="009E26A6">
            <w:pPr>
              <w:widowControl w:val="0"/>
              <w:rPr>
                <w:rFonts w:ascii="Times New Roman" w:eastAsia="Times New Roman" w:hAnsi="Times New Roman" w:cs="Times New Roman"/>
                <w:b/>
                <w:bCs/>
                <w:color w:val="000000"/>
                <w:sz w:val="16"/>
                <w:szCs w:val="16"/>
              </w:rPr>
            </w:pPr>
          </w:p>
        </w:tc>
        <w:tc>
          <w:tcPr>
            <w:tcW w:w="354" w:type="pct"/>
            <w:vMerge/>
            <w:tcBorders>
              <w:top w:val="single" w:sz="8" w:space="0" w:color="auto"/>
              <w:left w:val="single" w:sz="8" w:space="0" w:color="auto"/>
              <w:bottom w:val="single" w:sz="8" w:space="0" w:color="000000"/>
              <w:right w:val="single" w:sz="8" w:space="0" w:color="auto"/>
            </w:tcBorders>
            <w:vAlign w:val="center"/>
            <w:hideMark/>
          </w:tcPr>
          <w:p w14:paraId="3AE90972" w14:textId="77777777" w:rsidR="001D3B83" w:rsidRPr="00C91F76" w:rsidRDefault="001D3B83" w:rsidP="009E26A6">
            <w:pPr>
              <w:widowControl w:val="0"/>
              <w:rPr>
                <w:rFonts w:ascii="Times New Roman" w:eastAsia="Times New Roman" w:hAnsi="Times New Roman" w:cs="Times New Roman"/>
                <w:b/>
                <w:bCs/>
                <w:color w:val="000000"/>
                <w:sz w:val="16"/>
                <w:szCs w:val="16"/>
              </w:rPr>
            </w:pPr>
          </w:p>
        </w:tc>
        <w:tc>
          <w:tcPr>
            <w:tcW w:w="674" w:type="pct"/>
            <w:vMerge/>
            <w:tcBorders>
              <w:top w:val="single" w:sz="8" w:space="0" w:color="auto"/>
              <w:left w:val="single" w:sz="8" w:space="0" w:color="auto"/>
              <w:bottom w:val="single" w:sz="8" w:space="0" w:color="000000"/>
              <w:right w:val="single" w:sz="8" w:space="0" w:color="auto"/>
            </w:tcBorders>
            <w:vAlign w:val="center"/>
            <w:hideMark/>
          </w:tcPr>
          <w:p w14:paraId="191C35D4" w14:textId="77777777" w:rsidR="001D3B83" w:rsidRPr="00C91F76" w:rsidRDefault="001D3B83" w:rsidP="009E26A6">
            <w:pPr>
              <w:widowControl w:val="0"/>
              <w:rPr>
                <w:rFonts w:ascii="Times New Roman" w:eastAsia="Times New Roman" w:hAnsi="Times New Roman" w:cs="Times New Roman"/>
                <w:b/>
                <w:bCs/>
                <w:color w:val="000000"/>
                <w:sz w:val="16"/>
                <w:szCs w:val="16"/>
              </w:rPr>
            </w:pPr>
          </w:p>
        </w:tc>
        <w:tc>
          <w:tcPr>
            <w:tcW w:w="805" w:type="pct"/>
            <w:vMerge/>
            <w:tcBorders>
              <w:top w:val="single" w:sz="8" w:space="0" w:color="auto"/>
              <w:left w:val="single" w:sz="8" w:space="0" w:color="auto"/>
              <w:bottom w:val="single" w:sz="8" w:space="0" w:color="000000"/>
              <w:right w:val="single" w:sz="8" w:space="0" w:color="auto"/>
            </w:tcBorders>
            <w:vAlign w:val="center"/>
            <w:hideMark/>
          </w:tcPr>
          <w:p w14:paraId="6A49D091" w14:textId="77777777" w:rsidR="001D3B83" w:rsidRPr="00C91F76" w:rsidRDefault="001D3B83" w:rsidP="009E26A6">
            <w:pPr>
              <w:widowControl w:val="0"/>
              <w:rPr>
                <w:rFonts w:ascii="Times New Roman" w:eastAsia="Times New Roman" w:hAnsi="Times New Roman" w:cs="Times New Roman"/>
                <w:b/>
                <w:bCs/>
                <w:color w:val="000000"/>
                <w:sz w:val="16"/>
                <w:szCs w:val="16"/>
              </w:rPr>
            </w:pPr>
          </w:p>
        </w:tc>
      </w:tr>
      <w:tr w:rsidR="001D3B83" w:rsidRPr="00C91F76" w14:paraId="217DF248" w14:textId="77777777" w:rsidTr="00BF6C1E">
        <w:trPr>
          <w:trHeight w:val="521"/>
        </w:trPr>
        <w:tc>
          <w:tcPr>
            <w:tcW w:w="201" w:type="pct"/>
            <w:vMerge/>
            <w:tcBorders>
              <w:top w:val="single" w:sz="8" w:space="0" w:color="auto"/>
              <w:left w:val="single" w:sz="8" w:space="0" w:color="auto"/>
              <w:bottom w:val="single" w:sz="8" w:space="0" w:color="000000"/>
              <w:right w:val="single" w:sz="8" w:space="0" w:color="auto"/>
            </w:tcBorders>
            <w:vAlign w:val="center"/>
            <w:hideMark/>
          </w:tcPr>
          <w:p w14:paraId="3F629D21" w14:textId="77777777" w:rsidR="001D3B83" w:rsidRPr="00C91F76" w:rsidRDefault="001D3B83" w:rsidP="009E26A6">
            <w:pPr>
              <w:widowControl w:val="0"/>
              <w:rPr>
                <w:rFonts w:ascii="Calibri" w:eastAsia="Times New Roman" w:hAnsi="Calibri" w:cs="Calibri"/>
                <w:b/>
                <w:bCs/>
                <w:color w:val="000000"/>
              </w:rPr>
            </w:pPr>
          </w:p>
        </w:tc>
        <w:tc>
          <w:tcPr>
            <w:tcW w:w="232" w:type="pct"/>
            <w:tcBorders>
              <w:top w:val="nil"/>
              <w:left w:val="nil"/>
              <w:bottom w:val="single" w:sz="8" w:space="0" w:color="auto"/>
              <w:right w:val="single" w:sz="8" w:space="0" w:color="auto"/>
            </w:tcBorders>
            <w:shd w:val="clear" w:color="auto" w:fill="auto"/>
            <w:noWrap/>
            <w:vAlign w:val="center"/>
            <w:hideMark/>
          </w:tcPr>
          <w:p w14:paraId="4532C983"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1</w:t>
            </w:r>
          </w:p>
        </w:tc>
        <w:tc>
          <w:tcPr>
            <w:tcW w:w="1298" w:type="pct"/>
            <w:tcBorders>
              <w:top w:val="nil"/>
              <w:left w:val="nil"/>
              <w:bottom w:val="single" w:sz="8" w:space="0" w:color="auto"/>
              <w:right w:val="single" w:sz="8" w:space="0" w:color="auto"/>
            </w:tcBorders>
            <w:shd w:val="clear" w:color="000000" w:fill="FFFFFF"/>
            <w:vAlign w:val="center"/>
            <w:hideMark/>
          </w:tcPr>
          <w:p w14:paraId="48698E37" w14:textId="77777777" w:rsidR="001D3B83" w:rsidRPr="00C91F76" w:rsidRDefault="001D3B83" w:rsidP="009E26A6">
            <w:pPr>
              <w:widowControl w:val="0"/>
              <w:jc w:val="center"/>
              <w:rPr>
                <w:rFonts w:ascii="Times New Roman" w:eastAsia="Times New Roman" w:hAnsi="Times New Roman" w:cs="Times New Roman"/>
                <w:color w:val="000000"/>
                <w:sz w:val="16"/>
                <w:szCs w:val="16"/>
                <w:lang w:val="en-US"/>
              </w:rPr>
            </w:pPr>
            <w:r w:rsidRPr="00C91F76">
              <w:rPr>
                <w:rFonts w:ascii="Times New Roman" w:eastAsia="Times New Roman" w:hAnsi="Times New Roman" w:cs="Times New Roman"/>
                <w:color w:val="000000"/>
                <w:sz w:val="16"/>
                <w:szCs w:val="16"/>
                <w:lang w:val="en-US"/>
              </w:rPr>
              <w:t>Red Hat Enterprise Linux for Virtual Datacenters with Satellite, Premium</w:t>
            </w:r>
          </w:p>
        </w:tc>
        <w:tc>
          <w:tcPr>
            <w:tcW w:w="446" w:type="pct"/>
            <w:tcBorders>
              <w:top w:val="nil"/>
              <w:left w:val="nil"/>
              <w:bottom w:val="single" w:sz="8" w:space="0" w:color="auto"/>
              <w:right w:val="single" w:sz="8" w:space="0" w:color="auto"/>
            </w:tcBorders>
            <w:shd w:val="clear" w:color="auto" w:fill="auto"/>
            <w:vAlign w:val="center"/>
            <w:hideMark/>
          </w:tcPr>
          <w:p w14:paraId="1481B5D7"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Subscrição/ Serviço</w:t>
            </w:r>
          </w:p>
        </w:tc>
        <w:tc>
          <w:tcPr>
            <w:tcW w:w="446" w:type="pct"/>
            <w:tcBorders>
              <w:top w:val="nil"/>
              <w:left w:val="nil"/>
              <w:bottom w:val="single" w:sz="8" w:space="0" w:color="auto"/>
              <w:right w:val="single" w:sz="8" w:space="0" w:color="auto"/>
            </w:tcBorders>
            <w:shd w:val="clear" w:color="auto" w:fill="auto"/>
            <w:vAlign w:val="center"/>
            <w:hideMark/>
          </w:tcPr>
          <w:p w14:paraId="4F29B51F"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24 meses</w:t>
            </w:r>
          </w:p>
        </w:tc>
        <w:tc>
          <w:tcPr>
            <w:tcW w:w="544" w:type="pct"/>
            <w:tcBorders>
              <w:top w:val="nil"/>
              <w:left w:val="nil"/>
              <w:bottom w:val="single" w:sz="8" w:space="0" w:color="auto"/>
              <w:right w:val="single" w:sz="8" w:space="0" w:color="auto"/>
            </w:tcBorders>
            <w:shd w:val="clear" w:color="000000" w:fill="FFFFFF"/>
            <w:noWrap/>
            <w:vAlign w:val="center"/>
            <w:hideMark/>
          </w:tcPr>
          <w:p w14:paraId="0E165310"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RH00006</w:t>
            </w:r>
          </w:p>
        </w:tc>
        <w:tc>
          <w:tcPr>
            <w:tcW w:w="354" w:type="pct"/>
            <w:tcBorders>
              <w:top w:val="nil"/>
              <w:left w:val="nil"/>
              <w:bottom w:val="single" w:sz="8" w:space="0" w:color="auto"/>
              <w:right w:val="single" w:sz="8" w:space="0" w:color="auto"/>
            </w:tcBorders>
            <w:shd w:val="clear" w:color="000000" w:fill="FFFFFF"/>
            <w:noWrap/>
            <w:vAlign w:val="center"/>
            <w:hideMark/>
          </w:tcPr>
          <w:p w14:paraId="097D3667" w14:textId="77777777" w:rsidR="001D3B83" w:rsidRPr="00C91F76"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70</w:t>
            </w:r>
          </w:p>
        </w:tc>
        <w:tc>
          <w:tcPr>
            <w:tcW w:w="674" w:type="pct"/>
            <w:tcBorders>
              <w:top w:val="nil"/>
              <w:left w:val="nil"/>
              <w:bottom w:val="single" w:sz="8" w:space="0" w:color="auto"/>
              <w:right w:val="single" w:sz="8" w:space="0" w:color="auto"/>
            </w:tcBorders>
            <w:shd w:val="clear" w:color="auto" w:fill="auto"/>
            <w:noWrap/>
            <w:vAlign w:val="center"/>
            <w:hideMark/>
          </w:tcPr>
          <w:p w14:paraId="239CB9A1" w14:textId="77777777" w:rsidR="001D3B83" w:rsidRPr="00C91F76" w:rsidRDefault="001D3B83" w:rsidP="009E26A6">
            <w:pPr>
              <w:widowControl w:val="0"/>
              <w:jc w:val="center"/>
              <w:rPr>
                <w:rFonts w:ascii="Times New Roman" w:eastAsia="Times New Roman" w:hAnsi="Times New Roman" w:cs="Times New Roman"/>
                <w:b/>
                <w:bCs/>
                <w:color w:val="000000"/>
                <w:sz w:val="16"/>
                <w:szCs w:val="16"/>
              </w:rPr>
            </w:pPr>
            <w:r w:rsidRPr="00C91F76">
              <w:rPr>
                <w:rFonts w:ascii="Times New Roman" w:eastAsia="Times New Roman" w:hAnsi="Times New Roman" w:cs="Times New Roman"/>
                <w:b/>
                <w:bCs/>
                <w:color w:val="000000"/>
                <w:sz w:val="16"/>
                <w:szCs w:val="16"/>
              </w:rPr>
              <w:t>R$     69.500,00</w:t>
            </w:r>
          </w:p>
        </w:tc>
        <w:tc>
          <w:tcPr>
            <w:tcW w:w="805" w:type="pct"/>
            <w:tcBorders>
              <w:top w:val="nil"/>
              <w:left w:val="nil"/>
              <w:bottom w:val="single" w:sz="8" w:space="0" w:color="auto"/>
              <w:right w:val="single" w:sz="8" w:space="0" w:color="auto"/>
            </w:tcBorders>
            <w:shd w:val="clear" w:color="auto" w:fill="auto"/>
            <w:noWrap/>
            <w:vAlign w:val="center"/>
            <w:hideMark/>
          </w:tcPr>
          <w:p w14:paraId="4E8A0F68"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R$      4.</w:t>
            </w:r>
            <w:r>
              <w:rPr>
                <w:rFonts w:ascii="Times New Roman" w:eastAsia="Times New Roman" w:hAnsi="Times New Roman" w:cs="Times New Roman"/>
                <w:color w:val="000000"/>
                <w:sz w:val="16"/>
                <w:szCs w:val="16"/>
              </w:rPr>
              <w:t>865.000,00</w:t>
            </w:r>
          </w:p>
        </w:tc>
      </w:tr>
      <w:tr w:rsidR="001D3B83" w:rsidRPr="00C91F76" w14:paraId="65D52F2E" w14:textId="77777777" w:rsidTr="00BF6C1E">
        <w:trPr>
          <w:trHeight w:val="540"/>
        </w:trPr>
        <w:tc>
          <w:tcPr>
            <w:tcW w:w="201" w:type="pct"/>
            <w:vMerge/>
            <w:tcBorders>
              <w:top w:val="single" w:sz="8" w:space="0" w:color="auto"/>
              <w:left w:val="single" w:sz="8" w:space="0" w:color="auto"/>
              <w:bottom w:val="single" w:sz="8" w:space="0" w:color="000000"/>
              <w:right w:val="single" w:sz="8" w:space="0" w:color="auto"/>
            </w:tcBorders>
            <w:vAlign w:val="center"/>
            <w:hideMark/>
          </w:tcPr>
          <w:p w14:paraId="77C48467" w14:textId="77777777" w:rsidR="001D3B83" w:rsidRPr="00C91F76" w:rsidRDefault="001D3B83" w:rsidP="009E26A6">
            <w:pPr>
              <w:widowControl w:val="0"/>
              <w:rPr>
                <w:rFonts w:ascii="Calibri" w:eastAsia="Times New Roman" w:hAnsi="Calibri" w:cs="Calibri"/>
                <w:b/>
                <w:bCs/>
                <w:color w:val="000000"/>
              </w:rPr>
            </w:pPr>
          </w:p>
        </w:tc>
        <w:tc>
          <w:tcPr>
            <w:tcW w:w="232" w:type="pct"/>
            <w:tcBorders>
              <w:top w:val="nil"/>
              <w:left w:val="nil"/>
              <w:bottom w:val="single" w:sz="8" w:space="0" w:color="auto"/>
              <w:right w:val="single" w:sz="8" w:space="0" w:color="auto"/>
            </w:tcBorders>
            <w:shd w:val="clear" w:color="auto" w:fill="auto"/>
            <w:vAlign w:val="center"/>
            <w:hideMark/>
          </w:tcPr>
          <w:p w14:paraId="491851DD"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2</w:t>
            </w:r>
          </w:p>
        </w:tc>
        <w:tc>
          <w:tcPr>
            <w:tcW w:w="1298" w:type="pct"/>
            <w:tcBorders>
              <w:top w:val="nil"/>
              <w:left w:val="nil"/>
              <w:bottom w:val="single" w:sz="8" w:space="0" w:color="auto"/>
              <w:right w:val="single" w:sz="8" w:space="0" w:color="auto"/>
            </w:tcBorders>
            <w:shd w:val="clear" w:color="000000" w:fill="FFFFFF"/>
            <w:vAlign w:val="center"/>
            <w:hideMark/>
          </w:tcPr>
          <w:p w14:paraId="45095B3C" w14:textId="77777777" w:rsidR="001D3B83" w:rsidRPr="00C91F76" w:rsidRDefault="001D3B83" w:rsidP="009E26A6">
            <w:pPr>
              <w:widowControl w:val="0"/>
              <w:jc w:val="center"/>
              <w:rPr>
                <w:rFonts w:ascii="Times New Roman" w:eastAsia="Times New Roman" w:hAnsi="Times New Roman" w:cs="Times New Roman"/>
                <w:color w:val="000000"/>
                <w:sz w:val="16"/>
                <w:szCs w:val="16"/>
                <w:lang w:val="en-US"/>
              </w:rPr>
            </w:pPr>
            <w:r w:rsidRPr="00C91F76">
              <w:rPr>
                <w:rFonts w:ascii="Times New Roman" w:eastAsia="Times New Roman" w:hAnsi="Times New Roman" w:cs="Times New Roman"/>
                <w:color w:val="000000"/>
                <w:sz w:val="16"/>
                <w:szCs w:val="16"/>
                <w:lang w:val="en-US"/>
              </w:rPr>
              <w:t>Red Hat Runtimes, Premium (64 Cores or 128 vCPUs)</w:t>
            </w:r>
          </w:p>
        </w:tc>
        <w:tc>
          <w:tcPr>
            <w:tcW w:w="446" w:type="pct"/>
            <w:tcBorders>
              <w:top w:val="nil"/>
              <w:left w:val="nil"/>
              <w:bottom w:val="single" w:sz="8" w:space="0" w:color="auto"/>
              <w:right w:val="single" w:sz="8" w:space="0" w:color="auto"/>
            </w:tcBorders>
            <w:shd w:val="clear" w:color="auto" w:fill="auto"/>
            <w:vAlign w:val="center"/>
            <w:hideMark/>
          </w:tcPr>
          <w:p w14:paraId="12FDDF5F"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Subscrição/ Serviço</w:t>
            </w:r>
          </w:p>
        </w:tc>
        <w:tc>
          <w:tcPr>
            <w:tcW w:w="446" w:type="pct"/>
            <w:tcBorders>
              <w:top w:val="nil"/>
              <w:left w:val="nil"/>
              <w:bottom w:val="single" w:sz="8" w:space="0" w:color="auto"/>
              <w:right w:val="single" w:sz="8" w:space="0" w:color="auto"/>
            </w:tcBorders>
            <w:shd w:val="clear" w:color="auto" w:fill="auto"/>
            <w:vAlign w:val="center"/>
            <w:hideMark/>
          </w:tcPr>
          <w:p w14:paraId="306EF96F"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24 meses</w:t>
            </w:r>
          </w:p>
        </w:tc>
        <w:tc>
          <w:tcPr>
            <w:tcW w:w="544" w:type="pct"/>
            <w:tcBorders>
              <w:top w:val="nil"/>
              <w:left w:val="nil"/>
              <w:bottom w:val="single" w:sz="8" w:space="0" w:color="auto"/>
              <w:right w:val="single" w:sz="8" w:space="0" w:color="auto"/>
            </w:tcBorders>
            <w:shd w:val="clear" w:color="000000" w:fill="FFFFFF"/>
            <w:vAlign w:val="center"/>
            <w:hideMark/>
          </w:tcPr>
          <w:p w14:paraId="2C63DA76"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MW00276</w:t>
            </w:r>
          </w:p>
        </w:tc>
        <w:tc>
          <w:tcPr>
            <w:tcW w:w="354" w:type="pct"/>
            <w:tcBorders>
              <w:top w:val="nil"/>
              <w:left w:val="nil"/>
              <w:bottom w:val="single" w:sz="8" w:space="0" w:color="auto"/>
              <w:right w:val="single" w:sz="8" w:space="0" w:color="auto"/>
            </w:tcBorders>
            <w:shd w:val="clear" w:color="000000" w:fill="FFFFFF"/>
            <w:noWrap/>
            <w:vAlign w:val="center"/>
            <w:hideMark/>
          </w:tcPr>
          <w:p w14:paraId="0DC0B11E" w14:textId="77777777" w:rsidR="001D3B83" w:rsidRPr="00C91F76" w:rsidRDefault="001D3B83" w:rsidP="009E26A6">
            <w:pPr>
              <w:widowControl w:val="0"/>
              <w:jc w:val="center"/>
              <w:rPr>
                <w:rFonts w:ascii="Times New Roman" w:eastAsia="Times New Roman" w:hAnsi="Times New Roman" w:cs="Times New Roman"/>
                <w:color w:val="000000"/>
                <w:sz w:val="20"/>
                <w:szCs w:val="20"/>
              </w:rPr>
            </w:pPr>
            <w:r w:rsidRPr="00C91F76">
              <w:rPr>
                <w:rFonts w:ascii="Times New Roman" w:eastAsia="Times New Roman" w:hAnsi="Times New Roman" w:cs="Times New Roman"/>
                <w:color w:val="000000"/>
                <w:sz w:val="20"/>
                <w:szCs w:val="20"/>
              </w:rPr>
              <w:t>7</w:t>
            </w:r>
          </w:p>
        </w:tc>
        <w:tc>
          <w:tcPr>
            <w:tcW w:w="674" w:type="pct"/>
            <w:tcBorders>
              <w:top w:val="nil"/>
              <w:left w:val="nil"/>
              <w:bottom w:val="single" w:sz="8" w:space="0" w:color="auto"/>
              <w:right w:val="single" w:sz="8" w:space="0" w:color="auto"/>
            </w:tcBorders>
            <w:shd w:val="clear" w:color="auto" w:fill="auto"/>
            <w:noWrap/>
            <w:vAlign w:val="center"/>
            <w:hideMark/>
          </w:tcPr>
          <w:p w14:paraId="345793FB" w14:textId="77777777" w:rsidR="001D3B83" w:rsidRPr="00C91F76" w:rsidRDefault="001D3B83" w:rsidP="009E26A6">
            <w:pPr>
              <w:widowControl w:val="0"/>
              <w:jc w:val="center"/>
              <w:rPr>
                <w:rFonts w:ascii="Times New Roman" w:eastAsia="Times New Roman" w:hAnsi="Times New Roman" w:cs="Times New Roman"/>
                <w:b/>
                <w:bCs/>
                <w:color w:val="000000"/>
                <w:sz w:val="16"/>
                <w:szCs w:val="16"/>
              </w:rPr>
            </w:pPr>
            <w:r w:rsidRPr="00C91F76">
              <w:rPr>
                <w:rFonts w:ascii="Times New Roman" w:eastAsia="Times New Roman" w:hAnsi="Times New Roman" w:cs="Times New Roman"/>
                <w:b/>
                <w:bCs/>
                <w:color w:val="000000"/>
                <w:sz w:val="16"/>
                <w:szCs w:val="16"/>
              </w:rPr>
              <w:t>R$   645.886,17</w:t>
            </w:r>
          </w:p>
        </w:tc>
        <w:tc>
          <w:tcPr>
            <w:tcW w:w="805" w:type="pct"/>
            <w:tcBorders>
              <w:top w:val="nil"/>
              <w:left w:val="nil"/>
              <w:bottom w:val="single" w:sz="8" w:space="0" w:color="auto"/>
              <w:right w:val="single" w:sz="8" w:space="0" w:color="auto"/>
            </w:tcBorders>
            <w:shd w:val="clear" w:color="auto" w:fill="auto"/>
            <w:noWrap/>
            <w:vAlign w:val="center"/>
            <w:hideMark/>
          </w:tcPr>
          <w:p w14:paraId="1ED4D3FC"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R$      4.521.203,19</w:t>
            </w:r>
          </w:p>
        </w:tc>
      </w:tr>
      <w:tr w:rsidR="001D3B83" w:rsidRPr="00C91F76" w14:paraId="1B0AEBB5" w14:textId="77777777" w:rsidTr="00BF6C1E">
        <w:trPr>
          <w:trHeight w:val="551"/>
        </w:trPr>
        <w:tc>
          <w:tcPr>
            <w:tcW w:w="201" w:type="pct"/>
            <w:vMerge/>
            <w:tcBorders>
              <w:top w:val="single" w:sz="8" w:space="0" w:color="auto"/>
              <w:left w:val="single" w:sz="8" w:space="0" w:color="auto"/>
              <w:bottom w:val="single" w:sz="8" w:space="0" w:color="000000"/>
              <w:right w:val="single" w:sz="8" w:space="0" w:color="auto"/>
            </w:tcBorders>
            <w:vAlign w:val="center"/>
            <w:hideMark/>
          </w:tcPr>
          <w:p w14:paraId="3E7FE03C" w14:textId="77777777" w:rsidR="001D3B83" w:rsidRPr="00C91F76" w:rsidRDefault="001D3B83" w:rsidP="009E26A6">
            <w:pPr>
              <w:widowControl w:val="0"/>
              <w:rPr>
                <w:rFonts w:ascii="Calibri" w:eastAsia="Times New Roman" w:hAnsi="Calibri" w:cs="Calibri"/>
                <w:b/>
                <w:bCs/>
                <w:color w:val="000000"/>
              </w:rPr>
            </w:pPr>
          </w:p>
        </w:tc>
        <w:tc>
          <w:tcPr>
            <w:tcW w:w="232" w:type="pct"/>
            <w:tcBorders>
              <w:top w:val="nil"/>
              <w:left w:val="nil"/>
              <w:bottom w:val="single" w:sz="8" w:space="0" w:color="auto"/>
              <w:right w:val="single" w:sz="8" w:space="0" w:color="auto"/>
            </w:tcBorders>
            <w:shd w:val="clear" w:color="auto" w:fill="auto"/>
            <w:vAlign w:val="center"/>
            <w:hideMark/>
          </w:tcPr>
          <w:p w14:paraId="4ACA468C"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3</w:t>
            </w:r>
          </w:p>
        </w:tc>
        <w:tc>
          <w:tcPr>
            <w:tcW w:w="1298" w:type="pct"/>
            <w:tcBorders>
              <w:top w:val="nil"/>
              <w:left w:val="nil"/>
              <w:bottom w:val="single" w:sz="8" w:space="0" w:color="auto"/>
              <w:right w:val="single" w:sz="8" w:space="0" w:color="auto"/>
            </w:tcBorders>
            <w:shd w:val="clear" w:color="000000" w:fill="FFFFFF"/>
            <w:vAlign w:val="center"/>
            <w:hideMark/>
          </w:tcPr>
          <w:p w14:paraId="4D014026" w14:textId="77777777" w:rsidR="001D3B83" w:rsidRPr="00C91F76" w:rsidRDefault="001D3B83" w:rsidP="009E26A6">
            <w:pPr>
              <w:widowControl w:val="0"/>
              <w:jc w:val="center"/>
              <w:rPr>
                <w:rFonts w:ascii="Times New Roman" w:eastAsia="Times New Roman" w:hAnsi="Times New Roman" w:cs="Times New Roman"/>
                <w:color w:val="000000"/>
                <w:sz w:val="16"/>
                <w:szCs w:val="16"/>
                <w:lang w:val="en-US"/>
              </w:rPr>
            </w:pPr>
            <w:r w:rsidRPr="00C91F76">
              <w:rPr>
                <w:rFonts w:ascii="Times New Roman" w:eastAsia="Times New Roman" w:hAnsi="Times New Roman" w:cs="Times New Roman"/>
                <w:color w:val="000000"/>
                <w:sz w:val="16"/>
                <w:szCs w:val="16"/>
                <w:lang w:val="en-US"/>
              </w:rPr>
              <w:t>Red Hat Runtimes, Premium (2 Cores or 4 vCPUs)</w:t>
            </w:r>
          </w:p>
        </w:tc>
        <w:tc>
          <w:tcPr>
            <w:tcW w:w="446" w:type="pct"/>
            <w:tcBorders>
              <w:top w:val="nil"/>
              <w:left w:val="nil"/>
              <w:bottom w:val="single" w:sz="8" w:space="0" w:color="auto"/>
              <w:right w:val="single" w:sz="8" w:space="0" w:color="auto"/>
            </w:tcBorders>
            <w:shd w:val="clear" w:color="auto" w:fill="auto"/>
            <w:vAlign w:val="center"/>
            <w:hideMark/>
          </w:tcPr>
          <w:p w14:paraId="4406E319"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Subscrição/ Serviço</w:t>
            </w:r>
          </w:p>
        </w:tc>
        <w:tc>
          <w:tcPr>
            <w:tcW w:w="446" w:type="pct"/>
            <w:tcBorders>
              <w:top w:val="nil"/>
              <w:left w:val="nil"/>
              <w:bottom w:val="single" w:sz="8" w:space="0" w:color="auto"/>
              <w:right w:val="single" w:sz="8" w:space="0" w:color="auto"/>
            </w:tcBorders>
            <w:shd w:val="clear" w:color="auto" w:fill="auto"/>
            <w:vAlign w:val="center"/>
            <w:hideMark/>
          </w:tcPr>
          <w:p w14:paraId="57430222"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24 meses</w:t>
            </w:r>
          </w:p>
        </w:tc>
        <w:tc>
          <w:tcPr>
            <w:tcW w:w="544" w:type="pct"/>
            <w:tcBorders>
              <w:top w:val="nil"/>
              <w:left w:val="nil"/>
              <w:bottom w:val="single" w:sz="8" w:space="0" w:color="auto"/>
              <w:right w:val="single" w:sz="8" w:space="0" w:color="auto"/>
            </w:tcBorders>
            <w:shd w:val="clear" w:color="000000" w:fill="FFFFFF"/>
            <w:vAlign w:val="center"/>
            <w:hideMark/>
          </w:tcPr>
          <w:p w14:paraId="40B5BA34"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MW00277</w:t>
            </w:r>
          </w:p>
        </w:tc>
        <w:tc>
          <w:tcPr>
            <w:tcW w:w="354" w:type="pct"/>
            <w:tcBorders>
              <w:top w:val="nil"/>
              <w:left w:val="nil"/>
              <w:bottom w:val="single" w:sz="8" w:space="0" w:color="auto"/>
              <w:right w:val="single" w:sz="8" w:space="0" w:color="auto"/>
            </w:tcBorders>
            <w:shd w:val="clear" w:color="000000" w:fill="FFFFFF"/>
            <w:noWrap/>
            <w:vAlign w:val="center"/>
            <w:hideMark/>
          </w:tcPr>
          <w:p w14:paraId="16B52D4B" w14:textId="77777777" w:rsidR="001D3B83" w:rsidRPr="00C91F76"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139</w:t>
            </w:r>
          </w:p>
        </w:tc>
        <w:tc>
          <w:tcPr>
            <w:tcW w:w="674" w:type="pct"/>
            <w:tcBorders>
              <w:top w:val="nil"/>
              <w:left w:val="nil"/>
              <w:bottom w:val="single" w:sz="8" w:space="0" w:color="auto"/>
              <w:right w:val="single" w:sz="8" w:space="0" w:color="auto"/>
            </w:tcBorders>
            <w:shd w:val="clear" w:color="auto" w:fill="auto"/>
            <w:vAlign w:val="center"/>
            <w:hideMark/>
          </w:tcPr>
          <w:p w14:paraId="3F9745E7" w14:textId="77777777" w:rsidR="001D3B83" w:rsidRPr="00C91F76" w:rsidRDefault="001D3B83" w:rsidP="009E26A6">
            <w:pPr>
              <w:widowControl w:val="0"/>
              <w:jc w:val="center"/>
              <w:rPr>
                <w:rFonts w:ascii="Times New Roman" w:eastAsia="Times New Roman" w:hAnsi="Times New Roman" w:cs="Times New Roman"/>
                <w:b/>
                <w:bCs/>
                <w:color w:val="000000"/>
                <w:sz w:val="16"/>
                <w:szCs w:val="16"/>
              </w:rPr>
            </w:pPr>
            <w:r w:rsidRPr="00C91F76">
              <w:rPr>
                <w:rFonts w:ascii="Times New Roman" w:eastAsia="Times New Roman" w:hAnsi="Times New Roman" w:cs="Times New Roman"/>
                <w:b/>
                <w:bCs/>
                <w:color w:val="000000"/>
                <w:sz w:val="16"/>
                <w:szCs w:val="16"/>
              </w:rPr>
              <w:t>R$     23.800,00</w:t>
            </w:r>
          </w:p>
        </w:tc>
        <w:tc>
          <w:tcPr>
            <w:tcW w:w="805" w:type="pct"/>
            <w:tcBorders>
              <w:top w:val="nil"/>
              <w:left w:val="nil"/>
              <w:bottom w:val="single" w:sz="8" w:space="0" w:color="auto"/>
              <w:right w:val="single" w:sz="8" w:space="0" w:color="auto"/>
            </w:tcBorders>
            <w:shd w:val="clear" w:color="auto" w:fill="auto"/>
            <w:noWrap/>
            <w:vAlign w:val="center"/>
            <w:hideMark/>
          </w:tcPr>
          <w:p w14:paraId="2961767A"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 xml:space="preserve">R$      </w:t>
            </w:r>
            <w:r>
              <w:rPr>
                <w:rFonts w:ascii="Times New Roman" w:eastAsia="Times New Roman" w:hAnsi="Times New Roman" w:cs="Times New Roman"/>
                <w:color w:val="000000"/>
                <w:sz w:val="16"/>
                <w:szCs w:val="16"/>
              </w:rPr>
              <w:t>3.308.200,00</w:t>
            </w:r>
          </w:p>
        </w:tc>
      </w:tr>
      <w:tr w:rsidR="001D3B83" w:rsidRPr="00C91F76" w14:paraId="1287CA30" w14:textId="77777777" w:rsidTr="00BF6C1E">
        <w:trPr>
          <w:trHeight w:val="465"/>
        </w:trPr>
        <w:tc>
          <w:tcPr>
            <w:tcW w:w="201" w:type="pct"/>
            <w:vMerge/>
            <w:tcBorders>
              <w:top w:val="single" w:sz="8" w:space="0" w:color="auto"/>
              <w:left w:val="single" w:sz="8" w:space="0" w:color="auto"/>
              <w:bottom w:val="single" w:sz="8" w:space="0" w:color="000000"/>
              <w:right w:val="single" w:sz="8" w:space="0" w:color="auto"/>
            </w:tcBorders>
            <w:vAlign w:val="center"/>
            <w:hideMark/>
          </w:tcPr>
          <w:p w14:paraId="0D0139E0" w14:textId="77777777" w:rsidR="001D3B83" w:rsidRPr="00C91F76" w:rsidRDefault="001D3B83" w:rsidP="009E26A6">
            <w:pPr>
              <w:widowControl w:val="0"/>
              <w:rPr>
                <w:rFonts w:ascii="Calibri" w:eastAsia="Times New Roman" w:hAnsi="Calibri" w:cs="Calibri"/>
                <w:b/>
                <w:bCs/>
                <w:color w:val="000000"/>
              </w:rPr>
            </w:pPr>
          </w:p>
        </w:tc>
        <w:tc>
          <w:tcPr>
            <w:tcW w:w="232" w:type="pct"/>
            <w:tcBorders>
              <w:top w:val="nil"/>
              <w:left w:val="nil"/>
              <w:bottom w:val="single" w:sz="8" w:space="0" w:color="auto"/>
              <w:right w:val="single" w:sz="8" w:space="0" w:color="auto"/>
            </w:tcBorders>
            <w:shd w:val="clear" w:color="auto" w:fill="auto"/>
            <w:vAlign w:val="center"/>
            <w:hideMark/>
          </w:tcPr>
          <w:p w14:paraId="031605EB"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4</w:t>
            </w:r>
          </w:p>
        </w:tc>
        <w:tc>
          <w:tcPr>
            <w:tcW w:w="1298" w:type="pct"/>
            <w:tcBorders>
              <w:top w:val="nil"/>
              <w:left w:val="nil"/>
              <w:bottom w:val="single" w:sz="8" w:space="0" w:color="auto"/>
              <w:right w:val="single" w:sz="8" w:space="0" w:color="auto"/>
            </w:tcBorders>
            <w:shd w:val="clear" w:color="000000" w:fill="FFFFFF"/>
            <w:vAlign w:val="center"/>
            <w:hideMark/>
          </w:tcPr>
          <w:p w14:paraId="7EEDBD0B" w14:textId="77777777" w:rsidR="001D3B83" w:rsidRPr="00C91F76" w:rsidRDefault="001D3B83" w:rsidP="009E26A6">
            <w:pPr>
              <w:widowControl w:val="0"/>
              <w:jc w:val="center"/>
              <w:rPr>
                <w:rFonts w:ascii="Times New Roman" w:eastAsia="Times New Roman" w:hAnsi="Times New Roman" w:cs="Times New Roman"/>
                <w:color w:val="000000"/>
                <w:sz w:val="16"/>
                <w:szCs w:val="16"/>
                <w:lang w:val="en-US"/>
              </w:rPr>
            </w:pPr>
            <w:r w:rsidRPr="00C91F76">
              <w:rPr>
                <w:rFonts w:ascii="Times New Roman" w:eastAsia="Times New Roman" w:hAnsi="Times New Roman" w:cs="Times New Roman"/>
                <w:color w:val="000000"/>
                <w:sz w:val="16"/>
                <w:szCs w:val="16"/>
                <w:lang w:val="en-US"/>
              </w:rPr>
              <w:t>Red Hat OpenShift Container Platform Premium (2 Cores or 4 vCPUs)</w:t>
            </w:r>
          </w:p>
        </w:tc>
        <w:tc>
          <w:tcPr>
            <w:tcW w:w="446" w:type="pct"/>
            <w:tcBorders>
              <w:top w:val="nil"/>
              <w:left w:val="nil"/>
              <w:bottom w:val="single" w:sz="8" w:space="0" w:color="auto"/>
              <w:right w:val="single" w:sz="8" w:space="0" w:color="auto"/>
            </w:tcBorders>
            <w:shd w:val="clear" w:color="auto" w:fill="auto"/>
            <w:vAlign w:val="center"/>
            <w:hideMark/>
          </w:tcPr>
          <w:p w14:paraId="017A4371"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Subscrição/ Serviço</w:t>
            </w:r>
          </w:p>
        </w:tc>
        <w:tc>
          <w:tcPr>
            <w:tcW w:w="446" w:type="pct"/>
            <w:tcBorders>
              <w:top w:val="nil"/>
              <w:left w:val="nil"/>
              <w:bottom w:val="single" w:sz="8" w:space="0" w:color="auto"/>
              <w:right w:val="single" w:sz="8" w:space="0" w:color="auto"/>
            </w:tcBorders>
            <w:shd w:val="clear" w:color="auto" w:fill="auto"/>
            <w:vAlign w:val="center"/>
            <w:hideMark/>
          </w:tcPr>
          <w:p w14:paraId="4A79F495"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24 meses</w:t>
            </w:r>
          </w:p>
        </w:tc>
        <w:tc>
          <w:tcPr>
            <w:tcW w:w="544" w:type="pct"/>
            <w:tcBorders>
              <w:top w:val="nil"/>
              <w:left w:val="nil"/>
              <w:bottom w:val="single" w:sz="8" w:space="0" w:color="auto"/>
              <w:right w:val="single" w:sz="8" w:space="0" w:color="auto"/>
            </w:tcBorders>
            <w:shd w:val="clear" w:color="000000" w:fill="FFFFFF"/>
            <w:vAlign w:val="center"/>
            <w:hideMark/>
          </w:tcPr>
          <w:p w14:paraId="43A8CA40"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MCT2735</w:t>
            </w:r>
          </w:p>
        </w:tc>
        <w:tc>
          <w:tcPr>
            <w:tcW w:w="354" w:type="pct"/>
            <w:tcBorders>
              <w:top w:val="nil"/>
              <w:left w:val="nil"/>
              <w:bottom w:val="single" w:sz="8" w:space="0" w:color="auto"/>
              <w:right w:val="single" w:sz="8" w:space="0" w:color="auto"/>
            </w:tcBorders>
            <w:shd w:val="clear" w:color="000000" w:fill="FFFFFF"/>
            <w:noWrap/>
            <w:vAlign w:val="center"/>
            <w:hideMark/>
          </w:tcPr>
          <w:p w14:paraId="3D63E18D" w14:textId="77777777" w:rsidR="001D3B83" w:rsidRPr="00C91F76"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407</w:t>
            </w:r>
          </w:p>
        </w:tc>
        <w:tc>
          <w:tcPr>
            <w:tcW w:w="674" w:type="pct"/>
            <w:tcBorders>
              <w:top w:val="nil"/>
              <w:left w:val="nil"/>
              <w:bottom w:val="single" w:sz="8" w:space="0" w:color="auto"/>
              <w:right w:val="single" w:sz="8" w:space="0" w:color="auto"/>
            </w:tcBorders>
            <w:shd w:val="clear" w:color="auto" w:fill="auto"/>
            <w:vAlign w:val="center"/>
            <w:hideMark/>
          </w:tcPr>
          <w:p w14:paraId="3BD0B211" w14:textId="77777777" w:rsidR="001D3B83" w:rsidRPr="00C91F76" w:rsidRDefault="001D3B83" w:rsidP="009E26A6">
            <w:pPr>
              <w:widowControl w:val="0"/>
              <w:jc w:val="center"/>
              <w:rPr>
                <w:rFonts w:ascii="Times New Roman" w:eastAsia="Times New Roman" w:hAnsi="Times New Roman" w:cs="Times New Roman"/>
                <w:b/>
                <w:bCs/>
                <w:color w:val="000000"/>
                <w:sz w:val="16"/>
                <w:szCs w:val="16"/>
              </w:rPr>
            </w:pPr>
            <w:r w:rsidRPr="00C91F76">
              <w:rPr>
                <w:rFonts w:ascii="Times New Roman" w:eastAsia="Times New Roman" w:hAnsi="Times New Roman" w:cs="Times New Roman"/>
                <w:b/>
                <w:bCs/>
                <w:color w:val="000000"/>
                <w:sz w:val="16"/>
                <w:szCs w:val="16"/>
              </w:rPr>
              <w:t>R$     61.070,13</w:t>
            </w:r>
          </w:p>
        </w:tc>
        <w:tc>
          <w:tcPr>
            <w:tcW w:w="805" w:type="pct"/>
            <w:tcBorders>
              <w:top w:val="nil"/>
              <w:left w:val="nil"/>
              <w:bottom w:val="single" w:sz="8" w:space="0" w:color="auto"/>
              <w:right w:val="single" w:sz="8" w:space="0" w:color="auto"/>
            </w:tcBorders>
            <w:shd w:val="clear" w:color="auto" w:fill="auto"/>
            <w:noWrap/>
            <w:vAlign w:val="center"/>
            <w:hideMark/>
          </w:tcPr>
          <w:p w14:paraId="504C19D4"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 xml:space="preserve">R$    </w:t>
            </w:r>
            <w:r>
              <w:rPr>
                <w:rFonts w:ascii="Times New Roman" w:eastAsia="Times New Roman" w:hAnsi="Times New Roman" w:cs="Times New Roman"/>
                <w:color w:val="000000"/>
                <w:sz w:val="16"/>
                <w:szCs w:val="16"/>
              </w:rPr>
              <w:t>24.855.542,91</w:t>
            </w:r>
          </w:p>
        </w:tc>
      </w:tr>
      <w:tr w:rsidR="001D3B83" w:rsidRPr="00C91F76" w14:paraId="5AF33B72" w14:textId="77777777" w:rsidTr="00BF6C1E">
        <w:trPr>
          <w:trHeight w:val="457"/>
        </w:trPr>
        <w:tc>
          <w:tcPr>
            <w:tcW w:w="201" w:type="pct"/>
            <w:vMerge/>
            <w:tcBorders>
              <w:top w:val="single" w:sz="8" w:space="0" w:color="auto"/>
              <w:left w:val="single" w:sz="8" w:space="0" w:color="auto"/>
              <w:bottom w:val="single" w:sz="8" w:space="0" w:color="000000"/>
              <w:right w:val="single" w:sz="8" w:space="0" w:color="auto"/>
            </w:tcBorders>
            <w:vAlign w:val="center"/>
            <w:hideMark/>
          </w:tcPr>
          <w:p w14:paraId="7E6443B0" w14:textId="77777777" w:rsidR="001D3B83" w:rsidRPr="00C91F76" w:rsidRDefault="001D3B83" w:rsidP="009E26A6">
            <w:pPr>
              <w:widowControl w:val="0"/>
              <w:rPr>
                <w:rFonts w:ascii="Calibri" w:eastAsia="Times New Roman" w:hAnsi="Calibri" w:cs="Calibri"/>
                <w:b/>
                <w:bCs/>
                <w:color w:val="000000"/>
              </w:rPr>
            </w:pPr>
          </w:p>
        </w:tc>
        <w:tc>
          <w:tcPr>
            <w:tcW w:w="232" w:type="pct"/>
            <w:tcBorders>
              <w:top w:val="nil"/>
              <w:left w:val="nil"/>
              <w:bottom w:val="single" w:sz="8" w:space="0" w:color="auto"/>
              <w:right w:val="single" w:sz="8" w:space="0" w:color="auto"/>
            </w:tcBorders>
            <w:shd w:val="clear" w:color="auto" w:fill="auto"/>
            <w:vAlign w:val="center"/>
            <w:hideMark/>
          </w:tcPr>
          <w:p w14:paraId="6785B63D"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5</w:t>
            </w:r>
          </w:p>
        </w:tc>
        <w:tc>
          <w:tcPr>
            <w:tcW w:w="1298" w:type="pct"/>
            <w:tcBorders>
              <w:top w:val="nil"/>
              <w:left w:val="nil"/>
              <w:bottom w:val="single" w:sz="8" w:space="0" w:color="auto"/>
              <w:right w:val="single" w:sz="8" w:space="0" w:color="auto"/>
            </w:tcBorders>
            <w:shd w:val="clear" w:color="000000" w:fill="FFFFFF"/>
            <w:vAlign w:val="center"/>
            <w:hideMark/>
          </w:tcPr>
          <w:p w14:paraId="0FAD3361" w14:textId="77777777" w:rsidR="001D3B83" w:rsidRPr="00C91F76" w:rsidRDefault="001D3B83" w:rsidP="009E26A6">
            <w:pPr>
              <w:widowControl w:val="0"/>
              <w:jc w:val="center"/>
              <w:rPr>
                <w:rFonts w:ascii="Times New Roman" w:eastAsia="Times New Roman" w:hAnsi="Times New Roman" w:cs="Times New Roman"/>
                <w:color w:val="000000"/>
                <w:sz w:val="16"/>
                <w:szCs w:val="16"/>
                <w:lang w:val="en-US"/>
              </w:rPr>
            </w:pPr>
            <w:r w:rsidRPr="00C91F76">
              <w:rPr>
                <w:rFonts w:ascii="Times New Roman" w:eastAsia="Times New Roman" w:hAnsi="Times New Roman" w:cs="Times New Roman"/>
                <w:color w:val="000000"/>
                <w:sz w:val="16"/>
                <w:szCs w:val="16"/>
                <w:lang w:val="en-US"/>
              </w:rPr>
              <w:t>Red Hat OpenShift Container Platform, Premium (2 Cores or 4 vCPUs, for Windows)</w:t>
            </w:r>
          </w:p>
        </w:tc>
        <w:tc>
          <w:tcPr>
            <w:tcW w:w="446" w:type="pct"/>
            <w:tcBorders>
              <w:top w:val="nil"/>
              <w:left w:val="nil"/>
              <w:bottom w:val="single" w:sz="8" w:space="0" w:color="auto"/>
              <w:right w:val="single" w:sz="8" w:space="0" w:color="auto"/>
            </w:tcBorders>
            <w:shd w:val="clear" w:color="auto" w:fill="auto"/>
            <w:vAlign w:val="center"/>
            <w:hideMark/>
          </w:tcPr>
          <w:p w14:paraId="0298D554"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Subscrição/ Serviço</w:t>
            </w:r>
          </w:p>
        </w:tc>
        <w:tc>
          <w:tcPr>
            <w:tcW w:w="446" w:type="pct"/>
            <w:tcBorders>
              <w:top w:val="nil"/>
              <w:left w:val="nil"/>
              <w:bottom w:val="single" w:sz="8" w:space="0" w:color="auto"/>
              <w:right w:val="single" w:sz="8" w:space="0" w:color="auto"/>
            </w:tcBorders>
            <w:shd w:val="clear" w:color="auto" w:fill="auto"/>
            <w:vAlign w:val="center"/>
            <w:hideMark/>
          </w:tcPr>
          <w:p w14:paraId="3C3C96C3"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24 meses</w:t>
            </w:r>
          </w:p>
        </w:tc>
        <w:tc>
          <w:tcPr>
            <w:tcW w:w="544" w:type="pct"/>
            <w:tcBorders>
              <w:top w:val="nil"/>
              <w:left w:val="nil"/>
              <w:bottom w:val="single" w:sz="8" w:space="0" w:color="auto"/>
              <w:right w:val="single" w:sz="8" w:space="0" w:color="auto"/>
            </w:tcBorders>
            <w:shd w:val="clear" w:color="000000" w:fill="FFFFFF"/>
            <w:vAlign w:val="center"/>
            <w:hideMark/>
          </w:tcPr>
          <w:p w14:paraId="7B7086DD"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MW01615</w:t>
            </w:r>
          </w:p>
        </w:tc>
        <w:tc>
          <w:tcPr>
            <w:tcW w:w="354" w:type="pct"/>
            <w:tcBorders>
              <w:top w:val="nil"/>
              <w:left w:val="nil"/>
              <w:bottom w:val="single" w:sz="8" w:space="0" w:color="auto"/>
              <w:right w:val="single" w:sz="8" w:space="0" w:color="auto"/>
            </w:tcBorders>
            <w:shd w:val="clear" w:color="000000" w:fill="FFFFFF"/>
            <w:noWrap/>
            <w:vAlign w:val="center"/>
            <w:hideMark/>
          </w:tcPr>
          <w:p w14:paraId="26F2BCD4" w14:textId="77777777" w:rsidR="001D3B83" w:rsidRPr="00C91F76"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70</w:t>
            </w:r>
          </w:p>
        </w:tc>
        <w:tc>
          <w:tcPr>
            <w:tcW w:w="674" w:type="pct"/>
            <w:tcBorders>
              <w:top w:val="nil"/>
              <w:left w:val="nil"/>
              <w:bottom w:val="single" w:sz="8" w:space="0" w:color="auto"/>
              <w:right w:val="single" w:sz="8" w:space="0" w:color="auto"/>
            </w:tcBorders>
            <w:shd w:val="clear" w:color="auto" w:fill="auto"/>
            <w:vAlign w:val="center"/>
            <w:hideMark/>
          </w:tcPr>
          <w:p w14:paraId="4942E443" w14:textId="77777777" w:rsidR="001D3B83" w:rsidRPr="00C91F76" w:rsidRDefault="001D3B83" w:rsidP="009E26A6">
            <w:pPr>
              <w:widowControl w:val="0"/>
              <w:jc w:val="center"/>
              <w:rPr>
                <w:rFonts w:ascii="Times New Roman" w:eastAsia="Times New Roman" w:hAnsi="Times New Roman" w:cs="Times New Roman"/>
                <w:b/>
                <w:bCs/>
                <w:color w:val="000000"/>
                <w:sz w:val="16"/>
                <w:szCs w:val="16"/>
              </w:rPr>
            </w:pPr>
            <w:r w:rsidRPr="00C91F76">
              <w:rPr>
                <w:rFonts w:ascii="Times New Roman" w:eastAsia="Times New Roman" w:hAnsi="Times New Roman" w:cs="Times New Roman"/>
                <w:b/>
                <w:bCs/>
                <w:color w:val="000000"/>
                <w:sz w:val="16"/>
                <w:szCs w:val="16"/>
              </w:rPr>
              <w:t>R$       8.400,00</w:t>
            </w:r>
          </w:p>
        </w:tc>
        <w:tc>
          <w:tcPr>
            <w:tcW w:w="805" w:type="pct"/>
            <w:tcBorders>
              <w:top w:val="nil"/>
              <w:left w:val="nil"/>
              <w:bottom w:val="single" w:sz="8" w:space="0" w:color="auto"/>
              <w:right w:val="single" w:sz="8" w:space="0" w:color="auto"/>
            </w:tcBorders>
            <w:shd w:val="clear" w:color="auto" w:fill="auto"/>
            <w:noWrap/>
            <w:vAlign w:val="center"/>
            <w:hideMark/>
          </w:tcPr>
          <w:p w14:paraId="263BB09D"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 xml:space="preserve">R$         </w:t>
            </w:r>
            <w:r>
              <w:rPr>
                <w:rFonts w:ascii="Times New Roman" w:eastAsia="Times New Roman" w:hAnsi="Times New Roman" w:cs="Times New Roman"/>
                <w:color w:val="000000"/>
                <w:sz w:val="16"/>
                <w:szCs w:val="16"/>
              </w:rPr>
              <w:t>588.000,00</w:t>
            </w:r>
          </w:p>
        </w:tc>
      </w:tr>
      <w:tr w:rsidR="001D3B83" w:rsidRPr="00C91F76" w14:paraId="79D6A6F4" w14:textId="77777777" w:rsidTr="00BF6C1E">
        <w:trPr>
          <w:trHeight w:val="549"/>
        </w:trPr>
        <w:tc>
          <w:tcPr>
            <w:tcW w:w="201" w:type="pct"/>
            <w:vMerge/>
            <w:tcBorders>
              <w:top w:val="single" w:sz="8" w:space="0" w:color="auto"/>
              <w:left w:val="single" w:sz="8" w:space="0" w:color="auto"/>
              <w:bottom w:val="single" w:sz="8" w:space="0" w:color="000000"/>
              <w:right w:val="single" w:sz="8" w:space="0" w:color="auto"/>
            </w:tcBorders>
            <w:vAlign w:val="center"/>
            <w:hideMark/>
          </w:tcPr>
          <w:p w14:paraId="403C5809" w14:textId="77777777" w:rsidR="001D3B83" w:rsidRPr="00C91F76" w:rsidRDefault="001D3B83" w:rsidP="009E26A6">
            <w:pPr>
              <w:widowControl w:val="0"/>
              <w:rPr>
                <w:rFonts w:ascii="Calibri" w:eastAsia="Times New Roman" w:hAnsi="Calibri" w:cs="Calibri"/>
                <w:b/>
                <w:bCs/>
                <w:color w:val="000000"/>
              </w:rPr>
            </w:pPr>
          </w:p>
        </w:tc>
        <w:tc>
          <w:tcPr>
            <w:tcW w:w="232" w:type="pct"/>
            <w:tcBorders>
              <w:top w:val="nil"/>
              <w:left w:val="nil"/>
              <w:bottom w:val="single" w:sz="8" w:space="0" w:color="auto"/>
              <w:right w:val="single" w:sz="8" w:space="0" w:color="auto"/>
            </w:tcBorders>
            <w:shd w:val="clear" w:color="auto" w:fill="auto"/>
            <w:vAlign w:val="center"/>
            <w:hideMark/>
          </w:tcPr>
          <w:p w14:paraId="660A2004"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6</w:t>
            </w:r>
          </w:p>
        </w:tc>
        <w:tc>
          <w:tcPr>
            <w:tcW w:w="1298" w:type="pct"/>
            <w:tcBorders>
              <w:top w:val="nil"/>
              <w:left w:val="nil"/>
              <w:bottom w:val="single" w:sz="8" w:space="0" w:color="auto"/>
              <w:right w:val="single" w:sz="8" w:space="0" w:color="auto"/>
            </w:tcBorders>
            <w:shd w:val="clear" w:color="000000" w:fill="FFFFFF"/>
            <w:vAlign w:val="center"/>
            <w:hideMark/>
          </w:tcPr>
          <w:p w14:paraId="2D7B35FC" w14:textId="77777777" w:rsidR="001D3B83" w:rsidRPr="00C91F76" w:rsidRDefault="001D3B83" w:rsidP="009E26A6">
            <w:pPr>
              <w:widowControl w:val="0"/>
              <w:jc w:val="center"/>
              <w:rPr>
                <w:rFonts w:ascii="Times New Roman" w:eastAsia="Times New Roman" w:hAnsi="Times New Roman" w:cs="Times New Roman"/>
                <w:color w:val="000000"/>
                <w:sz w:val="16"/>
                <w:szCs w:val="16"/>
                <w:lang w:val="en-US"/>
              </w:rPr>
            </w:pPr>
            <w:r w:rsidRPr="00C91F76">
              <w:rPr>
                <w:rFonts w:ascii="Times New Roman" w:eastAsia="Times New Roman" w:hAnsi="Times New Roman" w:cs="Times New Roman"/>
                <w:color w:val="000000"/>
                <w:sz w:val="16"/>
                <w:szCs w:val="16"/>
                <w:lang w:val="en-US"/>
              </w:rPr>
              <w:t>Red Hat Ansible Automation Platform, Standard (100 Managed Nodes)</w:t>
            </w:r>
          </w:p>
        </w:tc>
        <w:tc>
          <w:tcPr>
            <w:tcW w:w="446" w:type="pct"/>
            <w:tcBorders>
              <w:top w:val="nil"/>
              <w:left w:val="nil"/>
              <w:bottom w:val="single" w:sz="8" w:space="0" w:color="auto"/>
              <w:right w:val="single" w:sz="8" w:space="0" w:color="auto"/>
            </w:tcBorders>
            <w:shd w:val="clear" w:color="auto" w:fill="auto"/>
            <w:vAlign w:val="center"/>
            <w:hideMark/>
          </w:tcPr>
          <w:p w14:paraId="6AD2DA0A"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Subscrição/ Serviço</w:t>
            </w:r>
          </w:p>
        </w:tc>
        <w:tc>
          <w:tcPr>
            <w:tcW w:w="446" w:type="pct"/>
            <w:tcBorders>
              <w:top w:val="nil"/>
              <w:left w:val="nil"/>
              <w:bottom w:val="single" w:sz="8" w:space="0" w:color="auto"/>
              <w:right w:val="single" w:sz="8" w:space="0" w:color="auto"/>
            </w:tcBorders>
            <w:shd w:val="clear" w:color="auto" w:fill="auto"/>
            <w:vAlign w:val="center"/>
            <w:hideMark/>
          </w:tcPr>
          <w:p w14:paraId="36039523"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24 meses</w:t>
            </w:r>
          </w:p>
        </w:tc>
        <w:tc>
          <w:tcPr>
            <w:tcW w:w="544" w:type="pct"/>
            <w:tcBorders>
              <w:top w:val="nil"/>
              <w:left w:val="nil"/>
              <w:bottom w:val="single" w:sz="8" w:space="0" w:color="auto"/>
              <w:right w:val="single" w:sz="8" w:space="0" w:color="auto"/>
            </w:tcBorders>
            <w:shd w:val="clear" w:color="000000" w:fill="FFFFFF"/>
            <w:vAlign w:val="center"/>
            <w:hideMark/>
          </w:tcPr>
          <w:p w14:paraId="427D41F2"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MCT3691</w:t>
            </w:r>
          </w:p>
        </w:tc>
        <w:tc>
          <w:tcPr>
            <w:tcW w:w="354" w:type="pct"/>
            <w:tcBorders>
              <w:top w:val="nil"/>
              <w:left w:val="nil"/>
              <w:bottom w:val="single" w:sz="8" w:space="0" w:color="auto"/>
              <w:right w:val="single" w:sz="8" w:space="0" w:color="auto"/>
            </w:tcBorders>
            <w:shd w:val="clear" w:color="000000" w:fill="FFFFFF"/>
            <w:noWrap/>
            <w:vAlign w:val="center"/>
            <w:hideMark/>
          </w:tcPr>
          <w:p w14:paraId="5A57BFC6" w14:textId="77777777" w:rsidR="001D3B83" w:rsidRPr="00C91F76" w:rsidRDefault="001D3B83" w:rsidP="009E26A6">
            <w:pPr>
              <w:widowControl w:val="0"/>
              <w:jc w:val="center"/>
              <w:rPr>
                <w:rFonts w:ascii="Times New Roman" w:eastAsia="Times New Roman" w:hAnsi="Times New Roman" w:cs="Times New Roman"/>
                <w:color w:val="000000"/>
                <w:sz w:val="20"/>
                <w:szCs w:val="20"/>
              </w:rPr>
            </w:pPr>
            <w:r w:rsidRPr="00C91F76">
              <w:rPr>
                <w:rFonts w:ascii="Times New Roman" w:eastAsia="Times New Roman" w:hAnsi="Times New Roman" w:cs="Times New Roman"/>
                <w:color w:val="000000"/>
                <w:sz w:val="20"/>
                <w:szCs w:val="20"/>
              </w:rPr>
              <w:t>11</w:t>
            </w:r>
          </w:p>
        </w:tc>
        <w:tc>
          <w:tcPr>
            <w:tcW w:w="674" w:type="pct"/>
            <w:tcBorders>
              <w:top w:val="nil"/>
              <w:left w:val="nil"/>
              <w:bottom w:val="single" w:sz="8" w:space="0" w:color="auto"/>
              <w:right w:val="single" w:sz="8" w:space="0" w:color="auto"/>
            </w:tcBorders>
            <w:shd w:val="clear" w:color="auto" w:fill="auto"/>
            <w:vAlign w:val="center"/>
            <w:hideMark/>
          </w:tcPr>
          <w:p w14:paraId="7364E71E" w14:textId="77777777" w:rsidR="001D3B83" w:rsidRPr="00C91F76" w:rsidRDefault="001D3B83" w:rsidP="009E26A6">
            <w:pPr>
              <w:widowControl w:val="0"/>
              <w:jc w:val="center"/>
              <w:rPr>
                <w:rFonts w:ascii="Times New Roman" w:eastAsia="Times New Roman" w:hAnsi="Times New Roman" w:cs="Times New Roman"/>
                <w:b/>
                <w:bCs/>
                <w:color w:val="000000"/>
                <w:sz w:val="16"/>
                <w:szCs w:val="16"/>
              </w:rPr>
            </w:pPr>
            <w:r w:rsidRPr="00C91F76">
              <w:rPr>
                <w:rFonts w:ascii="Times New Roman" w:eastAsia="Times New Roman" w:hAnsi="Times New Roman" w:cs="Times New Roman"/>
                <w:b/>
                <w:bCs/>
                <w:color w:val="000000"/>
                <w:sz w:val="16"/>
                <w:szCs w:val="16"/>
              </w:rPr>
              <w:t>R$   205.000,00</w:t>
            </w:r>
          </w:p>
        </w:tc>
        <w:tc>
          <w:tcPr>
            <w:tcW w:w="805" w:type="pct"/>
            <w:tcBorders>
              <w:top w:val="nil"/>
              <w:left w:val="nil"/>
              <w:bottom w:val="single" w:sz="8" w:space="0" w:color="auto"/>
              <w:right w:val="single" w:sz="8" w:space="0" w:color="auto"/>
            </w:tcBorders>
            <w:shd w:val="clear" w:color="auto" w:fill="auto"/>
            <w:noWrap/>
            <w:vAlign w:val="center"/>
            <w:hideMark/>
          </w:tcPr>
          <w:p w14:paraId="01036216"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R$      2.255.000,00</w:t>
            </w:r>
          </w:p>
        </w:tc>
      </w:tr>
      <w:tr w:rsidR="001D3B83" w:rsidRPr="00C91F76" w14:paraId="2BDE473B" w14:textId="77777777" w:rsidTr="00BF6C1E">
        <w:trPr>
          <w:trHeight w:val="543"/>
        </w:trPr>
        <w:tc>
          <w:tcPr>
            <w:tcW w:w="201" w:type="pct"/>
            <w:vMerge/>
            <w:tcBorders>
              <w:top w:val="single" w:sz="8" w:space="0" w:color="auto"/>
              <w:left w:val="single" w:sz="8" w:space="0" w:color="auto"/>
              <w:bottom w:val="single" w:sz="8" w:space="0" w:color="000000"/>
              <w:right w:val="single" w:sz="8" w:space="0" w:color="auto"/>
            </w:tcBorders>
            <w:vAlign w:val="center"/>
            <w:hideMark/>
          </w:tcPr>
          <w:p w14:paraId="3ACFCAFD" w14:textId="77777777" w:rsidR="001D3B83" w:rsidRPr="00C91F76" w:rsidRDefault="001D3B83" w:rsidP="009E26A6">
            <w:pPr>
              <w:widowControl w:val="0"/>
              <w:rPr>
                <w:rFonts w:ascii="Calibri" w:eastAsia="Times New Roman" w:hAnsi="Calibri" w:cs="Calibri"/>
                <w:b/>
                <w:bCs/>
                <w:color w:val="000000"/>
              </w:rPr>
            </w:pPr>
          </w:p>
        </w:tc>
        <w:tc>
          <w:tcPr>
            <w:tcW w:w="232" w:type="pct"/>
            <w:tcBorders>
              <w:top w:val="nil"/>
              <w:left w:val="nil"/>
              <w:bottom w:val="single" w:sz="8" w:space="0" w:color="auto"/>
              <w:right w:val="single" w:sz="8" w:space="0" w:color="auto"/>
            </w:tcBorders>
            <w:shd w:val="clear" w:color="auto" w:fill="auto"/>
            <w:vAlign w:val="center"/>
            <w:hideMark/>
          </w:tcPr>
          <w:p w14:paraId="50AB23F3"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7</w:t>
            </w:r>
          </w:p>
        </w:tc>
        <w:tc>
          <w:tcPr>
            <w:tcW w:w="1298" w:type="pct"/>
            <w:tcBorders>
              <w:top w:val="nil"/>
              <w:left w:val="nil"/>
              <w:bottom w:val="single" w:sz="8" w:space="0" w:color="auto"/>
              <w:right w:val="single" w:sz="8" w:space="0" w:color="auto"/>
            </w:tcBorders>
            <w:shd w:val="clear" w:color="000000" w:fill="FFFFFF"/>
            <w:vAlign w:val="center"/>
            <w:hideMark/>
          </w:tcPr>
          <w:p w14:paraId="508F0B86" w14:textId="77777777" w:rsidR="001D3B83" w:rsidRPr="00C91F76" w:rsidRDefault="001D3B83" w:rsidP="009E26A6">
            <w:pPr>
              <w:widowControl w:val="0"/>
              <w:jc w:val="center"/>
              <w:rPr>
                <w:rFonts w:ascii="Times New Roman" w:eastAsia="Times New Roman" w:hAnsi="Times New Roman" w:cs="Times New Roman"/>
                <w:color w:val="000000"/>
                <w:sz w:val="16"/>
                <w:szCs w:val="16"/>
                <w:lang w:val="en-US"/>
              </w:rPr>
            </w:pPr>
            <w:r w:rsidRPr="00C91F76">
              <w:rPr>
                <w:rFonts w:ascii="Times New Roman" w:eastAsia="Times New Roman" w:hAnsi="Times New Roman" w:cs="Times New Roman"/>
                <w:color w:val="000000"/>
                <w:sz w:val="16"/>
                <w:szCs w:val="16"/>
                <w:lang w:val="en-US"/>
              </w:rPr>
              <w:t>Technical Account Management Services for Red Hat OpenShift Container Platform</w:t>
            </w:r>
          </w:p>
        </w:tc>
        <w:tc>
          <w:tcPr>
            <w:tcW w:w="446" w:type="pct"/>
            <w:tcBorders>
              <w:top w:val="nil"/>
              <w:left w:val="nil"/>
              <w:bottom w:val="single" w:sz="8" w:space="0" w:color="auto"/>
              <w:right w:val="single" w:sz="8" w:space="0" w:color="auto"/>
            </w:tcBorders>
            <w:shd w:val="clear" w:color="auto" w:fill="auto"/>
            <w:vAlign w:val="center"/>
            <w:hideMark/>
          </w:tcPr>
          <w:p w14:paraId="1ABA0340"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Subscrição/ Serviço</w:t>
            </w:r>
          </w:p>
        </w:tc>
        <w:tc>
          <w:tcPr>
            <w:tcW w:w="446" w:type="pct"/>
            <w:tcBorders>
              <w:top w:val="nil"/>
              <w:left w:val="nil"/>
              <w:bottom w:val="single" w:sz="8" w:space="0" w:color="auto"/>
              <w:right w:val="single" w:sz="8" w:space="0" w:color="auto"/>
            </w:tcBorders>
            <w:shd w:val="clear" w:color="auto" w:fill="auto"/>
            <w:vAlign w:val="center"/>
            <w:hideMark/>
          </w:tcPr>
          <w:p w14:paraId="6D1B737B"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24 meses</w:t>
            </w:r>
          </w:p>
        </w:tc>
        <w:tc>
          <w:tcPr>
            <w:tcW w:w="544" w:type="pct"/>
            <w:tcBorders>
              <w:top w:val="nil"/>
              <w:left w:val="nil"/>
              <w:bottom w:val="single" w:sz="8" w:space="0" w:color="auto"/>
              <w:right w:val="single" w:sz="8" w:space="0" w:color="auto"/>
            </w:tcBorders>
            <w:shd w:val="clear" w:color="000000" w:fill="FFFFFF"/>
            <w:vAlign w:val="center"/>
            <w:hideMark/>
          </w:tcPr>
          <w:p w14:paraId="512A2F97"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MCT3325</w:t>
            </w:r>
          </w:p>
        </w:tc>
        <w:tc>
          <w:tcPr>
            <w:tcW w:w="354" w:type="pct"/>
            <w:tcBorders>
              <w:top w:val="nil"/>
              <w:left w:val="nil"/>
              <w:bottom w:val="single" w:sz="8" w:space="0" w:color="auto"/>
              <w:right w:val="single" w:sz="8" w:space="0" w:color="auto"/>
            </w:tcBorders>
            <w:shd w:val="clear" w:color="000000" w:fill="FFFFFF"/>
            <w:noWrap/>
            <w:vAlign w:val="center"/>
            <w:hideMark/>
          </w:tcPr>
          <w:p w14:paraId="5A70A213" w14:textId="77777777" w:rsidR="001D3B83" w:rsidRPr="00C91F76"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w:t>
            </w:r>
          </w:p>
        </w:tc>
        <w:tc>
          <w:tcPr>
            <w:tcW w:w="674" w:type="pct"/>
            <w:tcBorders>
              <w:top w:val="nil"/>
              <w:left w:val="nil"/>
              <w:bottom w:val="single" w:sz="8" w:space="0" w:color="auto"/>
              <w:right w:val="single" w:sz="8" w:space="0" w:color="auto"/>
            </w:tcBorders>
            <w:shd w:val="clear" w:color="auto" w:fill="auto"/>
            <w:vAlign w:val="center"/>
            <w:hideMark/>
          </w:tcPr>
          <w:p w14:paraId="2E069429" w14:textId="77777777" w:rsidR="001D3B83" w:rsidRPr="00C91F76" w:rsidRDefault="001D3B83" w:rsidP="009E26A6">
            <w:pPr>
              <w:widowControl w:val="0"/>
              <w:jc w:val="center"/>
              <w:rPr>
                <w:rFonts w:ascii="Times New Roman" w:eastAsia="Times New Roman" w:hAnsi="Times New Roman" w:cs="Times New Roman"/>
                <w:b/>
                <w:bCs/>
                <w:color w:val="000000"/>
                <w:sz w:val="16"/>
                <w:szCs w:val="16"/>
              </w:rPr>
            </w:pPr>
            <w:r w:rsidRPr="00C91F76">
              <w:rPr>
                <w:rFonts w:ascii="Times New Roman" w:eastAsia="Times New Roman" w:hAnsi="Times New Roman" w:cs="Times New Roman"/>
                <w:b/>
                <w:bCs/>
                <w:color w:val="000000"/>
                <w:sz w:val="16"/>
                <w:szCs w:val="16"/>
              </w:rPr>
              <w:t>R$   672.000,00</w:t>
            </w:r>
          </w:p>
        </w:tc>
        <w:tc>
          <w:tcPr>
            <w:tcW w:w="805" w:type="pct"/>
            <w:tcBorders>
              <w:top w:val="nil"/>
              <w:left w:val="nil"/>
              <w:bottom w:val="single" w:sz="8" w:space="0" w:color="auto"/>
              <w:right w:val="single" w:sz="8" w:space="0" w:color="auto"/>
            </w:tcBorders>
            <w:shd w:val="clear" w:color="auto" w:fill="auto"/>
            <w:noWrap/>
            <w:vAlign w:val="center"/>
            <w:hideMark/>
          </w:tcPr>
          <w:p w14:paraId="4D6EB9E4"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R$      2.</w:t>
            </w:r>
            <w:r>
              <w:rPr>
                <w:rFonts w:ascii="Times New Roman" w:eastAsia="Times New Roman" w:hAnsi="Times New Roman" w:cs="Times New Roman"/>
                <w:color w:val="000000"/>
                <w:sz w:val="16"/>
                <w:szCs w:val="16"/>
              </w:rPr>
              <w:t>688.000,00</w:t>
            </w:r>
          </w:p>
        </w:tc>
      </w:tr>
      <w:tr w:rsidR="001D3B83" w:rsidRPr="00C91F76" w14:paraId="03F4D17F" w14:textId="77777777" w:rsidTr="00BF6C1E">
        <w:trPr>
          <w:trHeight w:val="537"/>
        </w:trPr>
        <w:tc>
          <w:tcPr>
            <w:tcW w:w="201" w:type="pct"/>
            <w:vMerge/>
            <w:tcBorders>
              <w:top w:val="single" w:sz="8" w:space="0" w:color="auto"/>
              <w:left w:val="single" w:sz="8" w:space="0" w:color="auto"/>
              <w:bottom w:val="single" w:sz="8" w:space="0" w:color="000000"/>
              <w:right w:val="single" w:sz="8" w:space="0" w:color="auto"/>
            </w:tcBorders>
            <w:vAlign w:val="center"/>
            <w:hideMark/>
          </w:tcPr>
          <w:p w14:paraId="095F6F63" w14:textId="77777777" w:rsidR="001D3B83" w:rsidRPr="00C91F76" w:rsidRDefault="001D3B83" w:rsidP="009E26A6">
            <w:pPr>
              <w:widowControl w:val="0"/>
              <w:rPr>
                <w:rFonts w:ascii="Calibri" w:eastAsia="Times New Roman" w:hAnsi="Calibri" w:cs="Calibri"/>
                <w:b/>
                <w:bCs/>
                <w:color w:val="000000"/>
              </w:rPr>
            </w:pPr>
          </w:p>
        </w:tc>
        <w:tc>
          <w:tcPr>
            <w:tcW w:w="232" w:type="pct"/>
            <w:tcBorders>
              <w:top w:val="nil"/>
              <w:left w:val="nil"/>
              <w:bottom w:val="single" w:sz="8" w:space="0" w:color="auto"/>
              <w:right w:val="single" w:sz="8" w:space="0" w:color="auto"/>
            </w:tcBorders>
            <w:shd w:val="clear" w:color="auto" w:fill="auto"/>
            <w:vAlign w:val="center"/>
            <w:hideMark/>
          </w:tcPr>
          <w:p w14:paraId="2D40F159"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8</w:t>
            </w:r>
          </w:p>
        </w:tc>
        <w:tc>
          <w:tcPr>
            <w:tcW w:w="1298" w:type="pct"/>
            <w:tcBorders>
              <w:top w:val="nil"/>
              <w:left w:val="nil"/>
              <w:bottom w:val="single" w:sz="8" w:space="0" w:color="auto"/>
              <w:right w:val="single" w:sz="8" w:space="0" w:color="auto"/>
            </w:tcBorders>
            <w:shd w:val="clear" w:color="000000" w:fill="FFFFFF"/>
            <w:vAlign w:val="center"/>
            <w:hideMark/>
          </w:tcPr>
          <w:p w14:paraId="2F77A8A4"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Serviço Especializado em produtos da plataforma Red Hat da Fabricante</w:t>
            </w:r>
          </w:p>
        </w:tc>
        <w:tc>
          <w:tcPr>
            <w:tcW w:w="446" w:type="pct"/>
            <w:tcBorders>
              <w:top w:val="nil"/>
              <w:left w:val="nil"/>
              <w:bottom w:val="single" w:sz="8" w:space="0" w:color="auto"/>
              <w:right w:val="single" w:sz="8" w:space="0" w:color="auto"/>
            </w:tcBorders>
            <w:shd w:val="clear" w:color="auto" w:fill="auto"/>
            <w:vAlign w:val="center"/>
            <w:hideMark/>
          </w:tcPr>
          <w:p w14:paraId="1C8D7618"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Horas/    Serviço</w:t>
            </w:r>
          </w:p>
        </w:tc>
        <w:tc>
          <w:tcPr>
            <w:tcW w:w="446" w:type="pct"/>
            <w:tcBorders>
              <w:top w:val="nil"/>
              <w:left w:val="nil"/>
              <w:bottom w:val="single" w:sz="8" w:space="0" w:color="auto"/>
              <w:right w:val="single" w:sz="8" w:space="0" w:color="auto"/>
            </w:tcBorders>
            <w:shd w:val="clear" w:color="auto" w:fill="auto"/>
            <w:vAlign w:val="center"/>
            <w:hideMark/>
          </w:tcPr>
          <w:p w14:paraId="79F83A60"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24 meses</w:t>
            </w:r>
          </w:p>
        </w:tc>
        <w:tc>
          <w:tcPr>
            <w:tcW w:w="544" w:type="pct"/>
            <w:tcBorders>
              <w:top w:val="nil"/>
              <w:left w:val="nil"/>
              <w:bottom w:val="single" w:sz="8" w:space="0" w:color="auto"/>
              <w:right w:val="single" w:sz="8" w:space="0" w:color="auto"/>
            </w:tcBorders>
            <w:shd w:val="clear" w:color="000000" w:fill="FFFFFF"/>
            <w:vAlign w:val="center"/>
            <w:hideMark/>
          </w:tcPr>
          <w:p w14:paraId="42E475E7"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GPS-X</w:t>
            </w:r>
          </w:p>
        </w:tc>
        <w:tc>
          <w:tcPr>
            <w:tcW w:w="354" w:type="pct"/>
            <w:tcBorders>
              <w:top w:val="nil"/>
              <w:left w:val="nil"/>
              <w:bottom w:val="single" w:sz="8" w:space="0" w:color="auto"/>
              <w:right w:val="single" w:sz="8" w:space="0" w:color="auto"/>
            </w:tcBorders>
            <w:shd w:val="clear" w:color="000000" w:fill="FFFFFF"/>
            <w:noWrap/>
            <w:vAlign w:val="center"/>
            <w:hideMark/>
          </w:tcPr>
          <w:p w14:paraId="518BF0AA" w14:textId="77777777" w:rsidR="001D3B83" w:rsidRPr="00C91F76" w:rsidRDefault="001D3B83" w:rsidP="009E26A6">
            <w:pPr>
              <w:widowControl w:val="0"/>
              <w:jc w:val="center"/>
              <w:rPr>
                <w:rFonts w:ascii="Times New Roman" w:eastAsia="Times New Roman" w:hAnsi="Times New Roman" w:cs="Times New Roman"/>
                <w:color w:val="000000"/>
                <w:sz w:val="20"/>
                <w:szCs w:val="20"/>
              </w:rPr>
            </w:pPr>
            <w:r w:rsidRPr="00C91F76">
              <w:rPr>
                <w:rFonts w:ascii="Times New Roman" w:eastAsia="Times New Roman" w:hAnsi="Times New Roman" w:cs="Times New Roman"/>
                <w:color w:val="000000"/>
                <w:sz w:val="20"/>
                <w:szCs w:val="20"/>
              </w:rPr>
              <w:t>1900</w:t>
            </w:r>
          </w:p>
        </w:tc>
        <w:tc>
          <w:tcPr>
            <w:tcW w:w="674" w:type="pct"/>
            <w:tcBorders>
              <w:top w:val="nil"/>
              <w:left w:val="nil"/>
              <w:bottom w:val="single" w:sz="8" w:space="0" w:color="auto"/>
              <w:right w:val="single" w:sz="8" w:space="0" w:color="auto"/>
            </w:tcBorders>
            <w:shd w:val="clear" w:color="auto" w:fill="auto"/>
            <w:vAlign w:val="center"/>
            <w:hideMark/>
          </w:tcPr>
          <w:p w14:paraId="009C8A1F" w14:textId="77777777" w:rsidR="001D3B83" w:rsidRPr="00C91F76" w:rsidRDefault="001D3B83" w:rsidP="009E26A6">
            <w:pPr>
              <w:widowControl w:val="0"/>
              <w:jc w:val="center"/>
              <w:rPr>
                <w:rFonts w:ascii="Times New Roman" w:eastAsia="Times New Roman" w:hAnsi="Times New Roman" w:cs="Times New Roman"/>
                <w:b/>
                <w:bCs/>
                <w:color w:val="000000"/>
                <w:sz w:val="16"/>
                <w:szCs w:val="16"/>
              </w:rPr>
            </w:pPr>
            <w:r w:rsidRPr="00C91F76">
              <w:rPr>
                <w:rFonts w:ascii="Times New Roman" w:eastAsia="Times New Roman" w:hAnsi="Times New Roman" w:cs="Times New Roman"/>
                <w:b/>
                <w:bCs/>
                <w:color w:val="000000"/>
                <w:sz w:val="16"/>
                <w:szCs w:val="16"/>
              </w:rPr>
              <w:t>R$          706,93</w:t>
            </w:r>
          </w:p>
        </w:tc>
        <w:tc>
          <w:tcPr>
            <w:tcW w:w="805" w:type="pct"/>
            <w:tcBorders>
              <w:top w:val="nil"/>
              <w:left w:val="nil"/>
              <w:bottom w:val="single" w:sz="8" w:space="0" w:color="auto"/>
              <w:right w:val="single" w:sz="8" w:space="0" w:color="auto"/>
            </w:tcBorders>
            <w:shd w:val="clear" w:color="auto" w:fill="auto"/>
            <w:noWrap/>
            <w:vAlign w:val="center"/>
            <w:hideMark/>
          </w:tcPr>
          <w:p w14:paraId="106B6B01"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R$      1.343.167,00</w:t>
            </w:r>
          </w:p>
        </w:tc>
      </w:tr>
      <w:tr w:rsidR="001D3B83" w:rsidRPr="00C91F76" w14:paraId="6A0957DD" w14:textId="77777777" w:rsidTr="00BF6C1E">
        <w:trPr>
          <w:trHeight w:val="645"/>
        </w:trPr>
        <w:tc>
          <w:tcPr>
            <w:tcW w:w="201" w:type="pct"/>
            <w:vMerge/>
            <w:tcBorders>
              <w:top w:val="single" w:sz="8" w:space="0" w:color="auto"/>
              <w:left w:val="single" w:sz="8" w:space="0" w:color="auto"/>
              <w:bottom w:val="single" w:sz="8" w:space="0" w:color="000000"/>
              <w:right w:val="single" w:sz="8" w:space="0" w:color="auto"/>
            </w:tcBorders>
            <w:vAlign w:val="center"/>
            <w:hideMark/>
          </w:tcPr>
          <w:p w14:paraId="6215A2BB" w14:textId="77777777" w:rsidR="001D3B83" w:rsidRPr="00C91F76" w:rsidRDefault="001D3B83" w:rsidP="009E26A6">
            <w:pPr>
              <w:widowControl w:val="0"/>
              <w:rPr>
                <w:rFonts w:ascii="Calibri" w:eastAsia="Times New Roman" w:hAnsi="Calibri" w:cs="Calibri"/>
                <w:b/>
                <w:bCs/>
                <w:color w:val="000000"/>
              </w:rPr>
            </w:pPr>
          </w:p>
        </w:tc>
        <w:tc>
          <w:tcPr>
            <w:tcW w:w="232" w:type="pct"/>
            <w:tcBorders>
              <w:top w:val="nil"/>
              <w:left w:val="nil"/>
              <w:bottom w:val="single" w:sz="8" w:space="0" w:color="auto"/>
              <w:right w:val="single" w:sz="8" w:space="0" w:color="auto"/>
            </w:tcBorders>
            <w:shd w:val="clear" w:color="auto" w:fill="auto"/>
            <w:vAlign w:val="center"/>
            <w:hideMark/>
          </w:tcPr>
          <w:p w14:paraId="7310BADB"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9</w:t>
            </w:r>
          </w:p>
        </w:tc>
        <w:tc>
          <w:tcPr>
            <w:tcW w:w="1298" w:type="pct"/>
            <w:tcBorders>
              <w:top w:val="nil"/>
              <w:left w:val="nil"/>
              <w:bottom w:val="single" w:sz="8" w:space="0" w:color="auto"/>
              <w:right w:val="single" w:sz="8" w:space="0" w:color="auto"/>
            </w:tcBorders>
            <w:shd w:val="clear" w:color="000000" w:fill="FFFFFF"/>
            <w:vAlign w:val="center"/>
            <w:hideMark/>
          </w:tcPr>
          <w:p w14:paraId="63DD60B0"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Serviço Especializado em produtos da plataforma Red Hat</w:t>
            </w:r>
          </w:p>
        </w:tc>
        <w:tc>
          <w:tcPr>
            <w:tcW w:w="446" w:type="pct"/>
            <w:tcBorders>
              <w:top w:val="nil"/>
              <w:left w:val="nil"/>
              <w:bottom w:val="single" w:sz="8" w:space="0" w:color="auto"/>
              <w:right w:val="single" w:sz="8" w:space="0" w:color="auto"/>
            </w:tcBorders>
            <w:shd w:val="clear" w:color="auto" w:fill="auto"/>
            <w:vAlign w:val="center"/>
            <w:hideMark/>
          </w:tcPr>
          <w:p w14:paraId="3ED326F7"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Horas/    Serviço</w:t>
            </w:r>
          </w:p>
        </w:tc>
        <w:tc>
          <w:tcPr>
            <w:tcW w:w="446" w:type="pct"/>
            <w:tcBorders>
              <w:top w:val="nil"/>
              <w:left w:val="nil"/>
              <w:bottom w:val="single" w:sz="8" w:space="0" w:color="auto"/>
              <w:right w:val="single" w:sz="8" w:space="0" w:color="auto"/>
            </w:tcBorders>
            <w:shd w:val="clear" w:color="auto" w:fill="auto"/>
            <w:vAlign w:val="center"/>
            <w:hideMark/>
          </w:tcPr>
          <w:p w14:paraId="458AA234"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24 meses</w:t>
            </w:r>
          </w:p>
        </w:tc>
        <w:tc>
          <w:tcPr>
            <w:tcW w:w="544" w:type="pct"/>
            <w:tcBorders>
              <w:top w:val="nil"/>
              <w:left w:val="nil"/>
              <w:bottom w:val="single" w:sz="8" w:space="0" w:color="auto"/>
              <w:right w:val="single" w:sz="8" w:space="0" w:color="auto"/>
            </w:tcBorders>
            <w:shd w:val="clear" w:color="000000" w:fill="FFFFFF"/>
            <w:vAlign w:val="center"/>
            <w:hideMark/>
          </w:tcPr>
          <w:p w14:paraId="727D81E0"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Consulting</w:t>
            </w:r>
          </w:p>
        </w:tc>
        <w:tc>
          <w:tcPr>
            <w:tcW w:w="354" w:type="pct"/>
            <w:tcBorders>
              <w:top w:val="nil"/>
              <w:left w:val="nil"/>
              <w:bottom w:val="single" w:sz="8" w:space="0" w:color="auto"/>
              <w:right w:val="single" w:sz="8" w:space="0" w:color="auto"/>
            </w:tcBorders>
            <w:shd w:val="clear" w:color="000000" w:fill="FFFFFF"/>
            <w:noWrap/>
            <w:vAlign w:val="center"/>
            <w:hideMark/>
          </w:tcPr>
          <w:p w14:paraId="53EC582C" w14:textId="77777777" w:rsidR="001D3B83" w:rsidRPr="00C91F76" w:rsidRDefault="001D3B83" w:rsidP="009E26A6">
            <w:pPr>
              <w:widowControl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13000</w:t>
            </w:r>
          </w:p>
        </w:tc>
        <w:tc>
          <w:tcPr>
            <w:tcW w:w="674" w:type="pct"/>
            <w:tcBorders>
              <w:top w:val="nil"/>
              <w:left w:val="nil"/>
              <w:bottom w:val="single" w:sz="8" w:space="0" w:color="auto"/>
              <w:right w:val="single" w:sz="8" w:space="0" w:color="auto"/>
            </w:tcBorders>
            <w:shd w:val="clear" w:color="auto" w:fill="auto"/>
            <w:vAlign w:val="center"/>
            <w:hideMark/>
          </w:tcPr>
          <w:p w14:paraId="2CFF7C1B" w14:textId="77777777" w:rsidR="001D3B83" w:rsidRPr="00C91F76" w:rsidRDefault="001D3B83" w:rsidP="009E26A6">
            <w:pPr>
              <w:widowControl w:val="0"/>
              <w:jc w:val="center"/>
              <w:rPr>
                <w:rFonts w:ascii="Times New Roman" w:eastAsia="Times New Roman" w:hAnsi="Times New Roman" w:cs="Times New Roman"/>
                <w:b/>
                <w:bCs/>
                <w:color w:val="000000"/>
                <w:sz w:val="16"/>
                <w:szCs w:val="16"/>
              </w:rPr>
            </w:pPr>
            <w:r w:rsidRPr="00C91F76">
              <w:rPr>
                <w:rFonts w:ascii="Times New Roman" w:eastAsia="Times New Roman" w:hAnsi="Times New Roman" w:cs="Times New Roman"/>
                <w:b/>
                <w:bCs/>
                <w:color w:val="000000"/>
                <w:sz w:val="16"/>
                <w:szCs w:val="16"/>
              </w:rPr>
              <w:t>R$          495,00</w:t>
            </w:r>
          </w:p>
        </w:tc>
        <w:tc>
          <w:tcPr>
            <w:tcW w:w="805" w:type="pct"/>
            <w:tcBorders>
              <w:top w:val="nil"/>
              <w:left w:val="nil"/>
              <w:bottom w:val="single" w:sz="4" w:space="0" w:color="auto"/>
              <w:right w:val="single" w:sz="8" w:space="0" w:color="auto"/>
            </w:tcBorders>
            <w:shd w:val="clear" w:color="auto" w:fill="auto"/>
            <w:noWrap/>
            <w:vAlign w:val="center"/>
            <w:hideMark/>
          </w:tcPr>
          <w:p w14:paraId="6048F5C4"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color w:val="000000"/>
                <w:sz w:val="16"/>
                <w:szCs w:val="16"/>
              </w:rPr>
              <w:t xml:space="preserve">R$      </w:t>
            </w:r>
            <w:r>
              <w:rPr>
                <w:rFonts w:ascii="Times New Roman" w:eastAsia="Times New Roman" w:hAnsi="Times New Roman" w:cs="Times New Roman"/>
                <w:color w:val="000000"/>
                <w:sz w:val="16"/>
                <w:szCs w:val="16"/>
              </w:rPr>
              <w:t>6.435.000,00</w:t>
            </w:r>
          </w:p>
        </w:tc>
      </w:tr>
      <w:tr w:rsidR="001D3B83" w:rsidRPr="00C91F76" w14:paraId="0525F38B" w14:textId="77777777" w:rsidTr="00BF6C1E">
        <w:trPr>
          <w:trHeight w:val="455"/>
        </w:trPr>
        <w:tc>
          <w:tcPr>
            <w:tcW w:w="201" w:type="pct"/>
            <w:tcBorders>
              <w:top w:val="nil"/>
              <w:left w:val="nil"/>
              <w:bottom w:val="nil"/>
              <w:right w:val="nil"/>
            </w:tcBorders>
            <w:shd w:val="clear" w:color="auto" w:fill="auto"/>
            <w:noWrap/>
            <w:vAlign w:val="bottom"/>
            <w:hideMark/>
          </w:tcPr>
          <w:p w14:paraId="037C9633" w14:textId="77777777" w:rsidR="001D3B83" w:rsidRPr="00C91F76" w:rsidRDefault="001D3B83" w:rsidP="009E26A6">
            <w:pPr>
              <w:widowControl w:val="0"/>
              <w:rPr>
                <w:rFonts w:ascii="Calibri" w:eastAsia="Times New Roman" w:hAnsi="Calibri" w:cs="Calibri"/>
                <w:color w:val="000000"/>
              </w:rPr>
            </w:pPr>
          </w:p>
        </w:tc>
        <w:tc>
          <w:tcPr>
            <w:tcW w:w="3994" w:type="pct"/>
            <w:gridSpan w:val="7"/>
            <w:tcBorders>
              <w:top w:val="single" w:sz="8" w:space="0" w:color="auto"/>
              <w:left w:val="single" w:sz="8" w:space="0" w:color="auto"/>
              <w:bottom w:val="single" w:sz="8" w:space="0" w:color="auto"/>
              <w:right w:val="single" w:sz="4" w:space="0" w:color="auto"/>
            </w:tcBorders>
            <w:shd w:val="clear" w:color="auto" w:fill="auto"/>
            <w:vAlign w:val="center"/>
            <w:hideMark/>
          </w:tcPr>
          <w:p w14:paraId="5D9ADEFE" w14:textId="77777777" w:rsidR="001D3B83" w:rsidRPr="00C91F76" w:rsidRDefault="001D3B83" w:rsidP="009E26A6">
            <w:pPr>
              <w:widowControl w:val="0"/>
              <w:jc w:val="center"/>
              <w:rPr>
                <w:rFonts w:ascii="Times New Roman" w:eastAsia="Times New Roman" w:hAnsi="Times New Roman" w:cs="Times New Roman"/>
                <w:color w:val="000000"/>
                <w:sz w:val="16"/>
                <w:szCs w:val="16"/>
              </w:rPr>
            </w:pPr>
            <w:r w:rsidRPr="00C91F76">
              <w:rPr>
                <w:rFonts w:ascii="Times New Roman" w:eastAsia="Times New Roman" w:hAnsi="Times New Roman" w:cs="Times New Roman"/>
                <w:b/>
                <w:bCs/>
                <w:color w:val="000000"/>
                <w:sz w:val="20"/>
                <w:szCs w:val="20"/>
              </w:rPr>
              <w:t xml:space="preserve">VALOR TOTAL </w:t>
            </w:r>
            <w:r>
              <w:rPr>
                <w:rFonts w:ascii="Times New Roman" w:eastAsia="Times New Roman" w:hAnsi="Times New Roman" w:cs="Times New Roman"/>
                <w:b/>
                <w:bCs/>
                <w:color w:val="000000"/>
                <w:sz w:val="20"/>
                <w:szCs w:val="20"/>
              </w:rPr>
              <w:t>TODOS OS ÓRGÃOS</w:t>
            </w:r>
          </w:p>
        </w:tc>
        <w:tc>
          <w:tcPr>
            <w:tcW w:w="80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969A685" w14:textId="77777777" w:rsidR="001D3B83" w:rsidRPr="00C91F76" w:rsidRDefault="001D3B83" w:rsidP="009E26A6">
            <w:pPr>
              <w:widowControl w:val="0"/>
              <w:jc w:val="center"/>
              <w:rPr>
                <w:rFonts w:ascii="Times New Roman" w:eastAsia="Times New Roman" w:hAnsi="Times New Roman" w:cs="Times New Roman"/>
                <w:b/>
                <w:bCs/>
                <w:color w:val="000000"/>
                <w:sz w:val="16"/>
                <w:szCs w:val="16"/>
              </w:rPr>
            </w:pPr>
            <w:r w:rsidRPr="00C91F76">
              <w:rPr>
                <w:rFonts w:ascii="Times New Roman" w:eastAsia="Times New Roman" w:hAnsi="Times New Roman" w:cs="Times New Roman"/>
                <w:b/>
                <w:bCs/>
                <w:color w:val="000000"/>
                <w:sz w:val="16"/>
                <w:szCs w:val="16"/>
              </w:rPr>
              <w:t xml:space="preserve">R$    </w:t>
            </w:r>
            <w:r>
              <w:rPr>
                <w:rFonts w:ascii="Times New Roman" w:eastAsia="Times New Roman" w:hAnsi="Times New Roman" w:cs="Times New Roman"/>
                <w:b/>
                <w:bCs/>
                <w:color w:val="000000"/>
                <w:sz w:val="16"/>
                <w:szCs w:val="16"/>
              </w:rPr>
              <w:t>50.859.113,10</w:t>
            </w:r>
          </w:p>
        </w:tc>
      </w:tr>
      <w:tr w:rsidR="001D3B83" w:rsidRPr="00C91F76" w14:paraId="28871943" w14:textId="77777777" w:rsidTr="00BF6C1E">
        <w:trPr>
          <w:trHeight w:val="645"/>
        </w:trPr>
        <w:tc>
          <w:tcPr>
            <w:tcW w:w="201" w:type="pct"/>
            <w:tcBorders>
              <w:top w:val="nil"/>
              <w:left w:val="nil"/>
              <w:bottom w:val="nil"/>
              <w:right w:val="nil"/>
            </w:tcBorders>
            <w:shd w:val="clear" w:color="auto" w:fill="auto"/>
            <w:noWrap/>
            <w:vAlign w:val="bottom"/>
          </w:tcPr>
          <w:p w14:paraId="1BFCC9F4" w14:textId="77777777" w:rsidR="001D3B83" w:rsidRPr="00C91F76" w:rsidRDefault="001D3B83" w:rsidP="009E26A6">
            <w:pPr>
              <w:widowControl w:val="0"/>
              <w:rPr>
                <w:rFonts w:ascii="Calibri" w:eastAsia="Times New Roman" w:hAnsi="Calibri" w:cs="Calibri"/>
                <w:color w:val="000000"/>
              </w:rPr>
            </w:pPr>
          </w:p>
        </w:tc>
        <w:tc>
          <w:tcPr>
            <w:tcW w:w="3320" w:type="pct"/>
            <w:gridSpan w:val="6"/>
            <w:tcBorders>
              <w:top w:val="single" w:sz="8" w:space="0" w:color="auto"/>
              <w:left w:val="single" w:sz="8" w:space="0" w:color="auto"/>
              <w:bottom w:val="single" w:sz="8" w:space="0" w:color="auto"/>
              <w:right w:val="nil"/>
            </w:tcBorders>
            <w:shd w:val="clear" w:color="auto" w:fill="auto"/>
            <w:vAlign w:val="center"/>
          </w:tcPr>
          <w:p w14:paraId="4BDC60CB" w14:textId="77777777" w:rsidR="001D3B83" w:rsidRPr="00C91F76" w:rsidRDefault="001D3B83" w:rsidP="009E26A6">
            <w:pPr>
              <w:widowControl w:val="0"/>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VALOR TOTAL PARA O TRIBUNAL DE JUSTIÇA DO ESTADO DE MATO GROSSO</w:t>
            </w:r>
          </w:p>
        </w:tc>
        <w:tc>
          <w:tcPr>
            <w:tcW w:w="674" w:type="pct"/>
            <w:tcBorders>
              <w:top w:val="nil"/>
              <w:left w:val="nil"/>
              <w:bottom w:val="single" w:sz="8" w:space="0" w:color="auto"/>
              <w:right w:val="single" w:sz="4" w:space="0" w:color="auto"/>
            </w:tcBorders>
            <w:shd w:val="clear" w:color="000000" w:fill="FFFFFF"/>
            <w:noWrap/>
            <w:vAlign w:val="center"/>
          </w:tcPr>
          <w:p w14:paraId="607A2CB4" w14:textId="77777777" w:rsidR="001D3B83" w:rsidRPr="00C91F76" w:rsidRDefault="001D3B83" w:rsidP="009E26A6">
            <w:pPr>
              <w:widowControl w:val="0"/>
              <w:rPr>
                <w:rFonts w:ascii="Times New Roman" w:eastAsia="Times New Roman" w:hAnsi="Times New Roman" w:cs="Times New Roman"/>
                <w:color w:val="000000"/>
                <w:sz w:val="16"/>
                <w:szCs w:val="16"/>
              </w:rPr>
            </w:pPr>
          </w:p>
        </w:tc>
        <w:tc>
          <w:tcPr>
            <w:tcW w:w="805"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A11D0E1" w14:textId="77777777" w:rsidR="001D3B83" w:rsidRPr="00C91F76" w:rsidRDefault="001D3B83" w:rsidP="009E26A6">
            <w:pPr>
              <w:widowControl w:val="0"/>
              <w:jc w:val="center"/>
              <w:rPr>
                <w:rFonts w:ascii="Times New Roman" w:eastAsia="Times New Roman" w:hAnsi="Times New Roman" w:cs="Times New Roman"/>
                <w:b/>
                <w:bCs/>
                <w:color w:val="000000"/>
                <w:sz w:val="16"/>
                <w:szCs w:val="16"/>
              </w:rPr>
            </w:pPr>
            <w:r>
              <w:rPr>
                <w:rFonts w:ascii="Times New Roman" w:eastAsia="Times New Roman" w:hAnsi="Times New Roman" w:cs="Times New Roman"/>
                <w:b/>
                <w:bCs/>
                <w:color w:val="000000"/>
                <w:sz w:val="16"/>
                <w:szCs w:val="16"/>
              </w:rPr>
              <w:t>R$ 22.712.624,69</w:t>
            </w:r>
          </w:p>
        </w:tc>
      </w:tr>
    </w:tbl>
    <w:p w14:paraId="61E0EACA" w14:textId="77777777" w:rsidR="001D3B83" w:rsidRDefault="001D3B83" w:rsidP="009E26A6">
      <w:pPr>
        <w:widowControl w:val="0"/>
        <w:rPr>
          <w:rFonts w:ascii="Times New Roman" w:eastAsia="Times New Roman" w:hAnsi="Times New Roman" w:cs="Times New Roman"/>
          <w:color w:val="FF0000"/>
        </w:rPr>
        <w:sectPr w:rsidR="001D3B83" w:rsidSect="000F1958">
          <w:pgSz w:w="15840" w:h="12240" w:orient="landscape"/>
          <w:pgMar w:top="1701" w:right="1134" w:bottom="1701" w:left="1134" w:header="720" w:footer="720" w:gutter="0"/>
          <w:cols w:space="708"/>
          <w:noEndnote/>
          <w:docGrid w:linePitch="299"/>
        </w:sectPr>
      </w:pPr>
    </w:p>
    <w:p w14:paraId="0C9C4438" w14:textId="77777777" w:rsidR="001D3B83" w:rsidRPr="00534B65" w:rsidRDefault="001D3B83" w:rsidP="009E26A6">
      <w:pPr>
        <w:pStyle w:val="Ttulo1"/>
        <w:keepNext w:val="0"/>
        <w:keepLines w:val="0"/>
        <w:widowControl w:val="0"/>
        <w:rPr>
          <w:rFonts w:ascii="Times New Roman" w:eastAsia="Times New Roman" w:hAnsi="Times New Roman" w:cs="Times New Roman"/>
          <w:b w:val="0"/>
          <w:color w:val="000000" w:themeColor="text1"/>
          <w:sz w:val="24"/>
          <w:szCs w:val="24"/>
        </w:rPr>
      </w:pPr>
      <w:bookmarkStart w:id="785" w:name="_Toc133507344"/>
      <w:bookmarkStart w:id="786" w:name="_Toc150530786"/>
      <w:r w:rsidRPr="00534B65">
        <w:rPr>
          <w:rFonts w:ascii="Times New Roman" w:eastAsia="Times New Roman" w:hAnsi="Times New Roman" w:cs="Times New Roman"/>
          <w:color w:val="000000" w:themeColor="text1"/>
          <w:sz w:val="24"/>
          <w:szCs w:val="24"/>
        </w:rPr>
        <w:lastRenderedPageBreak/>
        <w:t xml:space="preserve">ANEXO </w:t>
      </w:r>
      <w:bookmarkEnd w:id="785"/>
      <w:r w:rsidRPr="00534B65">
        <w:rPr>
          <w:rFonts w:ascii="Times New Roman" w:eastAsia="Times New Roman" w:hAnsi="Times New Roman" w:cs="Times New Roman"/>
          <w:color w:val="000000" w:themeColor="text1"/>
          <w:sz w:val="24"/>
          <w:szCs w:val="24"/>
        </w:rPr>
        <w:t>D</w:t>
      </w:r>
      <w:bookmarkEnd w:id="786"/>
    </w:p>
    <w:p w14:paraId="61F1BCFB" w14:textId="77777777" w:rsidR="001D3B83" w:rsidRPr="00534B65" w:rsidRDefault="001D3B83" w:rsidP="009E26A6">
      <w:pPr>
        <w:widowControl w:val="0"/>
        <w:ind w:left="420"/>
        <w:jc w:val="both"/>
        <w:textAlignment w:val="baseline"/>
        <w:rPr>
          <w:rFonts w:ascii="Times New Roman" w:eastAsia="Times New Roman" w:hAnsi="Times New Roman" w:cs="Times New Roman"/>
          <w:b/>
          <w:bCs/>
          <w:caps/>
        </w:rPr>
      </w:pPr>
    </w:p>
    <w:p w14:paraId="11EBE292" w14:textId="77777777" w:rsidR="001D3B83" w:rsidRDefault="001D3B83" w:rsidP="009E26A6">
      <w:pPr>
        <w:pStyle w:val="Ttulo2"/>
        <w:keepNext w:val="0"/>
        <w:widowControl w:val="0"/>
        <w:jc w:val="both"/>
        <w:rPr>
          <w:rFonts w:eastAsia="Times New Roman"/>
          <w:b w:val="0"/>
          <w:color w:val="auto"/>
          <w:szCs w:val="24"/>
        </w:rPr>
      </w:pPr>
      <w:bookmarkStart w:id="787" w:name="_Toc133507345"/>
      <w:bookmarkStart w:id="788" w:name="_Toc150530787"/>
      <w:r w:rsidRPr="00534B65">
        <w:rPr>
          <w:rFonts w:eastAsia="Times New Roman"/>
          <w:color w:val="auto"/>
          <w:szCs w:val="24"/>
        </w:rPr>
        <w:t>Código APLIC - TCE</w:t>
      </w:r>
      <w:bookmarkEnd w:id="787"/>
      <w:bookmarkEnd w:id="788"/>
      <w:r w:rsidRPr="00397198">
        <w:rPr>
          <w:rFonts w:eastAsia="Times New Roman"/>
          <w:color w:val="auto"/>
          <w:szCs w:val="24"/>
        </w:rPr>
        <w:t> </w:t>
      </w:r>
    </w:p>
    <w:p w14:paraId="215FB868" w14:textId="77777777" w:rsidR="001D3B83" w:rsidRPr="006E28C4" w:rsidRDefault="001D3B83" w:rsidP="009E26A6">
      <w:pPr>
        <w:widowControl w:val="0"/>
      </w:pPr>
    </w:p>
    <w:p w14:paraId="70323E8D" w14:textId="77777777" w:rsidR="001D3B83" w:rsidRDefault="001D3B83" w:rsidP="009E26A6">
      <w:pPr>
        <w:widowControl w:val="0"/>
        <w:spacing w:line="360" w:lineRule="auto"/>
        <w:ind w:firstLine="708"/>
        <w:jc w:val="both"/>
        <w:textAlignment w:val="baseline"/>
        <w:rPr>
          <w:rFonts w:ascii="Times New Roman" w:eastAsia="Times New Roman" w:hAnsi="Times New Roman" w:cs="Times New Roman"/>
        </w:rPr>
      </w:pPr>
      <w:r w:rsidRPr="006E28C4">
        <w:rPr>
          <w:rFonts w:ascii="Times New Roman" w:eastAsia="Times New Roman" w:hAnsi="Times New Roman" w:cs="Times New Roman"/>
        </w:rPr>
        <w:t>Registro de preços para contratação de subscrições e serviço especializado na Plataforma Red Hat, para o Tribunal de Justiça do Estado de Mato Grosso (Órgão Gerenciador), Tribunal de Justiça do Estado de Mato Grosso do Sul, Tribunal de Justiça do Estado de Goiás e Secretaria de Educação do Estado de Rondônia (Órgãos Participantes).</w:t>
      </w:r>
    </w:p>
    <w:p w14:paraId="5296A015" w14:textId="77777777" w:rsidR="001D3B83" w:rsidRPr="006E28C4" w:rsidRDefault="001D3B83" w:rsidP="009E26A6">
      <w:pPr>
        <w:widowControl w:val="0"/>
        <w:spacing w:line="360" w:lineRule="auto"/>
        <w:ind w:firstLine="708"/>
        <w:jc w:val="both"/>
        <w:textAlignment w:val="baseline"/>
        <w:rPr>
          <w:rFonts w:ascii="Times New Roman" w:eastAsia="Times New Roman" w:hAnsi="Times New Roman" w:cs="Times New Roman"/>
        </w:rPr>
      </w:pPr>
    </w:p>
    <w:tbl>
      <w:tblPr>
        <w:tblW w:w="8876" w:type="dxa"/>
        <w:tblBorders>
          <w:top w:val="single" w:sz="4" w:space="0" w:color="auto"/>
          <w:left w:val="single" w:sz="4" w:space="0" w:color="auto"/>
          <w:bottom w:val="single" w:sz="4" w:space="0" w:color="auto"/>
          <w:right w:val="single" w:sz="4" w:space="0" w:color="auto"/>
          <w:insideH w:val="single" w:sz="6" w:space="0" w:color="4BACC6"/>
          <w:insideV w:val="single" w:sz="6" w:space="0" w:color="4BACC6"/>
        </w:tblBorders>
        <w:tblCellMar>
          <w:left w:w="0" w:type="dxa"/>
          <w:right w:w="0" w:type="dxa"/>
        </w:tblCellMar>
        <w:tblLook w:val="04A0" w:firstRow="1" w:lastRow="0" w:firstColumn="1" w:lastColumn="0" w:noHBand="0" w:noVBand="1"/>
      </w:tblPr>
      <w:tblGrid>
        <w:gridCol w:w="719"/>
        <w:gridCol w:w="6753"/>
        <w:gridCol w:w="1404"/>
      </w:tblGrid>
      <w:tr w:rsidR="001D3B83" w:rsidRPr="00B17CCE" w14:paraId="0089B7BB" w14:textId="77777777" w:rsidTr="00BF6C1E">
        <w:trPr>
          <w:trHeight w:val="328"/>
        </w:trPr>
        <w:tc>
          <w:tcPr>
            <w:tcW w:w="723" w:type="dxa"/>
            <w:shd w:val="clear" w:color="auto" w:fill="auto"/>
            <w:hideMark/>
          </w:tcPr>
          <w:p w14:paraId="77881F04" w14:textId="77777777" w:rsidR="001D3B83" w:rsidRPr="00B17CCE" w:rsidRDefault="001D3B83" w:rsidP="009E26A6">
            <w:pPr>
              <w:widowControl w:val="0"/>
              <w:ind w:left="851" w:hanging="851"/>
              <w:jc w:val="both"/>
              <w:textAlignment w:val="baseline"/>
              <w:rPr>
                <w:rFonts w:ascii="Times New Roman" w:eastAsia="Times New Roman" w:hAnsi="Times New Roman" w:cs="Times New Roman"/>
                <w:b/>
                <w:bCs/>
              </w:rPr>
            </w:pPr>
            <w:r w:rsidRPr="00B17CCE">
              <w:rPr>
                <w:rFonts w:ascii="Times New Roman" w:eastAsia="Times New Roman" w:hAnsi="Times New Roman" w:cs="Times New Roman"/>
                <w:b/>
                <w:bCs/>
              </w:rPr>
              <w:t>Item </w:t>
            </w:r>
          </w:p>
        </w:tc>
        <w:tc>
          <w:tcPr>
            <w:tcW w:w="6865" w:type="dxa"/>
            <w:shd w:val="clear" w:color="auto" w:fill="auto"/>
            <w:hideMark/>
          </w:tcPr>
          <w:p w14:paraId="3C1AD10B" w14:textId="77777777" w:rsidR="001D3B83" w:rsidRPr="00B17CCE" w:rsidRDefault="001D3B83" w:rsidP="009E26A6">
            <w:pPr>
              <w:widowControl w:val="0"/>
              <w:ind w:left="851" w:hanging="851"/>
              <w:jc w:val="both"/>
              <w:textAlignment w:val="baseline"/>
              <w:rPr>
                <w:rFonts w:ascii="Times New Roman" w:eastAsia="Times New Roman" w:hAnsi="Times New Roman" w:cs="Times New Roman"/>
                <w:b/>
                <w:bCs/>
              </w:rPr>
            </w:pPr>
            <w:r w:rsidRPr="00B17CCE">
              <w:rPr>
                <w:rFonts w:ascii="Times New Roman" w:eastAsia="Times New Roman" w:hAnsi="Times New Roman" w:cs="Times New Roman"/>
                <w:b/>
                <w:bCs/>
              </w:rPr>
              <w:t>Descrição </w:t>
            </w:r>
          </w:p>
        </w:tc>
        <w:tc>
          <w:tcPr>
            <w:tcW w:w="1288" w:type="dxa"/>
            <w:shd w:val="clear" w:color="auto" w:fill="auto"/>
            <w:hideMark/>
          </w:tcPr>
          <w:p w14:paraId="6BD25EBF" w14:textId="77777777" w:rsidR="001D3B83" w:rsidRPr="00B17CCE" w:rsidRDefault="001D3B83" w:rsidP="009E26A6">
            <w:pPr>
              <w:widowControl w:val="0"/>
              <w:ind w:left="851" w:hanging="851"/>
              <w:jc w:val="both"/>
              <w:textAlignment w:val="baseline"/>
              <w:rPr>
                <w:rFonts w:ascii="Times New Roman" w:eastAsia="Times New Roman" w:hAnsi="Times New Roman" w:cs="Times New Roman"/>
                <w:b/>
                <w:bCs/>
              </w:rPr>
            </w:pPr>
            <w:r w:rsidRPr="00B17CCE">
              <w:rPr>
                <w:rFonts w:ascii="Times New Roman" w:eastAsia="Times New Roman" w:hAnsi="Times New Roman" w:cs="Times New Roman"/>
                <w:b/>
                <w:bCs/>
              </w:rPr>
              <w:t>Cód. Item </w:t>
            </w:r>
          </w:p>
        </w:tc>
      </w:tr>
      <w:tr w:rsidR="001D3B83" w:rsidRPr="00600821" w14:paraId="63C32954" w14:textId="77777777" w:rsidTr="00BF6C1E">
        <w:trPr>
          <w:trHeight w:val="739"/>
        </w:trPr>
        <w:tc>
          <w:tcPr>
            <w:tcW w:w="723" w:type="dxa"/>
            <w:shd w:val="clear" w:color="auto" w:fill="D2EAF1"/>
            <w:vAlign w:val="center"/>
            <w:hideMark/>
          </w:tcPr>
          <w:p w14:paraId="3E5A3B9A" w14:textId="77777777" w:rsidR="001D3B83" w:rsidRPr="00B17CCE" w:rsidRDefault="001D3B83" w:rsidP="009E26A6">
            <w:pPr>
              <w:widowControl w:val="0"/>
              <w:ind w:left="851" w:hanging="851"/>
              <w:jc w:val="center"/>
              <w:textAlignment w:val="baseline"/>
              <w:rPr>
                <w:rFonts w:ascii="Times New Roman" w:eastAsia="Times New Roman" w:hAnsi="Times New Roman" w:cs="Times New Roman"/>
                <w:b/>
                <w:bCs/>
              </w:rPr>
            </w:pPr>
            <w:r w:rsidRPr="00B17CCE">
              <w:rPr>
                <w:rFonts w:ascii="Times New Roman" w:eastAsia="Times New Roman" w:hAnsi="Times New Roman" w:cs="Times New Roman"/>
                <w:b/>
                <w:bCs/>
              </w:rPr>
              <w:t>1</w:t>
            </w:r>
          </w:p>
        </w:tc>
        <w:tc>
          <w:tcPr>
            <w:tcW w:w="6865" w:type="dxa"/>
            <w:shd w:val="clear" w:color="auto" w:fill="D2EAF1"/>
            <w:vAlign w:val="center"/>
          </w:tcPr>
          <w:p w14:paraId="26AD6567" w14:textId="77777777" w:rsidR="001D3B83" w:rsidRPr="006E28C4" w:rsidRDefault="001D3B83" w:rsidP="009E26A6">
            <w:pPr>
              <w:widowControl w:val="0"/>
              <w:ind w:left="851" w:hanging="851"/>
              <w:jc w:val="center"/>
              <w:textAlignment w:val="baseline"/>
              <w:rPr>
                <w:rFonts w:ascii="Times New Roman" w:eastAsia="Times New Roman" w:hAnsi="Times New Roman" w:cs="Times New Roman"/>
                <w:lang w:val="en-US"/>
              </w:rPr>
            </w:pPr>
            <w:r w:rsidRPr="005045D3">
              <w:rPr>
                <w:rFonts w:ascii="Arial2,Arial,Times New Roman" w:eastAsia="Arial2,Arial,Times New Roman" w:hAnsi="Arial2,Arial,Times New Roman" w:cs="Arial2,Arial,Times New Roman"/>
                <w:color w:val="000000" w:themeColor="text1"/>
                <w:lang w:val="en-US"/>
              </w:rPr>
              <w:t>Red Hat Enterprise Linux for Virtual Datacenters with Smart Management, Premium</w:t>
            </w:r>
          </w:p>
        </w:tc>
        <w:tc>
          <w:tcPr>
            <w:tcW w:w="1288" w:type="dxa"/>
            <w:shd w:val="clear" w:color="auto" w:fill="D2EAF1"/>
            <w:vAlign w:val="center"/>
          </w:tcPr>
          <w:p w14:paraId="6517F948" w14:textId="77777777" w:rsidR="001D3B83" w:rsidRPr="006E28C4" w:rsidRDefault="001D3B83" w:rsidP="009E26A6">
            <w:pPr>
              <w:widowControl w:val="0"/>
              <w:jc w:val="center"/>
              <w:rPr>
                <w:rFonts w:ascii="Times New Roman" w:eastAsia="Times New Roman" w:hAnsi="Times New Roman" w:cs="Times New Roman"/>
                <w:lang w:val="en-US"/>
              </w:rPr>
            </w:pPr>
            <w:r>
              <w:rPr>
                <w:rFonts w:ascii="Times New Roman" w:eastAsia="Times New Roman" w:hAnsi="Times New Roman" w:cs="Times New Roman"/>
                <w:lang w:val="en-US"/>
              </w:rPr>
              <w:t>00068076</w:t>
            </w:r>
          </w:p>
        </w:tc>
      </w:tr>
      <w:tr w:rsidR="001D3B83" w:rsidRPr="00600821" w14:paraId="3E01B653" w14:textId="77777777" w:rsidTr="00BF6C1E">
        <w:trPr>
          <w:trHeight w:val="739"/>
        </w:trPr>
        <w:tc>
          <w:tcPr>
            <w:tcW w:w="723" w:type="dxa"/>
            <w:shd w:val="clear" w:color="auto" w:fill="D2EAF1"/>
            <w:vAlign w:val="center"/>
          </w:tcPr>
          <w:p w14:paraId="5115641D" w14:textId="77777777" w:rsidR="001D3B83" w:rsidRPr="00B17CCE" w:rsidRDefault="001D3B83" w:rsidP="009E26A6">
            <w:pPr>
              <w:widowControl w:val="0"/>
              <w:ind w:left="851" w:hanging="851"/>
              <w:jc w:val="center"/>
              <w:textAlignment w:val="baseline"/>
              <w:rPr>
                <w:rFonts w:ascii="Times New Roman" w:eastAsia="Times New Roman" w:hAnsi="Times New Roman" w:cs="Times New Roman"/>
                <w:b/>
                <w:bCs/>
              </w:rPr>
            </w:pPr>
            <w:r>
              <w:rPr>
                <w:rFonts w:ascii="Times New Roman" w:eastAsia="Times New Roman" w:hAnsi="Times New Roman" w:cs="Times New Roman"/>
                <w:b/>
                <w:bCs/>
              </w:rPr>
              <w:t>2</w:t>
            </w:r>
          </w:p>
        </w:tc>
        <w:tc>
          <w:tcPr>
            <w:tcW w:w="6865" w:type="dxa"/>
            <w:shd w:val="clear" w:color="auto" w:fill="D2EAF1"/>
            <w:vAlign w:val="center"/>
          </w:tcPr>
          <w:p w14:paraId="3CAE9C41" w14:textId="77777777" w:rsidR="001D3B83" w:rsidRPr="006E28C4" w:rsidRDefault="001D3B83" w:rsidP="009E26A6">
            <w:pPr>
              <w:widowControl w:val="0"/>
              <w:ind w:left="851" w:hanging="851"/>
              <w:jc w:val="center"/>
              <w:textAlignment w:val="baseline"/>
              <w:rPr>
                <w:rStyle w:val="normaltextrun"/>
                <w:rFonts w:ascii="Times New Roman" w:hAnsi="Times New Roman" w:cs="Times New Roman"/>
                <w:lang w:val="en-US"/>
              </w:rPr>
            </w:pPr>
            <w:r w:rsidRPr="005045D3">
              <w:rPr>
                <w:rFonts w:ascii="Arial2,Arial,Times New Roman" w:eastAsia="Arial2,Arial,Times New Roman" w:hAnsi="Arial2,Arial,Times New Roman" w:cs="Arial2,Arial,Times New Roman"/>
                <w:color w:val="000000" w:themeColor="text1"/>
                <w:lang w:val="en-US"/>
              </w:rPr>
              <w:t>Red Hat Runtimes, Premium (64 Cores or 128 vCPUs)</w:t>
            </w:r>
          </w:p>
        </w:tc>
        <w:tc>
          <w:tcPr>
            <w:tcW w:w="1288" w:type="dxa"/>
            <w:shd w:val="clear" w:color="auto" w:fill="D2EAF1"/>
            <w:vAlign w:val="center"/>
          </w:tcPr>
          <w:p w14:paraId="11AD3CC9" w14:textId="77777777" w:rsidR="001D3B83" w:rsidRPr="001E730A" w:rsidRDefault="00000000" w:rsidP="009E26A6">
            <w:pPr>
              <w:widowControl w:val="0"/>
              <w:jc w:val="center"/>
              <w:rPr>
                <w:rFonts w:ascii="Times New Roman" w:eastAsia="Times New Roman" w:hAnsi="Times New Roman" w:cs="Times New Roman"/>
              </w:rPr>
            </w:pPr>
            <w:hyperlink r:id="rId70" w:history="1">
              <w:r w:rsidR="001D3B83" w:rsidRPr="001E730A">
                <w:rPr>
                  <w:rFonts w:ascii="Times New Roman" w:eastAsia="Times New Roman" w:hAnsi="Times New Roman" w:cs="Times New Roman"/>
                </w:rPr>
                <w:t>00081650</w:t>
              </w:r>
            </w:hyperlink>
          </w:p>
        </w:tc>
      </w:tr>
      <w:tr w:rsidR="001D3B83" w:rsidRPr="00600821" w14:paraId="199754E0" w14:textId="77777777" w:rsidTr="00BF6C1E">
        <w:trPr>
          <w:trHeight w:val="739"/>
        </w:trPr>
        <w:tc>
          <w:tcPr>
            <w:tcW w:w="723" w:type="dxa"/>
            <w:shd w:val="clear" w:color="auto" w:fill="D2EAF1"/>
            <w:vAlign w:val="center"/>
          </w:tcPr>
          <w:p w14:paraId="62BC56AE" w14:textId="77777777" w:rsidR="001D3B83" w:rsidRPr="00B17CCE" w:rsidRDefault="001D3B83" w:rsidP="009E26A6">
            <w:pPr>
              <w:widowControl w:val="0"/>
              <w:ind w:left="851" w:hanging="851"/>
              <w:jc w:val="center"/>
              <w:textAlignment w:val="baseline"/>
              <w:rPr>
                <w:rFonts w:ascii="Times New Roman" w:eastAsia="Times New Roman" w:hAnsi="Times New Roman" w:cs="Times New Roman"/>
                <w:b/>
                <w:bCs/>
              </w:rPr>
            </w:pPr>
            <w:r>
              <w:rPr>
                <w:rFonts w:ascii="Times New Roman" w:eastAsia="Times New Roman" w:hAnsi="Times New Roman" w:cs="Times New Roman"/>
                <w:b/>
                <w:bCs/>
              </w:rPr>
              <w:t>3</w:t>
            </w:r>
          </w:p>
        </w:tc>
        <w:tc>
          <w:tcPr>
            <w:tcW w:w="6865" w:type="dxa"/>
            <w:shd w:val="clear" w:color="auto" w:fill="D2EAF1"/>
            <w:vAlign w:val="center"/>
          </w:tcPr>
          <w:p w14:paraId="6E564AD1" w14:textId="77777777" w:rsidR="001D3B83" w:rsidRPr="006E28C4" w:rsidRDefault="001D3B83" w:rsidP="009E26A6">
            <w:pPr>
              <w:widowControl w:val="0"/>
              <w:ind w:left="851" w:hanging="851"/>
              <w:jc w:val="center"/>
              <w:textAlignment w:val="baseline"/>
              <w:rPr>
                <w:rFonts w:ascii="Times New Roman" w:eastAsia="Times New Roman" w:hAnsi="Times New Roman" w:cs="Times New Roman"/>
                <w:lang w:val="en-US"/>
              </w:rPr>
            </w:pPr>
            <w:r w:rsidRPr="005045D3">
              <w:rPr>
                <w:rFonts w:ascii="Arial2,Arial,Times New Roman" w:eastAsia="Arial2,Arial,Times New Roman" w:hAnsi="Arial2,Arial,Times New Roman" w:cs="Arial2,Arial,Times New Roman"/>
                <w:color w:val="000000" w:themeColor="text1"/>
                <w:lang w:val="en-US"/>
              </w:rPr>
              <w:t>Red Hat Runtimes, Premium (2 Cores or 4 vCPUs)</w:t>
            </w:r>
          </w:p>
        </w:tc>
        <w:tc>
          <w:tcPr>
            <w:tcW w:w="1288" w:type="dxa"/>
            <w:shd w:val="clear" w:color="auto" w:fill="D2EAF1"/>
            <w:vAlign w:val="center"/>
          </w:tcPr>
          <w:p w14:paraId="7F812C8F" w14:textId="77777777" w:rsidR="001D3B83" w:rsidRPr="001E730A" w:rsidRDefault="001D3B83" w:rsidP="009E26A6">
            <w:pPr>
              <w:widowControl w:val="0"/>
              <w:jc w:val="center"/>
              <w:rPr>
                <w:rFonts w:ascii="Times New Roman" w:eastAsia="Times New Roman" w:hAnsi="Times New Roman" w:cs="Times New Roman"/>
              </w:rPr>
            </w:pPr>
            <w:r w:rsidRPr="001E730A">
              <w:rPr>
                <w:rFonts w:ascii="Times New Roman" w:eastAsia="Times New Roman" w:hAnsi="Times New Roman" w:cs="Times New Roman"/>
              </w:rPr>
              <w:t>00081176</w:t>
            </w:r>
          </w:p>
        </w:tc>
      </w:tr>
      <w:tr w:rsidR="001D3B83" w:rsidRPr="00600821" w14:paraId="19E50CF3" w14:textId="77777777" w:rsidTr="00BF6C1E">
        <w:trPr>
          <w:trHeight w:val="739"/>
        </w:trPr>
        <w:tc>
          <w:tcPr>
            <w:tcW w:w="723" w:type="dxa"/>
            <w:shd w:val="clear" w:color="auto" w:fill="D2EAF1"/>
            <w:vAlign w:val="center"/>
          </w:tcPr>
          <w:p w14:paraId="5D9FD0A4" w14:textId="77777777" w:rsidR="001D3B83" w:rsidRDefault="001D3B83" w:rsidP="009E26A6">
            <w:pPr>
              <w:widowControl w:val="0"/>
              <w:ind w:left="851" w:hanging="851"/>
              <w:jc w:val="center"/>
              <w:textAlignment w:val="baseline"/>
              <w:rPr>
                <w:rFonts w:ascii="Times New Roman" w:eastAsia="Times New Roman" w:hAnsi="Times New Roman" w:cs="Times New Roman"/>
                <w:b/>
                <w:bCs/>
              </w:rPr>
            </w:pPr>
            <w:r>
              <w:rPr>
                <w:rFonts w:ascii="Times New Roman" w:eastAsia="Times New Roman" w:hAnsi="Times New Roman" w:cs="Times New Roman"/>
                <w:b/>
                <w:bCs/>
              </w:rPr>
              <w:t>4</w:t>
            </w:r>
          </w:p>
        </w:tc>
        <w:tc>
          <w:tcPr>
            <w:tcW w:w="6865" w:type="dxa"/>
            <w:shd w:val="clear" w:color="auto" w:fill="D2EAF1"/>
            <w:vAlign w:val="center"/>
          </w:tcPr>
          <w:p w14:paraId="5714176B" w14:textId="77777777" w:rsidR="001D3B83" w:rsidRPr="006E28C4" w:rsidRDefault="001D3B83" w:rsidP="009E26A6">
            <w:pPr>
              <w:widowControl w:val="0"/>
              <w:ind w:left="851" w:hanging="851"/>
              <w:jc w:val="center"/>
              <w:textAlignment w:val="baseline"/>
              <w:rPr>
                <w:rFonts w:ascii="Times New Roman" w:eastAsia="Times New Roman" w:hAnsi="Times New Roman" w:cs="Times New Roman"/>
                <w:lang w:val="en-US"/>
              </w:rPr>
            </w:pPr>
            <w:r w:rsidRPr="005045D3">
              <w:rPr>
                <w:rFonts w:ascii="Arial2,Arial,Times New Roman" w:eastAsia="Arial2,Arial,Times New Roman" w:hAnsi="Arial2,Arial,Times New Roman" w:cs="Arial2,Arial,Times New Roman"/>
                <w:color w:val="000000" w:themeColor="text1"/>
                <w:lang w:val="en-US"/>
              </w:rPr>
              <w:t>Red Hat OpenShift Container Platform Premium (2 Cores or 4 vCPUs)</w:t>
            </w:r>
          </w:p>
        </w:tc>
        <w:tc>
          <w:tcPr>
            <w:tcW w:w="1288" w:type="dxa"/>
            <w:shd w:val="clear" w:color="auto" w:fill="D2EAF1"/>
            <w:vAlign w:val="center"/>
          </w:tcPr>
          <w:p w14:paraId="38D336AB" w14:textId="77777777" w:rsidR="001D3B83" w:rsidRPr="001E730A" w:rsidRDefault="00000000" w:rsidP="009E26A6">
            <w:pPr>
              <w:widowControl w:val="0"/>
              <w:jc w:val="center"/>
              <w:rPr>
                <w:rFonts w:ascii="Times New Roman" w:eastAsia="Times New Roman" w:hAnsi="Times New Roman" w:cs="Times New Roman"/>
              </w:rPr>
            </w:pPr>
            <w:hyperlink r:id="rId71" w:history="1">
              <w:r w:rsidR="001D3B83" w:rsidRPr="001E730A">
                <w:rPr>
                  <w:rFonts w:ascii="Times New Roman" w:eastAsia="Times New Roman" w:hAnsi="Times New Roman" w:cs="Times New Roman"/>
                </w:rPr>
                <w:t>00081648</w:t>
              </w:r>
            </w:hyperlink>
          </w:p>
        </w:tc>
      </w:tr>
      <w:tr w:rsidR="001D3B83" w:rsidRPr="00600821" w14:paraId="2C65444C" w14:textId="77777777" w:rsidTr="00BF6C1E">
        <w:trPr>
          <w:trHeight w:val="739"/>
        </w:trPr>
        <w:tc>
          <w:tcPr>
            <w:tcW w:w="723" w:type="dxa"/>
            <w:shd w:val="clear" w:color="auto" w:fill="D2EAF1"/>
            <w:vAlign w:val="center"/>
          </w:tcPr>
          <w:p w14:paraId="032E7D0E" w14:textId="77777777" w:rsidR="001D3B83" w:rsidRDefault="001D3B83" w:rsidP="009E26A6">
            <w:pPr>
              <w:widowControl w:val="0"/>
              <w:ind w:left="851" w:hanging="851"/>
              <w:jc w:val="center"/>
              <w:textAlignment w:val="baseline"/>
              <w:rPr>
                <w:rFonts w:ascii="Times New Roman" w:eastAsia="Times New Roman" w:hAnsi="Times New Roman" w:cs="Times New Roman"/>
                <w:b/>
                <w:bCs/>
              </w:rPr>
            </w:pPr>
            <w:r>
              <w:rPr>
                <w:rFonts w:ascii="Times New Roman" w:eastAsia="Times New Roman" w:hAnsi="Times New Roman" w:cs="Times New Roman"/>
                <w:b/>
                <w:bCs/>
              </w:rPr>
              <w:t>5</w:t>
            </w:r>
          </w:p>
        </w:tc>
        <w:tc>
          <w:tcPr>
            <w:tcW w:w="6865" w:type="dxa"/>
            <w:shd w:val="clear" w:color="auto" w:fill="D2EAF1"/>
            <w:vAlign w:val="center"/>
          </w:tcPr>
          <w:p w14:paraId="29802D19" w14:textId="77777777" w:rsidR="001D3B83" w:rsidRPr="006E28C4" w:rsidRDefault="001D3B83" w:rsidP="009E26A6">
            <w:pPr>
              <w:widowControl w:val="0"/>
              <w:ind w:left="851" w:hanging="851"/>
              <w:jc w:val="center"/>
              <w:textAlignment w:val="baseline"/>
              <w:rPr>
                <w:rFonts w:ascii="Times New Roman" w:eastAsia="Times New Roman" w:hAnsi="Times New Roman" w:cs="Times New Roman"/>
                <w:lang w:val="en-US"/>
              </w:rPr>
            </w:pPr>
            <w:r w:rsidRPr="005045D3">
              <w:rPr>
                <w:rFonts w:ascii="Arial2,Arial,Times New Roman" w:eastAsia="Arial2,Arial,Times New Roman" w:hAnsi="Arial2,Arial,Times New Roman" w:cs="Arial2,Arial,Times New Roman"/>
                <w:color w:val="000000" w:themeColor="text1"/>
                <w:lang w:val="en-US"/>
              </w:rPr>
              <w:t>Red Hat OpenShift Container Platform, Premium (2 Cores or 4 vCPUs, for Windows)</w:t>
            </w:r>
          </w:p>
        </w:tc>
        <w:tc>
          <w:tcPr>
            <w:tcW w:w="1288" w:type="dxa"/>
            <w:shd w:val="clear" w:color="auto" w:fill="D2EAF1"/>
            <w:vAlign w:val="center"/>
          </w:tcPr>
          <w:p w14:paraId="354ED59A" w14:textId="77777777" w:rsidR="001D3B83" w:rsidRPr="001E730A" w:rsidRDefault="00000000" w:rsidP="009E26A6">
            <w:pPr>
              <w:widowControl w:val="0"/>
              <w:jc w:val="center"/>
              <w:rPr>
                <w:rFonts w:ascii="Times New Roman" w:eastAsia="Times New Roman" w:hAnsi="Times New Roman" w:cs="Times New Roman"/>
              </w:rPr>
            </w:pPr>
            <w:hyperlink r:id="rId72" w:history="1">
              <w:r w:rsidR="001D3B83" w:rsidRPr="001E730A">
                <w:rPr>
                  <w:rFonts w:ascii="Times New Roman" w:eastAsia="Times New Roman" w:hAnsi="Times New Roman" w:cs="Times New Roman"/>
                </w:rPr>
                <w:t>00081649</w:t>
              </w:r>
            </w:hyperlink>
          </w:p>
        </w:tc>
      </w:tr>
      <w:tr w:rsidR="001D3B83" w:rsidRPr="00600821" w14:paraId="1766B824" w14:textId="77777777" w:rsidTr="00BF6C1E">
        <w:trPr>
          <w:trHeight w:val="739"/>
        </w:trPr>
        <w:tc>
          <w:tcPr>
            <w:tcW w:w="723" w:type="dxa"/>
            <w:shd w:val="clear" w:color="auto" w:fill="D2EAF1"/>
            <w:vAlign w:val="center"/>
          </w:tcPr>
          <w:p w14:paraId="43F9D8CC" w14:textId="77777777" w:rsidR="001D3B83" w:rsidRDefault="001D3B83" w:rsidP="009E26A6">
            <w:pPr>
              <w:widowControl w:val="0"/>
              <w:ind w:left="851" w:hanging="851"/>
              <w:jc w:val="center"/>
              <w:textAlignment w:val="baseline"/>
              <w:rPr>
                <w:rFonts w:ascii="Times New Roman" w:eastAsia="Times New Roman" w:hAnsi="Times New Roman" w:cs="Times New Roman"/>
                <w:b/>
                <w:bCs/>
              </w:rPr>
            </w:pPr>
            <w:r>
              <w:rPr>
                <w:rFonts w:ascii="Times New Roman" w:eastAsia="Times New Roman" w:hAnsi="Times New Roman" w:cs="Times New Roman"/>
                <w:b/>
                <w:bCs/>
              </w:rPr>
              <w:t>6</w:t>
            </w:r>
          </w:p>
        </w:tc>
        <w:tc>
          <w:tcPr>
            <w:tcW w:w="6865" w:type="dxa"/>
            <w:shd w:val="clear" w:color="auto" w:fill="D2EAF1"/>
            <w:vAlign w:val="center"/>
          </w:tcPr>
          <w:p w14:paraId="62FEE4FF" w14:textId="77777777" w:rsidR="001D3B83" w:rsidRPr="006E28C4" w:rsidRDefault="001D3B83" w:rsidP="009E26A6">
            <w:pPr>
              <w:widowControl w:val="0"/>
              <w:ind w:left="851" w:hanging="851"/>
              <w:jc w:val="center"/>
              <w:textAlignment w:val="baseline"/>
              <w:rPr>
                <w:rFonts w:ascii="Times New Roman" w:eastAsia="Times New Roman" w:hAnsi="Times New Roman" w:cs="Times New Roman"/>
                <w:lang w:val="en-US"/>
              </w:rPr>
            </w:pPr>
            <w:r w:rsidRPr="005045D3">
              <w:rPr>
                <w:rFonts w:ascii="Arial2,Arial,Times New Roman" w:eastAsia="Arial2,Arial,Times New Roman" w:hAnsi="Arial2,Arial,Times New Roman" w:cs="Arial2,Arial,Times New Roman"/>
                <w:color w:val="000000" w:themeColor="text1"/>
                <w:lang w:val="en-US"/>
              </w:rPr>
              <w:t>Red Hat Ansible Automation, Standard (100 Managed Nodes)</w:t>
            </w:r>
          </w:p>
        </w:tc>
        <w:tc>
          <w:tcPr>
            <w:tcW w:w="1288" w:type="dxa"/>
            <w:shd w:val="clear" w:color="auto" w:fill="D2EAF1"/>
            <w:vAlign w:val="center"/>
          </w:tcPr>
          <w:p w14:paraId="67A3F123" w14:textId="77777777" w:rsidR="001D3B83" w:rsidRPr="001E730A" w:rsidRDefault="00000000" w:rsidP="009E26A6">
            <w:pPr>
              <w:widowControl w:val="0"/>
              <w:jc w:val="center"/>
              <w:rPr>
                <w:rFonts w:ascii="Times New Roman" w:eastAsia="Times New Roman" w:hAnsi="Times New Roman" w:cs="Times New Roman"/>
              </w:rPr>
            </w:pPr>
            <w:hyperlink r:id="rId73" w:history="1">
              <w:r w:rsidR="001D3B83" w:rsidRPr="001E730A">
                <w:rPr>
                  <w:rFonts w:ascii="Times New Roman" w:eastAsia="Times New Roman" w:hAnsi="Times New Roman" w:cs="Times New Roman"/>
                </w:rPr>
                <w:t>00081651</w:t>
              </w:r>
            </w:hyperlink>
          </w:p>
        </w:tc>
      </w:tr>
      <w:tr w:rsidR="001D3B83" w:rsidRPr="00600821" w14:paraId="3C4E3D24" w14:textId="77777777" w:rsidTr="00BF6C1E">
        <w:trPr>
          <w:trHeight w:val="739"/>
        </w:trPr>
        <w:tc>
          <w:tcPr>
            <w:tcW w:w="723" w:type="dxa"/>
            <w:shd w:val="clear" w:color="auto" w:fill="D2EAF1"/>
            <w:vAlign w:val="center"/>
          </w:tcPr>
          <w:p w14:paraId="5AB2EA2F" w14:textId="77777777" w:rsidR="001D3B83" w:rsidRDefault="001D3B83" w:rsidP="009E26A6">
            <w:pPr>
              <w:widowControl w:val="0"/>
              <w:ind w:left="851" w:hanging="851"/>
              <w:jc w:val="center"/>
              <w:textAlignment w:val="baseline"/>
              <w:rPr>
                <w:rFonts w:ascii="Times New Roman" w:eastAsia="Times New Roman" w:hAnsi="Times New Roman" w:cs="Times New Roman"/>
                <w:b/>
                <w:bCs/>
              </w:rPr>
            </w:pPr>
            <w:r>
              <w:rPr>
                <w:rFonts w:ascii="Times New Roman" w:eastAsia="Times New Roman" w:hAnsi="Times New Roman" w:cs="Times New Roman"/>
                <w:b/>
                <w:bCs/>
              </w:rPr>
              <w:t>7</w:t>
            </w:r>
          </w:p>
        </w:tc>
        <w:tc>
          <w:tcPr>
            <w:tcW w:w="6865" w:type="dxa"/>
            <w:shd w:val="clear" w:color="auto" w:fill="D2EAF1"/>
            <w:vAlign w:val="center"/>
          </w:tcPr>
          <w:p w14:paraId="1CCEF441" w14:textId="77777777" w:rsidR="001D3B83" w:rsidRPr="006E28C4" w:rsidRDefault="001D3B83" w:rsidP="009E26A6">
            <w:pPr>
              <w:widowControl w:val="0"/>
              <w:ind w:left="851" w:hanging="851"/>
              <w:jc w:val="center"/>
              <w:textAlignment w:val="baseline"/>
              <w:rPr>
                <w:rFonts w:ascii="Times New Roman" w:eastAsia="Times New Roman" w:hAnsi="Times New Roman" w:cs="Times New Roman"/>
                <w:lang w:val="en-US"/>
              </w:rPr>
            </w:pPr>
            <w:r w:rsidRPr="005045D3">
              <w:rPr>
                <w:rFonts w:ascii="Arial2,Arial,Times New Roman" w:eastAsia="Arial2,Arial,Times New Roman" w:hAnsi="Arial2,Arial,Times New Roman" w:cs="Arial2,Arial,Times New Roman"/>
                <w:color w:val="000000" w:themeColor="text1"/>
                <w:lang w:val="en-US"/>
              </w:rPr>
              <w:t>Technical Account Management Services for Red Hat OpenShift Container Platform</w:t>
            </w:r>
          </w:p>
        </w:tc>
        <w:tc>
          <w:tcPr>
            <w:tcW w:w="1288" w:type="dxa"/>
            <w:shd w:val="clear" w:color="auto" w:fill="D2EAF1"/>
            <w:vAlign w:val="center"/>
          </w:tcPr>
          <w:p w14:paraId="4A7D19A9" w14:textId="77777777" w:rsidR="001D3B83" w:rsidRPr="001E730A" w:rsidRDefault="00000000" w:rsidP="009E26A6">
            <w:pPr>
              <w:widowControl w:val="0"/>
              <w:jc w:val="center"/>
              <w:rPr>
                <w:rFonts w:ascii="Times New Roman" w:eastAsia="Times New Roman" w:hAnsi="Times New Roman" w:cs="Times New Roman"/>
              </w:rPr>
            </w:pPr>
            <w:hyperlink r:id="rId74" w:history="1">
              <w:r w:rsidR="001D3B83" w:rsidRPr="001E730A">
                <w:rPr>
                  <w:rFonts w:ascii="Times New Roman" w:eastAsia="Times New Roman" w:hAnsi="Times New Roman" w:cs="Times New Roman"/>
                </w:rPr>
                <w:t>00081652</w:t>
              </w:r>
            </w:hyperlink>
          </w:p>
        </w:tc>
      </w:tr>
      <w:tr w:rsidR="001D3B83" w:rsidRPr="00B17CCE" w14:paraId="1BA55098" w14:textId="77777777" w:rsidTr="00BF6C1E">
        <w:trPr>
          <w:trHeight w:val="739"/>
        </w:trPr>
        <w:tc>
          <w:tcPr>
            <w:tcW w:w="723" w:type="dxa"/>
            <w:shd w:val="clear" w:color="auto" w:fill="D2EAF1"/>
            <w:vAlign w:val="center"/>
          </w:tcPr>
          <w:p w14:paraId="208C5244" w14:textId="77777777" w:rsidR="001D3B83" w:rsidRDefault="001D3B83" w:rsidP="009E26A6">
            <w:pPr>
              <w:widowControl w:val="0"/>
              <w:ind w:left="851" w:hanging="851"/>
              <w:jc w:val="center"/>
              <w:textAlignment w:val="baseline"/>
              <w:rPr>
                <w:rFonts w:ascii="Times New Roman" w:eastAsia="Times New Roman" w:hAnsi="Times New Roman" w:cs="Times New Roman"/>
                <w:b/>
                <w:bCs/>
              </w:rPr>
            </w:pPr>
            <w:r>
              <w:rPr>
                <w:rFonts w:ascii="Times New Roman" w:eastAsia="Times New Roman" w:hAnsi="Times New Roman" w:cs="Times New Roman"/>
                <w:b/>
                <w:bCs/>
              </w:rPr>
              <w:t>8</w:t>
            </w:r>
          </w:p>
        </w:tc>
        <w:tc>
          <w:tcPr>
            <w:tcW w:w="6865" w:type="dxa"/>
            <w:shd w:val="clear" w:color="auto" w:fill="D2EAF1"/>
            <w:vAlign w:val="center"/>
          </w:tcPr>
          <w:p w14:paraId="423CB96B" w14:textId="77777777" w:rsidR="001D3B83" w:rsidRPr="0046383F" w:rsidRDefault="001D3B83" w:rsidP="009E26A6">
            <w:pPr>
              <w:widowControl w:val="0"/>
              <w:ind w:left="851" w:hanging="851"/>
              <w:jc w:val="center"/>
              <w:textAlignment w:val="baseline"/>
              <w:rPr>
                <w:rFonts w:ascii="Times New Roman" w:eastAsia="Times New Roman" w:hAnsi="Times New Roman" w:cs="Times New Roman"/>
              </w:rPr>
            </w:pPr>
            <w:r w:rsidRPr="002B3376">
              <w:rPr>
                <w:rFonts w:ascii="Arial2,Arial,Times New Roman" w:eastAsia="Arial2,Arial,Times New Roman" w:hAnsi="Arial2,Arial,Times New Roman" w:cs="Arial2,Arial,Times New Roman"/>
                <w:color w:val="000000" w:themeColor="text1"/>
              </w:rPr>
              <w:t>Serviço Especializado em produtos da plataforma Red Hat da Fabricante</w:t>
            </w:r>
          </w:p>
        </w:tc>
        <w:tc>
          <w:tcPr>
            <w:tcW w:w="1288" w:type="dxa"/>
            <w:shd w:val="clear" w:color="auto" w:fill="D2EAF1"/>
            <w:vAlign w:val="center"/>
          </w:tcPr>
          <w:p w14:paraId="2EA218FC" w14:textId="77777777" w:rsidR="001D3B83" w:rsidRPr="00167DAF" w:rsidRDefault="001D3B83" w:rsidP="009E26A6">
            <w:pPr>
              <w:widowControl w:val="0"/>
              <w:jc w:val="center"/>
              <w:rPr>
                <w:rFonts w:ascii="Times New Roman" w:eastAsia="Times New Roman" w:hAnsi="Times New Roman" w:cs="Times New Roman"/>
              </w:rPr>
            </w:pPr>
            <w:r>
              <w:rPr>
                <w:rFonts w:ascii="Times New Roman" w:eastAsia="Times New Roman" w:hAnsi="Times New Roman" w:cs="Times New Roman"/>
              </w:rPr>
              <w:t>00068037</w:t>
            </w:r>
          </w:p>
        </w:tc>
      </w:tr>
      <w:tr w:rsidR="001D3B83" w:rsidRPr="00B17CCE" w14:paraId="355401E8" w14:textId="77777777" w:rsidTr="00BF6C1E">
        <w:trPr>
          <w:trHeight w:val="739"/>
        </w:trPr>
        <w:tc>
          <w:tcPr>
            <w:tcW w:w="723" w:type="dxa"/>
            <w:shd w:val="clear" w:color="auto" w:fill="D2EAF1"/>
            <w:vAlign w:val="center"/>
          </w:tcPr>
          <w:p w14:paraId="301190EA" w14:textId="77777777" w:rsidR="001D3B83" w:rsidRDefault="001D3B83" w:rsidP="009E26A6">
            <w:pPr>
              <w:widowControl w:val="0"/>
              <w:ind w:left="851" w:hanging="851"/>
              <w:jc w:val="center"/>
              <w:textAlignment w:val="baseline"/>
              <w:rPr>
                <w:rFonts w:ascii="Times New Roman" w:eastAsia="Times New Roman" w:hAnsi="Times New Roman" w:cs="Times New Roman"/>
                <w:b/>
                <w:bCs/>
              </w:rPr>
            </w:pPr>
          </w:p>
        </w:tc>
        <w:tc>
          <w:tcPr>
            <w:tcW w:w="6865" w:type="dxa"/>
            <w:shd w:val="clear" w:color="auto" w:fill="D2EAF1"/>
            <w:vAlign w:val="center"/>
          </w:tcPr>
          <w:p w14:paraId="2CF1359A" w14:textId="77777777" w:rsidR="001D3B83" w:rsidRPr="002B3376" w:rsidRDefault="001D3B83" w:rsidP="009E26A6">
            <w:pPr>
              <w:widowControl w:val="0"/>
              <w:ind w:left="851" w:hanging="851"/>
              <w:jc w:val="center"/>
              <w:textAlignment w:val="baseline"/>
              <w:rPr>
                <w:rFonts w:ascii="Arial2,Arial,Times New Roman" w:eastAsia="Arial2,Arial,Times New Roman" w:hAnsi="Arial2,Arial,Times New Roman" w:cs="Arial2,Arial,Times New Roman"/>
                <w:color w:val="000000" w:themeColor="text1"/>
              </w:rPr>
            </w:pPr>
            <w:r w:rsidRPr="002B3376">
              <w:rPr>
                <w:rFonts w:ascii="Arial2,Arial,Times New Roman" w:eastAsia="Arial2,Arial,Times New Roman" w:hAnsi="Arial2,Arial,Times New Roman" w:cs="Arial2,Arial,Times New Roman"/>
                <w:color w:val="000000" w:themeColor="text1"/>
              </w:rPr>
              <w:t>Serviço Especializado em produtos da plataforma Red Hat</w:t>
            </w:r>
          </w:p>
        </w:tc>
        <w:tc>
          <w:tcPr>
            <w:tcW w:w="1288" w:type="dxa"/>
            <w:shd w:val="clear" w:color="auto" w:fill="D2EAF1"/>
            <w:vAlign w:val="center"/>
          </w:tcPr>
          <w:p w14:paraId="3CA2318F" w14:textId="77777777" w:rsidR="001D3B83" w:rsidRPr="00167DAF" w:rsidRDefault="001D3B83" w:rsidP="009E26A6">
            <w:pPr>
              <w:widowControl w:val="0"/>
              <w:jc w:val="center"/>
              <w:rPr>
                <w:rFonts w:ascii="Times New Roman" w:eastAsia="Times New Roman" w:hAnsi="Times New Roman" w:cs="Times New Roman"/>
              </w:rPr>
            </w:pPr>
            <w:r>
              <w:rPr>
                <w:rFonts w:ascii="Times New Roman" w:eastAsia="Times New Roman" w:hAnsi="Times New Roman" w:cs="Times New Roman"/>
              </w:rPr>
              <w:t>00068038</w:t>
            </w:r>
          </w:p>
        </w:tc>
      </w:tr>
    </w:tbl>
    <w:p w14:paraId="72D9FBA4" w14:textId="77777777" w:rsidR="001D3B83" w:rsidRPr="00B17CCE" w:rsidRDefault="001D3B83" w:rsidP="009E26A6">
      <w:pPr>
        <w:widowControl w:val="0"/>
        <w:ind w:left="851" w:hanging="851"/>
        <w:jc w:val="both"/>
        <w:textAlignment w:val="baseline"/>
        <w:rPr>
          <w:rFonts w:ascii="Times New Roman" w:eastAsia="Times New Roman" w:hAnsi="Times New Roman" w:cs="Times New Roman"/>
        </w:rPr>
      </w:pPr>
      <w:r w:rsidRPr="00B17CCE">
        <w:rPr>
          <w:rFonts w:ascii="Times New Roman" w:eastAsia="Times New Roman" w:hAnsi="Times New Roman" w:cs="Times New Roman"/>
        </w:rPr>
        <w:t> </w:t>
      </w:r>
    </w:p>
    <w:p w14:paraId="2F97C508" w14:textId="77777777" w:rsidR="001D3B83" w:rsidRDefault="001D3B83" w:rsidP="009E26A6">
      <w:pPr>
        <w:widowControl w:val="0"/>
        <w:spacing w:line="360" w:lineRule="auto"/>
        <w:ind w:firstLine="708"/>
        <w:jc w:val="both"/>
        <w:textAlignment w:val="baseline"/>
        <w:rPr>
          <w:rFonts w:ascii="Times New Roman" w:eastAsia="Times New Roman" w:hAnsi="Times New Roman" w:cs="Times New Roman"/>
          <w:color w:val="FF0000"/>
        </w:rPr>
      </w:pPr>
      <w:r w:rsidRPr="00B17CCE">
        <w:rPr>
          <w:rFonts w:ascii="Times New Roman" w:eastAsia="Times New Roman" w:hAnsi="Times New Roman" w:cs="Times New Roman"/>
        </w:rPr>
        <w:t>Os códigos APLIC indicados neste documento são similares em tipo, descrição técnica e tempo, em relação aos itens que serão adquiridos. </w:t>
      </w:r>
    </w:p>
    <w:p w14:paraId="6C6E8085" w14:textId="77777777" w:rsidR="001D3B83" w:rsidRDefault="001D3B83" w:rsidP="009E26A6">
      <w:pPr>
        <w:widowControl w:val="0"/>
        <w:ind w:left="851" w:hanging="851"/>
        <w:jc w:val="both"/>
        <w:rPr>
          <w:rFonts w:ascii="Times New Roman" w:eastAsia="Times New Roman" w:hAnsi="Times New Roman" w:cs="Times New Roman"/>
          <w:color w:val="FF0000"/>
        </w:rPr>
      </w:pPr>
    </w:p>
    <w:p w14:paraId="66456C7E" w14:textId="77777777" w:rsidR="001D3B83" w:rsidRDefault="001D3B83" w:rsidP="009E26A6">
      <w:pPr>
        <w:widowControl w:val="0"/>
        <w:ind w:left="851" w:hanging="851"/>
        <w:jc w:val="both"/>
        <w:textAlignment w:val="baseline"/>
        <w:rPr>
          <w:rFonts w:ascii="Times New Roman" w:eastAsia="Times New Roman" w:hAnsi="Times New Roman" w:cs="Times New Roman"/>
          <w:color w:val="FF0000"/>
        </w:rPr>
      </w:pPr>
    </w:p>
    <w:p w14:paraId="1060197C" w14:textId="77777777" w:rsidR="001D3B83" w:rsidRPr="00807C70" w:rsidRDefault="001D3B83" w:rsidP="009E26A6">
      <w:pPr>
        <w:pStyle w:val="Ttulo1"/>
        <w:keepNext w:val="0"/>
        <w:keepLines w:val="0"/>
        <w:widowControl w:val="0"/>
        <w:jc w:val="center"/>
        <w:rPr>
          <w:rFonts w:ascii="Times New Roman" w:eastAsia="Times New Roman" w:hAnsi="Times New Roman" w:cs="Times New Roman"/>
          <w:b w:val="0"/>
          <w:color w:val="000000" w:themeColor="text1"/>
          <w:sz w:val="24"/>
          <w:szCs w:val="24"/>
        </w:rPr>
      </w:pPr>
      <w:bookmarkStart w:id="789" w:name="_Toc150530788"/>
      <w:r w:rsidRPr="00807C70">
        <w:rPr>
          <w:rFonts w:ascii="Times New Roman" w:eastAsia="Times New Roman" w:hAnsi="Times New Roman" w:cs="Times New Roman"/>
          <w:color w:val="000000" w:themeColor="text1"/>
          <w:sz w:val="24"/>
          <w:szCs w:val="24"/>
        </w:rPr>
        <w:lastRenderedPageBreak/>
        <w:t xml:space="preserve">ANEXO </w:t>
      </w:r>
      <w:r>
        <w:rPr>
          <w:rFonts w:ascii="Times New Roman" w:eastAsia="Times New Roman" w:hAnsi="Times New Roman" w:cs="Times New Roman"/>
          <w:color w:val="000000" w:themeColor="text1"/>
          <w:sz w:val="24"/>
          <w:szCs w:val="24"/>
        </w:rPr>
        <w:t>E</w:t>
      </w:r>
      <w:bookmarkEnd w:id="789"/>
    </w:p>
    <w:p w14:paraId="51BE5940" w14:textId="77777777" w:rsidR="001D3B83" w:rsidRPr="00E42922" w:rsidRDefault="001D3B83" w:rsidP="009E26A6">
      <w:pPr>
        <w:pStyle w:val="Ttulo1"/>
        <w:keepNext w:val="0"/>
        <w:keepLines w:val="0"/>
        <w:widowControl w:val="0"/>
        <w:jc w:val="center"/>
        <w:rPr>
          <w:rFonts w:ascii="Times New Roman" w:eastAsia="Times New Roman" w:hAnsi="Times New Roman" w:cs="Times New Roman"/>
          <w:b w:val="0"/>
          <w:color w:val="000000" w:themeColor="text1"/>
          <w:sz w:val="24"/>
          <w:szCs w:val="24"/>
        </w:rPr>
      </w:pPr>
      <w:bookmarkStart w:id="790" w:name="_Toc150530789"/>
      <w:r w:rsidRPr="00E42922">
        <w:rPr>
          <w:rFonts w:ascii="Times New Roman" w:eastAsia="Times New Roman" w:hAnsi="Times New Roman" w:cs="Times New Roman"/>
          <w:color w:val="000000" w:themeColor="text1"/>
          <w:sz w:val="24"/>
          <w:szCs w:val="24"/>
        </w:rPr>
        <w:t>CHECKLIST PARA PAGAMENTO</w:t>
      </w:r>
      <w:bookmarkEnd w:id="790"/>
    </w:p>
    <w:p w14:paraId="0E72D6BA" w14:textId="77777777" w:rsidR="001D3B83" w:rsidRPr="002A1FDC" w:rsidRDefault="001D3B83" w:rsidP="009E26A6">
      <w:pPr>
        <w:widowControl w:val="0"/>
        <w:textAlignment w:val="baseline"/>
        <w:rPr>
          <w:rFonts w:ascii="Times New Roman" w:eastAsia="Times New Roman" w:hAnsi="Times New Roman" w:cs="Times New Roman"/>
        </w:rPr>
      </w:pPr>
      <w:r w:rsidRPr="002A1FDC">
        <w:rPr>
          <w:rFonts w:ascii="Times New Roman" w:eastAsia="Times New Roman" w:hAnsi="Times New Roman" w:cs="Times New Roman"/>
        </w:rPr>
        <w:t>_____________________________________________________________________________ </w:t>
      </w:r>
    </w:p>
    <w:p w14:paraId="66A45551" w14:textId="77777777" w:rsidR="001D3B83" w:rsidRPr="002A1FDC" w:rsidRDefault="001D3B83" w:rsidP="009E26A6">
      <w:pPr>
        <w:widowControl w:val="0"/>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ESTADO DE MATO GROSSO</w:t>
      </w:r>
    </w:p>
    <w:p w14:paraId="4969E3A9"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PODER JUDICIÁRIO</w:t>
      </w:r>
    </w:p>
    <w:p w14:paraId="7E4F9F0F"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TRIBUNAL DE JUSTIÇA</w:t>
      </w:r>
    </w:p>
    <w:p w14:paraId="4F960C64" w14:textId="77777777" w:rsidR="001D3B83" w:rsidRPr="002A1FDC" w:rsidRDefault="001D3B83" w:rsidP="009E26A6">
      <w:pPr>
        <w:widowControl w:val="0"/>
        <w:spacing w:line="360" w:lineRule="auto"/>
        <w:ind w:left="-1005"/>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p w14:paraId="4A66419A"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b/>
          <w:bCs/>
        </w:rPr>
        <w:t>UNIDADE ORÇAMENTÁRIA 03601 – FUNDO DE APOIO AO JUDICIÁRIO – FUNAJURIS</w:t>
      </w:r>
      <w:r w:rsidRPr="002A1FDC">
        <w:rPr>
          <w:rFonts w:ascii="Times New Roman" w:eastAsia="Times New Roman" w:hAnsi="Times New Roman" w:cs="Times New Roman"/>
        </w:rPr>
        <w:t> </w:t>
      </w:r>
    </w:p>
    <w:p w14:paraId="4FEF92A7" w14:textId="77777777" w:rsidR="001D3B83" w:rsidRPr="002A1FDC" w:rsidRDefault="001D3B83" w:rsidP="009E26A6">
      <w:pPr>
        <w:widowControl w:val="0"/>
        <w:jc w:val="both"/>
        <w:textAlignment w:val="baseline"/>
        <w:rPr>
          <w:rFonts w:ascii="Times New Roman" w:eastAsia="Times New Roman" w:hAnsi="Times New Roman" w:cs="Times New Roman"/>
        </w:rPr>
      </w:pPr>
      <w:r w:rsidRPr="002A1FDC">
        <w:rPr>
          <w:rFonts w:ascii="Times New Roman" w:eastAsia="Times New Roman" w:hAnsi="Times New Roman" w:cs="Times New Roman"/>
          <w:b/>
          <w:bCs/>
        </w:rPr>
        <w:t>OBJETO:</w:t>
      </w:r>
      <w:r w:rsidRPr="002A1FDC">
        <w:rPr>
          <w:rFonts w:ascii="Times New Roman" w:eastAsia="Times New Roman" w:hAnsi="Times New Roman" w:cs="Times New Roman"/>
        </w:rPr>
        <w:t xml:space="preserve"> Verificação de regularidade fiscal para pagamento de notas fiscais, conforme preceitua a Lei n. 14.133/2021, Art. 92 – </w:t>
      </w:r>
      <w:r w:rsidRPr="002A1FDC">
        <w:rPr>
          <w:rFonts w:ascii="Times New Roman" w:hAnsi="Times New Roman" w:cs="Times New Roman"/>
          <w:color w:val="000000"/>
        </w:rPr>
        <w:t>XVI </w:t>
      </w:r>
      <w:r w:rsidRPr="002A1FDC">
        <w:rPr>
          <w:rFonts w:ascii="Times New Roman" w:eastAsia="Times New Roman" w:hAnsi="Times New Roman" w:cs="Times New Roman"/>
          <w:color w:val="000000"/>
          <w:shd w:val="clear" w:color="auto" w:fill="FFFFFF"/>
        </w:rPr>
        <w:t>, bem como o termo pactuado (Contrato, Ata de Registro de Preços, Inexigibilidade de Licitação, Dispensa de Licitação...) </w:t>
      </w:r>
      <w:r w:rsidRPr="002A1FDC">
        <w:rPr>
          <w:rFonts w:ascii="Times New Roman" w:eastAsia="Times New Roman" w:hAnsi="Times New Roman" w:cs="Times New Roman"/>
          <w:color w:val="000000"/>
        </w:rPr>
        <w:t> </w:t>
      </w:r>
    </w:p>
    <w:p w14:paraId="34D9E51D" w14:textId="77777777" w:rsidR="001D3B83" w:rsidRPr="002A1FDC" w:rsidRDefault="001D3B83" w:rsidP="009E26A6">
      <w:pPr>
        <w:widowControl w:val="0"/>
        <w:jc w:val="both"/>
        <w:textAlignment w:val="baseline"/>
        <w:rPr>
          <w:rFonts w:ascii="Times New Roman" w:eastAsia="Times New Roman" w:hAnsi="Times New Roman" w:cs="Times New Roman"/>
        </w:rPr>
      </w:pPr>
      <w:r w:rsidRPr="002A1FDC">
        <w:rPr>
          <w:rFonts w:ascii="Times New Roman" w:eastAsia="Times New Roman" w:hAnsi="Times New Roman" w:cs="Times New Roman"/>
          <w:color w:val="000000"/>
        </w:rPr>
        <w:t> </w:t>
      </w:r>
    </w:p>
    <w:p w14:paraId="26375836" w14:textId="77777777" w:rsidR="001D3B83" w:rsidRPr="002A1FDC" w:rsidRDefault="001D3B83" w:rsidP="009E26A6">
      <w:pPr>
        <w:widowControl w:val="0"/>
        <w:textAlignment w:val="baseline"/>
        <w:rPr>
          <w:rFonts w:ascii="Times New Roman" w:eastAsia="Times New Roman" w:hAnsi="Times New Roman" w:cs="Times New Roman"/>
        </w:rPr>
      </w:pPr>
      <w:r w:rsidRPr="002A1FDC">
        <w:rPr>
          <w:rFonts w:ascii="Times New Roman" w:eastAsia="Times New Roman" w:hAnsi="Times New Roman" w:cs="Times New Roman"/>
        </w:rPr>
        <w:t xml:space="preserve">Empresa: </w:t>
      </w:r>
      <w:r w:rsidRPr="002A1FDC">
        <w:rPr>
          <w:rFonts w:ascii="Times New Roman" w:eastAsia="Times New Roman" w:hAnsi="Times New Roman" w:cs="Times New Roman"/>
          <w:b/>
          <w:bCs/>
        </w:rPr>
        <w:t>xxxxxxxxxxxxxxxx</w:t>
      </w:r>
      <w:r w:rsidRPr="002A1FDC">
        <w:rPr>
          <w:rFonts w:ascii="Times New Roman" w:eastAsia="Times New Roman" w:hAnsi="Times New Roman" w:cs="Times New Roman"/>
        </w:rPr>
        <w:t> </w:t>
      </w:r>
    </w:p>
    <w:p w14:paraId="343FDED1" w14:textId="77777777" w:rsidR="001D3B83" w:rsidRPr="002A1FDC" w:rsidRDefault="001D3B83" w:rsidP="009E26A6">
      <w:pPr>
        <w:widowControl w:val="0"/>
        <w:textAlignment w:val="baseline"/>
        <w:rPr>
          <w:rFonts w:ascii="Times New Roman" w:eastAsia="Times New Roman" w:hAnsi="Times New Roman" w:cs="Times New Roman"/>
        </w:rPr>
      </w:pPr>
      <w:r w:rsidRPr="002A1FDC">
        <w:rPr>
          <w:rFonts w:ascii="Times New Roman" w:eastAsia="Times New Roman" w:hAnsi="Times New Roman" w:cs="Times New Roman"/>
        </w:rPr>
        <w:t>CNPJ: xxxxxxxxxxxxxx </w:t>
      </w:r>
    </w:p>
    <w:p w14:paraId="1153D18B" w14:textId="77777777" w:rsidR="001D3B83" w:rsidRPr="002A1FDC" w:rsidRDefault="001D3B83" w:rsidP="009E26A6">
      <w:pPr>
        <w:widowControl w:val="0"/>
        <w:textAlignment w:val="baseline"/>
        <w:rPr>
          <w:rFonts w:ascii="Times New Roman" w:eastAsia="Times New Roman" w:hAnsi="Times New Roman" w:cs="Times New Roman"/>
        </w:rPr>
      </w:pPr>
      <w:r w:rsidRPr="002A1FDC">
        <w:rPr>
          <w:rFonts w:ascii="Times New Roman" w:eastAsia="Times New Roman" w:hAnsi="Times New Roman" w:cs="Times New Roman"/>
        </w:rPr>
        <w:t>Local: xxxxxxxx </w:t>
      </w:r>
    </w:p>
    <w:p w14:paraId="579A7E43" w14:textId="77777777" w:rsidR="001D3B83" w:rsidRPr="002A1FDC" w:rsidRDefault="001D3B83" w:rsidP="009E26A6">
      <w:pPr>
        <w:widowControl w:val="0"/>
        <w:textAlignment w:val="baseline"/>
        <w:rPr>
          <w:rFonts w:ascii="Times New Roman" w:eastAsia="Times New Roman" w:hAnsi="Times New Roman" w:cs="Times New Roman"/>
        </w:rPr>
      </w:pPr>
      <w:r w:rsidRPr="002A1FDC">
        <w:rPr>
          <w:rFonts w:ascii="Times New Roman" w:eastAsia="Times New Roman" w:hAnsi="Times New Roman" w:cs="Times New Roman"/>
        </w:rPr>
        <w:t>Contrato: xxxxxx </w:t>
      </w:r>
    </w:p>
    <w:p w14:paraId="5CEAB617" w14:textId="77777777" w:rsidR="001D3B83" w:rsidRPr="002A1FDC" w:rsidRDefault="001D3B83" w:rsidP="009E26A6">
      <w:pPr>
        <w:widowControl w:val="0"/>
        <w:textAlignment w:val="baseline"/>
        <w:rPr>
          <w:rFonts w:ascii="Times New Roman" w:eastAsia="Times New Roman" w:hAnsi="Times New Roman" w:cs="Times New Roman"/>
        </w:rPr>
      </w:pPr>
      <w:r w:rsidRPr="002A1FDC">
        <w:rPr>
          <w:rFonts w:ascii="Times New Roman" w:eastAsia="Times New Roman" w:hAnsi="Times New Roman" w:cs="Times New Roman"/>
        </w:rPr>
        <w:t>Prot. Cia: xxxxxxx </w:t>
      </w:r>
    </w:p>
    <w:p w14:paraId="335883D2" w14:textId="77777777" w:rsidR="001D3B83" w:rsidRPr="002A1FDC" w:rsidRDefault="001D3B83" w:rsidP="009E26A6">
      <w:pPr>
        <w:widowControl w:val="0"/>
        <w:textAlignment w:val="baseline"/>
        <w:rPr>
          <w:rFonts w:ascii="Times New Roman" w:eastAsia="Times New Roman" w:hAnsi="Times New Roman" w:cs="Times New Roman"/>
        </w:rPr>
      </w:pPr>
      <w:r w:rsidRPr="002A1FDC">
        <w:rPr>
          <w:rFonts w:ascii="Times New Roman" w:eastAsia="Times New Roman" w:hAnsi="Times New Roman" w:cs="Times New Roman"/>
        </w:rPr>
        <w:t>Documento: C.I. N. xxxxxx (doc. de encaminhamento da nota) </w:t>
      </w:r>
    </w:p>
    <w:p w14:paraId="65C5E59B" w14:textId="77777777" w:rsidR="001D3B83" w:rsidRPr="002A1FDC" w:rsidRDefault="001D3B83" w:rsidP="009E26A6">
      <w:pPr>
        <w:widowControl w:val="0"/>
        <w:jc w:val="both"/>
        <w:textAlignment w:val="baseline"/>
        <w:rPr>
          <w:rFonts w:ascii="Times New Roman" w:eastAsia="Times New Roman" w:hAnsi="Times New Roman" w:cs="Times New Roman"/>
        </w:rPr>
      </w:pPr>
      <w:r w:rsidRPr="002A1FDC">
        <w:rPr>
          <w:rFonts w:ascii="Times New Roman" w:eastAsia="Times New Roman" w:hAnsi="Times New Roman" w:cs="Times New Roman"/>
        </w:rPr>
        <w:t>Nota Fiscal: XXXX </w:t>
      </w:r>
    </w:p>
    <w:p w14:paraId="74064EBC" w14:textId="77777777" w:rsidR="001D3B83" w:rsidRPr="002A1FDC" w:rsidRDefault="001D3B83" w:rsidP="009E26A6">
      <w:pPr>
        <w:widowControl w:val="0"/>
        <w:spacing w:line="360" w:lineRule="auto"/>
        <w:jc w:val="both"/>
        <w:textAlignment w:val="baseline"/>
        <w:rPr>
          <w:rFonts w:ascii="Times New Roman" w:eastAsia="Times New Roman" w:hAnsi="Times New Roman" w:cs="Times New Roman"/>
        </w:rPr>
      </w:pPr>
      <w:r w:rsidRPr="002A1FDC">
        <w:rPr>
          <w:rFonts w:ascii="Times New Roman" w:eastAsia="Times New Roman" w:hAnsi="Times New Roman" w:cs="Times New Roman"/>
          <w:color w:val="000000"/>
        </w:rPr>
        <w:t> </w:t>
      </w:r>
    </w:p>
    <w:tbl>
      <w:tblPr>
        <w:tblW w:w="975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1"/>
        <w:gridCol w:w="693"/>
        <w:gridCol w:w="739"/>
        <w:gridCol w:w="645"/>
        <w:gridCol w:w="3176"/>
      </w:tblGrid>
      <w:tr w:rsidR="001D3B83" w:rsidRPr="002A1FDC" w14:paraId="65014B55" w14:textId="77777777" w:rsidTr="00BF6C1E">
        <w:trPr>
          <w:trHeight w:val="195"/>
        </w:trPr>
        <w:tc>
          <w:tcPr>
            <w:tcW w:w="4501" w:type="dxa"/>
            <w:tcBorders>
              <w:top w:val="single" w:sz="6" w:space="0" w:color="000000"/>
              <w:left w:val="single" w:sz="6" w:space="0" w:color="000000"/>
              <w:bottom w:val="single" w:sz="6" w:space="0" w:color="000000"/>
              <w:right w:val="nil"/>
            </w:tcBorders>
            <w:shd w:val="clear" w:color="auto" w:fill="auto"/>
            <w:vAlign w:val="center"/>
            <w:hideMark/>
          </w:tcPr>
          <w:p w14:paraId="310783ED"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b/>
                <w:bCs/>
              </w:rPr>
              <w:t>REQUISITOS</w:t>
            </w:r>
            <w:r w:rsidRPr="002A1FDC">
              <w:rPr>
                <w:rFonts w:ascii="Times New Roman" w:eastAsia="Times New Roman" w:hAnsi="Times New Roman" w:cs="Times New Roman"/>
              </w:rPr>
              <w:t> </w:t>
            </w:r>
          </w:p>
        </w:tc>
        <w:tc>
          <w:tcPr>
            <w:tcW w:w="693" w:type="dxa"/>
            <w:tcBorders>
              <w:top w:val="single" w:sz="6" w:space="0" w:color="000000"/>
              <w:left w:val="single" w:sz="6" w:space="0" w:color="000000"/>
              <w:bottom w:val="single" w:sz="6" w:space="0" w:color="000000"/>
              <w:right w:val="nil"/>
            </w:tcBorders>
            <w:shd w:val="clear" w:color="auto" w:fill="auto"/>
            <w:vAlign w:val="center"/>
            <w:hideMark/>
          </w:tcPr>
          <w:p w14:paraId="085CD7DE" w14:textId="77777777" w:rsidR="001D3B83" w:rsidRPr="002A1FDC" w:rsidRDefault="001D3B83" w:rsidP="009E26A6">
            <w:pPr>
              <w:widowControl w:val="0"/>
              <w:spacing w:line="360" w:lineRule="auto"/>
              <w:textAlignment w:val="baseline"/>
              <w:rPr>
                <w:rFonts w:ascii="Times New Roman" w:eastAsia="Times New Roman" w:hAnsi="Times New Roman" w:cs="Times New Roman"/>
              </w:rPr>
            </w:pPr>
            <w:r w:rsidRPr="002A1FDC">
              <w:rPr>
                <w:rFonts w:ascii="Times New Roman" w:eastAsia="Times New Roman" w:hAnsi="Times New Roman" w:cs="Times New Roman"/>
                <w:b/>
                <w:bCs/>
              </w:rPr>
              <w:t>SIM</w:t>
            </w:r>
            <w:r w:rsidRPr="002A1FDC">
              <w:rPr>
                <w:rFonts w:ascii="Times New Roman" w:eastAsia="Times New Roman" w:hAnsi="Times New Roman" w:cs="Times New Roman"/>
              </w:rPr>
              <w:t> </w:t>
            </w:r>
          </w:p>
        </w:tc>
        <w:tc>
          <w:tcPr>
            <w:tcW w:w="739" w:type="dxa"/>
            <w:tcBorders>
              <w:top w:val="single" w:sz="6" w:space="0" w:color="000000"/>
              <w:left w:val="single" w:sz="6" w:space="0" w:color="000000"/>
              <w:bottom w:val="single" w:sz="6" w:space="0" w:color="000000"/>
              <w:right w:val="nil"/>
            </w:tcBorders>
            <w:shd w:val="clear" w:color="auto" w:fill="auto"/>
            <w:vAlign w:val="center"/>
            <w:hideMark/>
          </w:tcPr>
          <w:p w14:paraId="6CD21F09"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b/>
                <w:bCs/>
              </w:rPr>
              <w:t>NÃO</w:t>
            </w:r>
            <w:r w:rsidRPr="002A1FDC">
              <w:rPr>
                <w:rFonts w:ascii="Times New Roman" w:eastAsia="Times New Roman" w:hAnsi="Times New Roman" w:cs="Times New Roman"/>
              </w:rPr>
              <w:t> </w:t>
            </w:r>
          </w:p>
        </w:tc>
        <w:tc>
          <w:tcPr>
            <w:tcW w:w="645" w:type="dxa"/>
            <w:tcBorders>
              <w:top w:val="single" w:sz="6" w:space="0" w:color="000000"/>
              <w:left w:val="single" w:sz="6" w:space="0" w:color="000000"/>
              <w:bottom w:val="single" w:sz="6" w:space="0" w:color="000000"/>
              <w:right w:val="nil"/>
            </w:tcBorders>
            <w:shd w:val="clear" w:color="auto" w:fill="auto"/>
            <w:vAlign w:val="center"/>
            <w:hideMark/>
          </w:tcPr>
          <w:p w14:paraId="53FD8FBC"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b/>
                <w:bCs/>
              </w:rPr>
              <w:t>NA</w:t>
            </w:r>
            <w:r w:rsidRPr="002A1FDC">
              <w:rPr>
                <w:rFonts w:ascii="Times New Roman" w:eastAsia="Times New Roman" w:hAnsi="Times New Roman" w:cs="Times New Roman"/>
              </w:rPr>
              <w:t> </w:t>
            </w:r>
          </w:p>
        </w:tc>
        <w:tc>
          <w:tcPr>
            <w:tcW w:w="3176" w:type="dxa"/>
            <w:tcBorders>
              <w:top w:val="single" w:sz="6" w:space="0" w:color="000000"/>
              <w:left w:val="single" w:sz="6" w:space="0" w:color="000000"/>
              <w:bottom w:val="single" w:sz="6" w:space="0" w:color="000000"/>
              <w:right w:val="single" w:sz="6" w:space="0" w:color="000000"/>
            </w:tcBorders>
            <w:shd w:val="clear" w:color="auto" w:fill="auto"/>
            <w:hideMark/>
          </w:tcPr>
          <w:p w14:paraId="417FF5B0"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b/>
                <w:bCs/>
              </w:rPr>
              <w:t>OBSERVAÇÃO</w:t>
            </w:r>
            <w:r w:rsidRPr="002A1FDC">
              <w:rPr>
                <w:rFonts w:ascii="Times New Roman" w:eastAsia="Times New Roman" w:hAnsi="Times New Roman" w:cs="Times New Roman"/>
              </w:rPr>
              <w:t> </w:t>
            </w:r>
          </w:p>
        </w:tc>
      </w:tr>
      <w:tr w:rsidR="001D3B83" w:rsidRPr="002A1FDC" w14:paraId="5BDF621C" w14:textId="77777777" w:rsidTr="00BF6C1E">
        <w:trPr>
          <w:trHeight w:val="210"/>
        </w:trPr>
        <w:tc>
          <w:tcPr>
            <w:tcW w:w="4501" w:type="dxa"/>
            <w:tcBorders>
              <w:top w:val="single" w:sz="6" w:space="0" w:color="000000"/>
              <w:left w:val="single" w:sz="6" w:space="0" w:color="000000"/>
              <w:bottom w:val="single" w:sz="6" w:space="0" w:color="000000"/>
              <w:right w:val="nil"/>
            </w:tcBorders>
            <w:shd w:val="clear" w:color="auto" w:fill="auto"/>
            <w:vAlign w:val="center"/>
            <w:hideMark/>
          </w:tcPr>
          <w:p w14:paraId="7DB3F961" w14:textId="77777777" w:rsidR="001D3B83" w:rsidRPr="002A1FDC" w:rsidRDefault="001D3B83" w:rsidP="009E26A6">
            <w:pPr>
              <w:widowControl w:val="0"/>
              <w:spacing w:line="360" w:lineRule="auto"/>
              <w:textAlignment w:val="baseline"/>
              <w:rPr>
                <w:rFonts w:ascii="Times New Roman" w:eastAsia="Times New Roman" w:hAnsi="Times New Roman" w:cs="Times New Roman"/>
              </w:rPr>
            </w:pPr>
            <w:r w:rsidRPr="002A1FDC">
              <w:rPr>
                <w:rFonts w:ascii="Times New Roman" w:eastAsia="Times New Roman" w:hAnsi="Times New Roman" w:cs="Times New Roman"/>
              </w:rPr>
              <w:t xml:space="preserve">Quando for Aquisição: Verificar se há </w:t>
            </w:r>
            <w:r w:rsidRPr="002A1FDC">
              <w:rPr>
                <w:rFonts w:ascii="Times New Roman" w:eastAsia="Times New Roman" w:hAnsi="Times New Roman" w:cs="Times New Roman"/>
                <w:b/>
                <w:bCs/>
              </w:rPr>
              <w:t>AQS</w:t>
            </w:r>
            <w:r w:rsidRPr="002A1FDC">
              <w:rPr>
                <w:rFonts w:ascii="Times New Roman" w:eastAsia="Times New Roman" w:hAnsi="Times New Roman" w:cs="Times New Roman"/>
              </w:rPr>
              <w:t> </w:t>
            </w:r>
          </w:p>
        </w:tc>
        <w:tc>
          <w:tcPr>
            <w:tcW w:w="693" w:type="dxa"/>
            <w:tcBorders>
              <w:top w:val="single" w:sz="6" w:space="0" w:color="000000"/>
              <w:left w:val="single" w:sz="6" w:space="0" w:color="000000"/>
              <w:bottom w:val="single" w:sz="6" w:space="0" w:color="000000"/>
              <w:right w:val="nil"/>
            </w:tcBorders>
            <w:shd w:val="clear" w:color="auto" w:fill="auto"/>
            <w:vAlign w:val="center"/>
            <w:hideMark/>
          </w:tcPr>
          <w:p w14:paraId="7C7307F4"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739" w:type="dxa"/>
            <w:tcBorders>
              <w:top w:val="single" w:sz="6" w:space="0" w:color="000000"/>
              <w:left w:val="single" w:sz="6" w:space="0" w:color="000000"/>
              <w:bottom w:val="single" w:sz="6" w:space="0" w:color="000000"/>
              <w:right w:val="nil"/>
            </w:tcBorders>
            <w:shd w:val="clear" w:color="auto" w:fill="auto"/>
            <w:vAlign w:val="center"/>
            <w:hideMark/>
          </w:tcPr>
          <w:p w14:paraId="64051672"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645" w:type="dxa"/>
            <w:tcBorders>
              <w:top w:val="single" w:sz="6" w:space="0" w:color="000000"/>
              <w:left w:val="single" w:sz="6" w:space="0" w:color="000000"/>
              <w:bottom w:val="single" w:sz="6" w:space="0" w:color="000000"/>
              <w:right w:val="nil"/>
            </w:tcBorders>
            <w:shd w:val="clear" w:color="auto" w:fill="auto"/>
            <w:vAlign w:val="center"/>
            <w:hideMark/>
          </w:tcPr>
          <w:p w14:paraId="323B0887"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317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DC2F937"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r>
      <w:tr w:rsidR="001D3B83" w:rsidRPr="002A1FDC" w14:paraId="3BF890B7" w14:textId="77777777" w:rsidTr="00BF6C1E">
        <w:trPr>
          <w:trHeight w:val="300"/>
        </w:trPr>
        <w:tc>
          <w:tcPr>
            <w:tcW w:w="4501" w:type="dxa"/>
            <w:tcBorders>
              <w:top w:val="single" w:sz="6" w:space="0" w:color="000000"/>
              <w:left w:val="single" w:sz="6" w:space="0" w:color="000000"/>
              <w:bottom w:val="single" w:sz="6" w:space="0" w:color="000000"/>
              <w:right w:val="nil"/>
            </w:tcBorders>
            <w:shd w:val="clear" w:color="auto" w:fill="auto"/>
            <w:vAlign w:val="center"/>
            <w:hideMark/>
          </w:tcPr>
          <w:p w14:paraId="23C3AFAE" w14:textId="77777777" w:rsidR="001D3B83" w:rsidRPr="002A1FDC" w:rsidRDefault="001D3B83" w:rsidP="009E26A6">
            <w:pPr>
              <w:widowControl w:val="0"/>
              <w:spacing w:line="360" w:lineRule="auto"/>
              <w:textAlignment w:val="baseline"/>
              <w:rPr>
                <w:rFonts w:ascii="Times New Roman" w:eastAsia="Times New Roman" w:hAnsi="Times New Roman" w:cs="Times New Roman"/>
              </w:rPr>
            </w:pPr>
            <w:r w:rsidRPr="002A1FDC">
              <w:rPr>
                <w:rFonts w:ascii="Times New Roman" w:eastAsia="Times New Roman" w:hAnsi="Times New Roman" w:cs="Times New Roman"/>
              </w:rPr>
              <w:t>CNPJ e Razão Social do FUNAJURIS: 01.872.837/0001-93 </w:t>
            </w:r>
          </w:p>
        </w:tc>
        <w:tc>
          <w:tcPr>
            <w:tcW w:w="693" w:type="dxa"/>
            <w:tcBorders>
              <w:top w:val="single" w:sz="6" w:space="0" w:color="000000"/>
              <w:left w:val="single" w:sz="6" w:space="0" w:color="000000"/>
              <w:bottom w:val="single" w:sz="6" w:space="0" w:color="000000"/>
              <w:right w:val="nil"/>
            </w:tcBorders>
            <w:shd w:val="clear" w:color="auto" w:fill="auto"/>
            <w:vAlign w:val="center"/>
            <w:hideMark/>
          </w:tcPr>
          <w:p w14:paraId="25376215"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739" w:type="dxa"/>
            <w:tcBorders>
              <w:top w:val="single" w:sz="6" w:space="0" w:color="000000"/>
              <w:left w:val="single" w:sz="6" w:space="0" w:color="000000"/>
              <w:bottom w:val="single" w:sz="6" w:space="0" w:color="000000"/>
              <w:right w:val="nil"/>
            </w:tcBorders>
            <w:shd w:val="clear" w:color="auto" w:fill="auto"/>
            <w:vAlign w:val="center"/>
            <w:hideMark/>
          </w:tcPr>
          <w:p w14:paraId="58BA7820"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645" w:type="dxa"/>
            <w:tcBorders>
              <w:top w:val="single" w:sz="6" w:space="0" w:color="000000"/>
              <w:left w:val="single" w:sz="6" w:space="0" w:color="000000"/>
              <w:bottom w:val="single" w:sz="6" w:space="0" w:color="000000"/>
              <w:right w:val="nil"/>
            </w:tcBorders>
            <w:shd w:val="clear" w:color="auto" w:fill="auto"/>
            <w:vAlign w:val="center"/>
            <w:hideMark/>
          </w:tcPr>
          <w:p w14:paraId="049F3BD2"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317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BC692BF"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r>
      <w:tr w:rsidR="001D3B83" w:rsidRPr="002A1FDC" w14:paraId="181CC183" w14:textId="77777777" w:rsidTr="00BF6C1E">
        <w:trPr>
          <w:trHeight w:val="300"/>
        </w:trPr>
        <w:tc>
          <w:tcPr>
            <w:tcW w:w="4501" w:type="dxa"/>
            <w:tcBorders>
              <w:top w:val="single" w:sz="6" w:space="0" w:color="000000"/>
              <w:left w:val="single" w:sz="6" w:space="0" w:color="000000"/>
              <w:bottom w:val="single" w:sz="6" w:space="0" w:color="000000"/>
              <w:right w:val="nil"/>
            </w:tcBorders>
            <w:shd w:val="clear" w:color="auto" w:fill="auto"/>
            <w:vAlign w:val="center"/>
            <w:hideMark/>
          </w:tcPr>
          <w:p w14:paraId="49D4828A" w14:textId="77777777" w:rsidR="001D3B83" w:rsidRPr="002A1FDC" w:rsidRDefault="001D3B83" w:rsidP="009E26A6">
            <w:pPr>
              <w:widowControl w:val="0"/>
              <w:spacing w:line="360" w:lineRule="auto"/>
              <w:textAlignment w:val="baseline"/>
              <w:rPr>
                <w:rFonts w:ascii="Times New Roman" w:eastAsia="Times New Roman" w:hAnsi="Times New Roman" w:cs="Times New Roman"/>
              </w:rPr>
            </w:pPr>
            <w:r w:rsidRPr="002A1FDC">
              <w:rPr>
                <w:rFonts w:ascii="Times New Roman" w:eastAsia="Times New Roman" w:hAnsi="Times New Roman" w:cs="Times New Roman"/>
              </w:rPr>
              <w:t xml:space="preserve">Atesto da Nota Fiscal – Nome do fiscal/cargo </w:t>
            </w:r>
            <w:r w:rsidRPr="002A1FDC">
              <w:rPr>
                <w:rFonts w:ascii="Times New Roman" w:eastAsia="Times New Roman" w:hAnsi="Times New Roman" w:cs="Times New Roman"/>
                <w:b/>
                <w:bCs/>
              </w:rPr>
              <w:t>(Verificar quantos fiscais)</w:t>
            </w:r>
            <w:r w:rsidRPr="002A1FDC">
              <w:rPr>
                <w:rFonts w:ascii="Times New Roman" w:eastAsia="Times New Roman" w:hAnsi="Times New Roman" w:cs="Times New Roman"/>
              </w:rPr>
              <w:t> </w:t>
            </w:r>
          </w:p>
        </w:tc>
        <w:tc>
          <w:tcPr>
            <w:tcW w:w="693" w:type="dxa"/>
            <w:tcBorders>
              <w:top w:val="single" w:sz="6" w:space="0" w:color="000000"/>
              <w:left w:val="single" w:sz="6" w:space="0" w:color="000000"/>
              <w:bottom w:val="single" w:sz="6" w:space="0" w:color="000000"/>
              <w:right w:val="nil"/>
            </w:tcBorders>
            <w:shd w:val="clear" w:color="auto" w:fill="auto"/>
            <w:vAlign w:val="center"/>
            <w:hideMark/>
          </w:tcPr>
          <w:p w14:paraId="78A0BB9A"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739" w:type="dxa"/>
            <w:tcBorders>
              <w:top w:val="single" w:sz="6" w:space="0" w:color="000000"/>
              <w:left w:val="single" w:sz="6" w:space="0" w:color="000000"/>
              <w:bottom w:val="single" w:sz="6" w:space="0" w:color="000000"/>
              <w:right w:val="nil"/>
            </w:tcBorders>
            <w:shd w:val="clear" w:color="auto" w:fill="auto"/>
            <w:vAlign w:val="center"/>
            <w:hideMark/>
          </w:tcPr>
          <w:p w14:paraId="4949EA1F"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645" w:type="dxa"/>
            <w:tcBorders>
              <w:top w:val="single" w:sz="6" w:space="0" w:color="000000"/>
              <w:left w:val="single" w:sz="6" w:space="0" w:color="000000"/>
              <w:bottom w:val="single" w:sz="6" w:space="0" w:color="000000"/>
              <w:right w:val="nil"/>
            </w:tcBorders>
            <w:shd w:val="clear" w:color="auto" w:fill="auto"/>
            <w:vAlign w:val="center"/>
            <w:hideMark/>
          </w:tcPr>
          <w:p w14:paraId="33A785BF"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317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CC2CC19"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r>
      <w:tr w:rsidR="001D3B83" w:rsidRPr="002A1FDC" w14:paraId="2DDA8D3E" w14:textId="77777777" w:rsidTr="00BF6C1E">
        <w:trPr>
          <w:trHeight w:val="300"/>
        </w:trPr>
        <w:tc>
          <w:tcPr>
            <w:tcW w:w="4501" w:type="dxa"/>
            <w:tcBorders>
              <w:top w:val="single" w:sz="6" w:space="0" w:color="000000"/>
              <w:left w:val="single" w:sz="6" w:space="0" w:color="000000"/>
              <w:bottom w:val="single" w:sz="6" w:space="0" w:color="000000"/>
              <w:right w:val="nil"/>
            </w:tcBorders>
            <w:shd w:val="clear" w:color="auto" w:fill="auto"/>
            <w:vAlign w:val="center"/>
            <w:hideMark/>
          </w:tcPr>
          <w:p w14:paraId="22387DAE" w14:textId="77777777" w:rsidR="001D3B83" w:rsidRPr="002A1FDC" w:rsidRDefault="001D3B83" w:rsidP="009E26A6">
            <w:pPr>
              <w:widowControl w:val="0"/>
              <w:spacing w:line="360" w:lineRule="auto"/>
              <w:textAlignment w:val="baseline"/>
              <w:rPr>
                <w:rFonts w:ascii="Times New Roman" w:eastAsia="Times New Roman" w:hAnsi="Times New Roman" w:cs="Times New Roman"/>
              </w:rPr>
            </w:pPr>
            <w:r w:rsidRPr="002A1FDC">
              <w:rPr>
                <w:rFonts w:ascii="Times New Roman" w:eastAsia="Times New Roman" w:hAnsi="Times New Roman" w:cs="Times New Roman"/>
              </w:rPr>
              <w:t>Data de emissão do documento fiscal </w:t>
            </w:r>
          </w:p>
        </w:tc>
        <w:tc>
          <w:tcPr>
            <w:tcW w:w="693" w:type="dxa"/>
            <w:tcBorders>
              <w:top w:val="single" w:sz="6" w:space="0" w:color="000000"/>
              <w:left w:val="single" w:sz="6" w:space="0" w:color="000000"/>
              <w:bottom w:val="single" w:sz="6" w:space="0" w:color="000000"/>
              <w:right w:val="nil"/>
            </w:tcBorders>
            <w:shd w:val="clear" w:color="auto" w:fill="auto"/>
            <w:vAlign w:val="center"/>
            <w:hideMark/>
          </w:tcPr>
          <w:p w14:paraId="6C3A53CD"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739" w:type="dxa"/>
            <w:tcBorders>
              <w:top w:val="single" w:sz="6" w:space="0" w:color="000000"/>
              <w:left w:val="single" w:sz="6" w:space="0" w:color="000000"/>
              <w:bottom w:val="single" w:sz="6" w:space="0" w:color="000000"/>
              <w:right w:val="nil"/>
            </w:tcBorders>
            <w:shd w:val="clear" w:color="auto" w:fill="auto"/>
            <w:vAlign w:val="center"/>
            <w:hideMark/>
          </w:tcPr>
          <w:p w14:paraId="14ADC647"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645" w:type="dxa"/>
            <w:tcBorders>
              <w:top w:val="single" w:sz="6" w:space="0" w:color="000000"/>
              <w:left w:val="single" w:sz="6" w:space="0" w:color="000000"/>
              <w:bottom w:val="single" w:sz="6" w:space="0" w:color="000000"/>
              <w:right w:val="nil"/>
            </w:tcBorders>
            <w:shd w:val="clear" w:color="auto" w:fill="auto"/>
            <w:vAlign w:val="center"/>
            <w:hideMark/>
          </w:tcPr>
          <w:p w14:paraId="699C4D5C"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317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C50ABC6"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r>
      <w:tr w:rsidR="001D3B83" w:rsidRPr="002A1FDC" w14:paraId="6AF27EFB" w14:textId="77777777" w:rsidTr="00BF6C1E">
        <w:trPr>
          <w:trHeight w:val="300"/>
        </w:trPr>
        <w:tc>
          <w:tcPr>
            <w:tcW w:w="4501" w:type="dxa"/>
            <w:tcBorders>
              <w:top w:val="single" w:sz="6" w:space="0" w:color="000000"/>
              <w:left w:val="single" w:sz="6" w:space="0" w:color="000000"/>
              <w:bottom w:val="single" w:sz="6" w:space="0" w:color="000000"/>
              <w:right w:val="nil"/>
            </w:tcBorders>
            <w:shd w:val="clear" w:color="auto" w:fill="auto"/>
            <w:vAlign w:val="center"/>
            <w:hideMark/>
          </w:tcPr>
          <w:p w14:paraId="346953D9" w14:textId="77777777" w:rsidR="001D3B83" w:rsidRPr="002A1FDC" w:rsidRDefault="001D3B83" w:rsidP="009E26A6">
            <w:pPr>
              <w:widowControl w:val="0"/>
              <w:spacing w:line="360" w:lineRule="auto"/>
              <w:textAlignment w:val="baseline"/>
              <w:rPr>
                <w:rFonts w:ascii="Times New Roman" w:eastAsia="Times New Roman" w:hAnsi="Times New Roman" w:cs="Times New Roman"/>
              </w:rPr>
            </w:pPr>
            <w:r w:rsidRPr="002A1FDC">
              <w:rPr>
                <w:rFonts w:ascii="Times New Roman" w:eastAsia="Times New Roman" w:hAnsi="Times New Roman" w:cs="Times New Roman"/>
              </w:rPr>
              <w:lastRenderedPageBreak/>
              <w:t>Data do Atesto </w:t>
            </w:r>
          </w:p>
        </w:tc>
        <w:tc>
          <w:tcPr>
            <w:tcW w:w="693" w:type="dxa"/>
            <w:tcBorders>
              <w:top w:val="single" w:sz="6" w:space="0" w:color="000000"/>
              <w:left w:val="single" w:sz="6" w:space="0" w:color="000000"/>
              <w:bottom w:val="single" w:sz="6" w:space="0" w:color="000000"/>
              <w:right w:val="nil"/>
            </w:tcBorders>
            <w:shd w:val="clear" w:color="auto" w:fill="auto"/>
            <w:vAlign w:val="center"/>
            <w:hideMark/>
          </w:tcPr>
          <w:p w14:paraId="47C27AE2"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739" w:type="dxa"/>
            <w:tcBorders>
              <w:top w:val="single" w:sz="6" w:space="0" w:color="000000"/>
              <w:left w:val="single" w:sz="6" w:space="0" w:color="000000"/>
              <w:bottom w:val="single" w:sz="6" w:space="0" w:color="000000"/>
              <w:right w:val="nil"/>
            </w:tcBorders>
            <w:shd w:val="clear" w:color="auto" w:fill="auto"/>
            <w:vAlign w:val="center"/>
            <w:hideMark/>
          </w:tcPr>
          <w:p w14:paraId="0AF0FBC8"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645" w:type="dxa"/>
            <w:tcBorders>
              <w:top w:val="single" w:sz="6" w:space="0" w:color="000000"/>
              <w:left w:val="single" w:sz="6" w:space="0" w:color="000000"/>
              <w:bottom w:val="single" w:sz="6" w:space="0" w:color="000000"/>
              <w:right w:val="nil"/>
            </w:tcBorders>
            <w:shd w:val="clear" w:color="auto" w:fill="auto"/>
            <w:vAlign w:val="center"/>
            <w:hideMark/>
          </w:tcPr>
          <w:p w14:paraId="59F7ECAA"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317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73F1AC4"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r>
      <w:tr w:rsidR="001D3B83" w:rsidRPr="002A1FDC" w14:paraId="47D4FC86" w14:textId="77777777" w:rsidTr="00BF6C1E">
        <w:trPr>
          <w:trHeight w:val="300"/>
        </w:trPr>
        <w:tc>
          <w:tcPr>
            <w:tcW w:w="4501" w:type="dxa"/>
            <w:tcBorders>
              <w:top w:val="single" w:sz="6" w:space="0" w:color="000000"/>
              <w:left w:val="single" w:sz="6" w:space="0" w:color="000000"/>
              <w:bottom w:val="single" w:sz="6" w:space="0" w:color="000000"/>
              <w:right w:val="nil"/>
            </w:tcBorders>
            <w:shd w:val="clear" w:color="auto" w:fill="auto"/>
            <w:vAlign w:val="center"/>
            <w:hideMark/>
          </w:tcPr>
          <w:p w14:paraId="73FE62B5" w14:textId="77777777" w:rsidR="001D3B83" w:rsidRPr="002A1FDC" w:rsidRDefault="001D3B83" w:rsidP="009E26A6">
            <w:pPr>
              <w:widowControl w:val="0"/>
              <w:spacing w:line="360" w:lineRule="auto"/>
              <w:textAlignment w:val="baseline"/>
              <w:rPr>
                <w:rFonts w:ascii="Times New Roman" w:eastAsia="Times New Roman" w:hAnsi="Times New Roman" w:cs="Times New Roman"/>
              </w:rPr>
            </w:pPr>
            <w:r w:rsidRPr="002A1FDC">
              <w:rPr>
                <w:rFonts w:ascii="Times New Roman" w:eastAsia="Times New Roman" w:hAnsi="Times New Roman" w:cs="Times New Roman"/>
              </w:rPr>
              <w:t>Vigência do Contrato, ARP </w:t>
            </w:r>
          </w:p>
        </w:tc>
        <w:tc>
          <w:tcPr>
            <w:tcW w:w="693" w:type="dxa"/>
            <w:tcBorders>
              <w:top w:val="single" w:sz="6" w:space="0" w:color="000000"/>
              <w:left w:val="single" w:sz="6" w:space="0" w:color="000000"/>
              <w:bottom w:val="single" w:sz="6" w:space="0" w:color="000000"/>
              <w:right w:val="nil"/>
            </w:tcBorders>
            <w:shd w:val="clear" w:color="auto" w:fill="auto"/>
            <w:vAlign w:val="center"/>
            <w:hideMark/>
          </w:tcPr>
          <w:p w14:paraId="011DBFF4"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739" w:type="dxa"/>
            <w:tcBorders>
              <w:top w:val="single" w:sz="6" w:space="0" w:color="000000"/>
              <w:left w:val="single" w:sz="6" w:space="0" w:color="000000"/>
              <w:bottom w:val="single" w:sz="6" w:space="0" w:color="000000"/>
              <w:right w:val="nil"/>
            </w:tcBorders>
            <w:shd w:val="clear" w:color="auto" w:fill="auto"/>
            <w:vAlign w:val="center"/>
            <w:hideMark/>
          </w:tcPr>
          <w:p w14:paraId="6D59B367"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645" w:type="dxa"/>
            <w:tcBorders>
              <w:top w:val="single" w:sz="6" w:space="0" w:color="000000"/>
              <w:left w:val="single" w:sz="6" w:space="0" w:color="000000"/>
              <w:bottom w:val="single" w:sz="6" w:space="0" w:color="000000"/>
              <w:right w:val="nil"/>
            </w:tcBorders>
            <w:shd w:val="clear" w:color="auto" w:fill="auto"/>
            <w:vAlign w:val="center"/>
            <w:hideMark/>
          </w:tcPr>
          <w:p w14:paraId="2544665D"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317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C17CB09"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r>
      <w:tr w:rsidR="001D3B83" w:rsidRPr="002A1FDC" w14:paraId="24983AC0" w14:textId="77777777" w:rsidTr="00BF6C1E">
        <w:trPr>
          <w:trHeight w:val="300"/>
        </w:trPr>
        <w:tc>
          <w:tcPr>
            <w:tcW w:w="4501" w:type="dxa"/>
            <w:tcBorders>
              <w:top w:val="single" w:sz="6" w:space="0" w:color="000000"/>
              <w:left w:val="single" w:sz="6" w:space="0" w:color="000000"/>
              <w:bottom w:val="single" w:sz="6" w:space="0" w:color="000000"/>
              <w:right w:val="nil"/>
            </w:tcBorders>
            <w:shd w:val="clear" w:color="auto" w:fill="auto"/>
            <w:vAlign w:val="center"/>
            <w:hideMark/>
          </w:tcPr>
          <w:p w14:paraId="50E87BDE" w14:textId="77777777" w:rsidR="001D3B83" w:rsidRPr="002A1FDC" w:rsidRDefault="001D3B83" w:rsidP="009E26A6">
            <w:pPr>
              <w:widowControl w:val="0"/>
              <w:spacing w:line="360" w:lineRule="auto"/>
              <w:textAlignment w:val="baseline"/>
              <w:rPr>
                <w:rFonts w:ascii="Times New Roman" w:eastAsia="Times New Roman" w:hAnsi="Times New Roman" w:cs="Times New Roman"/>
              </w:rPr>
            </w:pPr>
            <w:r w:rsidRPr="002A1FDC">
              <w:rPr>
                <w:rFonts w:ascii="Times New Roman" w:eastAsia="Times New Roman" w:hAnsi="Times New Roman" w:cs="Times New Roman"/>
              </w:rPr>
              <w:t>Atesto da Comissão Permanente (3 membros) </w:t>
            </w:r>
          </w:p>
        </w:tc>
        <w:tc>
          <w:tcPr>
            <w:tcW w:w="693" w:type="dxa"/>
            <w:tcBorders>
              <w:top w:val="single" w:sz="6" w:space="0" w:color="000000"/>
              <w:left w:val="single" w:sz="6" w:space="0" w:color="000000"/>
              <w:bottom w:val="single" w:sz="6" w:space="0" w:color="000000"/>
              <w:right w:val="nil"/>
            </w:tcBorders>
            <w:shd w:val="clear" w:color="auto" w:fill="auto"/>
            <w:vAlign w:val="center"/>
            <w:hideMark/>
          </w:tcPr>
          <w:p w14:paraId="01E4CFAA"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739" w:type="dxa"/>
            <w:tcBorders>
              <w:top w:val="single" w:sz="6" w:space="0" w:color="000000"/>
              <w:left w:val="single" w:sz="6" w:space="0" w:color="000000"/>
              <w:bottom w:val="single" w:sz="6" w:space="0" w:color="000000"/>
              <w:right w:val="nil"/>
            </w:tcBorders>
            <w:shd w:val="clear" w:color="auto" w:fill="auto"/>
            <w:vAlign w:val="center"/>
            <w:hideMark/>
          </w:tcPr>
          <w:p w14:paraId="41FF6255"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645" w:type="dxa"/>
            <w:tcBorders>
              <w:top w:val="single" w:sz="6" w:space="0" w:color="000000"/>
              <w:left w:val="single" w:sz="6" w:space="0" w:color="000000"/>
              <w:bottom w:val="single" w:sz="6" w:space="0" w:color="000000"/>
              <w:right w:val="nil"/>
            </w:tcBorders>
            <w:shd w:val="clear" w:color="auto" w:fill="auto"/>
            <w:vAlign w:val="center"/>
            <w:hideMark/>
          </w:tcPr>
          <w:p w14:paraId="7D6C2BD9"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317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9DB13ED"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r>
      <w:tr w:rsidR="001D3B83" w:rsidRPr="002A1FDC" w14:paraId="27AAFEE2" w14:textId="77777777" w:rsidTr="00BF6C1E">
        <w:trPr>
          <w:trHeight w:val="300"/>
        </w:trPr>
        <w:tc>
          <w:tcPr>
            <w:tcW w:w="4501" w:type="dxa"/>
            <w:tcBorders>
              <w:top w:val="single" w:sz="6" w:space="0" w:color="000000"/>
              <w:left w:val="single" w:sz="6" w:space="0" w:color="000000"/>
              <w:bottom w:val="single" w:sz="6" w:space="0" w:color="000000"/>
              <w:right w:val="nil"/>
            </w:tcBorders>
            <w:shd w:val="clear" w:color="auto" w:fill="auto"/>
            <w:vAlign w:val="center"/>
          </w:tcPr>
          <w:p w14:paraId="7F128E72" w14:textId="77777777" w:rsidR="001D3B83" w:rsidRPr="002A1FDC" w:rsidRDefault="001D3B83" w:rsidP="009E26A6">
            <w:pPr>
              <w:widowControl w:val="0"/>
              <w:spacing w:line="360" w:lineRule="auto"/>
              <w:textAlignment w:val="baseline"/>
              <w:rPr>
                <w:rFonts w:ascii="Times New Roman" w:eastAsia="Times New Roman" w:hAnsi="Times New Roman" w:cs="Times New Roman"/>
              </w:rPr>
            </w:pPr>
            <w:r w:rsidRPr="002A1FDC">
              <w:rPr>
                <w:rFonts w:ascii="Times New Roman" w:eastAsia="Times New Roman" w:hAnsi="Times New Roman" w:cs="Times New Roman"/>
              </w:rPr>
              <w:t>Declaração de desoneração</w:t>
            </w:r>
          </w:p>
        </w:tc>
        <w:tc>
          <w:tcPr>
            <w:tcW w:w="693" w:type="dxa"/>
            <w:tcBorders>
              <w:top w:val="single" w:sz="6" w:space="0" w:color="000000"/>
              <w:left w:val="single" w:sz="6" w:space="0" w:color="000000"/>
              <w:bottom w:val="single" w:sz="6" w:space="0" w:color="000000"/>
              <w:right w:val="nil"/>
            </w:tcBorders>
            <w:shd w:val="clear" w:color="auto" w:fill="auto"/>
            <w:vAlign w:val="center"/>
          </w:tcPr>
          <w:p w14:paraId="05EF9C2F"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p>
        </w:tc>
        <w:tc>
          <w:tcPr>
            <w:tcW w:w="739" w:type="dxa"/>
            <w:tcBorders>
              <w:top w:val="single" w:sz="6" w:space="0" w:color="000000"/>
              <w:left w:val="single" w:sz="6" w:space="0" w:color="000000"/>
              <w:bottom w:val="single" w:sz="6" w:space="0" w:color="000000"/>
              <w:right w:val="nil"/>
            </w:tcBorders>
            <w:shd w:val="clear" w:color="auto" w:fill="auto"/>
            <w:vAlign w:val="center"/>
          </w:tcPr>
          <w:p w14:paraId="544778C9"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p>
        </w:tc>
        <w:tc>
          <w:tcPr>
            <w:tcW w:w="645" w:type="dxa"/>
            <w:tcBorders>
              <w:top w:val="single" w:sz="6" w:space="0" w:color="000000"/>
              <w:left w:val="single" w:sz="6" w:space="0" w:color="000000"/>
              <w:bottom w:val="single" w:sz="6" w:space="0" w:color="000000"/>
              <w:right w:val="nil"/>
            </w:tcBorders>
            <w:shd w:val="clear" w:color="auto" w:fill="auto"/>
            <w:vAlign w:val="center"/>
          </w:tcPr>
          <w:p w14:paraId="54F19C52"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p>
        </w:tc>
        <w:tc>
          <w:tcPr>
            <w:tcW w:w="317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406E5CE"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p>
        </w:tc>
      </w:tr>
      <w:tr w:rsidR="001D3B83" w:rsidRPr="002A1FDC" w14:paraId="3C379598" w14:textId="77777777" w:rsidTr="00BF6C1E">
        <w:trPr>
          <w:trHeight w:val="300"/>
        </w:trPr>
        <w:tc>
          <w:tcPr>
            <w:tcW w:w="4501" w:type="dxa"/>
            <w:tcBorders>
              <w:top w:val="single" w:sz="6" w:space="0" w:color="000000"/>
              <w:left w:val="single" w:sz="6" w:space="0" w:color="000000"/>
              <w:bottom w:val="single" w:sz="6" w:space="0" w:color="000000"/>
              <w:right w:val="nil"/>
            </w:tcBorders>
            <w:shd w:val="clear" w:color="auto" w:fill="auto"/>
            <w:vAlign w:val="center"/>
          </w:tcPr>
          <w:p w14:paraId="6600DEEB" w14:textId="77777777" w:rsidR="001D3B83" w:rsidRPr="002A1FDC" w:rsidRDefault="001D3B83" w:rsidP="009E26A6">
            <w:pPr>
              <w:widowControl w:val="0"/>
              <w:spacing w:line="360" w:lineRule="auto"/>
              <w:textAlignment w:val="baseline"/>
              <w:rPr>
                <w:rFonts w:ascii="Times New Roman" w:eastAsia="Times New Roman" w:hAnsi="Times New Roman" w:cs="Times New Roman"/>
              </w:rPr>
            </w:pPr>
            <w:r w:rsidRPr="002A1FDC">
              <w:rPr>
                <w:rFonts w:ascii="Times New Roman" w:eastAsia="Times New Roman" w:hAnsi="Times New Roman" w:cs="Times New Roman"/>
              </w:rPr>
              <w:t>Nota fiscal em arquivo XML</w:t>
            </w:r>
          </w:p>
        </w:tc>
        <w:tc>
          <w:tcPr>
            <w:tcW w:w="693" w:type="dxa"/>
            <w:tcBorders>
              <w:top w:val="single" w:sz="6" w:space="0" w:color="000000"/>
              <w:left w:val="single" w:sz="6" w:space="0" w:color="000000"/>
              <w:bottom w:val="single" w:sz="6" w:space="0" w:color="000000"/>
              <w:right w:val="nil"/>
            </w:tcBorders>
            <w:shd w:val="clear" w:color="auto" w:fill="auto"/>
            <w:vAlign w:val="center"/>
          </w:tcPr>
          <w:p w14:paraId="4A74CDC3"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p>
        </w:tc>
        <w:tc>
          <w:tcPr>
            <w:tcW w:w="739" w:type="dxa"/>
            <w:tcBorders>
              <w:top w:val="single" w:sz="6" w:space="0" w:color="000000"/>
              <w:left w:val="single" w:sz="6" w:space="0" w:color="000000"/>
              <w:bottom w:val="single" w:sz="6" w:space="0" w:color="000000"/>
              <w:right w:val="nil"/>
            </w:tcBorders>
            <w:shd w:val="clear" w:color="auto" w:fill="auto"/>
            <w:vAlign w:val="center"/>
          </w:tcPr>
          <w:p w14:paraId="7E069D5C"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p>
        </w:tc>
        <w:tc>
          <w:tcPr>
            <w:tcW w:w="645" w:type="dxa"/>
            <w:tcBorders>
              <w:top w:val="single" w:sz="6" w:space="0" w:color="000000"/>
              <w:left w:val="single" w:sz="6" w:space="0" w:color="000000"/>
              <w:bottom w:val="single" w:sz="6" w:space="0" w:color="000000"/>
              <w:right w:val="nil"/>
            </w:tcBorders>
            <w:shd w:val="clear" w:color="auto" w:fill="auto"/>
            <w:vAlign w:val="center"/>
          </w:tcPr>
          <w:p w14:paraId="5ECFC55C"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p>
        </w:tc>
        <w:tc>
          <w:tcPr>
            <w:tcW w:w="317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3D34CD6"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p>
        </w:tc>
      </w:tr>
      <w:tr w:rsidR="001D3B83" w:rsidRPr="002A1FDC" w14:paraId="3FF9B2AE" w14:textId="77777777" w:rsidTr="00BF6C1E">
        <w:trPr>
          <w:trHeight w:val="300"/>
        </w:trPr>
        <w:tc>
          <w:tcPr>
            <w:tcW w:w="4501" w:type="dxa"/>
            <w:tcBorders>
              <w:top w:val="single" w:sz="6" w:space="0" w:color="000000"/>
              <w:left w:val="single" w:sz="6" w:space="0" w:color="000000"/>
              <w:bottom w:val="single" w:sz="6" w:space="0" w:color="000000"/>
              <w:right w:val="nil"/>
            </w:tcBorders>
            <w:shd w:val="clear" w:color="auto" w:fill="auto"/>
            <w:vAlign w:val="center"/>
            <w:hideMark/>
          </w:tcPr>
          <w:p w14:paraId="3B72B89E" w14:textId="77777777" w:rsidR="001D3B83" w:rsidRPr="002A1FDC" w:rsidRDefault="001D3B83" w:rsidP="009E26A6">
            <w:pPr>
              <w:widowControl w:val="0"/>
              <w:spacing w:line="360" w:lineRule="auto"/>
              <w:textAlignment w:val="baseline"/>
              <w:rPr>
                <w:rFonts w:ascii="Times New Roman" w:eastAsia="Times New Roman" w:hAnsi="Times New Roman" w:cs="Times New Roman"/>
              </w:rPr>
            </w:pPr>
            <w:r w:rsidRPr="002A1FDC">
              <w:rPr>
                <w:rFonts w:ascii="Times New Roman" w:eastAsia="Times New Roman" w:hAnsi="Times New Roman" w:cs="Times New Roman"/>
              </w:rPr>
              <w:t>Optante simples nacional </w:t>
            </w:r>
          </w:p>
        </w:tc>
        <w:tc>
          <w:tcPr>
            <w:tcW w:w="693" w:type="dxa"/>
            <w:tcBorders>
              <w:top w:val="single" w:sz="6" w:space="0" w:color="000000"/>
              <w:left w:val="single" w:sz="6" w:space="0" w:color="000000"/>
              <w:bottom w:val="single" w:sz="6" w:space="0" w:color="000000"/>
              <w:right w:val="nil"/>
            </w:tcBorders>
            <w:shd w:val="clear" w:color="auto" w:fill="auto"/>
            <w:vAlign w:val="center"/>
            <w:hideMark/>
          </w:tcPr>
          <w:p w14:paraId="3B215B6B"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739" w:type="dxa"/>
            <w:tcBorders>
              <w:top w:val="single" w:sz="6" w:space="0" w:color="000000"/>
              <w:left w:val="single" w:sz="6" w:space="0" w:color="000000"/>
              <w:bottom w:val="single" w:sz="6" w:space="0" w:color="000000"/>
              <w:right w:val="nil"/>
            </w:tcBorders>
            <w:shd w:val="clear" w:color="auto" w:fill="auto"/>
            <w:vAlign w:val="center"/>
            <w:hideMark/>
          </w:tcPr>
          <w:p w14:paraId="09BCDF6E"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645" w:type="dxa"/>
            <w:tcBorders>
              <w:top w:val="single" w:sz="6" w:space="0" w:color="000000"/>
              <w:left w:val="single" w:sz="6" w:space="0" w:color="000000"/>
              <w:bottom w:val="single" w:sz="6" w:space="0" w:color="000000"/>
              <w:right w:val="nil"/>
            </w:tcBorders>
            <w:shd w:val="clear" w:color="auto" w:fill="auto"/>
            <w:vAlign w:val="center"/>
            <w:hideMark/>
          </w:tcPr>
          <w:p w14:paraId="2DD44459"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317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34EC573"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r>
      <w:tr w:rsidR="001D3B83" w:rsidRPr="002A1FDC" w14:paraId="75B43ADB" w14:textId="77777777" w:rsidTr="00BF6C1E">
        <w:trPr>
          <w:trHeight w:val="524"/>
        </w:trPr>
        <w:tc>
          <w:tcPr>
            <w:tcW w:w="4501" w:type="dxa"/>
            <w:vMerge w:val="restart"/>
            <w:tcBorders>
              <w:top w:val="single" w:sz="6" w:space="0" w:color="000000"/>
              <w:left w:val="single" w:sz="6" w:space="0" w:color="000000"/>
              <w:bottom w:val="single" w:sz="6" w:space="0" w:color="000000"/>
              <w:right w:val="nil"/>
            </w:tcBorders>
            <w:shd w:val="clear" w:color="auto" w:fill="auto"/>
            <w:vAlign w:val="center"/>
            <w:hideMark/>
          </w:tcPr>
          <w:p w14:paraId="6948983F" w14:textId="77777777" w:rsidR="001D3B83" w:rsidRPr="002A1FDC" w:rsidRDefault="001D3B83" w:rsidP="009E26A6">
            <w:pPr>
              <w:widowControl w:val="0"/>
              <w:spacing w:line="360" w:lineRule="auto"/>
              <w:textAlignment w:val="baseline"/>
              <w:rPr>
                <w:rFonts w:ascii="Times New Roman" w:eastAsia="Times New Roman" w:hAnsi="Times New Roman" w:cs="Times New Roman"/>
              </w:rPr>
            </w:pPr>
            <w:r w:rsidRPr="002A1FDC">
              <w:rPr>
                <w:rFonts w:ascii="Times New Roman" w:eastAsia="Times New Roman" w:hAnsi="Times New Roman" w:cs="Times New Roman"/>
              </w:rPr>
              <w:t>Dotação Orçamentária (EMP e PED) </w:t>
            </w:r>
          </w:p>
        </w:tc>
        <w:tc>
          <w:tcPr>
            <w:tcW w:w="693" w:type="dxa"/>
            <w:vMerge w:val="restart"/>
            <w:tcBorders>
              <w:top w:val="single" w:sz="6" w:space="0" w:color="000000"/>
              <w:left w:val="single" w:sz="6" w:space="0" w:color="000000"/>
              <w:bottom w:val="single" w:sz="6" w:space="0" w:color="000000"/>
              <w:right w:val="nil"/>
            </w:tcBorders>
            <w:shd w:val="clear" w:color="auto" w:fill="auto"/>
            <w:vAlign w:val="center"/>
            <w:hideMark/>
          </w:tcPr>
          <w:p w14:paraId="21059D54"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739" w:type="dxa"/>
            <w:vMerge w:val="restart"/>
            <w:tcBorders>
              <w:top w:val="single" w:sz="6" w:space="0" w:color="000000"/>
              <w:left w:val="single" w:sz="6" w:space="0" w:color="000000"/>
              <w:bottom w:val="single" w:sz="6" w:space="0" w:color="000000"/>
              <w:right w:val="nil"/>
            </w:tcBorders>
            <w:shd w:val="clear" w:color="auto" w:fill="auto"/>
            <w:vAlign w:val="center"/>
            <w:hideMark/>
          </w:tcPr>
          <w:p w14:paraId="6F715D54"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645" w:type="dxa"/>
            <w:vMerge w:val="restart"/>
            <w:tcBorders>
              <w:top w:val="single" w:sz="6" w:space="0" w:color="000000"/>
              <w:left w:val="single" w:sz="6" w:space="0" w:color="000000"/>
              <w:bottom w:val="single" w:sz="6" w:space="0" w:color="000000"/>
              <w:right w:val="nil"/>
            </w:tcBorders>
            <w:shd w:val="clear" w:color="auto" w:fill="auto"/>
            <w:vAlign w:val="center"/>
            <w:hideMark/>
          </w:tcPr>
          <w:p w14:paraId="6B165A19"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317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38B5137" w14:textId="77777777" w:rsidR="001D3B83" w:rsidRPr="002A1FDC" w:rsidRDefault="001D3B83" w:rsidP="009E26A6">
            <w:pPr>
              <w:widowControl w:val="0"/>
              <w:spacing w:line="360" w:lineRule="auto"/>
              <w:textAlignment w:val="baseline"/>
              <w:rPr>
                <w:rFonts w:ascii="Times New Roman" w:eastAsia="Times New Roman" w:hAnsi="Times New Roman" w:cs="Times New Roman"/>
              </w:rPr>
            </w:pPr>
          </w:p>
          <w:p w14:paraId="22B7869F" w14:textId="77777777" w:rsidR="001D3B83" w:rsidRPr="002A1FDC" w:rsidRDefault="001D3B83" w:rsidP="009E26A6">
            <w:pPr>
              <w:widowControl w:val="0"/>
              <w:spacing w:line="360" w:lineRule="auto"/>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r>
      <w:tr w:rsidR="001D3B83" w:rsidRPr="002A1FDC" w14:paraId="7013EE27" w14:textId="77777777" w:rsidTr="00BF6C1E">
        <w:trPr>
          <w:trHeight w:val="300"/>
        </w:trPr>
        <w:tc>
          <w:tcPr>
            <w:tcW w:w="0" w:type="auto"/>
            <w:vMerge/>
            <w:tcBorders>
              <w:top w:val="single" w:sz="6" w:space="0" w:color="000000"/>
              <w:left w:val="single" w:sz="6" w:space="0" w:color="000000"/>
              <w:bottom w:val="single" w:sz="6" w:space="0" w:color="000000"/>
              <w:right w:val="nil"/>
            </w:tcBorders>
            <w:shd w:val="clear" w:color="auto" w:fill="auto"/>
            <w:vAlign w:val="center"/>
            <w:hideMark/>
          </w:tcPr>
          <w:p w14:paraId="1E42CD23" w14:textId="77777777" w:rsidR="001D3B83" w:rsidRPr="002A1FDC" w:rsidRDefault="001D3B83" w:rsidP="009E26A6">
            <w:pPr>
              <w:widowControl w:val="0"/>
              <w:spacing w:line="360" w:lineRule="auto"/>
              <w:rPr>
                <w:rFonts w:ascii="Times New Roman" w:eastAsia="Times New Roman" w:hAnsi="Times New Roman" w:cs="Times New Roman"/>
              </w:rPr>
            </w:pPr>
          </w:p>
        </w:tc>
        <w:tc>
          <w:tcPr>
            <w:tcW w:w="0" w:type="auto"/>
            <w:vMerge/>
            <w:tcBorders>
              <w:top w:val="single" w:sz="6" w:space="0" w:color="000000"/>
              <w:left w:val="single" w:sz="6" w:space="0" w:color="000000"/>
              <w:bottom w:val="single" w:sz="6" w:space="0" w:color="000000"/>
              <w:right w:val="nil"/>
            </w:tcBorders>
            <w:shd w:val="clear" w:color="auto" w:fill="auto"/>
            <w:vAlign w:val="center"/>
            <w:hideMark/>
          </w:tcPr>
          <w:p w14:paraId="03C468A6" w14:textId="77777777" w:rsidR="001D3B83" w:rsidRPr="002A1FDC" w:rsidRDefault="001D3B83" w:rsidP="009E26A6">
            <w:pPr>
              <w:widowControl w:val="0"/>
              <w:spacing w:line="360" w:lineRule="auto"/>
              <w:rPr>
                <w:rFonts w:ascii="Times New Roman" w:eastAsia="Times New Roman" w:hAnsi="Times New Roman" w:cs="Times New Roman"/>
              </w:rPr>
            </w:pPr>
          </w:p>
        </w:tc>
        <w:tc>
          <w:tcPr>
            <w:tcW w:w="0" w:type="auto"/>
            <w:vMerge/>
            <w:tcBorders>
              <w:top w:val="single" w:sz="6" w:space="0" w:color="000000"/>
              <w:left w:val="single" w:sz="6" w:space="0" w:color="000000"/>
              <w:bottom w:val="single" w:sz="6" w:space="0" w:color="000000"/>
              <w:right w:val="nil"/>
            </w:tcBorders>
            <w:shd w:val="clear" w:color="auto" w:fill="auto"/>
            <w:vAlign w:val="center"/>
            <w:hideMark/>
          </w:tcPr>
          <w:p w14:paraId="20EF4CDF" w14:textId="77777777" w:rsidR="001D3B83" w:rsidRPr="002A1FDC" w:rsidRDefault="001D3B83" w:rsidP="009E26A6">
            <w:pPr>
              <w:widowControl w:val="0"/>
              <w:spacing w:line="360" w:lineRule="auto"/>
              <w:rPr>
                <w:rFonts w:ascii="Times New Roman" w:eastAsia="Times New Roman" w:hAnsi="Times New Roman" w:cs="Times New Roman"/>
              </w:rPr>
            </w:pPr>
          </w:p>
        </w:tc>
        <w:tc>
          <w:tcPr>
            <w:tcW w:w="0" w:type="auto"/>
            <w:vMerge/>
            <w:tcBorders>
              <w:top w:val="single" w:sz="6" w:space="0" w:color="000000"/>
              <w:left w:val="single" w:sz="6" w:space="0" w:color="000000"/>
              <w:bottom w:val="single" w:sz="6" w:space="0" w:color="000000"/>
              <w:right w:val="nil"/>
            </w:tcBorders>
            <w:shd w:val="clear" w:color="auto" w:fill="auto"/>
            <w:vAlign w:val="center"/>
            <w:hideMark/>
          </w:tcPr>
          <w:p w14:paraId="1764D311" w14:textId="77777777" w:rsidR="001D3B83" w:rsidRPr="002A1FDC" w:rsidRDefault="001D3B83" w:rsidP="009E26A6">
            <w:pPr>
              <w:widowControl w:val="0"/>
              <w:spacing w:line="360" w:lineRule="auto"/>
              <w:rPr>
                <w:rFonts w:ascii="Times New Roman" w:eastAsia="Times New Roman" w:hAnsi="Times New Roman" w:cs="Times New Roman"/>
              </w:rPr>
            </w:pPr>
          </w:p>
        </w:tc>
        <w:tc>
          <w:tcPr>
            <w:tcW w:w="317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201F4AB" w14:textId="77777777" w:rsidR="001D3B83" w:rsidRPr="002A1FDC" w:rsidRDefault="001D3B83" w:rsidP="009E26A6">
            <w:pPr>
              <w:widowControl w:val="0"/>
              <w:spacing w:line="360" w:lineRule="auto"/>
              <w:textAlignment w:val="baseline"/>
              <w:rPr>
                <w:rFonts w:ascii="Times New Roman" w:eastAsia="Times New Roman" w:hAnsi="Times New Roman" w:cs="Times New Roman"/>
              </w:rPr>
            </w:pPr>
          </w:p>
        </w:tc>
      </w:tr>
      <w:tr w:rsidR="001D3B83" w:rsidRPr="002A1FDC" w14:paraId="5138F2BA" w14:textId="77777777" w:rsidTr="00BF6C1E">
        <w:trPr>
          <w:trHeight w:val="300"/>
        </w:trPr>
        <w:tc>
          <w:tcPr>
            <w:tcW w:w="4501" w:type="dxa"/>
            <w:tcBorders>
              <w:top w:val="single" w:sz="6" w:space="0" w:color="000000"/>
              <w:left w:val="single" w:sz="6" w:space="0" w:color="000000"/>
              <w:bottom w:val="single" w:sz="6" w:space="0" w:color="000000"/>
              <w:right w:val="nil"/>
            </w:tcBorders>
            <w:shd w:val="clear" w:color="auto" w:fill="auto"/>
            <w:vAlign w:val="center"/>
            <w:hideMark/>
          </w:tcPr>
          <w:p w14:paraId="47A44A8C" w14:textId="77777777" w:rsidR="001D3B83" w:rsidRPr="002A1FDC" w:rsidRDefault="001D3B83" w:rsidP="009E26A6">
            <w:pPr>
              <w:widowControl w:val="0"/>
              <w:spacing w:line="360" w:lineRule="auto"/>
              <w:textAlignment w:val="baseline"/>
              <w:rPr>
                <w:rFonts w:ascii="Times New Roman" w:eastAsia="Times New Roman" w:hAnsi="Times New Roman" w:cs="Times New Roman"/>
              </w:rPr>
            </w:pPr>
            <w:r w:rsidRPr="002A1FDC">
              <w:rPr>
                <w:rFonts w:ascii="Times New Roman" w:eastAsia="Times New Roman" w:hAnsi="Times New Roman" w:cs="Times New Roman"/>
              </w:rPr>
              <w:t>Nota Fiscal com Contingenciamento </w:t>
            </w:r>
          </w:p>
        </w:tc>
        <w:tc>
          <w:tcPr>
            <w:tcW w:w="693" w:type="dxa"/>
            <w:tcBorders>
              <w:top w:val="single" w:sz="6" w:space="0" w:color="000000"/>
              <w:left w:val="single" w:sz="6" w:space="0" w:color="000000"/>
              <w:bottom w:val="single" w:sz="6" w:space="0" w:color="000000"/>
              <w:right w:val="nil"/>
            </w:tcBorders>
            <w:shd w:val="clear" w:color="auto" w:fill="auto"/>
            <w:vAlign w:val="center"/>
            <w:hideMark/>
          </w:tcPr>
          <w:p w14:paraId="04CCCAC8"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739" w:type="dxa"/>
            <w:tcBorders>
              <w:top w:val="single" w:sz="6" w:space="0" w:color="000000"/>
              <w:left w:val="single" w:sz="6" w:space="0" w:color="000000"/>
              <w:bottom w:val="single" w:sz="6" w:space="0" w:color="000000"/>
              <w:right w:val="nil"/>
            </w:tcBorders>
            <w:shd w:val="clear" w:color="auto" w:fill="auto"/>
            <w:vAlign w:val="center"/>
            <w:hideMark/>
          </w:tcPr>
          <w:p w14:paraId="3F8C200A"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645" w:type="dxa"/>
            <w:tcBorders>
              <w:top w:val="single" w:sz="6" w:space="0" w:color="000000"/>
              <w:left w:val="single" w:sz="6" w:space="0" w:color="000000"/>
              <w:bottom w:val="single" w:sz="6" w:space="0" w:color="000000"/>
              <w:right w:val="nil"/>
            </w:tcBorders>
            <w:shd w:val="clear" w:color="auto" w:fill="auto"/>
            <w:vAlign w:val="center"/>
            <w:hideMark/>
          </w:tcPr>
          <w:p w14:paraId="7DB6011C"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317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A559B70"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r>
      <w:tr w:rsidR="001D3B83" w:rsidRPr="002A1FDC" w14:paraId="1F0F50E7" w14:textId="77777777" w:rsidTr="00BF6C1E">
        <w:trPr>
          <w:trHeight w:val="300"/>
        </w:trPr>
        <w:tc>
          <w:tcPr>
            <w:tcW w:w="4501" w:type="dxa"/>
            <w:tcBorders>
              <w:top w:val="single" w:sz="6" w:space="0" w:color="000000"/>
              <w:left w:val="single" w:sz="6" w:space="0" w:color="000000"/>
              <w:bottom w:val="single" w:sz="6" w:space="0" w:color="000000"/>
              <w:right w:val="nil"/>
            </w:tcBorders>
            <w:shd w:val="clear" w:color="auto" w:fill="auto"/>
            <w:vAlign w:val="center"/>
            <w:hideMark/>
          </w:tcPr>
          <w:p w14:paraId="10C497A6" w14:textId="77777777" w:rsidR="001D3B83" w:rsidRPr="002A1FDC" w:rsidRDefault="001D3B83" w:rsidP="009E26A6">
            <w:pPr>
              <w:widowControl w:val="0"/>
              <w:spacing w:line="360" w:lineRule="auto"/>
              <w:textAlignment w:val="baseline"/>
              <w:rPr>
                <w:rFonts w:ascii="Times New Roman" w:eastAsia="Times New Roman" w:hAnsi="Times New Roman" w:cs="Times New Roman"/>
              </w:rPr>
            </w:pPr>
            <w:r w:rsidRPr="002A1FDC">
              <w:rPr>
                <w:rFonts w:ascii="Times New Roman" w:eastAsia="Times New Roman" w:hAnsi="Times New Roman" w:cs="Times New Roman"/>
              </w:rPr>
              <w:t>Retenção de Tributos  (Cessão de mão de obra)</w:t>
            </w:r>
          </w:p>
        </w:tc>
        <w:tc>
          <w:tcPr>
            <w:tcW w:w="693" w:type="dxa"/>
            <w:tcBorders>
              <w:top w:val="single" w:sz="6" w:space="0" w:color="000000"/>
              <w:left w:val="single" w:sz="6" w:space="0" w:color="000000"/>
              <w:bottom w:val="single" w:sz="6" w:space="0" w:color="000000"/>
              <w:right w:val="nil"/>
            </w:tcBorders>
            <w:shd w:val="clear" w:color="auto" w:fill="auto"/>
            <w:vAlign w:val="center"/>
            <w:hideMark/>
          </w:tcPr>
          <w:p w14:paraId="60FA791E"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739" w:type="dxa"/>
            <w:tcBorders>
              <w:top w:val="single" w:sz="6" w:space="0" w:color="000000"/>
              <w:left w:val="single" w:sz="6" w:space="0" w:color="000000"/>
              <w:bottom w:val="single" w:sz="6" w:space="0" w:color="000000"/>
              <w:right w:val="nil"/>
            </w:tcBorders>
            <w:shd w:val="clear" w:color="auto" w:fill="auto"/>
            <w:vAlign w:val="center"/>
            <w:hideMark/>
          </w:tcPr>
          <w:p w14:paraId="04056E7C"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645" w:type="dxa"/>
            <w:tcBorders>
              <w:top w:val="single" w:sz="6" w:space="0" w:color="000000"/>
              <w:left w:val="single" w:sz="6" w:space="0" w:color="000000"/>
              <w:bottom w:val="single" w:sz="6" w:space="0" w:color="000000"/>
              <w:right w:val="nil"/>
            </w:tcBorders>
            <w:shd w:val="clear" w:color="auto" w:fill="auto"/>
            <w:vAlign w:val="center"/>
            <w:hideMark/>
          </w:tcPr>
          <w:p w14:paraId="5F6C44D1"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317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798E17D"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r>
    </w:tbl>
    <w:p w14:paraId="299F7540" w14:textId="77777777" w:rsidR="001D3B83" w:rsidRPr="002A1FDC" w:rsidRDefault="001D3B83" w:rsidP="009E26A6">
      <w:pPr>
        <w:widowControl w:val="0"/>
        <w:spacing w:line="360" w:lineRule="auto"/>
        <w:jc w:val="both"/>
        <w:textAlignment w:val="baseline"/>
        <w:rPr>
          <w:rFonts w:ascii="Times New Roman" w:eastAsia="Times New Roman" w:hAnsi="Times New Roman" w:cs="Times New Roman"/>
        </w:rPr>
      </w:pPr>
      <w:r w:rsidRPr="002A1FDC">
        <w:rPr>
          <w:rFonts w:ascii="Times New Roman" w:eastAsia="Times New Roman" w:hAnsi="Times New Roman" w:cs="Times New Roman"/>
          <w:color w:val="000000"/>
        </w:rPr>
        <w:t> </w:t>
      </w:r>
    </w:p>
    <w:tbl>
      <w:tblPr>
        <w:tblW w:w="975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75"/>
        <w:gridCol w:w="1595"/>
        <w:gridCol w:w="6384"/>
      </w:tblGrid>
      <w:tr w:rsidR="001D3B83" w:rsidRPr="002A1FDC" w14:paraId="791E3332" w14:textId="77777777" w:rsidTr="00BF6C1E">
        <w:trPr>
          <w:trHeight w:val="195"/>
        </w:trPr>
        <w:tc>
          <w:tcPr>
            <w:tcW w:w="9754" w:type="dxa"/>
            <w:gridSpan w:val="3"/>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561EF17"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b/>
                <w:bCs/>
              </w:rPr>
              <w:t>RETENÇÕES/GLOSAS DOS DOCUMENTOS FISCAIS</w:t>
            </w:r>
            <w:r w:rsidRPr="002A1FDC">
              <w:rPr>
                <w:rFonts w:ascii="Times New Roman" w:eastAsia="Times New Roman" w:hAnsi="Times New Roman" w:cs="Times New Roman"/>
              </w:rPr>
              <w:t> </w:t>
            </w:r>
          </w:p>
        </w:tc>
      </w:tr>
      <w:tr w:rsidR="001D3B83" w:rsidRPr="002A1FDC" w14:paraId="6F416603" w14:textId="77777777" w:rsidTr="00BF6C1E">
        <w:trPr>
          <w:trHeight w:val="195"/>
        </w:trPr>
        <w:tc>
          <w:tcPr>
            <w:tcW w:w="9754" w:type="dxa"/>
            <w:gridSpan w:val="3"/>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69F104F"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b/>
                <w:bCs/>
              </w:rPr>
              <w:t>OBSERVAÇÃO</w:t>
            </w:r>
            <w:r w:rsidRPr="002A1FDC">
              <w:rPr>
                <w:rFonts w:ascii="Times New Roman" w:eastAsia="Times New Roman" w:hAnsi="Times New Roman" w:cs="Times New Roman"/>
              </w:rPr>
              <w:t> </w:t>
            </w:r>
          </w:p>
        </w:tc>
      </w:tr>
      <w:tr w:rsidR="001D3B83" w:rsidRPr="002A1FDC" w14:paraId="6B5BF4BC" w14:textId="77777777" w:rsidTr="00BF6C1E">
        <w:trPr>
          <w:trHeight w:val="300"/>
        </w:trPr>
        <w:tc>
          <w:tcPr>
            <w:tcW w:w="1628" w:type="dxa"/>
            <w:tcBorders>
              <w:top w:val="single" w:sz="6" w:space="0" w:color="000000"/>
              <w:left w:val="single" w:sz="6" w:space="0" w:color="000000"/>
              <w:bottom w:val="single" w:sz="6" w:space="0" w:color="000000"/>
              <w:right w:val="nil"/>
            </w:tcBorders>
            <w:shd w:val="clear" w:color="auto" w:fill="auto"/>
            <w:hideMark/>
          </w:tcPr>
          <w:p w14:paraId="3AF36D96"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b/>
                <w:bCs/>
                <w:color w:val="000000"/>
              </w:rPr>
              <w:t>Valor Bruto</w:t>
            </w:r>
            <w:r w:rsidRPr="002A1FDC">
              <w:rPr>
                <w:rFonts w:ascii="Times New Roman" w:eastAsia="Times New Roman" w:hAnsi="Times New Roman" w:cs="Times New Roman"/>
                <w:color w:val="000000"/>
              </w:rPr>
              <w:t> </w:t>
            </w:r>
          </w:p>
        </w:tc>
        <w:tc>
          <w:tcPr>
            <w:tcW w:w="1615" w:type="dxa"/>
            <w:tcBorders>
              <w:top w:val="single" w:sz="6" w:space="0" w:color="000000"/>
              <w:left w:val="single" w:sz="6" w:space="0" w:color="000000"/>
              <w:bottom w:val="single" w:sz="6" w:space="0" w:color="000000"/>
              <w:right w:val="nil"/>
            </w:tcBorders>
            <w:shd w:val="clear" w:color="auto" w:fill="auto"/>
            <w:vAlign w:val="center"/>
            <w:hideMark/>
          </w:tcPr>
          <w:p w14:paraId="27BFEDEF"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b/>
                <w:bCs/>
                <w:color w:val="000000"/>
              </w:rPr>
              <w:t>R$ xxxx</w:t>
            </w:r>
            <w:r w:rsidRPr="002A1FDC">
              <w:rPr>
                <w:rFonts w:ascii="Times New Roman" w:eastAsia="Times New Roman" w:hAnsi="Times New Roman" w:cs="Times New Roman"/>
                <w:color w:val="000000"/>
              </w:rPr>
              <w:t> </w:t>
            </w:r>
          </w:p>
        </w:tc>
        <w:tc>
          <w:tcPr>
            <w:tcW w:w="651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917A685" w14:textId="77777777" w:rsidR="001D3B83" w:rsidRPr="002A1FDC" w:rsidRDefault="001D3B83" w:rsidP="009E26A6">
            <w:pPr>
              <w:widowControl w:val="0"/>
              <w:spacing w:line="360" w:lineRule="auto"/>
              <w:ind w:right="-90"/>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r>
      <w:tr w:rsidR="001D3B83" w:rsidRPr="002A1FDC" w14:paraId="603546C8" w14:textId="77777777" w:rsidTr="00BF6C1E">
        <w:trPr>
          <w:trHeight w:val="300"/>
        </w:trPr>
        <w:tc>
          <w:tcPr>
            <w:tcW w:w="1628" w:type="dxa"/>
            <w:tcBorders>
              <w:top w:val="single" w:sz="6" w:space="0" w:color="000000"/>
              <w:left w:val="single" w:sz="6" w:space="0" w:color="000000"/>
              <w:bottom w:val="single" w:sz="6" w:space="0" w:color="000000"/>
              <w:right w:val="nil"/>
            </w:tcBorders>
            <w:shd w:val="clear" w:color="auto" w:fill="auto"/>
            <w:hideMark/>
          </w:tcPr>
          <w:p w14:paraId="41C8C7E2"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color w:val="000000"/>
              </w:rPr>
              <w:t>Imposto de Renda</w:t>
            </w:r>
          </w:p>
        </w:tc>
        <w:tc>
          <w:tcPr>
            <w:tcW w:w="1615" w:type="dxa"/>
            <w:tcBorders>
              <w:top w:val="single" w:sz="6" w:space="0" w:color="000000"/>
              <w:left w:val="single" w:sz="6" w:space="0" w:color="000000"/>
              <w:bottom w:val="single" w:sz="6" w:space="0" w:color="000000"/>
              <w:right w:val="nil"/>
            </w:tcBorders>
            <w:shd w:val="clear" w:color="auto" w:fill="auto"/>
            <w:vAlign w:val="center"/>
            <w:hideMark/>
          </w:tcPr>
          <w:p w14:paraId="4EA8FF0B" w14:textId="77777777" w:rsidR="001D3B83" w:rsidRPr="002A1FDC" w:rsidRDefault="001D3B83" w:rsidP="009E26A6">
            <w:pPr>
              <w:widowControl w:val="0"/>
              <w:spacing w:line="360" w:lineRule="auto"/>
              <w:textAlignment w:val="baseline"/>
              <w:rPr>
                <w:rFonts w:ascii="Times New Roman" w:eastAsia="Times New Roman" w:hAnsi="Times New Roman" w:cs="Times New Roman"/>
              </w:rPr>
            </w:pPr>
          </w:p>
        </w:tc>
        <w:tc>
          <w:tcPr>
            <w:tcW w:w="651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44D2FF3"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r>
      <w:tr w:rsidR="001D3B83" w:rsidRPr="002A1FDC" w14:paraId="3FB8F9B2" w14:textId="77777777" w:rsidTr="00BF6C1E">
        <w:trPr>
          <w:trHeight w:val="300"/>
        </w:trPr>
        <w:tc>
          <w:tcPr>
            <w:tcW w:w="1628" w:type="dxa"/>
            <w:tcBorders>
              <w:top w:val="single" w:sz="6" w:space="0" w:color="000000"/>
              <w:left w:val="single" w:sz="6" w:space="0" w:color="000000"/>
              <w:bottom w:val="single" w:sz="6" w:space="0" w:color="000000"/>
              <w:right w:val="nil"/>
            </w:tcBorders>
            <w:shd w:val="clear" w:color="auto" w:fill="auto"/>
          </w:tcPr>
          <w:p w14:paraId="76E947C3"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color w:val="000000"/>
              </w:rPr>
            </w:pPr>
            <w:r w:rsidRPr="002A1FDC">
              <w:rPr>
                <w:rFonts w:ascii="Times New Roman" w:eastAsia="Times New Roman" w:hAnsi="Times New Roman" w:cs="Times New Roman"/>
                <w:color w:val="000000"/>
              </w:rPr>
              <w:t>ISSQN</w:t>
            </w:r>
          </w:p>
        </w:tc>
        <w:tc>
          <w:tcPr>
            <w:tcW w:w="1615" w:type="dxa"/>
            <w:tcBorders>
              <w:top w:val="single" w:sz="6" w:space="0" w:color="000000"/>
              <w:left w:val="single" w:sz="6" w:space="0" w:color="000000"/>
              <w:bottom w:val="single" w:sz="6" w:space="0" w:color="000000"/>
              <w:right w:val="nil"/>
            </w:tcBorders>
            <w:shd w:val="clear" w:color="auto" w:fill="auto"/>
            <w:vAlign w:val="center"/>
          </w:tcPr>
          <w:p w14:paraId="6E72ED43" w14:textId="77777777" w:rsidR="001D3B83" w:rsidRPr="002A1FDC" w:rsidRDefault="001D3B83" w:rsidP="009E26A6">
            <w:pPr>
              <w:widowControl w:val="0"/>
              <w:spacing w:line="360" w:lineRule="auto"/>
              <w:textAlignment w:val="baseline"/>
              <w:rPr>
                <w:rFonts w:ascii="Times New Roman" w:eastAsia="Times New Roman" w:hAnsi="Times New Roman" w:cs="Times New Roman"/>
              </w:rPr>
            </w:pPr>
          </w:p>
        </w:tc>
        <w:tc>
          <w:tcPr>
            <w:tcW w:w="651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A05130F"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p>
        </w:tc>
      </w:tr>
      <w:tr w:rsidR="001D3B83" w:rsidRPr="002A1FDC" w14:paraId="6C7148A3" w14:textId="77777777" w:rsidTr="00BF6C1E">
        <w:trPr>
          <w:trHeight w:val="300"/>
        </w:trPr>
        <w:tc>
          <w:tcPr>
            <w:tcW w:w="1628" w:type="dxa"/>
            <w:tcBorders>
              <w:top w:val="single" w:sz="6" w:space="0" w:color="000000"/>
              <w:left w:val="single" w:sz="6" w:space="0" w:color="000000"/>
              <w:bottom w:val="single" w:sz="6" w:space="0" w:color="000000"/>
              <w:right w:val="nil"/>
            </w:tcBorders>
            <w:shd w:val="clear" w:color="auto" w:fill="auto"/>
          </w:tcPr>
          <w:p w14:paraId="364FF3F0"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color w:val="000000"/>
              </w:rPr>
            </w:pPr>
            <w:r w:rsidRPr="002A1FDC">
              <w:rPr>
                <w:rFonts w:ascii="Times New Roman" w:eastAsia="Times New Roman" w:hAnsi="Times New Roman" w:cs="Times New Roman"/>
                <w:color w:val="000000"/>
              </w:rPr>
              <w:t>INSS</w:t>
            </w:r>
          </w:p>
        </w:tc>
        <w:tc>
          <w:tcPr>
            <w:tcW w:w="1615" w:type="dxa"/>
            <w:tcBorders>
              <w:top w:val="single" w:sz="6" w:space="0" w:color="000000"/>
              <w:left w:val="single" w:sz="6" w:space="0" w:color="000000"/>
              <w:bottom w:val="single" w:sz="6" w:space="0" w:color="000000"/>
              <w:right w:val="nil"/>
            </w:tcBorders>
            <w:shd w:val="clear" w:color="auto" w:fill="auto"/>
            <w:vAlign w:val="center"/>
          </w:tcPr>
          <w:p w14:paraId="344E0299" w14:textId="77777777" w:rsidR="001D3B83" w:rsidRPr="002A1FDC" w:rsidRDefault="001D3B83" w:rsidP="009E26A6">
            <w:pPr>
              <w:widowControl w:val="0"/>
              <w:spacing w:line="360" w:lineRule="auto"/>
              <w:textAlignment w:val="baseline"/>
              <w:rPr>
                <w:rFonts w:ascii="Times New Roman" w:eastAsia="Times New Roman" w:hAnsi="Times New Roman" w:cs="Times New Roman"/>
              </w:rPr>
            </w:pPr>
          </w:p>
        </w:tc>
        <w:tc>
          <w:tcPr>
            <w:tcW w:w="651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FC67B34"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p>
        </w:tc>
      </w:tr>
      <w:tr w:rsidR="001D3B83" w:rsidRPr="002A1FDC" w14:paraId="25FA388A" w14:textId="77777777" w:rsidTr="00BF6C1E">
        <w:trPr>
          <w:trHeight w:val="300"/>
        </w:trPr>
        <w:tc>
          <w:tcPr>
            <w:tcW w:w="1628" w:type="dxa"/>
            <w:tcBorders>
              <w:top w:val="single" w:sz="6" w:space="0" w:color="000000"/>
              <w:left w:val="single" w:sz="6" w:space="0" w:color="000000"/>
              <w:bottom w:val="single" w:sz="6" w:space="0" w:color="000000"/>
              <w:right w:val="nil"/>
            </w:tcBorders>
            <w:shd w:val="clear" w:color="auto" w:fill="auto"/>
            <w:hideMark/>
          </w:tcPr>
          <w:p w14:paraId="50FC91BF"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color w:val="000000"/>
              </w:rPr>
              <w:t>Contigenciamento</w:t>
            </w:r>
          </w:p>
        </w:tc>
        <w:tc>
          <w:tcPr>
            <w:tcW w:w="1615" w:type="dxa"/>
            <w:tcBorders>
              <w:top w:val="single" w:sz="6" w:space="0" w:color="000000"/>
              <w:left w:val="single" w:sz="6" w:space="0" w:color="000000"/>
              <w:bottom w:val="single" w:sz="6" w:space="0" w:color="000000"/>
              <w:right w:val="nil"/>
            </w:tcBorders>
            <w:shd w:val="clear" w:color="auto" w:fill="auto"/>
            <w:vAlign w:val="center"/>
            <w:hideMark/>
          </w:tcPr>
          <w:p w14:paraId="04702209"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p>
        </w:tc>
        <w:tc>
          <w:tcPr>
            <w:tcW w:w="651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CD657FC"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color w:val="FF0000"/>
              </w:rPr>
              <w:t> </w:t>
            </w:r>
          </w:p>
        </w:tc>
      </w:tr>
      <w:tr w:rsidR="001D3B83" w:rsidRPr="002A1FDC" w14:paraId="616DDB42" w14:textId="77777777" w:rsidTr="00BF6C1E">
        <w:trPr>
          <w:trHeight w:val="300"/>
        </w:trPr>
        <w:tc>
          <w:tcPr>
            <w:tcW w:w="1628" w:type="dxa"/>
            <w:tcBorders>
              <w:top w:val="single" w:sz="6" w:space="0" w:color="000000"/>
              <w:left w:val="single" w:sz="6" w:space="0" w:color="000000"/>
              <w:bottom w:val="single" w:sz="6" w:space="0" w:color="000000"/>
              <w:right w:val="nil"/>
            </w:tcBorders>
            <w:shd w:val="clear" w:color="auto" w:fill="auto"/>
            <w:hideMark/>
          </w:tcPr>
          <w:p w14:paraId="0B57BF62"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color w:val="000000"/>
              </w:rPr>
              <w:t>Glosa</w:t>
            </w:r>
          </w:p>
        </w:tc>
        <w:tc>
          <w:tcPr>
            <w:tcW w:w="1615" w:type="dxa"/>
            <w:tcBorders>
              <w:top w:val="single" w:sz="6" w:space="0" w:color="000000"/>
              <w:left w:val="single" w:sz="6" w:space="0" w:color="000000"/>
              <w:bottom w:val="single" w:sz="6" w:space="0" w:color="000000"/>
              <w:right w:val="nil"/>
            </w:tcBorders>
            <w:shd w:val="clear" w:color="auto" w:fill="auto"/>
            <w:vAlign w:val="center"/>
            <w:hideMark/>
          </w:tcPr>
          <w:p w14:paraId="4055BD63"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p>
        </w:tc>
        <w:tc>
          <w:tcPr>
            <w:tcW w:w="651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44F4DF1"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r>
      <w:tr w:rsidR="001D3B83" w:rsidRPr="002A1FDC" w14:paraId="38208E48" w14:textId="77777777" w:rsidTr="00BF6C1E">
        <w:trPr>
          <w:trHeight w:val="300"/>
        </w:trPr>
        <w:tc>
          <w:tcPr>
            <w:tcW w:w="1628" w:type="dxa"/>
            <w:tcBorders>
              <w:top w:val="single" w:sz="6" w:space="0" w:color="000000"/>
              <w:left w:val="single" w:sz="6" w:space="0" w:color="000000"/>
              <w:bottom w:val="single" w:sz="6" w:space="0" w:color="000000"/>
              <w:right w:val="nil"/>
            </w:tcBorders>
            <w:shd w:val="clear" w:color="auto" w:fill="auto"/>
            <w:hideMark/>
          </w:tcPr>
          <w:p w14:paraId="4E816278"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color w:val="000000"/>
              </w:rPr>
              <w:t>Depósito judicial </w:t>
            </w:r>
          </w:p>
        </w:tc>
        <w:tc>
          <w:tcPr>
            <w:tcW w:w="1615" w:type="dxa"/>
            <w:tcBorders>
              <w:top w:val="single" w:sz="6" w:space="0" w:color="000000"/>
              <w:left w:val="single" w:sz="6" w:space="0" w:color="000000"/>
              <w:bottom w:val="single" w:sz="6" w:space="0" w:color="000000"/>
              <w:right w:val="nil"/>
            </w:tcBorders>
            <w:shd w:val="clear" w:color="auto" w:fill="auto"/>
            <w:vAlign w:val="center"/>
            <w:hideMark/>
          </w:tcPr>
          <w:p w14:paraId="54AB7A39"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p>
        </w:tc>
        <w:tc>
          <w:tcPr>
            <w:tcW w:w="651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17CB45F"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r>
      <w:tr w:rsidR="001D3B83" w:rsidRPr="002A1FDC" w14:paraId="4F723054" w14:textId="77777777" w:rsidTr="00BF6C1E">
        <w:trPr>
          <w:trHeight w:val="300"/>
        </w:trPr>
        <w:tc>
          <w:tcPr>
            <w:tcW w:w="1628" w:type="dxa"/>
            <w:tcBorders>
              <w:top w:val="single" w:sz="6" w:space="0" w:color="000000"/>
              <w:left w:val="single" w:sz="6" w:space="0" w:color="000000"/>
              <w:bottom w:val="single" w:sz="6" w:space="0" w:color="000000"/>
              <w:right w:val="nil"/>
            </w:tcBorders>
            <w:shd w:val="clear" w:color="auto" w:fill="auto"/>
            <w:hideMark/>
          </w:tcPr>
          <w:p w14:paraId="53FF3DF7"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b/>
                <w:bCs/>
                <w:color w:val="000000"/>
              </w:rPr>
              <w:t>Valor Líquido</w:t>
            </w:r>
            <w:r w:rsidRPr="002A1FDC">
              <w:rPr>
                <w:rFonts w:ascii="Times New Roman" w:eastAsia="Times New Roman" w:hAnsi="Times New Roman" w:cs="Times New Roman"/>
                <w:color w:val="000000"/>
              </w:rPr>
              <w:t> </w:t>
            </w:r>
          </w:p>
        </w:tc>
        <w:tc>
          <w:tcPr>
            <w:tcW w:w="1615" w:type="dxa"/>
            <w:tcBorders>
              <w:top w:val="single" w:sz="6" w:space="0" w:color="000000"/>
              <w:left w:val="single" w:sz="6" w:space="0" w:color="000000"/>
              <w:bottom w:val="single" w:sz="6" w:space="0" w:color="000000"/>
              <w:right w:val="nil"/>
            </w:tcBorders>
            <w:shd w:val="clear" w:color="auto" w:fill="auto"/>
            <w:vAlign w:val="center"/>
            <w:hideMark/>
          </w:tcPr>
          <w:p w14:paraId="01F91675"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b/>
                <w:bCs/>
                <w:color w:val="000000"/>
              </w:rPr>
              <w:t xml:space="preserve">R$ </w:t>
            </w:r>
          </w:p>
        </w:tc>
        <w:tc>
          <w:tcPr>
            <w:tcW w:w="651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BDF454B"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color w:val="FF0000"/>
              </w:rPr>
              <w:t> </w:t>
            </w:r>
          </w:p>
        </w:tc>
      </w:tr>
    </w:tbl>
    <w:p w14:paraId="6AB4EE70" w14:textId="77777777" w:rsidR="001D3B83" w:rsidRPr="002A1FDC" w:rsidRDefault="001D3B83" w:rsidP="009E26A6">
      <w:pPr>
        <w:widowControl w:val="0"/>
        <w:spacing w:line="360" w:lineRule="auto"/>
        <w:jc w:val="both"/>
        <w:textAlignment w:val="baseline"/>
        <w:rPr>
          <w:rFonts w:ascii="Times New Roman" w:eastAsia="Times New Roman" w:hAnsi="Times New Roman" w:cs="Times New Roman"/>
        </w:rPr>
      </w:pPr>
      <w:r w:rsidRPr="002A1FDC">
        <w:rPr>
          <w:rFonts w:ascii="Times New Roman" w:eastAsia="Times New Roman" w:hAnsi="Times New Roman" w:cs="Times New Roman"/>
          <w:color w:val="000000"/>
        </w:rPr>
        <w:t> </w:t>
      </w:r>
    </w:p>
    <w:tbl>
      <w:tblPr>
        <w:tblW w:w="9782"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39"/>
        <w:gridCol w:w="642"/>
        <w:gridCol w:w="717"/>
        <w:gridCol w:w="600"/>
        <w:gridCol w:w="1443"/>
        <w:gridCol w:w="2141"/>
      </w:tblGrid>
      <w:tr w:rsidR="001D3B83" w:rsidRPr="002A1FDC" w14:paraId="4C05A76A" w14:textId="77777777" w:rsidTr="00BF6C1E">
        <w:trPr>
          <w:trHeight w:val="195"/>
        </w:trPr>
        <w:tc>
          <w:tcPr>
            <w:tcW w:w="4239" w:type="dxa"/>
            <w:tcBorders>
              <w:top w:val="single" w:sz="6" w:space="0" w:color="000000"/>
              <w:left w:val="single" w:sz="6" w:space="0" w:color="000000"/>
              <w:bottom w:val="single" w:sz="6" w:space="0" w:color="000000"/>
              <w:right w:val="nil"/>
            </w:tcBorders>
            <w:shd w:val="clear" w:color="auto" w:fill="auto"/>
            <w:vAlign w:val="center"/>
            <w:hideMark/>
          </w:tcPr>
          <w:p w14:paraId="3A2C3C6B"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color w:val="000000"/>
              </w:rPr>
              <w:t> </w:t>
            </w:r>
            <w:r w:rsidRPr="002A1FDC">
              <w:rPr>
                <w:rFonts w:ascii="Times New Roman" w:eastAsia="Times New Roman" w:hAnsi="Times New Roman" w:cs="Times New Roman"/>
                <w:b/>
                <w:bCs/>
              </w:rPr>
              <w:t>CERTIDÕES ANALISADAS</w:t>
            </w:r>
            <w:r w:rsidRPr="002A1FDC">
              <w:rPr>
                <w:rFonts w:ascii="Times New Roman" w:eastAsia="Times New Roman" w:hAnsi="Times New Roman" w:cs="Times New Roman"/>
              </w:rPr>
              <w:t> </w:t>
            </w:r>
          </w:p>
        </w:tc>
        <w:tc>
          <w:tcPr>
            <w:tcW w:w="642" w:type="dxa"/>
            <w:tcBorders>
              <w:top w:val="single" w:sz="6" w:space="0" w:color="000000"/>
              <w:left w:val="single" w:sz="6" w:space="0" w:color="000000"/>
              <w:bottom w:val="single" w:sz="6" w:space="0" w:color="000000"/>
              <w:right w:val="nil"/>
            </w:tcBorders>
            <w:shd w:val="clear" w:color="auto" w:fill="auto"/>
            <w:vAlign w:val="center"/>
            <w:hideMark/>
          </w:tcPr>
          <w:p w14:paraId="4E16A6C4" w14:textId="77777777" w:rsidR="001D3B83" w:rsidRPr="002A1FDC" w:rsidRDefault="001D3B83" w:rsidP="009E26A6">
            <w:pPr>
              <w:widowControl w:val="0"/>
              <w:spacing w:line="360" w:lineRule="auto"/>
              <w:textAlignment w:val="baseline"/>
              <w:rPr>
                <w:rFonts w:ascii="Times New Roman" w:eastAsia="Times New Roman" w:hAnsi="Times New Roman" w:cs="Times New Roman"/>
              </w:rPr>
            </w:pPr>
            <w:r w:rsidRPr="002A1FDC">
              <w:rPr>
                <w:rFonts w:ascii="Times New Roman" w:eastAsia="Times New Roman" w:hAnsi="Times New Roman" w:cs="Times New Roman"/>
                <w:b/>
                <w:bCs/>
              </w:rPr>
              <w:t>SIM</w:t>
            </w:r>
            <w:r w:rsidRPr="002A1FDC">
              <w:rPr>
                <w:rFonts w:ascii="Times New Roman" w:eastAsia="Times New Roman" w:hAnsi="Times New Roman" w:cs="Times New Roman"/>
              </w:rPr>
              <w:t> </w:t>
            </w:r>
          </w:p>
        </w:tc>
        <w:tc>
          <w:tcPr>
            <w:tcW w:w="717" w:type="dxa"/>
            <w:tcBorders>
              <w:top w:val="single" w:sz="6" w:space="0" w:color="000000"/>
              <w:left w:val="single" w:sz="6" w:space="0" w:color="000000"/>
              <w:bottom w:val="single" w:sz="6" w:space="0" w:color="000000"/>
              <w:right w:val="nil"/>
            </w:tcBorders>
            <w:shd w:val="clear" w:color="auto" w:fill="auto"/>
            <w:vAlign w:val="center"/>
            <w:hideMark/>
          </w:tcPr>
          <w:p w14:paraId="56089B7F"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b/>
                <w:bCs/>
              </w:rPr>
              <w:t>NÃO</w:t>
            </w:r>
            <w:r w:rsidRPr="002A1FDC">
              <w:rPr>
                <w:rFonts w:ascii="Times New Roman" w:eastAsia="Times New Roman" w:hAnsi="Times New Roman" w:cs="Times New Roman"/>
              </w:rPr>
              <w:t> </w:t>
            </w:r>
          </w:p>
        </w:tc>
        <w:tc>
          <w:tcPr>
            <w:tcW w:w="600" w:type="dxa"/>
            <w:tcBorders>
              <w:top w:val="single" w:sz="6" w:space="0" w:color="000000"/>
              <w:left w:val="single" w:sz="6" w:space="0" w:color="000000"/>
              <w:bottom w:val="single" w:sz="6" w:space="0" w:color="000000"/>
              <w:right w:val="nil"/>
            </w:tcBorders>
            <w:shd w:val="clear" w:color="auto" w:fill="auto"/>
            <w:vAlign w:val="center"/>
            <w:hideMark/>
          </w:tcPr>
          <w:p w14:paraId="23423F5D"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b/>
                <w:bCs/>
              </w:rPr>
              <w:t>NA</w:t>
            </w:r>
            <w:r w:rsidRPr="002A1FDC">
              <w:rPr>
                <w:rFonts w:ascii="Times New Roman" w:eastAsia="Times New Roman" w:hAnsi="Times New Roman" w:cs="Times New Roman"/>
              </w:rPr>
              <w:t> </w:t>
            </w:r>
          </w:p>
        </w:tc>
        <w:tc>
          <w:tcPr>
            <w:tcW w:w="1443" w:type="dxa"/>
            <w:tcBorders>
              <w:top w:val="single" w:sz="6" w:space="0" w:color="000000"/>
              <w:left w:val="single" w:sz="6" w:space="0" w:color="000000"/>
              <w:bottom w:val="single" w:sz="6" w:space="0" w:color="000000"/>
              <w:right w:val="nil"/>
            </w:tcBorders>
            <w:shd w:val="clear" w:color="auto" w:fill="auto"/>
            <w:hideMark/>
          </w:tcPr>
          <w:p w14:paraId="3F859FA9"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b/>
                <w:bCs/>
              </w:rPr>
              <w:t>VALIDADE</w:t>
            </w:r>
            <w:r w:rsidRPr="002A1FDC">
              <w:rPr>
                <w:rFonts w:ascii="Times New Roman" w:eastAsia="Times New Roman" w:hAnsi="Times New Roman" w:cs="Times New Roman"/>
              </w:rPr>
              <w:t> </w:t>
            </w:r>
          </w:p>
        </w:tc>
        <w:tc>
          <w:tcPr>
            <w:tcW w:w="2141" w:type="dxa"/>
            <w:tcBorders>
              <w:top w:val="single" w:sz="6" w:space="0" w:color="000000"/>
              <w:left w:val="single" w:sz="6" w:space="0" w:color="000000"/>
              <w:bottom w:val="single" w:sz="6" w:space="0" w:color="000000"/>
              <w:right w:val="single" w:sz="6" w:space="0" w:color="000000"/>
            </w:tcBorders>
            <w:shd w:val="clear" w:color="auto" w:fill="auto"/>
            <w:hideMark/>
          </w:tcPr>
          <w:p w14:paraId="044AFE2D"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b/>
                <w:bCs/>
              </w:rPr>
              <w:t>ANDAMENTO</w:t>
            </w:r>
            <w:r w:rsidRPr="002A1FDC">
              <w:rPr>
                <w:rFonts w:ascii="Times New Roman" w:eastAsia="Times New Roman" w:hAnsi="Times New Roman" w:cs="Times New Roman"/>
              </w:rPr>
              <w:t> </w:t>
            </w:r>
          </w:p>
        </w:tc>
      </w:tr>
      <w:tr w:rsidR="001D3B83" w:rsidRPr="002A1FDC" w14:paraId="583C506D" w14:textId="77777777" w:rsidTr="00BF6C1E">
        <w:trPr>
          <w:trHeight w:val="210"/>
        </w:trPr>
        <w:tc>
          <w:tcPr>
            <w:tcW w:w="4239" w:type="dxa"/>
            <w:tcBorders>
              <w:top w:val="single" w:sz="6" w:space="0" w:color="000000"/>
              <w:left w:val="single" w:sz="6" w:space="0" w:color="000000"/>
              <w:bottom w:val="single" w:sz="6" w:space="0" w:color="000000"/>
              <w:right w:val="nil"/>
            </w:tcBorders>
            <w:shd w:val="clear" w:color="auto" w:fill="auto"/>
            <w:vAlign w:val="center"/>
            <w:hideMark/>
          </w:tcPr>
          <w:p w14:paraId="0FF467A6" w14:textId="77777777" w:rsidR="001D3B83" w:rsidRPr="002A1FDC" w:rsidRDefault="001D3B83" w:rsidP="009E26A6">
            <w:pPr>
              <w:widowControl w:val="0"/>
              <w:spacing w:line="360" w:lineRule="auto"/>
              <w:textAlignment w:val="baseline"/>
              <w:rPr>
                <w:rFonts w:ascii="Times New Roman" w:eastAsia="Times New Roman" w:hAnsi="Times New Roman" w:cs="Times New Roman"/>
              </w:rPr>
            </w:pPr>
            <w:r w:rsidRPr="002A1FDC">
              <w:rPr>
                <w:rFonts w:ascii="Times New Roman" w:eastAsia="Times New Roman" w:hAnsi="Times New Roman" w:cs="Times New Roman"/>
              </w:rPr>
              <w:lastRenderedPageBreak/>
              <w:t>Certidão Negativa Municipal </w:t>
            </w:r>
          </w:p>
        </w:tc>
        <w:tc>
          <w:tcPr>
            <w:tcW w:w="642" w:type="dxa"/>
            <w:tcBorders>
              <w:top w:val="single" w:sz="6" w:space="0" w:color="000000"/>
              <w:left w:val="single" w:sz="6" w:space="0" w:color="000000"/>
              <w:bottom w:val="single" w:sz="6" w:space="0" w:color="000000"/>
              <w:right w:val="nil"/>
            </w:tcBorders>
            <w:shd w:val="clear" w:color="auto" w:fill="auto"/>
            <w:vAlign w:val="center"/>
            <w:hideMark/>
          </w:tcPr>
          <w:p w14:paraId="2E39127D"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717" w:type="dxa"/>
            <w:tcBorders>
              <w:top w:val="single" w:sz="6" w:space="0" w:color="000000"/>
              <w:left w:val="single" w:sz="6" w:space="0" w:color="000000"/>
              <w:bottom w:val="single" w:sz="6" w:space="0" w:color="000000"/>
              <w:right w:val="nil"/>
            </w:tcBorders>
            <w:shd w:val="clear" w:color="auto" w:fill="auto"/>
            <w:vAlign w:val="center"/>
            <w:hideMark/>
          </w:tcPr>
          <w:p w14:paraId="5E870E50"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600" w:type="dxa"/>
            <w:tcBorders>
              <w:top w:val="single" w:sz="6" w:space="0" w:color="000000"/>
              <w:left w:val="single" w:sz="6" w:space="0" w:color="000000"/>
              <w:bottom w:val="single" w:sz="6" w:space="0" w:color="000000"/>
              <w:right w:val="nil"/>
            </w:tcBorders>
            <w:shd w:val="clear" w:color="auto" w:fill="auto"/>
            <w:vAlign w:val="center"/>
            <w:hideMark/>
          </w:tcPr>
          <w:p w14:paraId="7E3D0925"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1443" w:type="dxa"/>
            <w:tcBorders>
              <w:top w:val="single" w:sz="6" w:space="0" w:color="000000"/>
              <w:left w:val="single" w:sz="6" w:space="0" w:color="000000"/>
              <w:bottom w:val="single" w:sz="6" w:space="0" w:color="000000"/>
              <w:right w:val="nil"/>
            </w:tcBorders>
            <w:shd w:val="clear" w:color="auto" w:fill="auto"/>
            <w:vAlign w:val="center"/>
            <w:hideMark/>
          </w:tcPr>
          <w:p w14:paraId="0694DAD6"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2141"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79C0A1A"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r>
      <w:tr w:rsidR="001D3B83" w:rsidRPr="002A1FDC" w14:paraId="722F87A0" w14:textId="77777777" w:rsidTr="00BF6C1E">
        <w:trPr>
          <w:trHeight w:val="300"/>
        </w:trPr>
        <w:tc>
          <w:tcPr>
            <w:tcW w:w="4239" w:type="dxa"/>
            <w:tcBorders>
              <w:top w:val="single" w:sz="6" w:space="0" w:color="000000"/>
              <w:left w:val="single" w:sz="6" w:space="0" w:color="000000"/>
              <w:bottom w:val="single" w:sz="6" w:space="0" w:color="000000"/>
              <w:right w:val="nil"/>
            </w:tcBorders>
            <w:shd w:val="clear" w:color="auto" w:fill="auto"/>
            <w:vAlign w:val="center"/>
            <w:hideMark/>
          </w:tcPr>
          <w:p w14:paraId="1CE63C4B" w14:textId="77777777" w:rsidR="001D3B83" w:rsidRPr="002A1FDC" w:rsidRDefault="001D3B83" w:rsidP="009E26A6">
            <w:pPr>
              <w:widowControl w:val="0"/>
              <w:spacing w:line="360" w:lineRule="auto"/>
              <w:textAlignment w:val="baseline"/>
              <w:rPr>
                <w:rFonts w:ascii="Times New Roman" w:eastAsia="Times New Roman" w:hAnsi="Times New Roman" w:cs="Times New Roman"/>
              </w:rPr>
            </w:pPr>
            <w:r w:rsidRPr="002A1FDC">
              <w:rPr>
                <w:rFonts w:ascii="Times New Roman" w:eastAsia="Times New Roman" w:hAnsi="Times New Roman" w:cs="Times New Roman"/>
              </w:rPr>
              <w:t>Certidão Negativa  Estadual </w:t>
            </w:r>
          </w:p>
        </w:tc>
        <w:tc>
          <w:tcPr>
            <w:tcW w:w="642" w:type="dxa"/>
            <w:tcBorders>
              <w:top w:val="single" w:sz="6" w:space="0" w:color="000000"/>
              <w:left w:val="single" w:sz="6" w:space="0" w:color="000000"/>
              <w:bottom w:val="single" w:sz="6" w:space="0" w:color="000000"/>
              <w:right w:val="nil"/>
            </w:tcBorders>
            <w:shd w:val="clear" w:color="auto" w:fill="auto"/>
            <w:vAlign w:val="center"/>
            <w:hideMark/>
          </w:tcPr>
          <w:p w14:paraId="47A3C2CA"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717" w:type="dxa"/>
            <w:tcBorders>
              <w:top w:val="single" w:sz="6" w:space="0" w:color="000000"/>
              <w:left w:val="single" w:sz="6" w:space="0" w:color="000000"/>
              <w:bottom w:val="single" w:sz="6" w:space="0" w:color="000000"/>
              <w:right w:val="nil"/>
            </w:tcBorders>
            <w:shd w:val="clear" w:color="auto" w:fill="auto"/>
            <w:vAlign w:val="center"/>
            <w:hideMark/>
          </w:tcPr>
          <w:p w14:paraId="7074AC67"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600" w:type="dxa"/>
            <w:tcBorders>
              <w:top w:val="single" w:sz="6" w:space="0" w:color="000000"/>
              <w:left w:val="single" w:sz="6" w:space="0" w:color="000000"/>
              <w:bottom w:val="single" w:sz="6" w:space="0" w:color="000000"/>
              <w:right w:val="nil"/>
            </w:tcBorders>
            <w:shd w:val="clear" w:color="auto" w:fill="auto"/>
            <w:vAlign w:val="center"/>
            <w:hideMark/>
          </w:tcPr>
          <w:p w14:paraId="4706D045"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1443" w:type="dxa"/>
            <w:tcBorders>
              <w:top w:val="single" w:sz="6" w:space="0" w:color="000000"/>
              <w:left w:val="single" w:sz="6" w:space="0" w:color="000000"/>
              <w:bottom w:val="single" w:sz="6" w:space="0" w:color="000000"/>
              <w:right w:val="nil"/>
            </w:tcBorders>
            <w:shd w:val="clear" w:color="auto" w:fill="auto"/>
            <w:hideMark/>
          </w:tcPr>
          <w:p w14:paraId="6B70D3C9"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2141"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279B55C" w14:textId="77777777" w:rsidR="001D3B83" w:rsidRPr="002A1FDC" w:rsidRDefault="001D3B83" w:rsidP="009E26A6">
            <w:pPr>
              <w:widowControl w:val="0"/>
              <w:spacing w:line="360" w:lineRule="auto"/>
              <w:rPr>
                <w:rFonts w:ascii="Times New Roman" w:eastAsia="Times New Roman" w:hAnsi="Times New Roman" w:cs="Times New Roman"/>
              </w:rPr>
            </w:pPr>
          </w:p>
        </w:tc>
      </w:tr>
      <w:tr w:rsidR="001D3B83" w:rsidRPr="002A1FDC" w14:paraId="1840B72F" w14:textId="77777777" w:rsidTr="00BF6C1E">
        <w:trPr>
          <w:trHeight w:val="300"/>
        </w:trPr>
        <w:tc>
          <w:tcPr>
            <w:tcW w:w="4239" w:type="dxa"/>
            <w:tcBorders>
              <w:top w:val="single" w:sz="6" w:space="0" w:color="000000"/>
              <w:left w:val="single" w:sz="6" w:space="0" w:color="000000"/>
              <w:bottom w:val="single" w:sz="6" w:space="0" w:color="000000"/>
              <w:right w:val="nil"/>
            </w:tcBorders>
            <w:shd w:val="clear" w:color="auto" w:fill="auto"/>
            <w:vAlign w:val="center"/>
          </w:tcPr>
          <w:p w14:paraId="2472F2F9" w14:textId="77777777" w:rsidR="001D3B83" w:rsidRPr="002A1FDC" w:rsidRDefault="001D3B83" w:rsidP="009E26A6">
            <w:pPr>
              <w:widowControl w:val="0"/>
              <w:spacing w:line="360" w:lineRule="auto"/>
              <w:textAlignment w:val="baseline"/>
              <w:rPr>
                <w:rFonts w:ascii="Times New Roman" w:eastAsia="Times New Roman" w:hAnsi="Times New Roman" w:cs="Times New Roman"/>
              </w:rPr>
            </w:pPr>
            <w:r w:rsidRPr="002A1FDC">
              <w:rPr>
                <w:rFonts w:ascii="Times New Roman" w:eastAsia="Times New Roman" w:hAnsi="Times New Roman" w:cs="Times New Roman"/>
              </w:rPr>
              <w:t>Certidão Negativa Federal</w:t>
            </w:r>
          </w:p>
        </w:tc>
        <w:tc>
          <w:tcPr>
            <w:tcW w:w="642" w:type="dxa"/>
            <w:tcBorders>
              <w:top w:val="single" w:sz="6" w:space="0" w:color="000000"/>
              <w:left w:val="single" w:sz="6" w:space="0" w:color="000000"/>
              <w:bottom w:val="single" w:sz="6" w:space="0" w:color="000000"/>
              <w:right w:val="nil"/>
            </w:tcBorders>
            <w:shd w:val="clear" w:color="auto" w:fill="auto"/>
            <w:vAlign w:val="center"/>
          </w:tcPr>
          <w:p w14:paraId="68DFF905"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p>
        </w:tc>
        <w:tc>
          <w:tcPr>
            <w:tcW w:w="717" w:type="dxa"/>
            <w:tcBorders>
              <w:top w:val="single" w:sz="6" w:space="0" w:color="000000"/>
              <w:left w:val="single" w:sz="6" w:space="0" w:color="000000"/>
              <w:bottom w:val="single" w:sz="6" w:space="0" w:color="000000"/>
              <w:right w:val="nil"/>
            </w:tcBorders>
            <w:shd w:val="clear" w:color="auto" w:fill="auto"/>
            <w:vAlign w:val="center"/>
          </w:tcPr>
          <w:p w14:paraId="7361285A"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p>
        </w:tc>
        <w:tc>
          <w:tcPr>
            <w:tcW w:w="600" w:type="dxa"/>
            <w:tcBorders>
              <w:top w:val="single" w:sz="6" w:space="0" w:color="000000"/>
              <w:left w:val="single" w:sz="6" w:space="0" w:color="000000"/>
              <w:bottom w:val="single" w:sz="6" w:space="0" w:color="000000"/>
              <w:right w:val="nil"/>
            </w:tcBorders>
            <w:shd w:val="clear" w:color="auto" w:fill="auto"/>
            <w:vAlign w:val="center"/>
          </w:tcPr>
          <w:p w14:paraId="71560857"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p>
        </w:tc>
        <w:tc>
          <w:tcPr>
            <w:tcW w:w="1443" w:type="dxa"/>
            <w:tcBorders>
              <w:top w:val="single" w:sz="6" w:space="0" w:color="000000"/>
              <w:left w:val="single" w:sz="6" w:space="0" w:color="000000"/>
              <w:bottom w:val="single" w:sz="6" w:space="0" w:color="000000"/>
              <w:right w:val="nil"/>
            </w:tcBorders>
            <w:shd w:val="clear" w:color="auto" w:fill="auto"/>
          </w:tcPr>
          <w:p w14:paraId="0C8AF75B"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p>
        </w:tc>
        <w:tc>
          <w:tcPr>
            <w:tcW w:w="2141" w:type="dxa"/>
            <w:vMerge/>
            <w:tcBorders>
              <w:top w:val="single" w:sz="6" w:space="0" w:color="000000"/>
              <w:left w:val="single" w:sz="6" w:space="0" w:color="000000"/>
              <w:bottom w:val="single" w:sz="6" w:space="0" w:color="000000"/>
              <w:right w:val="single" w:sz="6" w:space="0" w:color="000000"/>
            </w:tcBorders>
            <w:shd w:val="clear" w:color="auto" w:fill="auto"/>
            <w:vAlign w:val="center"/>
          </w:tcPr>
          <w:p w14:paraId="4A401A60" w14:textId="77777777" w:rsidR="001D3B83" w:rsidRPr="002A1FDC" w:rsidRDefault="001D3B83" w:rsidP="009E26A6">
            <w:pPr>
              <w:widowControl w:val="0"/>
              <w:spacing w:line="360" w:lineRule="auto"/>
              <w:rPr>
                <w:rFonts w:ascii="Times New Roman" w:eastAsia="Times New Roman" w:hAnsi="Times New Roman" w:cs="Times New Roman"/>
              </w:rPr>
            </w:pPr>
          </w:p>
        </w:tc>
      </w:tr>
      <w:tr w:rsidR="001D3B83" w:rsidRPr="002A1FDC" w14:paraId="19944FE1" w14:textId="77777777" w:rsidTr="00BF6C1E">
        <w:trPr>
          <w:trHeight w:val="300"/>
        </w:trPr>
        <w:tc>
          <w:tcPr>
            <w:tcW w:w="4239" w:type="dxa"/>
            <w:tcBorders>
              <w:top w:val="single" w:sz="6" w:space="0" w:color="000000"/>
              <w:left w:val="single" w:sz="6" w:space="0" w:color="000000"/>
              <w:bottom w:val="single" w:sz="6" w:space="0" w:color="000000"/>
              <w:right w:val="nil"/>
            </w:tcBorders>
            <w:shd w:val="clear" w:color="auto" w:fill="auto"/>
            <w:vAlign w:val="center"/>
            <w:hideMark/>
          </w:tcPr>
          <w:p w14:paraId="05C0458B" w14:textId="77777777" w:rsidR="001D3B83" w:rsidRPr="002A1FDC" w:rsidRDefault="001D3B83" w:rsidP="009E26A6">
            <w:pPr>
              <w:widowControl w:val="0"/>
              <w:spacing w:line="360" w:lineRule="auto"/>
              <w:textAlignment w:val="baseline"/>
              <w:rPr>
                <w:rFonts w:ascii="Times New Roman" w:eastAsia="Times New Roman" w:hAnsi="Times New Roman" w:cs="Times New Roman"/>
              </w:rPr>
            </w:pPr>
            <w:r w:rsidRPr="002A1FDC">
              <w:rPr>
                <w:rFonts w:ascii="Times New Roman" w:eastAsia="Times New Roman" w:hAnsi="Times New Roman" w:cs="Times New Roman"/>
              </w:rPr>
              <w:t>Certidão Negativa FGTS </w:t>
            </w:r>
          </w:p>
        </w:tc>
        <w:tc>
          <w:tcPr>
            <w:tcW w:w="642" w:type="dxa"/>
            <w:tcBorders>
              <w:top w:val="single" w:sz="6" w:space="0" w:color="000000"/>
              <w:left w:val="single" w:sz="6" w:space="0" w:color="000000"/>
              <w:bottom w:val="single" w:sz="6" w:space="0" w:color="000000"/>
              <w:right w:val="nil"/>
            </w:tcBorders>
            <w:shd w:val="clear" w:color="auto" w:fill="auto"/>
            <w:vAlign w:val="center"/>
            <w:hideMark/>
          </w:tcPr>
          <w:p w14:paraId="3C389334"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717" w:type="dxa"/>
            <w:tcBorders>
              <w:top w:val="single" w:sz="6" w:space="0" w:color="000000"/>
              <w:left w:val="single" w:sz="6" w:space="0" w:color="000000"/>
              <w:bottom w:val="single" w:sz="6" w:space="0" w:color="000000"/>
              <w:right w:val="nil"/>
            </w:tcBorders>
            <w:shd w:val="clear" w:color="auto" w:fill="auto"/>
            <w:vAlign w:val="center"/>
            <w:hideMark/>
          </w:tcPr>
          <w:p w14:paraId="61740416"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600" w:type="dxa"/>
            <w:tcBorders>
              <w:top w:val="single" w:sz="6" w:space="0" w:color="000000"/>
              <w:left w:val="single" w:sz="6" w:space="0" w:color="000000"/>
              <w:bottom w:val="single" w:sz="6" w:space="0" w:color="000000"/>
              <w:right w:val="nil"/>
            </w:tcBorders>
            <w:shd w:val="clear" w:color="auto" w:fill="auto"/>
            <w:vAlign w:val="center"/>
            <w:hideMark/>
          </w:tcPr>
          <w:p w14:paraId="3ACDA3CC"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1443" w:type="dxa"/>
            <w:tcBorders>
              <w:top w:val="single" w:sz="6" w:space="0" w:color="000000"/>
              <w:left w:val="single" w:sz="6" w:space="0" w:color="000000"/>
              <w:bottom w:val="single" w:sz="6" w:space="0" w:color="000000"/>
              <w:right w:val="nil"/>
            </w:tcBorders>
            <w:shd w:val="clear" w:color="auto" w:fill="auto"/>
            <w:hideMark/>
          </w:tcPr>
          <w:p w14:paraId="7E11A0D9"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2141"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5549993" w14:textId="77777777" w:rsidR="001D3B83" w:rsidRPr="002A1FDC" w:rsidRDefault="001D3B83" w:rsidP="009E26A6">
            <w:pPr>
              <w:widowControl w:val="0"/>
              <w:spacing w:line="360" w:lineRule="auto"/>
              <w:rPr>
                <w:rFonts w:ascii="Times New Roman" w:eastAsia="Times New Roman" w:hAnsi="Times New Roman" w:cs="Times New Roman"/>
              </w:rPr>
            </w:pPr>
          </w:p>
        </w:tc>
      </w:tr>
      <w:tr w:rsidR="001D3B83" w:rsidRPr="002A1FDC" w14:paraId="314129DD" w14:textId="77777777" w:rsidTr="00BF6C1E">
        <w:trPr>
          <w:trHeight w:val="300"/>
        </w:trPr>
        <w:tc>
          <w:tcPr>
            <w:tcW w:w="4239" w:type="dxa"/>
            <w:tcBorders>
              <w:top w:val="single" w:sz="6" w:space="0" w:color="000000"/>
              <w:left w:val="single" w:sz="6" w:space="0" w:color="000000"/>
              <w:bottom w:val="single" w:sz="6" w:space="0" w:color="000000"/>
              <w:right w:val="nil"/>
            </w:tcBorders>
            <w:shd w:val="clear" w:color="auto" w:fill="auto"/>
            <w:vAlign w:val="center"/>
            <w:hideMark/>
          </w:tcPr>
          <w:p w14:paraId="69C93C68" w14:textId="77777777" w:rsidR="001D3B83" w:rsidRPr="002A1FDC" w:rsidRDefault="001D3B83" w:rsidP="009E26A6">
            <w:pPr>
              <w:widowControl w:val="0"/>
              <w:spacing w:line="360" w:lineRule="auto"/>
              <w:textAlignment w:val="baseline"/>
              <w:rPr>
                <w:rFonts w:ascii="Times New Roman" w:eastAsia="Times New Roman" w:hAnsi="Times New Roman" w:cs="Times New Roman"/>
              </w:rPr>
            </w:pPr>
            <w:r w:rsidRPr="002A1FDC">
              <w:rPr>
                <w:rFonts w:ascii="Times New Roman" w:eastAsia="Times New Roman" w:hAnsi="Times New Roman" w:cs="Times New Roman"/>
              </w:rPr>
              <w:t>Certidão Negativa Trabalhista </w:t>
            </w:r>
          </w:p>
        </w:tc>
        <w:tc>
          <w:tcPr>
            <w:tcW w:w="642" w:type="dxa"/>
            <w:tcBorders>
              <w:top w:val="single" w:sz="6" w:space="0" w:color="000000"/>
              <w:left w:val="single" w:sz="6" w:space="0" w:color="000000"/>
              <w:bottom w:val="single" w:sz="6" w:space="0" w:color="000000"/>
              <w:right w:val="nil"/>
            </w:tcBorders>
            <w:shd w:val="clear" w:color="auto" w:fill="auto"/>
            <w:vAlign w:val="center"/>
            <w:hideMark/>
          </w:tcPr>
          <w:p w14:paraId="681F6188"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717" w:type="dxa"/>
            <w:tcBorders>
              <w:top w:val="single" w:sz="6" w:space="0" w:color="000000"/>
              <w:left w:val="single" w:sz="6" w:space="0" w:color="000000"/>
              <w:bottom w:val="single" w:sz="6" w:space="0" w:color="000000"/>
              <w:right w:val="nil"/>
            </w:tcBorders>
            <w:shd w:val="clear" w:color="auto" w:fill="auto"/>
            <w:vAlign w:val="center"/>
            <w:hideMark/>
          </w:tcPr>
          <w:p w14:paraId="16ED92FF"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600" w:type="dxa"/>
            <w:tcBorders>
              <w:top w:val="single" w:sz="6" w:space="0" w:color="000000"/>
              <w:left w:val="single" w:sz="6" w:space="0" w:color="000000"/>
              <w:bottom w:val="single" w:sz="6" w:space="0" w:color="000000"/>
              <w:right w:val="nil"/>
            </w:tcBorders>
            <w:shd w:val="clear" w:color="auto" w:fill="auto"/>
            <w:vAlign w:val="center"/>
            <w:hideMark/>
          </w:tcPr>
          <w:p w14:paraId="332D0C64"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1443" w:type="dxa"/>
            <w:tcBorders>
              <w:top w:val="single" w:sz="6" w:space="0" w:color="000000"/>
              <w:left w:val="single" w:sz="6" w:space="0" w:color="000000"/>
              <w:bottom w:val="single" w:sz="6" w:space="0" w:color="000000"/>
              <w:right w:val="nil"/>
            </w:tcBorders>
            <w:shd w:val="clear" w:color="auto" w:fill="auto"/>
            <w:hideMark/>
          </w:tcPr>
          <w:p w14:paraId="6241244E"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2141"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81AA537" w14:textId="77777777" w:rsidR="001D3B83" w:rsidRPr="002A1FDC" w:rsidRDefault="001D3B83" w:rsidP="009E26A6">
            <w:pPr>
              <w:widowControl w:val="0"/>
              <w:spacing w:line="360" w:lineRule="auto"/>
              <w:rPr>
                <w:rFonts w:ascii="Times New Roman" w:eastAsia="Times New Roman" w:hAnsi="Times New Roman" w:cs="Times New Roman"/>
              </w:rPr>
            </w:pPr>
          </w:p>
        </w:tc>
      </w:tr>
      <w:tr w:rsidR="001D3B83" w:rsidRPr="002A1FDC" w14:paraId="4EFF97B8" w14:textId="77777777" w:rsidTr="00BF6C1E">
        <w:trPr>
          <w:trHeight w:val="300"/>
        </w:trPr>
        <w:tc>
          <w:tcPr>
            <w:tcW w:w="4239" w:type="dxa"/>
            <w:tcBorders>
              <w:top w:val="single" w:sz="6" w:space="0" w:color="000000"/>
              <w:left w:val="single" w:sz="6" w:space="0" w:color="000000"/>
              <w:bottom w:val="single" w:sz="6" w:space="0" w:color="000000"/>
              <w:right w:val="nil"/>
            </w:tcBorders>
            <w:shd w:val="clear" w:color="auto" w:fill="auto"/>
            <w:vAlign w:val="center"/>
            <w:hideMark/>
          </w:tcPr>
          <w:p w14:paraId="2BEFD8EE" w14:textId="77777777" w:rsidR="001D3B83" w:rsidRPr="002A1FDC" w:rsidRDefault="001D3B83" w:rsidP="009E26A6">
            <w:pPr>
              <w:widowControl w:val="0"/>
              <w:spacing w:line="360" w:lineRule="auto"/>
              <w:textAlignment w:val="baseline"/>
              <w:rPr>
                <w:rFonts w:ascii="Times New Roman" w:eastAsia="Times New Roman" w:hAnsi="Times New Roman" w:cs="Times New Roman"/>
              </w:rPr>
            </w:pPr>
            <w:r w:rsidRPr="002A1FDC">
              <w:rPr>
                <w:rFonts w:ascii="Times New Roman" w:eastAsia="Times New Roman" w:hAnsi="Times New Roman" w:cs="Times New Roman"/>
              </w:rPr>
              <w:t>Certidão Dívida Ativa Estadual </w:t>
            </w:r>
          </w:p>
        </w:tc>
        <w:tc>
          <w:tcPr>
            <w:tcW w:w="642" w:type="dxa"/>
            <w:tcBorders>
              <w:top w:val="single" w:sz="6" w:space="0" w:color="000000"/>
              <w:left w:val="single" w:sz="6" w:space="0" w:color="000000"/>
              <w:bottom w:val="single" w:sz="6" w:space="0" w:color="000000"/>
              <w:right w:val="nil"/>
            </w:tcBorders>
            <w:shd w:val="clear" w:color="auto" w:fill="auto"/>
            <w:vAlign w:val="center"/>
            <w:hideMark/>
          </w:tcPr>
          <w:p w14:paraId="2B61ED8A"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717" w:type="dxa"/>
            <w:tcBorders>
              <w:top w:val="single" w:sz="6" w:space="0" w:color="000000"/>
              <w:left w:val="single" w:sz="6" w:space="0" w:color="000000"/>
              <w:bottom w:val="single" w:sz="6" w:space="0" w:color="000000"/>
              <w:right w:val="nil"/>
            </w:tcBorders>
            <w:shd w:val="clear" w:color="auto" w:fill="auto"/>
            <w:vAlign w:val="center"/>
            <w:hideMark/>
          </w:tcPr>
          <w:p w14:paraId="66E2A11F"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600" w:type="dxa"/>
            <w:tcBorders>
              <w:top w:val="single" w:sz="6" w:space="0" w:color="000000"/>
              <w:left w:val="single" w:sz="6" w:space="0" w:color="000000"/>
              <w:bottom w:val="single" w:sz="6" w:space="0" w:color="000000"/>
              <w:right w:val="nil"/>
            </w:tcBorders>
            <w:shd w:val="clear" w:color="auto" w:fill="auto"/>
            <w:vAlign w:val="center"/>
            <w:hideMark/>
          </w:tcPr>
          <w:p w14:paraId="1F4C01DF"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1443" w:type="dxa"/>
            <w:tcBorders>
              <w:top w:val="single" w:sz="6" w:space="0" w:color="000000"/>
              <w:left w:val="single" w:sz="6" w:space="0" w:color="000000"/>
              <w:bottom w:val="single" w:sz="6" w:space="0" w:color="000000"/>
              <w:right w:val="nil"/>
            </w:tcBorders>
            <w:shd w:val="clear" w:color="auto" w:fill="auto"/>
            <w:hideMark/>
          </w:tcPr>
          <w:p w14:paraId="41F09929"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2141"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63088DE" w14:textId="77777777" w:rsidR="001D3B83" w:rsidRPr="002A1FDC" w:rsidRDefault="001D3B83" w:rsidP="009E26A6">
            <w:pPr>
              <w:widowControl w:val="0"/>
              <w:spacing w:line="360" w:lineRule="auto"/>
              <w:rPr>
                <w:rFonts w:ascii="Times New Roman" w:eastAsia="Times New Roman" w:hAnsi="Times New Roman" w:cs="Times New Roman"/>
              </w:rPr>
            </w:pPr>
          </w:p>
        </w:tc>
      </w:tr>
      <w:tr w:rsidR="001D3B83" w:rsidRPr="002A1FDC" w14:paraId="62FC24F9" w14:textId="77777777" w:rsidTr="00BF6C1E">
        <w:trPr>
          <w:trHeight w:val="300"/>
        </w:trPr>
        <w:tc>
          <w:tcPr>
            <w:tcW w:w="4239" w:type="dxa"/>
            <w:tcBorders>
              <w:top w:val="single" w:sz="6" w:space="0" w:color="000000"/>
              <w:left w:val="single" w:sz="6" w:space="0" w:color="000000"/>
              <w:bottom w:val="single" w:sz="6" w:space="0" w:color="000000"/>
              <w:right w:val="nil"/>
            </w:tcBorders>
            <w:shd w:val="clear" w:color="auto" w:fill="auto"/>
            <w:vAlign w:val="center"/>
            <w:hideMark/>
          </w:tcPr>
          <w:p w14:paraId="3E6C5D56" w14:textId="77777777" w:rsidR="001D3B83" w:rsidRPr="002A1FDC" w:rsidRDefault="001D3B83" w:rsidP="009E26A6">
            <w:pPr>
              <w:widowControl w:val="0"/>
              <w:spacing w:line="360" w:lineRule="auto"/>
              <w:textAlignment w:val="baseline"/>
              <w:rPr>
                <w:rFonts w:ascii="Times New Roman" w:eastAsia="Times New Roman" w:hAnsi="Times New Roman" w:cs="Times New Roman"/>
              </w:rPr>
            </w:pPr>
            <w:r w:rsidRPr="002A1FDC">
              <w:rPr>
                <w:rFonts w:ascii="Times New Roman" w:eastAsia="Times New Roman" w:hAnsi="Times New Roman" w:cs="Times New Roman"/>
              </w:rPr>
              <w:t>Certidão de Falência, Concordata e Recuperação Judicial. </w:t>
            </w:r>
          </w:p>
        </w:tc>
        <w:tc>
          <w:tcPr>
            <w:tcW w:w="642" w:type="dxa"/>
            <w:tcBorders>
              <w:top w:val="single" w:sz="6" w:space="0" w:color="000000"/>
              <w:left w:val="single" w:sz="6" w:space="0" w:color="000000"/>
              <w:bottom w:val="single" w:sz="6" w:space="0" w:color="000000"/>
              <w:right w:val="nil"/>
            </w:tcBorders>
            <w:shd w:val="clear" w:color="auto" w:fill="auto"/>
            <w:vAlign w:val="center"/>
            <w:hideMark/>
          </w:tcPr>
          <w:p w14:paraId="5E4590DF"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717" w:type="dxa"/>
            <w:tcBorders>
              <w:top w:val="single" w:sz="6" w:space="0" w:color="000000"/>
              <w:left w:val="single" w:sz="6" w:space="0" w:color="000000"/>
              <w:bottom w:val="single" w:sz="6" w:space="0" w:color="000000"/>
              <w:right w:val="nil"/>
            </w:tcBorders>
            <w:shd w:val="clear" w:color="auto" w:fill="auto"/>
            <w:vAlign w:val="center"/>
            <w:hideMark/>
          </w:tcPr>
          <w:p w14:paraId="2DD392AE"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600" w:type="dxa"/>
            <w:tcBorders>
              <w:top w:val="single" w:sz="6" w:space="0" w:color="000000"/>
              <w:left w:val="single" w:sz="6" w:space="0" w:color="000000"/>
              <w:bottom w:val="single" w:sz="6" w:space="0" w:color="000000"/>
              <w:right w:val="nil"/>
            </w:tcBorders>
            <w:shd w:val="clear" w:color="auto" w:fill="auto"/>
            <w:vAlign w:val="center"/>
            <w:hideMark/>
          </w:tcPr>
          <w:p w14:paraId="28AEE49F"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1443" w:type="dxa"/>
            <w:tcBorders>
              <w:top w:val="single" w:sz="6" w:space="0" w:color="000000"/>
              <w:left w:val="single" w:sz="6" w:space="0" w:color="000000"/>
              <w:bottom w:val="single" w:sz="6" w:space="0" w:color="000000"/>
              <w:right w:val="nil"/>
            </w:tcBorders>
            <w:shd w:val="clear" w:color="auto" w:fill="auto"/>
            <w:vAlign w:val="center"/>
            <w:hideMark/>
          </w:tcPr>
          <w:p w14:paraId="58855F35"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2141"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FA25DFB" w14:textId="77777777" w:rsidR="001D3B83" w:rsidRPr="002A1FDC" w:rsidRDefault="001D3B83" w:rsidP="009E26A6">
            <w:pPr>
              <w:widowControl w:val="0"/>
              <w:spacing w:line="360" w:lineRule="auto"/>
              <w:rPr>
                <w:rFonts w:ascii="Times New Roman" w:eastAsia="Times New Roman" w:hAnsi="Times New Roman" w:cs="Times New Roman"/>
              </w:rPr>
            </w:pPr>
          </w:p>
        </w:tc>
      </w:tr>
      <w:tr w:rsidR="001D3B83" w:rsidRPr="002A1FDC" w14:paraId="70486EA8" w14:textId="77777777" w:rsidTr="00BF6C1E">
        <w:trPr>
          <w:trHeight w:val="300"/>
        </w:trPr>
        <w:tc>
          <w:tcPr>
            <w:tcW w:w="4239" w:type="dxa"/>
            <w:tcBorders>
              <w:top w:val="single" w:sz="6" w:space="0" w:color="000000"/>
              <w:left w:val="single" w:sz="6" w:space="0" w:color="000000"/>
              <w:bottom w:val="single" w:sz="6" w:space="0" w:color="000000"/>
              <w:right w:val="nil"/>
            </w:tcBorders>
            <w:shd w:val="clear" w:color="auto" w:fill="auto"/>
            <w:vAlign w:val="center"/>
            <w:hideMark/>
          </w:tcPr>
          <w:p w14:paraId="7E234689" w14:textId="77777777" w:rsidR="001D3B83" w:rsidRPr="002A1FDC" w:rsidRDefault="001D3B83" w:rsidP="009E26A6">
            <w:pPr>
              <w:widowControl w:val="0"/>
              <w:spacing w:line="360" w:lineRule="auto"/>
              <w:textAlignment w:val="baseline"/>
              <w:rPr>
                <w:rFonts w:ascii="Times New Roman" w:eastAsia="Times New Roman" w:hAnsi="Times New Roman" w:cs="Times New Roman"/>
              </w:rPr>
            </w:pPr>
            <w:r w:rsidRPr="002A1FDC">
              <w:rPr>
                <w:rFonts w:ascii="Times New Roman" w:eastAsia="Times New Roman" w:hAnsi="Times New Roman" w:cs="Times New Roman"/>
              </w:rPr>
              <w:t>Guia com Vencimento </w:t>
            </w:r>
          </w:p>
        </w:tc>
        <w:tc>
          <w:tcPr>
            <w:tcW w:w="642" w:type="dxa"/>
            <w:tcBorders>
              <w:top w:val="single" w:sz="6" w:space="0" w:color="000000"/>
              <w:left w:val="single" w:sz="6" w:space="0" w:color="000000"/>
              <w:bottom w:val="single" w:sz="6" w:space="0" w:color="000000"/>
              <w:right w:val="nil"/>
            </w:tcBorders>
            <w:shd w:val="clear" w:color="auto" w:fill="auto"/>
            <w:vAlign w:val="center"/>
            <w:hideMark/>
          </w:tcPr>
          <w:p w14:paraId="2A55ED0F"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717" w:type="dxa"/>
            <w:tcBorders>
              <w:top w:val="single" w:sz="6" w:space="0" w:color="000000"/>
              <w:left w:val="single" w:sz="6" w:space="0" w:color="000000"/>
              <w:bottom w:val="single" w:sz="6" w:space="0" w:color="000000"/>
              <w:right w:val="nil"/>
            </w:tcBorders>
            <w:shd w:val="clear" w:color="auto" w:fill="auto"/>
            <w:vAlign w:val="center"/>
            <w:hideMark/>
          </w:tcPr>
          <w:p w14:paraId="3D741285"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600" w:type="dxa"/>
            <w:tcBorders>
              <w:top w:val="single" w:sz="6" w:space="0" w:color="000000"/>
              <w:left w:val="single" w:sz="6" w:space="0" w:color="000000"/>
              <w:bottom w:val="single" w:sz="6" w:space="0" w:color="000000"/>
              <w:right w:val="nil"/>
            </w:tcBorders>
            <w:shd w:val="clear" w:color="auto" w:fill="auto"/>
            <w:vAlign w:val="center"/>
            <w:hideMark/>
          </w:tcPr>
          <w:p w14:paraId="28F74964"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1443" w:type="dxa"/>
            <w:tcBorders>
              <w:top w:val="single" w:sz="6" w:space="0" w:color="000000"/>
              <w:left w:val="single" w:sz="6" w:space="0" w:color="000000"/>
              <w:bottom w:val="single" w:sz="6" w:space="0" w:color="000000"/>
              <w:right w:val="nil"/>
            </w:tcBorders>
            <w:shd w:val="clear" w:color="auto" w:fill="auto"/>
            <w:hideMark/>
          </w:tcPr>
          <w:p w14:paraId="31C74956"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c>
          <w:tcPr>
            <w:tcW w:w="2141" w:type="dxa"/>
            <w:tcBorders>
              <w:top w:val="single" w:sz="6" w:space="0" w:color="000000"/>
              <w:left w:val="single" w:sz="6" w:space="0" w:color="000000"/>
              <w:bottom w:val="single" w:sz="6" w:space="0" w:color="000000"/>
              <w:right w:val="single" w:sz="6" w:space="0" w:color="000000"/>
            </w:tcBorders>
            <w:shd w:val="clear" w:color="auto" w:fill="auto"/>
            <w:hideMark/>
          </w:tcPr>
          <w:p w14:paraId="45553113"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rPr>
              <w:t> </w:t>
            </w:r>
          </w:p>
        </w:tc>
      </w:tr>
    </w:tbl>
    <w:p w14:paraId="25CA0B2F" w14:textId="77777777" w:rsidR="001D3B83" w:rsidRDefault="001D3B83" w:rsidP="009E26A6">
      <w:pPr>
        <w:widowControl w:val="0"/>
        <w:spacing w:line="360" w:lineRule="auto"/>
        <w:textAlignment w:val="baseline"/>
        <w:rPr>
          <w:rFonts w:ascii="Times New Roman" w:eastAsia="Times New Roman" w:hAnsi="Times New Roman" w:cs="Times New Roman"/>
        </w:rPr>
      </w:pPr>
    </w:p>
    <w:p w14:paraId="531BD022" w14:textId="77777777" w:rsidR="001D3B83" w:rsidRPr="002A1FDC" w:rsidRDefault="001D3B83" w:rsidP="009E26A6">
      <w:pPr>
        <w:widowControl w:val="0"/>
        <w:spacing w:line="360" w:lineRule="auto"/>
        <w:textAlignment w:val="baseline"/>
        <w:rPr>
          <w:rFonts w:ascii="Times New Roman" w:eastAsia="Times New Roman" w:hAnsi="Times New Roman" w:cs="Times New Roman"/>
        </w:rPr>
      </w:pPr>
      <w:r w:rsidRPr="002A1FDC">
        <w:rPr>
          <w:rFonts w:ascii="Times New Roman" w:eastAsia="Times New Roman" w:hAnsi="Times New Roman" w:cs="Times New Roman"/>
        </w:rPr>
        <w:t>Tendo em vista a verificação das Certidões de Regularidade Fiscal, bem como os demais requisitos previstos em termo, como condição para liquidação, entende-se que não há óbice para a realização do pagamento por esta Unidade Orçamentária. </w:t>
      </w:r>
    </w:p>
    <w:p w14:paraId="6D0C7BD2" w14:textId="77777777" w:rsidR="001D3B83" w:rsidRPr="002A1FDC" w:rsidRDefault="001D3B83" w:rsidP="009E26A6">
      <w:pPr>
        <w:widowControl w:val="0"/>
        <w:textAlignment w:val="baseline"/>
        <w:rPr>
          <w:rFonts w:ascii="Times New Roman" w:eastAsia="Times New Roman" w:hAnsi="Times New Roman" w:cs="Times New Roman"/>
        </w:rPr>
      </w:pPr>
      <w:r w:rsidRPr="002A1FDC">
        <w:rPr>
          <w:rFonts w:ascii="Times New Roman" w:eastAsia="Times New Roman" w:hAnsi="Times New Roman" w:cs="Times New Roman"/>
        </w:rPr>
        <w:t>  </w:t>
      </w:r>
    </w:p>
    <w:p w14:paraId="12F70E78" w14:textId="77777777" w:rsidR="001D3B83" w:rsidRPr="002A1FDC" w:rsidRDefault="001D3B83" w:rsidP="009E26A6">
      <w:pPr>
        <w:widowControl w:val="0"/>
        <w:textAlignment w:val="baseline"/>
        <w:rPr>
          <w:rFonts w:ascii="Times New Roman" w:eastAsia="Times New Roman" w:hAnsi="Times New Roman" w:cs="Times New Roman"/>
        </w:rPr>
      </w:pPr>
      <w:r w:rsidRPr="002A1FDC">
        <w:rPr>
          <w:rFonts w:ascii="Times New Roman" w:eastAsia="Times New Roman" w:hAnsi="Times New Roman" w:cs="Times New Roman"/>
        </w:rPr>
        <w:t>Cuiabá, XX/XX/202x </w:t>
      </w:r>
    </w:p>
    <w:p w14:paraId="2AF2C9B7" w14:textId="77777777" w:rsidR="001D3B83" w:rsidRPr="002A1FDC" w:rsidRDefault="001D3B83" w:rsidP="009E26A6">
      <w:pPr>
        <w:widowControl w:val="0"/>
        <w:spacing w:line="360" w:lineRule="auto"/>
        <w:jc w:val="center"/>
        <w:textAlignment w:val="baseline"/>
        <w:rPr>
          <w:rFonts w:ascii="Times New Roman" w:eastAsia="Times New Roman" w:hAnsi="Times New Roman" w:cs="Times New Roman"/>
        </w:rPr>
      </w:pPr>
      <w:r w:rsidRPr="002A1FDC">
        <w:rPr>
          <w:rFonts w:ascii="Times New Roman" w:eastAsia="Times New Roman" w:hAnsi="Times New Roman" w:cs="Times New Roman"/>
          <w:b/>
          <w:bCs/>
        </w:rPr>
        <w:t>nome do servidor</w:t>
      </w:r>
      <w:r w:rsidRPr="39C26FE1">
        <w:rPr>
          <w:rFonts w:ascii="Times New Roman" w:eastAsia="Times New Roman" w:hAnsi="Times New Roman" w:cs="Times New Roman"/>
        </w:rPr>
        <w:t>Cargo</w:t>
      </w:r>
      <w:r w:rsidRPr="002A1FDC">
        <w:rPr>
          <w:rFonts w:ascii="Times New Roman" w:eastAsia="Times New Roman" w:hAnsi="Times New Roman" w:cs="Times New Roman"/>
        </w:rPr>
        <w:t>/função </w:t>
      </w:r>
    </w:p>
    <w:p w14:paraId="3F314D31" w14:textId="77777777" w:rsidR="001D3B83" w:rsidRPr="000B4795" w:rsidRDefault="001D3B83" w:rsidP="009E26A6">
      <w:pPr>
        <w:pStyle w:val="Ttulo1"/>
        <w:keepNext w:val="0"/>
        <w:keepLines w:val="0"/>
        <w:widowControl w:val="0"/>
        <w:jc w:val="center"/>
        <w:rPr>
          <w:rFonts w:ascii="Times New Roman" w:eastAsia="Times New Roman" w:hAnsi="Times New Roman" w:cs="Times New Roman"/>
          <w:b w:val="0"/>
          <w:color w:val="000000" w:themeColor="text1"/>
          <w:sz w:val="24"/>
          <w:szCs w:val="24"/>
        </w:rPr>
      </w:pPr>
      <w:bookmarkStart w:id="791" w:name="_Toc150530790"/>
      <w:r w:rsidRPr="000B4795">
        <w:rPr>
          <w:rFonts w:ascii="Times New Roman" w:eastAsia="Times New Roman" w:hAnsi="Times New Roman" w:cs="Times New Roman"/>
          <w:color w:val="000000" w:themeColor="text1"/>
          <w:sz w:val="24"/>
          <w:szCs w:val="24"/>
        </w:rPr>
        <w:t>ANEXO F</w:t>
      </w:r>
      <w:bookmarkEnd w:id="791"/>
    </w:p>
    <w:p w14:paraId="616B373A" w14:textId="77777777" w:rsidR="001D3B83" w:rsidRPr="00E42922" w:rsidRDefault="001D3B83" w:rsidP="009E26A6">
      <w:pPr>
        <w:pStyle w:val="Ttulo1"/>
        <w:keepNext w:val="0"/>
        <w:keepLines w:val="0"/>
        <w:widowControl w:val="0"/>
        <w:jc w:val="center"/>
        <w:rPr>
          <w:rFonts w:ascii="Times New Roman" w:eastAsia="Times New Roman" w:hAnsi="Times New Roman" w:cs="Times New Roman"/>
          <w:b w:val="0"/>
          <w:color w:val="000000" w:themeColor="text1"/>
          <w:sz w:val="24"/>
          <w:szCs w:val="24"/>
        </w:rPr>
      </w:pPr>
      <w:bookmarkStart w:id="792" w:name="_Toc150530791"/>
      <w:r w:rsidRPr="000B4795">
        <w:rPr>
          <w:rFonts w:ascii="Times New Roman" w:eastAsia="Times New Roman" w:hAnsi="Times New Roman" w:cs="Times New Roman"/>
          <w:color w:val="000000" w:themeColor="text1"/>
          <w:sz w:val="24"/>
          <w:szCs w:val="24"/>
        </w:rPr>
        <w:t>Radar TCE</w:t>
      </w:r>
      <w:bookmarkEnd w:id="792"/>
      <w:r w:rsidRPr="00E42922">
        <w:rPr>
          <w:rFonts w:ascii="Times New Roman" w:eastAsia="Times New Roman" w:hAnsi="Times New Roman" w:cs="Times New Roman"/>
          <w:color w:val="000000" w:themeColor="text1"/>
          <w:sz w:val="24"/>
          <w:szCs w:val="24"/>
        </w:rPr>
        <w:t> </w:t>
      </w:r>
    </w:p>
    <w:p w14:paraId="69329185" w14:textId="77777777" w:rsidR="001D3B83" w:rsidRDefault="001D3B83" w:rsidP="009E26A6">
      <w:pPr>
        <w:pStyle w:val="paragraph"/>
        <w:widowControl w:val="0"/>
        <w:spacing w:before="0" w:beforeAutospacing="0" w:after="0" w:afterAutospacing="0"/>
        <w:jc w:val="center"/>
        <w:textAlignment w:val="baseline"/>
        <w:rPr>
          <w:b/>
          <w:sz w:val="28"/>
          <w:szCs w:val="28"/>
        </w:rPr>
      </w:pPr>
    </w:p>
    <w:p w14:paraId="54059945" w14:textId="77777777" w:rsidR="001D3B83" w:rsidRDefault="001D3B83" w:rsidP="009E26A6">
      <w:pPr>
        <w:widowControl w:val="0"/>
        <w:rPr>
          <w:b/>
          <w:sz w:val="28"/>
          <w:szCs w:val="28"/>
        </w:rPr>
      </w:pPr>
      <w:r>
        <w:rPr>
          <w:noProof/>
        </w:rPr>
        <w:lastRenderedPageBreak/>
        <w:drawing>
          <wp:inline distT="0" distB="0" distL="0" distR="0" wp14:anchorId="12E29A21" wp14:editId="1A3F9C90">
            <wp:extent cx="5610225" cy="5895975"/>
            <wp:effectExtent l="0" t="0" r="9525" b="9525"/>
            <wp:docPr id="3" name="Imagem 3" descr="Linha do tem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Linha do tempo&#10;&#10;Descrição gerada automaticamente"/>
                    <pic:cNvPicPr/>
                  </pic:nvPicPr>
                  <pic:blipFill>
                    <a:blip r:embed="rId75"/>
                    <a:stretch>
                      <a:fillRect/>
                    </a:stretch>
                  </pic:blipFill>
                  <pic:spPr>
                    <a:xfrm>
                      <a:off x="0" y="0"/>
                      <a:ext cx="5612130" cy="5897977"/>
                    </a:xfrm>
                    <a:prstGeom prst="rect">
                      <a:avLst/>
                    </a:prstGeom>
                  </pic:spPr>
                </pic:pic>
              </a:graphicData>
            </a:graphic>
          </wp:inline>
        </w:drawing>
      </w:r>
    </w:p>
    <w:p w14:paraId="75D5D2DD" w14:textId="77777777" w:rsidR="001D3B83" w:rsidRDefault="001D3B83" w:rsidP="009E26A6">
      <w:pPr>
        <w:widowControl w:val="0"/>
        <w:rPr>
          <w:b/>
          <w:sz w:val="28"/>
          <w:szCs w:val="28"/>
        </w:rPr>
      </w:pPr>
      <w:r>
        <w:rPr>
          <w:noProof/>
        </w:rPr>
        <w:lastRenderedPageBreak/>
        <w:drawing>
          <wp:inline distT="0" distB="0" distL="0" distR="0" wp14:anchorId="1565F91C" wp14:editId="041274E0">
            <wp:extent cx="5612130" cy="1325880"/>
            <wp:effectExtent l="0" t="0" r="7620" b="7620"/>
            <wp:docPr id="4" name="Imagem 4" descr="Interface gráfica do usuário, Aplicativ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Interface gráfica do usuário, Aplicativo&#10;&#10;Descrição gerada automaticamente com confiança média"/>
                    <pic:cNvPicPr/>
                  </pic:nvPicPr>
                  <pic:blipFill>
                    <a:blip r:embed="rId76"/>
                    <a:stretch>
                      <a:fillRect/>
                    </a:stretch>
                  </pic:blipFill>
                  <pic:spPr>
                    <a:xfrm>
                      <a:off x="0" y="0"/>
                      <a:ext cx="5612130" cy="1325880"/>
                    </a:xfrm>
                    <a:prstGeom prst="rect">
                      <a:avLst/>
                    </a:prstGeom>
                  </pic:spPr>
                </pic:pic>
              </a:graphicData>
            </a:graphic>
          </wp:inline>
        </w:drawing>
      </w:r>
    </w:p>
    <w:p w14:paraId="27077095" w14:textId="77777777" w:rsidR="001D3B83" w:rsidRDefault="001D3B83" w:rsidP="009E26A6">
      <w:pPr>
        <w:widowControl w:val="0"/>
        <w:rPr>
          <w:b/>
          <w:sz w:val="28"/>
          <w:szCs w:val="28"/>
        </w:rPr>
      </w:pPr>
      <w:r>
        <w:rPr>
          <w:noProof/>
        </w:rPr>
        <w:drawing>
          <wp:inline distT="0" distB="0" distL="0" distR="0" wp14:anchorId="531A76B6" wp14:editId="39490CF1">
            <wp:extent cx="5612130" cy="1732280"/>
            <wp:effectExtent l="0" t="0" r="7620" b="1270"/>
            <wp:docPr id="5" name="Imagem 5" descr="Interface gráfica do usuário, Aplicativ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descr="Interface gráfica do usuário, Aplicativo&#10;&#10;Descrição gerada automaticamente com confiança média"/>
                    <pic:cNvPicPr/>
                  </pic:nvPicPr>
                  <pic:blipFill>
                    <a:blip r:embed="rId77"/>
                    <a:stretch>
                      <a:fillRect/>
                    </a:stretch>
                  </pic:blipFill>
                  <pic:spPr>
                    <a:xfrm>
                      <a:off x="0" y="0"/>
                      <a:ext cx="5612130" cy="1732280"/>
                    </a:xfrm>
                    <a:prstGeom prst="rect">
                      <a:avLst/>
                    </a:prstGeom>
                  </pic:spPr>
                </pic:pic>
              </a:graphicData>
            </a:graphic>
          </wp:inline>
        </w:drawing>
      </w:r>
    </w:p>
    <w:p w14:paraId="6376C730" w14:textId="77777777" w:rsidR="001D3B83" w:rsidRDefault="001D3B83" w:rsidP="009E26A6">
      <w:pPr>
        <w:pStyle w:val="Ttulo1"/>
        <w:keepNext w:val="0"/>
        <w:keepLines w:val="0"/>
        <w:widowControl w:val="0"/>
        <w:jc w:val="center"/>
        <w:rPr>
          <w:rFonts w:ascii="Times New Roman" w:eastAsia="Times New Roman" w:hAnsi="Times New Roman" w:cs="Times New Roman"/>
          <w:b w:val="0"/>
          <w:color w:val="000000" w:themeColor="text1"/>
          <w:sz w:val="24"/>
          <w:szCs w:val="24"/>
        </w:rPr>
      </w:pPr>
    </w:p>
    <w:p w14:paraId="5EC46C14" w14:textId="77777777" w:rsidR="001D3B83" w:rsidRDefault="001D3B83" w:rsidP="009E26A6">
      <w:pPr>
        <w:pStyle w:val="Ttulo1"/>
        <w:keepNext w:val="0"/>
        <w:keepLines w:val="0"/>
        <w:widowControl w:val="0"/>
        <w:jc w:val="center"/>
        <w:rPr>
          <w:rFonts w:ascii="Times New Roman" w:eastAsia="Times New Roman" w:hAnsi="Times New Roman" w:cs="Times New Roman"/>
          <w:b w:val="0"/>
          <w:color w:val="000000" w:themeColor="text1"/>
          <w:sz w:val="24"/>
          <w:szCs w:val="24"/>
        </w:rPr>
      </w:pPr>
    </w:p>
    <w:p w14:paraId="30732DD5" w14:textId="77777777" w:rsidR="001D3B83" w:rsidRDefault="001D3B83" w:rsidP="009E26A6">
      <w:pPr>
        <w:widowControl w:val="0"/>
      </w:pPr>
    </w:p>
    <w:p w14:paraId="4DB213CD" w14:textId="77777777" w:rsidR="001D3B83" w:rsidRDefault="001D3B83" w:rsidP="009E26A6">
      <w:pPr>
        <w:widowControl w:val="0"/>
      </w:pPr>
    </w:p>
    <w:p w14:paraId="43AE8DFE" w14:textId="77777777" w:rsidR="001D3B83" w:rsidRDefault="001D3B83" w:rsidP="009E26A6">
      <w:pPr>
        <w:widowControl w:val="0"/>
      </w:pPr>
    </w:p>
    <w:p w14:paraId="1A8A200B" w14:textId="77777777" w:rsidR="001D3B83" w:rsidRDefault="001D3B83" w:rsidP="009E26A6">
      <w:pPr>
        <w:widowControl w:val="0"/>
      </w:pPr>
    </w:p>
    <w:p w14:paraId="3FFC0682" w14:textId="77777777" w:rsidR="001D3B83" w:rsidRDefault="001D3B83" w:rsidP="009E26A6">
      <w:pPr>
        <w:widowControl w:val="0"/>
      </w:pPr>
    </w:p>
    <w:p w14:paraId="42929220" w14:textId="77777777" w:rsidR="001D3B83" w:rsidRDefault="001D3B83" w:rsidP="009E26A6">
      <w:pPr>
        <w:widowControl w:val="0"/>
      </w:pPr>
    </w:p>
    <w:p w14:paraId="0BFCBADB" w14:textId="77777777" w:rsidR="001D3B83" w:rsidRDefault="001D3B83" w:rsidP="009E26A6">
      <w:pPr>
        <w:widowControl w:val="0"/>
      </w:pPr>
    </w:p>
    <w:p w14:paraId="7999263E" w14:textId="77777777" w:rsidR="001D3B83" w:rsidRDefault="001D3B83" w:rsidP="009E26A6">
      <w:pPr>
        <w:widowControl w:val="0"/>
      </w:pPr>
    </w:p>
    <w:p w14:paraId="035D0BB1" w14:textId="77777777" w:rsidR="001D3B83" w:rsidRDefault="001D3B83" w:rsidP="009E26A6">
      <w:pPr>
        <w:widowControl w:val="0"/>
      </w:pPr>
    </w:p>
    <w:p w14:paraId="23963FD2" w14:textId="77777777" w:rsidR="001D3B83" w:rsidRDefault="001D3B83" w:rsidP="009E26A6">
      <w:pPr>
        <w:widowControl w:val="0"/>
      </w:pPr>
    </w:p>
    <w:p w14:paraId="561B2FCF" w14:textId="77777777" w:rsidR="001D3B83" w:rsidRPr="00440BBB" w:rsidRDefault="001D3B83" w:rsidP="009E26A6">
      <w:pPr>
        <w:widowControl w:val="0"/>
      </w:pPr>
    </w:p>
    <w:p w14:paraId="6C05EDD7" w14:textId="77777777" w:rsidR="001D3B83" w:rsidRDefault="001D3B83" w:rsidP="009E26A6">
      <w:pPr>
        <w:pStyle w:val="Ttulo1"/>
        <w:keepNext w:val="0"/>
        <w:keepLines w:val="0"/>
        <w:widowControl w:val="0"/>
        <w:jc w:val="center"/>
        <w:rPr>
          <w:rFonts w:ascii="Times New Roman" w:eastAsia="Times New Roman" w:hAnsi="Times New Roman" w:cs="Times New Roman"/>
          <w:b w:val="0"/>
          <w:color w:val="000000" w:themeColor="text1"/>
          <w:sz w:val="24"/>
          <w:szCs w:val="24"/>
        </w:rPr>
      </w:pPr>
    </w:p>
    <w:p w14:paraId="3A82428C" w14:textId="77777777" w:rsidR="001D3B83" w:rsidRPr="00807C70" w:rsidRDefault="001D3B83" w:rsidP="009E26A6">
      <w:pPr>
        <w:pStyle w:val="Ttulo1"/>
        <w:keepNext w:val="0"/>
        <w:keepLines w:val="0"/>
        <w:widowControl w:val="0"/>
        <w:jc w:val="center"/>
        <w:rPr>
          <w:rFonts w:ascii="Times New Roman" w:eastAsia="Times New Roman" w:hAnsi="Times New Roman" w:cs="Times New Roman"/>
          <w:b w:val="0"/>
          <w:color w:val="000000" w:themeColor="text1"/>
          <w:sz w:val="24"/>
          <w:szCs w:val="24"/>
        </w:rPr>
      </w:pPr>
      <w:bookmarkStart w:id="793" w:name="_Toc150530792"/>
      <w:r w:rsidRPr="00807C70">
        <w:rPr>
          <w:rFonts w:ascii="Times New Roman" w:eastAsia="Times New Roman" w:hAnsi="Times New Roman" w:cs="Times New Roman"/>
          <w:color w:val="000000" w:themeColor="text1"/>
          <w:sz w:val="24"/>
          <w:szCs w:val="24"/>
        </w:rPr>
        <w:lastRenderedPageBreak/>
        <w:t xml:space="preserve">ANEXO </w:t>
      </w:r>
      <w:r>
        <w:rPr>
          <w:rFonts w:ascii="Times New Roman" w:eastAsia="Times New Roman" w:hAnsi="Times New Roman" w:cs="Times New Roman"/>
          <w:color w:val="000000" w:themeColor="text1"/>
          <w:sz w:val="24"/>
          <w:szCs w:val="24"/>
        </w:rPr>
        <w:t>G</w:t>
      </w:r>
      <w:bookmarkEnd w:id="793"/>
      <w:r w:rsidRPr="00807C70">
        <w:rPr>
          <w:rFonts w:ascii="Times New Roman" w:eastAsia="Times New Roman" w:hAnsi="Times New Roman" w:cs="Times New Roman"/>
          <w:color w:val="000000" w:themeColor="text1"/>
          <w:sz w:val="24"/>
          <w:szCs w:val="24"/>
        </w:rPr>
        <w:t xml:space="preserve"> </w:t>
      </w:r>
    </w:p>
    <w:p w14:paraId="323FCF00" w14:textId="77777777" w:rsidR="001D3B83" w:rsidRPr="00E42922" w:rsidRDefault="001D3B83" w:rsidP="009E26A6">
      <w:pPr>
        <w:pStyle w:val="Ttulo1"/>
        <w:keepNext w:val="0"/>
        <w:keepLines w:val="0"/>
        <w:widowControl w:val="0"/>
        <w:jc w:val="center"/>
        <w:rPr>
          <w:rFonts w:ascii="Times New Roman" w:eastAsia="Times New Roman" w:hAnsi="Times New Roman" w:cs="Times New Roman"/>
          <w:b w:val="0"/>
          <w:color w:val="000000" w:themeColor="text1"/>
          <w:sz w:val="24"/>
          <w:szCs w:val="24"/>
        </w:rPr>
      </w:pPr>
      <w:bookmarkStart w:id="794" w:name="_Toc150530793"/>
      <w:r w:rsidRPr="00E42922">
        <w:rPr>
          <w:rFonts w:ascii="Times New Roman" w:eastAsia="Times New Roman" w:hAnsi="Times New Roman" w:cs="Times New Roman"/>
          <w:color w:val="000000" w:themeColor="text1"/>
          <w:sz w:val="24"/>
          <w:szCs w:val="24"/>
        </w:rPr>
        <w:t>TERMO DE RECEBIMENTO PROVISÓRIO</w:t>
      </w:r>
      <w:bookmarkEnd w:id="794"/>
      <w:r w:rsidRPr="00E42922">
        <w:rPr>
          <w:rFonts w:ascii="Times New Roman" w:eastAsia="Times New Roman" w:hAnsi="Times New Roman" w:cs="Times New Roman"/>
          <w:color w:val="000000" w:themeColor="text1"/>
          <w:sz w:val="24"/>
          <w:szCs w:val="24"/>
        </w:rPr>
        <w:t> </w:t>
      </w:r>
    </w:p>
    <w:p w14:paraId="54F4FA2E" w14:textId="77777777" w:rsidR="001D3B83" w:rsidRPr="00986959" w:rsidRDefault="001D3B83" w:rsidP="009E26A6">
      <w:pPr>
        <w:widowControl w:val="0"/>
        <w:shd w:val="clear" w:color="auto" w:fill="FFFFFF"/>
        <w:spacing w:line="360" w:lineRule="auto"/>
        <w:ind w:left="780"/>
        <w:jc w:val="center"/>
        <w:textAlignment w:val="baseline"/>
        <w:rPr>
          <w:rFonts w:ascii="Segoe UI" w:eastAsia="Times New Roman" w:hAnsi="Segoe UI" w:cs="Segoe UI"/>
          <w:sz w:val="18"/>
          <w:szCs w:val="18"/>
        </w:rPr>
      </w:pPr>
      <w:r w:rsidRPr="00986959">
        <w:rPr>
          <w:rFonts w:ascii="Times New Roman" w:eastAsia="Times New Roman" w:hAnsi="Times New Roman" w:cs="Times New Roman"/>
          <w:color w:val="000000"/>
        </w:rPr>
        <w:t> </w:t>
      </w:r>
    </w:p>
    <w:p w14:paraId="552EA5FA" w14:textId="77777777" w:rsidR="001D3B83" w:rsidRPr="00986959" w:rsidRDefault="001D3B83" w:rsidP="009E26A6">
      <w:pPr>
        <w:widowControl w:val="0"/>
        <w:shd w:val="clear" w:color="auto" w:fill="FFFFFF"/>
        <w:spacing w:line="360" w:lineRule="auto"/>
        <w:ind w:firstLine="345"/>
        <w:jc w:val="both"/>
        <w:textAlignment w:val="baseline"/>
        <w:rPr>
          <w:rFonts w:ascii="Segoe UI" w:eastAsia="Times New Roman" w:hAnsi="Segoe UI" w:cs="Segoe UI"/>
          <w:sz w:val="18"/>
          <w:szCs w:val="18"/>
        </w:rPr>
      </w:pPr>
      <w:r w:rsidRPr="00986959">
        <w:rPr>
          <w:rFonts w:ascii="Times New Roman" w:eastAsia="Times New Roman" w:hAnsi="Times New Roman" w:cs="Times New Roman"/>
          <w:color w:val="000000"/>
        </w:rPr>
        <w:t> </w:t>
      </w:r>
      <w:r w:rsidRPr="00986959">
        <w:rPr>
          <w:rFonts w:ascii="Calibri" w:eastAsia="Times New Roman" w:hAnsi="Calibri" w:cs="Calibri"/>
          <w:color w:val="000000"/>
        </w:rPr>
        <w:t xml:space="preserve"> </w:t>
      </w:r>
      <w:r w:rsidRPr="00986959">
        <w:rPr>
          <w:rFonts w:ascii="Times New Roman" w:eastAsia="Times New Roman" w:hAnsi="Times New Roman" w:cs="Times New Roman"/>
        </w:rPr>
        <w:t xml:space="preserve">Certificamos que os serviços/produtos especificados no quadro abaixo foram recebidos pelo </w:t>
      </w:r>
      <w:r w:rsidRPr="00986959">
        <w:rPr>
          <w:rFonts w:ascii="Times New Roman" w:eastAsia="Times New Roman" w:hAnsi="Times New Roman" w:cs="Times New Roman"/>
          <w:b/>
          <w:bCs/>
          <w:smallCaps/>
        </w:rPr>
        <w:t>Tribunal de Justiça do Estado de Mato Grosso</w:t>
      </w:r>
      <w:r w:rsidRPr="00986959">
        <w:rPr>
          <w:rFonts w:ascii="Times New Roman" w:eastAsia="Times New Roman" w:hAnsi="Times New Roman" w:cs="Times New Roman"/>
          <w:b/>
          <w:bCs/>
        </w:rPr>
        <w:t>.</w:t>
      </w:r>
      <w:r w:rsidRPr="00986959">
        <w:rPr>
          <w:rFonts w:ascii="Times New Roman" w:eastAsia="Times New Roman" w:hAnsi="Times New Roman" w:cs="Times New Roman"/>
        </w:rPr>
        <w:t> </w:t>
      </w:r>
    </w:p>
    <w:tbl>
      <w:tblPr>
        <w:tblW w:w="885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4"/>
        <w:gridCol w:w="2413"/>
        <w:gridCol w:w="1759"/>
        <w:gridCol w:w="792"/>
        <w:gridCol w:w="1560"/>
        <w:gridCol w:w="1616"/>
      </w:tblGrid>
      <w:tr w:rsidR="001D3B83" w:rsidRPr="00986959" w14:paraId="73019359" w14:textId="77777777" w:rsidTr="00BF6C1E">
        <w:trPr>
          <w:trHeight w:val="300"/>
        </w:trPr>
        <w:tc>
          <w:tcPr>
            <w:tcW w:w="7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9A25DE7" w14:textId="77777777" w:rsidR="001D3B83" w:rsidRPr="00986959" w:rsidRDefault="001D3B83" w:rsidP="009E26A6">
            <w:pPr>
              <w:widowControl w:val="0"/>
              <w:spacing w:line="360" w:lineRule="auto"/>
              <w:jc w:val="center"/>
              <w:textAlignment w:val="baseline"/>
              <w:rPr>
                <w:rFonts w:ascii="Times New Roman" w:eastAsia="Times New Roman" w:hAnsi="Times New Roman" w:cs="Times New Roman"/>
              </w:rPr>
            </w:pPr>
            <w:r w:rsidRPr="00986959">
              <w:rPr>
                <w:rFonts w:ascii="Times New Roman" w:eastAsia="Times New Roman" w:hAnsi="Times New Roman" w:cs="Times New Roman"/>
              </w:rPr>
              <w:t>Item </w:t>
            </w:r>
          </w:p>
        </w:tc>
        <w:tc>
          <w:tcPr>
            <w:tcW w:w="241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F9714F" w14:textId="77777777" w:rsidR="001D3B83" w:rsidRPr="00986959" w:rsidRDefault="001D3B83" w:rsidP="009E26A6">
            <w:pPr>
              <w:widowControl w:val="0"/>
              <w:spacing w:line="360" w:lineRule="auto"/>
              <w:jc w:val="center"/>
              <w:textAlignment w:val="baseline"/>
              <w:rPr>
                <w:rFonts w:ascii="Times New Roman" w:eastAsia="Times New Roman" w:hAnsi="Times New Roman" w:cs="Times New Roman"/>
              </w:rPr>
            </w:pPr>
            <w:r w:rsidRPr="00986959">
              <w:rPr>
                <w:rFonts w:ascii="Times New Roman" w:eastAsia="Times New Roman" w:hAnsi="Times New Roman" w:cs="Times New Roman"/>
              </w:rPr>
              <w:t>Descrição </w:t>
            </w:r>
          </w:p>
        </w:tc>
        <w:tc>
          <w:tcPr>
            <w:tcW w:w="175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7CD06B" w14:textId="77777777" w:rsidR="001D3B83" w:rsidRPr="00986959" w:rsidRDefault="001D3B83" w:rsidP="009E26A6">
            <w:pPr>
              <w:widowControl w:val="0"/>
              <w:spacing w:line="360" w:lineRule="auto"/>
              <w:jc w:val="center"/>
              <w:textAlignment w:val="baseline"/>
              <w:rPr>
                <w:rFonts w:ascii="Times New Roman" w:eastAsia="Times New Roman" w:hAnsi="Times New Roman" w:cs="Times New Roman"/>
              </w:rPr>
            </w:pPr>
            <w:r w:rsidRPr="00986959">
              <w:rPr>
                <w:rFonts w:ascii="Times New Roman" w:eastAsia="Times New Roman" w:hAnsi="Times New Roman" w:cs="Times New Roman"/>
                <w:i/>
                <w:iCs/>
              </w:rPr>
              <w:t>Part number/SKU</w:t>
            </w:r>
            <w:r w:rsidRPr="00986959">
              <w:rPr>
                <w:rFonts w:ascii="Times New Roman" w:eastAsia="Times New Roman" w:hAnsi="Times New Roman" w:cs="Times New Roman"/>
              </w:rPr>
              <w:t> </w:t>
            </w:r>
          </w:p>
        </w:tc>
        <w:tc>
          <w:tcPr>
            <w:tcW w:w="7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548837" w14:textId="77777777" w:rsidR="001D3B83" w:rsidRPr="00986959" w:rsidRDefault="001D3B83" w:rsidP="009E26A6">
            <w:pPr>
              <w:widowControl w:val="0"/>
              <w:spacing w:line="360" w:lineRule="auto"/>
              <w:jc w:val="center"/>
              <w:textAlignment w:val="baseline"/>
              <w:rPr>
                <w:rFonts w:ascii="Times New Roman" w:eastAsia="Times New Roman" w:hAnsi="Times New Roman" w:cs="Times New Roman"/>
              </w:rPr>
            </w:pPr>
            <w:r w:rsidRPr="00986959">
              <w:rPr>
                <w:rFonts w:ascii="Times New Roman" w:eastAsia="Times New Roman" w:hAnsi="Times New Roman" w:cs="Times New Roman"/>
              </w:rPr>
              <w:t>Qtde </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FA7CAC" w14:textId="77777777" w:rsidR="001D3B83" w:rsidRPr="00986959" w:rsidRDefault="001D3B83" w:rsidP="009E26A6">
            <w:pPr>
              <w:widowControl w:val="0"/>
              <w:spacing w:line="360" w:lineRule="auto"/>
              <w:jc w:val="center"/>
              <w:textAlignment w:val="baseline"/>
              <w:rPr>
                <w:rFonts w:ascii="Times New Roman" w:eastAsia="Times New Roman" w:hAnsi="Times New Roman" w:cs="Times New Roman"/>
              </w:rPr>
            </w:pPr>
            <w:r w:rsidRPr="00986959">
              <w:rPr>
                <w:rFonts w:ascii="Times New Roman" w:eastAsia="Times New Roman" w:hAnsi="Times New Roman" w:cs="Times New Roman"/>
              </w:rPr>
              <w:t>Número da NF de Remessa </w:t>
            </w:r>
          </w:p>
        </w:tc>
        <w:tc>
          <w:tcPr>
            <w:tcW w:w="16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C8DB264" w14:textId="77777777" w:rsidR="001D3B83" w:rsidRPr="00986959" w:rsidRDefault="001D3B83" w:rsidP="009E26A6">
            <w:pPr>
              <w:widowControl w:val="0"/>
              <w:spacing w:line="360" w:lineRule="auto"/>
              <w:jc w:val="center"/>
              <w:textAlignment w:val="baseline"/>
              <w:rPr>
                <w:rFonts w:ascii="Times New Roman" w:eastAsia="Times New Roman" w:hAnsi="Times New Roman" w:cs="Times New Roman"/>
              </w:rPr>
            </w:pPr>
            <w:r w:rsidRPr="00986959">
              <w:rPr>
                <w:rFonts w:ascii="Times New Roman" w:eastAsia="Times New Roman" w:hAnsi="Times New Roman" w:cs="Times New Roman"/>
              </w:rPr>
              <w:t>Data de entrega no Tribunal </w:t>
            </w:r>
          </w:p>
        </w:tc>
      </w:tr>
      <w:tr w:rsidR="001D3B83" w:rsidRPr="00986959" w14:paraId="5F2F0877" w14:textId="77777777" w:rsidTr="00BF6C1E">
        <w:trPr>
          <w:trHeight w:val="300"/>
        </w:trPr>
        <w:tc>
          <w:tcPr>
            <w:tcW w:w="7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7EA230" w14:textId="77777777" w:rsidR="001D3B83" w:rsidRPr="00986959" w:rsidRDefault="001D3B83" w:rsidP="009E26A6">
            <w:pPr>
              <w:widowControl w:val="0"/>
              <w:spacing w:line="360" w:lineRule="auto"/>
              <w:jc w:val="both"/>
              <w:textAlignment w:val="baseline"/>
              <w:rPr>
                <w:rFonts w:ascii="Times New Roman" w:eastAsia="Times New Roman" w:hAnsi="Times New Roman" w:cs="Times New Roman"/>
              </w:rPr>
            </w:pPr>
            <w:r w:rsidRPr="00986959">
              <w:rPr>
                <w:rFonts w:ascii="Times New Roman" w:eastAsia="Times New Roman" w:hAnsi="Times New Roman" w:cs="Times New Roman"/>
              </w:rPr>
              <w:t> </w:t>
            </w:r>
          </w:p>
        </w:tc>
        <w:tc>
          <w:tcPr>
            <w:tcW w:w="241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20D1CB" w14:textId="77777777" w:rsidR="001D3B83" w:rsidRPr="00986959" w:rsidRDefault="001D3B83" w:rsidP="009E26A6">
            <w:pPr>
              <w:widowControl w:val="0"/>
              <w:spacing w:line="360" w:lineRule="auto"/>
              <w:jc w:val="both"/>
              <w:textAlignment w:val="baseline"/>
              <w:rPr>
                <w:rFonts w:ascii="Times New Roman" w:eastAsia="Times New Roman" w:hAnsi="Times New Roman" w:cs="Times New Roman"/>
              </w:rPr>
            </w:pPr>
            <w:r w:rsidRPr="00986959">
              <w:rPr>
                <w:rFonts w:ascii="Times New Roman" w:eastAsia="Times New Roman" w:hAnsi="Times New Roman" w:cs="Times New Roman"/>
              </w:rPr>
              <w:t> </w:t>
            </w:r>
          </w:p>
        </w:tc>
        <w:tc>
          <w:tcPr>
            <w:tcW w:w="1759" w:type="dxa"/>
            <w:tcBorders>
              <w:top w:val="single" w:sz="6" w:space="0" w:color="auto"/>
              <w:left w:val="single" w:sz="6" w:space="0" w:color="auto"/>
              <w:bottom w:val="single" w:sz="6" w:space="0" w:color="auto"/>
              <w:right w:val="single" w:sz="6" w:space="0" w:color="auto"/>
            </w:tcBorders>
            <w:shd w:val="clear" w:color="auto" w:fill="auto"/>
            <w:hideMark/>
          </w:tcPr>
          <w:p w14:paraId="351D4817" w14:textId="77777777" w:rsidR="001D3B83" w:rsidRPr="00986959" w:rsidRDefault="001D3B83" w:rsidP="009E26A6">
            <w:pPr>
              <w:widowControl w:val="0"/>
              <w:spacing w:line="360" w:lineRule="auto"/>
              <w:jc w:val="both"/>
              <w:textAlignment w:val="baseline"/>
              <w:rPr>
                <w:rFonts w:ascii="Times New Roman" w:eastAsia="Times New Roman" w:hAnsi="Times New Roman" w:cs="Times New Roman"/>
              </w:rPr>
            </w:pPr>
            <w:r w:rsidRPr="00986959">
              <w:rPr>
                <w:rFonts w:ascii="Times New Roman" w:eastAsia="Times New Roman" w:hAnsi="Times New Roman" w:cs="Times New Roman"/>
              </w:rPr>
              <w:t> </w:t>
            </w:r>
          </w:p>
        </w:tc>
        <w:tc>
          <w:tcPr>
            <w:tcW w:w="7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F637133" w14:textId="77777777" w:rsidR="001D3B83" w:rsidRPr="00986959" w:rsidRDefault="001D3B83" w:rsidP="009E26A6">
            <w:pPr>
              <w:widowControl w:val="0"/>
              <w:spacing w:line="360" w:lineRule="auto"/>
              <w:jc w:val="both"/>
              <w:textAlignment w:val="baseline"/>
              <w:rPr>
                <w:rFonts w:ascii="Times New Roman" w:eastAsia="Times New Roman" w:hAnsi="Times New Roman" w:cs="Times New Roman"/>
              </w:rPr>
            </w:pPr>
            <w:r w:rsidRPr="00986959">
              <w:rPr>
                <w:rFonts w:ascii="Times New Roman" w:eastAsia="Times New Roman" w:hAnsi="Times New Roman" w:cs="Times New Roman"/>
              </w:rPr>
              <w:t> </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FA7902" w14:textId="77777777" w:rsidR="001D3B83" w:rsidRPr="00986959" w:rsidRDefault="001D3B83" w:rsidP="009E26A6">
            <w:pPr>
              <w:widowControl w:val="0"/>
              <w:spacing w:line="360" w:lineRule="auto"/>
              <w:jc w:val="both"/>
              <w:textAlignment w:val="baseline"/>
              <w:rPr>
                <w:rFonts w:ascii="Times New Roman" w:eastAsia="Times New Roman" w:hAnsi="Times New Roman" w:cs="Times New Roman"/>
              </w:rPr>
            </w:pPr>
            <w:r w:rsidRPr="00986959">
              <w:rPr>
                <w:rFonts w:ascii="Times New Roman" w:eastAsia="Times New Roman" w:hAnsi="Times New Roman" w:cs="Times New Roman"/>
              </w:rPr>
              <w:t> </w:t>
            </w:r>
          </w:p>
        </w:tc>
        <w:tc>
          <w:tcPr>
            <w:tcW w:w="16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8012681" w14:textId="77777777" w:rsidR="001D3B83" w:rsidRPr="00986959" w:rsidRDefault="001D3B83" w:rsidP="009E26A6">
            <w:pPr>
              <w:widowControl w:val="0"/>
              <w:spacing w:line="360" w:lineRule="auto"/>
              <w:jc w:val="both"/>
              <w:textAlignment w:val="baseline"/>
              <w:rPr>
                <w:rFonts w:ascii="Times New Roman" w:eastAsia="Times New Roman" w:hAnsi="Times New Roman" w:cs="Times New Roman"/>
              </w:rPr>
            </w:pPr>
            <w:r w:rsidRPr="00986959">
              <w:rPr>
                <w:rFonts w:ascii="Times New Roman" w:eastAsia="Times New Roman" w:hAnsi="Times New Roman" w:cs="Times New Roman"/>
              </w:rPr>
              <w:t> </w:t>
            </w:r>
          </w:p>
        </w:tc>
      </w:tr>
      <w:tr w:rsidR="001D3B83" w:rsidRPr="00986959" w14:paraId="62AFD14D" w14:textId="77777777" w:rsidTr="00BF6C1E">
        <w:trPr>
          <w:trHeight w:val="300"/>
        </w:trPr>
        <w:tc>
          <w:tcPr>
            <w:tcW w:w="7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A64A2C3" w14:textId="77777777" w:rsidR="001D3B83" w:rsidRPr="00986959" w:rsidRDefault="001D3B83" w:rsidP="009E26A6">
            <w:pPr>
              <w:widowControl w:val="0"/>
              <w:spacing w:line="360" w:lineRule="auto"/>
              <w:jc w:val="both"/>
              <w:textAlignment w:val="baseline"/>
              <w:rPr>
                <w:rFonts w:ascii="Times New Roman" w:eastAsia="Times New Roman" w:hAnsi="Times New Roman" w:cs="Times New Roman"/>
              </w:rPr>
            </w:pPr>
            <w:r w:rsidRPr="00986959">
              <w:rPr>
                <w:rFonts w:ascii="Times New Roman" w:eastAsia="Times New Roman" w:hAnsi="Times New Roman" w:cs="Times New Roman"/>
              </w:rPr>
              <w:t> </w:t>
            </w:r>
          </w:p>
        </w:tc>
        <w:tc>
          <w:tcPr>
            <w:tcW w:w="241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C4CB09" w14:textId="77777777" w:rsidR="001D3B83" w:rsidRPr="00986959" w:rsidRDefault="001D3B83" w:rsidP="009E26A6">
            <w:pPr>
              <w:widowControl w:val="0"/>
              <w:spacing w:line="360" w:lineRule="auto"/>
              <w:jc w:val="both"/>
              <w:textAlignment w:val="baseline"/>
              <w:rPr>
                <w:rFonts w:ascii="Times New Roman" w:eastAsia="Times New Roman" w:hAnsi="Times New Roman" w:cs="Times New Roman"/>
              </w:rPr>
            </w:pPr>
            <w:r w:rsidRPr="00986959">
              <w:rPr>
                <w:rFonts w:ascii="Times New Roman" w:eastAsia="Times New Roman" w:hAnsi="Times New Roman" w:cs="Times New Roman"/>
              </w:rPr>
              <w:t> </w:t>
            </w:r>
          </w:p>
        </w:tc>
        <w:tc>
          <w:tcPr>
            <w:tcW w:w="1759" w:type="dxa"/>
            <w:tcBorders>
              <w:top w:val="single" w:sz="6" w:space="0" w:color="auto"/>
              <w:left w:val="single" w:sz="6" w:space="0" w:color="auto"/>
              <w:bottom w:val="single" w:sz="6" w:space="0" w:color="auto"/>
              <w:right w:val="single" w:sz="6" w:space="0" w:color="auto"/>
            </w:tcBorders>
            <w:shd w:val="clear" w:color="auto" w:fill="auto"/>
            <w:hideMark/>
          </w:tcPr>
          <w:p w14:paraId="25ADFAF4" w14:textId="77777777" w:rsidR="001D3B83" w:rsidRPr="00986959" w:rsidRDefault="001D3B83" w:rsidP="009E26A6">
            <w:pPr>
              <w:widowControl w:val="0"/>
              <w:spacing w:line="360" w:lineRule="auto"/>
              <w:jc w:val="both"/>
              <w:textAlignment w:val="baseline"/>
              <w:rPr>
                <w:rFonts w:ascii="Times New Roman" w:eastAsia="Times New Roman" w:hAnsi="Times New Roman" w:cs="Times New Roman"/>
              </w:rPr>
            </w:pPr>
            <w:r w:rsidRPr="00986959">
              <w:rPr>
                <w:rFonts w:ascii="Times New Roman" w:eastAsia="Times New Roman" w:hAnsi="Times New Roman" w:cs="Times New Roman"/>
              </w:rPr>
              <w:t> </w:t>
            </w:r>
          </w:p>
        </w:tc>
        <w:tc>
          <w:tcPr>
            <w:tcW w:w="7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811EA9" w14:textId="77777777" w:rsidR="001D3B83" w:rsidRPr="00986959" w:rsidRDefault="001D3B83" w:rsidP="009E26A6">
            <w:pPr>
              <w:widowControl w:val="0"/>
              <w:spacing w:line="360" w:lineRule="auto"/>
              <w:jc w:val="both"/>
              <w:textAlignment w:val="baseline"/>
              <w:rPr>
                <w:rFonts w:ascii="Times New Roman" w:eastAsia="Times New Roman" w:hAnsi="Times New Roman" w:cs="Times New Roman"/>
              </w:rPr>
            </w:pPr>
            <w:r w:rsidRPr="00986959">
              <w:rPr>
                <w:rFonts w:ascii="Times New Roman" w:eastAsia="Times New Roman" w:hAnsi="Times New Roman" w:cs="Times New Roman"/>
              </w:rPr>
              <w:t> </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A81FFD3" w14:textId="77777777" w:rsidR="001D3B83" w:rsidRPr="00986959" w:rsidRDefault="001D3B83" w:rsidP="009E26A6">
            <w:pPr>
              <w:widowControl w:val="0"/>
              <w:spacing w:line="360" w:lineRule="auto"/>
              <w:jc w:val="both"/>
              <w:textAlignment w:val="baseline"/>
              <w:rPr>
                <w:rFonts w:ascii="Times New Roman" w:eastAsia="Times New Roman" w:hAnsi="Times New Roman" w:cs="Times New Roman"/>
              </w:rPr>
            </w:pPr>
            <w:r w:rsidRPr="00986959">
              <w:rPr>
                <w:rFonts w:ascii="Times New Roman" w:eastAsia="Times New Roman" w:hAnsi="Times New Roman" w:cs="Times New Roman"/>
              </w:rPr>
              <w:t> </w:t>
            </w:r>
          </w:p>
        </w:tc>
        <w:tc>
          <w:tcPr>
            <w:tcW w:w="16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4037F7" w14:textId="77777777" w:rsidR="001D3B83" w:rsidRPr="00986959" w:rsidRDefault="001D3B83" w:rsidP="009E26A6">
            <w:pPr>
              <w:widowControl w:val="0"/>
              <w:spacing w:line="360" w:lineRule="auto"/>
              <w:jc w:val="center"/>
              <w:textAlignment w:val="baseline"/>
              <w:rPr>
                <w:rFonts w:ascii="Times New Roman" w:eastAsia="Times New Roman" w:hAnsi="Times New Roman" w:cs="Times New Roman"/>
              </w:rPr>
            </w:pPr>
            <w:r w:rsidRPr="00986959">
              <w:rPr>
                <w:rFonts w:ascii="Times New Roman" w:eastAsia="Times New Roman" w:hAnsi="Times New Roman" w:cs="Times New Roman"/>
              </w:rPr>
              <w:t> </w:t>
            </w:r>
          </w:p>
        </w:tc>
      </w:tr>
    </w:tbl>
    <w:p w14:paraId="0DFD5742" w14:textId="77777777" w:rsidR="001D3B83" w:rsidRDefault="001D3B83" w:rsidP="009E26A6">
      <w:pPr>
        <w:widowControl w:val="0"/>
        <w:shd w:val="clear" w:color="auto" w:fill="FFFFFF"/>
        <w:spacing w:line="360" w:lineRule="auto"/>
        <w:ind w:firstLine="345"/>
        <w:jc w:val="both"/>
        <w:textAlignment w:val="baseline"/>
        <w:rPr>
          <w:rFonts w:ascii="Times New Roman" w:eastAsia="Times New Roman" w:hAnsi="Times New Roman" w:cs="Times New Roman"/>
        </w:rPr>
      </w:pPr>
      <w:r w:rsidRPr="00986959">
        <w:rPr>
          <w:rFonts w:ascii="Times New Roman" w:eastAsia="Times New Roman" w:hAnsi="Times New Roman" w:cs="Times New Roman"/>
        </w:rPr>
        <w:t>Certificamos, também, que os serviços/produtos foram executados/entregues conforme especificações técnicas previstas no termo de referência. </w:t>
      </w:r>
    </w:p>
    <w:p w14:paraId="4B09421D" w14:textId="77777777" w:rsidR="001D3B83" w:rsidRDefault="001D3B83" w:rsidP="009E26A6">
      <w:pPr>
        <w:widowControl w:val="0"/>
        <w:shd w:val="clear" w:color="auto" w:fill="FFFFFF"/>
        <w:spacing w:line="360" w:lineRule="auto"/>
        <w:ind w:firstLine="345"/>
        <w:jc w:val="both"/>
        <w:textAlignment w:val="baseline"/>
        <w:rPr>
          <w:rFonts w:ascii="Times New Roman" w:eastAsia="Times New Roman" w:hAnsi="Times New Roman" w:cs="Times New Roman"/>
        </w:rPr>
      </w:pPr>
      <w:r w:rsidRPr="00807C70">
        <w:rPr>
          <w:rFonts w:ascii="Times New Roman" w:eastAsia="Times New Roman" w:hAnsi="Times New Roman" w:cs="Times New Roman"/>
        </w:rPr>
        <w:t>O objeto ora recebido provisoriamente não conclui o cumprimento da obrigação.</w:t>
      </w:r>
    </w:p>
    <w:p w14:paraId="3D3A22C9" w14:textId="77777777" w:rsidR="001D3B83" w:rsidRDefault="001D3B83" w:rsidP="009E26A6">
      <w:pPr>
        <w:widowControl w:val="0"/>
        <w:shd w:val="clear" w:color="auto" w:fill="FFFFFF"/>
        <w:spacing w:line="360" w:lineRule="auto"/>
        <w:ind w:firstLine="345"/>
        <w:jc w:val="both"/>
        <w:textAlignment w:val="baseline"/>
        <w:rPr>
          <w:rFonts w:ascii="Times New Roman" w:eastAsia="Times New Roman" w:hAnsi="Times New Roman" w:cs="Times New Roman"/>
        </w:rPr>
      </w:pPr>
      <w:r w:rsidRPr="00986959">
        <w:rPr>
          <w:rFonts w:ascii="Times New Roman" w:eastAsia="Times New Roman" w:hAnsi="Times New Roman" w:cs="Times New Roman"/>
        </w:rPr>
        <w:t>O presente termo é firmado com as assinaturas dos fiscais técnicos (membros da Equipe de Fiscalização). </w:t>
      </w:r>
    </w:p>
    <w:p w14:paraId="7A554119" w14:textId="77777777" w:rsidR="001D3B83" w:rsidRPr="00986959" w:rsidRDefault="001D3B83" w:rsidP="009E26A6">
      <w:pPr>
        <w:widowControl w:val="0"/>
        <w:shd w:val="clear" w:color="auto" w:fill="FFFFFF"/>
        <w:spacing w:line="360" w:lineRule="auto"/>
        <w:ind w:firstLine="345"/>
        <w:jc w:val="both"/>
        <w:textAlignment w:val="baseline"/>
        <w:rPr>
          <w:rFonts w:ascii="Segoe UI" w:eastAsia="Times New Roman" w:hAnsi="Segoe UI" w:cs="Segoe UI"/>
          <w:sz w:val="18"/>
          <w:szCs w:val="18"/>
        </w:rPr>
      </w:pPr>
    </w:p>
    <w:p w14:paraId="33AF523F" w14:textId="77777777" w:rsidR="001D3B83" w:rsidRPr="00986959" w:rsidRDefault="001D3B83" w:rsidP="009E26A6">
      <w:pPr>
        <w:widowControl w:val="0"/>
        <w:shd w:val="clear" w:color="auto" w:fill="FFFFFF"/>
        <w:ind w:right="90" w:firstLine="345"/>
        <w:jc w:val="right"/>
        <w:textAlignment w:val="baseline"/>
        <w:rPr>
          <w:rFonts w:ascii="Segoe UI" w:eastAsia="Times New Roman" w:hAnsi="Segoe UI" w:cs="Segoe UI"/>
          <w:sz w:val="18"/>
          <w:szCs w:val="18"/>
        </w:rPr>
      </w:pPr>
      <w:r w:rsidRPr="00986959">
        <w:rPr>
          <w:rFonts w:ascii="Times New Roman" w:eastAsia="Times New Roman" w:hAnsi="Times New Roman" w:cs="Times New Roman"/>
        </w:rPr>
        <w:t>CUIABÁ, _____/______/_______. </w:t>
      </w:r>
    </w:p>
    <w:tbl>
      <w:tblPr>
        <w:tblW w:w="0" w:type="dxa"/>
        <w:tblInd w:w="2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0"/>
        <w:gridCol w:w="3090"/>
        <w:gridCol w:w="2385"/>
      </w:tblGrid>
      <w:tr w:rsidR="001D3B83" w:rsidRPr="00986959" w14:paraId="704459B6" w14:textId="77777777" w:rsidTr="00BF6C1E">
        <w:trPr>
          <w:trHeight w:val="300"/>
        </w:trPr>
        <w:tc>
          <w:tcPr>
            <w:tcW w:w="8325" w:type="dxa"/>
            <w:gridSpan w:val="3"/>
            <w:tcBorders>
              <w:top w:val="nil"/>
              <w:left w:val="nil"/>
              <w:bottom w:val="nil"/>
              <w:right w:val="nil"/>
            </w:tcBorders>
            <w:shd w:val="clear" w:color="auto" w:fill="auto"/>
            <w:hideMark/>
          </w:tcPr>
          <w:p w14:paraId="67F2FF98" w14:textId="77777777" w:rsidR="001D3B83" w:rsidRPr="00986959" w:rsidRDefault="001D3B83" w:rsidP="009E26A6">
            <w:pPr>
              <w:widowControl w:val="0"/>
              <w:ind w:left="720"/>
              <w:textAlignment w:val="baseline"/>
              <w:rPr>
                <w:rFonts w:ascii="Times New Roman" w:eastAsia="Times New Roman" w:hAnsi="Times New Roman" w:cs="Times New Roman"/>
              </w:rPr>
            </w:pPr>
            <w:r w:rsidRPr="00986959">
              <w:rPr>
                <w:rFonts w:ascii="Times New Roman" w:eastAsia="Times New Roman" w:hAnsi="Times New Roman" w:cs="Times New Roman"/>
              </w:rPr>
              <w:t> </w:t>
            </w:r>
          </w:p>
        </w:tc>
      </w:tr>
      <w:tr w:rsidR="001D3B83" w:rsidRPr="00986959" w14:paraId="26A352DF" w14:textId="77777777" w:rsidTr="00BF6C1E">
        <w:trPr>
          <w:trHeight w:val="1800"/>
        </w:trPr>
        <w:tc>
          <w:tcPr>
            <w:tcW w:w="2850" w:type="dxa"/>
            <w:tcBorders>
              <w:top w:val="nil"/>
              <w:left w:val="nil"/>
              <w:bottom w:val="nil"/>
              <w:right w:val="nil"/>
            </w:tcBorders>
            <w:shd w:val="clear" w:color="auto" w:fill="FFFFFF"/>
            <w:vAlign w:val="bottom"/>
            <w:hideMark/>
          </w:tcPr>
          <w:p w14:paraId="09327FC0" w14:textId="77777777" w:rsidR="001D3B83" w:rsidRPr="00986959" w:rsidRDefault="001D3B83" w:rsidP="009E26A6">
            <w:pPr>
              <w:widowControl w:val="0"/>
              <w:jc w:val="center"/>
              <w:textAlignment w:val="baseline"/>
              <w:rPr>
                <w:rFonts w:ascii="Times New Roman" w:eastAsia="Times New Roman" w:hAnsi="Times New Roman" w:cs="Times New Roman"/>
                <w:color w:val="000000" w:themeColor="text1"/>
              </w:rPr>
            </w:pPr>
            <w:r w:rsidRPr="00986959">
              <w:rPr>
                <w:rFonts w:ascii="Times New Roman" w:eastAsia="Times New Roman" w:hAnsi="Times New Roman" w:cs="Times New Roman"/>
                <w:color w:val="000000" w:themeColor="text1"/>
                <w:lang w:val="pt-PT"/>
              </w:rPr>
              <w:t>___________________</w:t>
            </w:r>
            <w:r w:rsidRPr="00986959">
              <w:rPr>
                <w:rFonts w:ascii="Times New Roman" w:eastAsia="Times New Roman" w:hAnsi="Times New Roman" w:cs="Times New Roman"/>
                <w:color w:val="000000" w:themeColor="text1"/>
              </w:rPr>
              <w:t> </w:t>
            </w:r>
          </w:p>
          <w:p w14:paraId="715B9A20" w14:textId="77777777" w:rsidR="001D3B83" w:rsidRPr="00986959" w:rsidRDefault="001D3B83" w:rsidP="009E26A6">
            <w:pPr>
              <w:widowControl w:val="0"/>
              <w:jc w:val="center"/>
              <w:textAlignment w:val="baseline"/>
              <w:rPr>
                <w:rFonts w:ascii="Times New Roman" w:eastAsia="Times New Roman" w:hAnsi="Times New Roman" w:cs="Times New Roman"/>
                <w:color w:val="000000" w:themeColor="text1"/>
              </w:rPr>
            </w:pPr>
            <w:r w:rsidRPr="00986959">
              <w:rPr>
                <w:rFonts w:ascii="Times New Roman" w:eastAsia="Times New Roman" w:hAnsi="Times New Roman" w:cs="Times New Roman"/>
                <w:b/>
                <w:bCs/>
                <w:i/>
                <w:iCs/>
                <w:color w:val="000000" w:themeColor="text1"/>
              </w:rPr>
              <w:t>Nome</w:t>
            </w:r>
            <w:r w:rsidRPr="00986959">
              <w:rPr>
                <w:rFonts w:ascii="Times New Roman" w:eastAsia="Times New Roman" w:hAnsi="Times New Roman" w:cs="Times New Roman"/>
                <w:color w:val="000000" w:themeColor="text1"/>
              </w:rPr>
              <w:t> </w:t>
            </w:r>
          </w:p>
          <w:p w14:paraId="6234B25D" w14:textId="77777777" w:rsidR="001D3B83" w:rsidRPr="00986959" w:rsidRDefault="001D3B83" w:rsidP="009E26A6">
            <w:pPr>
              <w:widowControl w:val="0"/>
              <w:jc w:val="center"/>
              <w:textAlignment w:val="baseline"/>
              <w:rPr>
                <w:rFonts w:ascii="Times New Roman" w:eastAsia="Times New Roman" w:hAnsi="Times New Roman" w:cs="Times New Roman"/>
                <w:color w:val="000000" w:themeColor="text1"/>
              </w:rPr>
            </w:pPr>
            <w:r w:rsidRPr="00986959">
              <w:rPr>
                <w:rFonts w:ascii="Times New Roman" w:eastAsia="Times New Roman" w:hAnsi="Times New Roman" w:cs="Times New Roman"/>
                <w:b/>
                <w:bCs/>
                <w:i/>
                <w:iCs/>
                <w:color w:val="000000" w:themeColor="text1"/>
              </w:rPr>
              <w:t>Matricula </w:t>
            </w:r>
            <w:r w:rsidRPr="00986959">
              <w:rPr>
                <w:rFonts w:ascii="Times New Roman" w:eastAsia="Times New Roman" w:hAnsi="Times New Roman" w:cs="Times New Roman"/>
                <w:color w:val="000000" w:themeColor="text1"/>
              </w:rPr>
              <w:t> </w:t>
            </w:r>
          </w:p>
        </w:tc>
        <w:tc>
          <w:tcPr>
            <w:tcW w:w="3090" w:type="dxa"/>
            <w:tcBorders>
              <w:top w:val="nil"/>
              <w:left w:val="single" w:sz="6" w:space="0" w:color="000000"/>
              <w:bottom w:val="nil"/>
              <w:right w:val="nil"/>
            </w:tcBorders>
            <w:shd w:val="clear" w:color="auto" w:fill="FFFFFF"/>
            <w:vAlign w:val="bottom"/>
            <w:hideMark/>
          </w:tcPr>
          <w:p w14:paraId="1AAB73A0" w14:textId="77777777" w:rsidR="001D3B83" w:rsidRPr="00986959" w:rsidRDefault="001D3B83" w:rsidP="009E26A6">
            <w:pPr>
              <w:widowControl w:val="0"/>
              <w:jc w:val="center"/>
              <w:textAlignment w:val="baseline"/>
              <w:rPr>
                <w:rFonts w:ascii="Times New Roman" w:eastAsia="Times New Roman" w:hAnsi="Times New Roman" w:cs="Times New Roman"/>
                <w:color w:val="000000" w:themeColor="text1"/>
              </w:rPr>
            </w:pPr>
            <w:r w:rsidRPr="00986959">
              <w:rPr>
                <w:rFonts w:ascii="Times New Roman" w:eastAsia="Times New Roman" w:hAnsi="Times New Roman" w:cs="Times New Roman"/>
                <w:color w:val="000000" w:themeColor="text1"/>
                <w:lang w:val="pt-PT"/>
              </w:rPr>
              <w:t>___________________</w:t>
            </w:r>
            <w:r w:rsidRPr="00986959">
              <w:rPr>
                <w:rFonts w:ascii="Times New Roman" w:eastAsia="Times New Roman" w:hAnsi="Times New Roman" w:cs="Times New Roman"/>
                <w:color w:val="000000" w:themeColor="text1"/>
              </w:rPr>
              <w:t> </w:t>
            </w:r>
          </w:p>
          <w:p w14:paraId="3E7F92CC" w14:textId="77777777" w:rsidR="001D3B83" w:rsidRPr="00986959" w:rsidRDefault="001D3B83" w:rsidP="009E26A6">
            <w:pPr>
              <w:widowControl w:val="0"/>
              <w:jc w:val="center"/>
              <w:textAlignment w:val="baseline"/>
              <w:rPr>
                <w:rFonts w:ascii="Times New Roman" w:eastAsia="Times New Roman" w:hAnsi="Times New Roman" w:cs="Times New Roman"/>
                <w:color w:val="000000" w:themeColor="text1"/>
              </w:rPr>
            </w:pPr>
            <w:r w:rsidRPr="00986959">
              <w:rPr>
                <w:rFonts w:ascii="Times New Roman" w:eastAsia="Times New Roman" w:hAnsi="Times New Roman" w:cs="Times New Roman"/>
                <w:b/>
                <w:bCs/>
                <w:i/>
                <w:iCs/>
                <w:color w:val="000000" w:themeColor="text1"/>
              </w:rPr>
              <w:t>Nome</w:t>
            </w:r>
            <w:r w:rsidRPr="00986959">
              <w:rPr>
                <w:rFonts w:ascii="Times New Roman" w:eastAsia="Times New Roman" w:hAnsi="Times New Roman" w:cs="Times New Roman"/>
                <w:color w:val="000000" w:themeColor="text1"/>
              </w:rPr>
              <w:t> </w:t>
            </w:r>
          </w:p>
          <w:p w14:paraId="3F2F7580" w14:textId="77777777" w:rsidR="001D3B83" w:rsidRPr="00986959" w:rsidRDefault="001D3B83" w:rsidP="009E26A6">
            <w:pPr>
              <w:widowControl w:val="0"/>
              <w:jc w:val="center"/>
              <w:textAlignment w:val="baseline"/>
              <w:rPr>
                <w:rFonts w:ascii="Times New Roman" w:eastAsia="Times New Roman" w:hAnsi="Times New Roman" w:cs="Times New Roman"/>
                <w:color w:val="000000" w:themeColor="text1"/>
              </w:rPr>
            </w:pPr>
            <w:r w:rsidRPr="00986959">
              <w:rPr>
                <w:rFonts w:ascii="Times New Roman" w:eastAsia="Times New Roman" w:hAnsi="Times New Roman" w:cs="Times New Roman"/>
                <w:b/>
                <w:bCs/>
                <w:i/>
                <w:iCs/>
                <w:color w:val="000000" w:themeColor="text1"/>
              </w:rPr>
              <w:t>Matricula </w:t>
            </w:r>
            <w:r w:rsidRPr="00986959">
              <w:rPr>
                <w:rFonts w:ascii="Times New Roman" w:eastAsia="Times New Roman" w:hAnsi="Times New Roman" w:cs="Times New Roman"/>
                <w:color w:val="000000" w:themeColor="text1"/>
              </w:rPr>
              <w:t> </w:t>
            </w:r>
          </w:p>
        </w:tc>
        <w:tc>
          <w:tcPr>
            <w:tcW w:w="2370" w:type="dxa"/>
            <w:tcBorders>
              <w:top w:val="nil"/>
              <w:left w:val="single" w:sz="6" w:space="0" w:color="000000"/>
              <w:bottom w:val="nil"/>
              <w:right w:val="nil"/>
            </w:tcBorders>
            <w:shd w:val="clear" w:color="auto" w:fill="FFFFFF"/>
            <w:vAlign w:val="bottom"/>
            <w:hideMark/>
          </w:tcPr>
          <w:p w14:paraId="1ABB7DBA" w14:textId="77777777" w:rsidR="001D3B83" w:rsidRPr="00986959" w:rsidRDefault="001D3B83" w:rsidP="009E26A6">
            <w:pPr>
              <w:widowControl w:val="0"/>
              <w:jc w:val="center"/>
              <w:textAlignment w:val="baseline"/>
              <w:rPr>
                <w:rFonts w:ascii="Times New Roman" w:eastAsia="Times New Roman" w:hAnsi="Times New Roman" w:cs="Times New Roman"/>
                <w:color w:val="000000" w:themeColor="text1"/>
              </w:rPr>
            </w:pPr>
            <w:r w:rsidRPr="00986959">
              <w:rPr>
                <w:rFonts w:ascii="Times New Roman" w:eastAsia="Times New Roman" w:hAnsi="Times New Roman" w:cs="Times New Roman"/>
                <w:color w:val="000000" w:themeColor="text1"/>
                <w:lang w:val="pt-PT"/>
              </w:rPr>
              <w:t>___________________</w:t>
            </w:r>
            <w:r w:rsidRPr="00986959">
              <w:rPr>
                <w:rFonts w:ascii="Times New Roman" w:eastAsia="Times New Roman" w:hAnsi="Times New Roman" w:cs="Times New Roman"/>
                <w:color w:val="000000" w:themeColor="text1"/>
              </w:rPr>
              <w:t> </w:t>
            </w:r>
          </w:p>
          <w:p w14:paraId="25D31453" w14:textId="77777777" w:rsidR="001D3B83" w:rsidRPr="00986959" w:rsidRDefault="001D3B83" w:rsidP="009E26A6">
            <w:pPr>
              <w:widowControl w:val="0"/>
              <w:jc w:val="center"/>
              <w:textAlignment w:val="baseline"/>
              <w:rPr>
                <w:rFonts w:ascii="Times New Roman" w:eastAsia="Times New Roman" w:hAnsi="Times New Roman" w:cs="Times New Roman"/>
                <w:color w:val="000000" w:themeColor="text1"/>
              </w:rPr>
            </w:pPr>
            <w:r w:rsidRPr="00986959">
              <w:rPr>
                <w:rFonts w:ascii="Times New Roman" w:eastAsia="Times New Roman" w:hAnsi="Times New Roman" w:cs="Times New Roman"/>
                <w:b/>
                <w:bCs/>
                <w:i/>
                <w:iCs/>
                <w:color w:val="000000" w:themeColor="text1"/>
              </w:rPr>
              <w:t>Nome</w:t>
            </w:r>
            <w:r w:rsidRPr="00986959">
              <w:rPr>
                <w:rFonts w:ascii="Times New Roman" w:eastAsia="Times New Roman" w:hAnsi="Times New Roman" w:cs="Times New Roman"/>
                <w:color w:val="000000" w:themeColor="text1"/>
              </w:rPr>
              <w:t> </w:t>
            </w:r>
          </w:p>
          <w:p w14:paraId="2DBF8022" w14:textId="77777777" w:rsidR="001D3B83" w:rsidRPr="00986959" w:rsidRDefault="001D3B83" w:rsidP="009E26A6">
            <w:pPr>
              <w:widowControl w:val="0"/>
              <w:jc w:val="center"/>
              <w:textAlignment w:val="baseline"/>
              <w:rPr>
                <w:rFonts w:ascii="Times New Roman" w:eastAsia="Times New Roman" w:hAnsi="Times New Roman" w:cs="Times New Roman"/>
                <w:color w:val="000000" w:themeColor="text1"/>
              </w:rPr>
            </w:pPr>
            <w:r w:rsidRPr="00986959">
              <w:rPr>
                <w:rFonts w:ascii="Times New Roman" w:eastAsia="Times New Roman" w:hAnsi="Times New Roman" w:cs="Times New Roman"/>
                <w:b/>
                <w:bCs/>
                <w:i/>
                <w:iCs/>
                <w:color w:val="000000" w:themeColor="text1"/>
              </w:rPr>
              <w:t>Matricula </w:t>
            </w:r>
            <w:r w:rsidRPr="00986959">
              <w:rPr>
                <w:rFonts w:ascii="Times New Roman" w:eastAsia="Times New Roman" w:hAnsi="Times New Roman" w:cs="Times New Roman"/>
                <w:color w:val="000000" w:themeColor="text1"/>
              </w:rPr>
              <w:t> </w:t>
            </w:r>
          </w:p>
        </w:tc>
      </w:tr>
    </w:tbl>
    <w:p w14:paraId="62AF0987" w14:textId="77777777" w:rsidR="001D3B83" w:rsidRDefault="001D3B83" w:rsidP="009E26A6">
      <w:pPr>
        <w:widowControl w:val="0"/>
      </w:pPr>
    </w:p>
    <w:p w14:paraId="700D7C0C" w14:textId="77777777" w:rsidR="001D3B83" w:rsidRDefault="001D3B83" w:rsidP="009E26A6">
      <w:pPr>
        <w:widowControl w:val="0"/>
      </w:pPr>
    </w:p>
    <w:p w14:paraId="505CC9CD" w14:textId="77777777" w:rsidR="001D3B83" w:rsidRDefault="001D3B83" w:rsidP="009E26A6">
      <w:pPr>
        <w:widowControl w:val="0"/>
      </w:pPr>
    </w:p>
    <w:p w14:paraId="12B6979D" w14:textId="77777777" w:rsidR="001D3B83" w:rsidRDefault="001D3B83" w:rsidP="009E26A6">
      <w:pPr>
        <w:widowControl w:val="0"/>
      </w:pPr>
    </w:p>
    <w:p w14:paraId="01E32939" w14:textId="77777777" w:rsidR="001D3B83" w:rsidRDefault="001D3B83" w:rsidP="009E26A6">
      <w:pPr>
        <w:widowControl w:val="0"/>
      </w:pPr>
    </w:p>
    <w:p w14:paraId="02B11241" w14:textId="77777777" w:rsidR="001D3B83" w:rsidRDefault="001D3B83" w:rsidP="009E26A6">
      <w:pPr>
        <w:widowControl w:val="0"/>
      </w:pPr>
    </w:p>
    <w:p w14:paraId="5E15F0F9" w14:textId="77777777" w:rsidR="001D3B83" w:rsidRDefault="001D3B83" w:rsidP="009E26A6">
      <w:pPr>
        <w:widowControl w:val="0"/>
      </w:pPr>
    </w:p>
    <w:p w14:paraId="0ACA7B7D" w14:textId="77777777" w:rsidR="001D3B83" w:rsidRDefault="001D3B83" w:rsidP="009E26A6">
      <w:pPr>
        <w:widowControl w:val="0"/>
      </w:pPr>
    </w:p>
    <w:p w14:paraId="14F01FFD" w14:textId="77777777" w:rsidR="001D3B83" w:rsidRPr="00807C70" w:rsidRDefault="001D3B83" w:rsidP="009E26A6">
      <w:pPr>
        <w:pStyle w:val="Ttulo1"/>
        <w:keepNext w:val="0"/>
        <w:keepLines w:val="0"/>
        <w:widowControl w:val="0"/>
        <w:jc w:val="center"/>
        <w:rPr>
          <w:rFonts w:ascii="Times New Roman" w:eastAsia="Times New Roman" w:hAnsi="Times New Roman" w:cs="Times New Roman"/>
          <w:b w:val="0"/>
          <w:color w:val="000000" w:themeColor="text1"/>
          <w:sz w:val="24"/>
          <w:szCs w:val="24"/>
        </w:rPr>
      </w:pPr>
      <w:bookmarkStart w:id="795" w:name="_Toc150530794"/>
      <w:r w:rsidRPr="00807C70">
        <w:rPr>
          <w:rFonts w:ascii="Times New Roman" w:eastAsia="Times New Roman" w:hAnsi="Times New Roman" w:cs="Times New Roman"/>
          <w:color w:val="000000" w:themeColor="text1"/>
          <w:sz w:val="24"/>
          <w:szCs w:val="24"/>
        </w:rPr>
        <w:t xml:space="preserve">ANEXO </w:t>
      </w:r>
      <w:r>
        <w:rPr>
          <w:rFonts w:ascii="Times New Roman" w:eastAsia="Times New Roman" w:hAnsi="Times New Roman" w:cs="Times New Roman"/>
          <w:color w:val="000000" w:themeColor="text1"/>
          <w:sz w:val="24"/>
          <w:szCs w:val="24"/>
        </w:rPr>
        <w:t>H</w:t>
      </w:r>
      <w:bookmarkEnd w:id="795"/>
      <w:r w:rsidRPr="00807C70">
        <w:rPr>
          <w:rFonts w:ascii="Times New Roman" w:eastAsia="Times New Roman" w:hAnsi="Times New Roman" w:cs="Times New Roman"/>
          <w:color w:val="000000" w:themeColor="text1"/>
          <w:sz w:val="24"/>
          <w:szCs w:val="24"/>
        </w:rPr>
        <w:t xml:space="preserve"> </w:t>
      </w:r>
    </w:p>
    <w:p w14:paraId="5B07DB84" w14:textId="77777777" w:rsidR="001D3B83" w:rsidRPr="00E42922" w:rsidRDefault="001D3B83" w:rsidP="009E26A6">
      <w:pPr>
        <w:pStyle w:val="Ttulo1"/>
        <w:keepNext w:val="0"/>
        <w:keepLines w:val="0"/>
        <w:widowControl w:val="0"/>
        <w:jc w:val="center"/>
        <w:rPr>
          <w:rFonts w:ascii="Times New Roman" w:eastAsia="Times New Roman" w:hAnsi="Times New Roman" w:cs="Times New Roman"/>
          <w:b w:val="0"/>
          <w:color w:val="000000" w:themeColor="text1"/>
          <w:sz w:val="24"/>
          <w:szCs w:val="24"/>
        </w:rPr>
      </w:pPr>
      <w:bookmarkStart w:id="796" w:name="_Toc150530795"/>
      <w:r w:rsidRPr="00E42922">
        <w:rPr>
          <w:rFonts w:ascii="Times New Roman" w:eastAsia="Times New Roman" w:hAnsi="Times New Roman" w:cs="Times New Roman"/>
          <w:color w:val="000000" w:themeColor="text1"/>
          <w:sz w:val="24"/>
          <w:szCs w:val="24"/>
        </w:rPr>
        <w:t>TERMO DE RECEBIMENTO DEFINITIVO</w:t>
      </w:r>
      <w:bookmarkEnd w:id="796"/>
      <w:r w:rsidRPr="00E42922">
        <w:rPr>
          <w:rFonts w:ascii="Times New Roman" w:eastAsia="Times New Roman" w:hAnsi="Times New Roman" w:cs="Times New Roman"/>
          <w:color w:val="000000" w:themeColor="text1"/>
          <w:sz w:val="24"/>
          <w:szCs w:val="24"/>
        </w:rPr>
        <w:t> </w:t>
      </w:r>
    </w:p>
    <w:p w14:paraId="577D300B" w14:textId="77777777" w:rsidR="001D3B83" w:rsidRPr="00986959" w:rsidRDefault="001D3B83" w:rsidP="009E26A6">
      <w:pPr>
        <w:widowControl w:val="0"/>
        <w:shd w:val="clear" w:color="auto" w:fill="FFFFFF"/>
        <w:spacing w:line="360" w:lineRule="auto"/>
        <w:ind w:left="780"/>
        <w:jc w:val="center"/>
        <w:textAlignment w:val="baseline"/>
        <w:rPr>
          <w:rFonts w:ascii="Segoe UI" w:eastAsia="Times New Roman" w:hAnsi="Segoe UI" w:cs="Segoe UI"/>
          <w:sz w:val="18"/>
          <w:szCs w:val="18"/>
        </w:rPr>
      </w:pPr>
      <w:r w:rsidRPr="00986959">
        <w:rPr>
          <w:rFonts w:ascii="Times New Roman" w:eastAsia="Times New Roman" w:hAnsi="Times New Roman" w:cs="Times New Roman"/>
          <w:color w:val="000000"/>
        </w:rPr>
        <w:t> </w:t>
      </w:r>
    </w:p>
    <w:p w14:paraId="78A8EEB5" w14:textId="77777777" w:rsidR="001D3B83" w:rsidRPr="00986959" w:rsidRDefault="001D3B83" w:rsidP="009E26A6">
      <w:pPr>
        <w:widowControl w:val="0"/>
        <w:shd w:val="clear" w:color="auto" w:fill="FFFFFF"/>
        <w:spacing w:line="360" w:lineRule="auto"/>
        <w:ind w:firstLine="345"/>
        <w:jc w:val="both"/>
        <w:textAlignment w:val="baseline"/>
        <w:rPr>
          <w:rFonts w:ascii="Segoe UI" w:eastAsia="Times New Roman" w:hAnsi="Segoe UI" w:cs="Segoe UI"/>
          <w:sz w:val="18"/>
          <w:szCs w:val="18"/>
        </w:rPr>
      </w:pPr>
      <w:r w:rsidRPr="00986959">
        <w:rPr>
          <w:rFonts w:ascii="Times New Roman" w:eastAsia="Times New Roman" w:hAnsi="Times New Roman" w:cs="Times New Roman"/>
          <w:color w:val="000000"/>
        </w:rPr>
        <w:t> </w:t>
      </w:r>
      <w:r w:rsidRPr="00986959">
        <w:rPr>
          <w:rFonts w:ascii="Calibri" w:eastAsia="Times New Roman" w:hAnsi="Calibri" w:cs="Calibri"/>
          <w:color w:val="000000"/>
        </w:rPr>
        <w:t xml:space="preserve"> </w:t>
      </w:r>
      <w:r w:rsidRPr="00986959">
        <w:rPr>
          <w:rFonts w:ascii="Times New Roman" w:eastAsia="Times New Roman" w:hAnsi="Times New Roman" w:cs="Times New Roman"/>
        </w:rPr>
        <w:t xml:space="preserve">Certificamos que os serviços/produtos especificados no quadro abaixo foram recebidos pelo </w:t>
      </w:r>
      <w:r w:rsidRPr="00986959">
        <w:rPr>
          <w:rFonts w:ascii="Times New Roman" w:eastAsia="Times New Roman" w:hAnsi="Times New Roman" w:cs="Times New Roman"/>
          <w:b/>
          <w:bCs/>
          <w:smallCaps/>
        </w:rPr>
        <w:t>Tribunal de Justiça do Estado de Mato Grosso</w:t>
      </w:r>
      <w:r w:rsidRPr="00986959">
        <w:rPr>
          <w:rFonts w:ascii="Times New Roman" w:eastAsia="Times New Roman" w:hAnsi="Times New Roman" w:cs="Times New Roman"/>
          <w:b/>
          <w:bCs/>
        </w:rPr>
        <w:t>.</w:t>
      </w:r>
      <w:r w:rsidRPr="00986959">
        <w:rPr>
          <w:rFonts w:ascii="Times New Roman" w:eastAsia="Times New Roman" w:hAnsi="Times New Roman" w:cs="Times New Roman"/>
        </w:rPr>
        <w:t> </w:t>
      </w:r>
    </w:p>
    <w:tbl>
      <w:tblPr>
        <w:tblW w:w="885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4"/>
        <w:gridCol w:w="2413"/>
        <w:gridCol w:w="1759"/>
        <w:gridCol w:w="792"/>
        <w:gridCol w:w="1560"/>
        <w:gridCol w:w="1616"/>
      </w:tblGrid>
      <w:tr w:rsidR="001D3B83" w:rsidRPr="00986959" w14:paraId="7BE2A56C" w14:textId="77777777" w:rsidTr="00BF6C1E">
        <w:trPr>
          <w:trHeight w:val="300"/>
        </w:trPr>
        <w:tc>
          <w:tcPr>
            <w:tcW w:w="7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3DA985C" w14:textId="77777777" w:rsidR="001D3B83" w:rsidRPr="00986959" w:rsidRDefault="001D3B83" w:rsidP="009E26A6">
            <w:pPr>
              <w:widowControl w:val="0"/>
              <w:spacing w:line="360" w:lineRule="auto"/>
              <w:jc w:val="center"/>
              <w:textAlignment w:val="baseline"/>
              <w:rPr>
                <w:rFonts w:ascii="Times New Roman" w:eastAsia="Times New Roman" w:hAnsi="Times New Roman" w:cs="Times New Roman"/>
              </w:rPr>
            </w:pPr>
            <w:r w:rsidRPr="00986959">
              <w:rPr>
                <w:rFonts w:ascii="Times New Roman" w:eastAsia="Times New Roman" w:hAnsi="Times New Roman" w:cs="Times New Roman"/>
              </w:rPr>
              <w:t>Item </w:t>
            </w:r>
          </w:p>
        </w:tc>
        <w:tc>
          <w:tcPr>
            <w:tcW w:w="241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13A59C" w14:textId="77777777" w:rsidR="001D3B83" w:rsidRPr="00986959" w:rsidRDefault="001D3B83" w:rsidP="009E26A6">
            <w:pPr>
              <w:widowControl w:val="0"/>
              <w:spacing w:line="360" w:lineRule="auto"/>
              <w:jc w:val="center"/>
              <w:textAlignment w:val="baseline"/>
              <w:rPr>
                <w:rFonts w:ascii="Times New Roman" w:eastAsia="Times New Roman" w:hAnsi="Times New Roman" w:cs="Times New Roman"/>
              </w:rPr>
            </w:pPr>
            <w:r w:rsidRPr="00986959">
              <w:rPr>
                <w:rFonts w:ascii="Times New Roman" w:eastAsia="Times New Roman" w:hAnsi="Times New Roman" w:cs="Times New Roman"/>
              </w:rPr>
              <w:t>Descrição </w:t>
            </w:r>
          </w:p>
        </w:tc>
        <w:tc>
          <w:tcPr>
            <w:tcW w:w="175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C5479C" w14:textId="77777777" w:rsidR="001D3B83" w:rsidRPr="00986959" w:rsidRDefault="001D3B83" w:rsidP="009E26A6">
            <w:pPr>
              <w:widowControl w:val="0"/>
              <w:spacing w:line="360" w:lineRule="auto"/>
              <w:jc w:val="center"/>
              <w:textAlignment w:val="baseline"/>
              <w:rPr>
                <w:rFonts w:ascii="Times New Roman" w:eastAsia="Times New Roman" w:hAnsi="Times New Roman" w:cs="Times New Roman"/>
              </w:rPr>
            </w:pPr>
            <w:r w:rsidRPr="00986959">
              <w:rPr>
                <w:rFonts w:ascii="Times New Roman" w:eastAsia="Times New Roman" w:hAnsi="Times New Roman" w:cs="Times New Roman"/>
                <w:i/>
                <w:iCs/>
              </w:rPr>
              <w:t>Part number/SKU</w:t>
            </w:r>
            <w:r w:rsidRPr="00986959">
              <w:rPr>
                <w:rFonts w:ascii="Times New Roman" w:eastAsia="Times New Roman" w:hAnsi="Times New Roman" w:cs="Times New Roman"/>
              </w:rPr>
              <w:t> </w:t>
            </w:r>
          </w:p>
        </w:tc>
        <w:tc>
          <w:tcPr>
            <w:tcW w:w="7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5901EB" w14:textId="77777777" w:rsidR="001D3B83" w:rsidRPr="00986959" w:rsidRDefault="001D3B83" w:rsidP="009E26A6">
            <w:pPr>
              <w:widowControl w:val="0"/>
              <w:spacing w:line="360" w:lineRule="auto"/>
              <w:jc w:val="center"/>
              <w:textAlignment w:val="baseline"/>
              <w:rPr>
                <w:rFonts w:ascii="Times New Roman" w:eastAsia="Times New Roman" w:hAnsi="Times New Roman" w:cs="Times New Roman"/>
              </w:rPr>
            </w:pPr>
            <w:r w:rsidRPr="00986959">
              <w:rPr>
                <w:rFonts w:ascii="Times New Roman" w:eastAsia="Times New Roman" w:hAnsi="Times New Roman" w:cs="Times New Roman"/>
              </w:rPr>
              <w:t>Qtde </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AB4A78" w14:textId="77777777" w:rsidR="001D3B83" w:rsidRPr="00986959" w:rsidRDefault="001D3B83" w:rsidP="009E26A6">
            <w:pPr>
              <w:widowControl w:val="0"/>
              <w:spacing w:line="360" w:lineRule="auto"/>
              <w:jc w:val="center"/>
              <w:textAlignment w:val="baseline"/>
              <w:rPr>
                <w:rFonts w:ascii="Times New Roman" w:eastAsia="Times New Roman" w:hAnsi="Times New Roman" w:cs="Times New Roman"/>
              </w:rPr>
            </w:pPr>
            <w:r w:rsidRPr="00986959">
              <w:rPr>
                <w:rFonts w:ascii="Times New Roman" w:eastAsia="Times New Roman" w:hAnsi="Times New Roman" w:cs="Times New Roman"/>
              </w:rPr>
              <w:t>Número da NF de Remessa </w:t>
            </w:r>
          </w:p>
        </w:tc>
        <w:tc>
          <w:tcPr>
            <w:tcW w:w="16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54BCFB" w14:textId="77777777" w:rsidR="001D3B83" w:rsidRPr="00986959" w:rsidRDefault="001D3B83" w:rsidP="009E26A6">
            <w:pPr>
              <w:widowControl w:val="0"/>
              <w:spacing w:line="360" w:lineRule="auto"/>
              <w:jc w:val="center"/>
              <w:textAlignment w:val="baseline"/>
              <w:rPr>
                <w:rFonts w:ascii="Times New Roman" w:eastAsia="Times New Roman" w:hAnsi="Times New Roman" w:cs="Times New Roman"/>
              </w:rPr>
            </w:pPr>
            <w:r w:rsidRPr="00986959">
              <w:rPr>
                <w:rFonts w:ascii="Times New Roman" w:eastAsia="Times New Roman" w:hAnsi="Times New Roman" w:cs="Times New Roman"/>
              </w:rPr>
              <w:t>Data de entrega no Tribunal </w:t>
            </w:r>
          </w:p>
        </w:tc>
      </w:tr>
      <w:tr w:rsidR="001D3B83" w:rsidRPr="00986959" w14:paraId="748819A8" w14:textId="77777777" w:rsidTr="00BF6C1E">
        <w:trPr>
          <w:trHeight w:val="300"/>
        </w:trPr>
        <w:tc>
          <w:tcPr>
            <w:tcW w:w="7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F121EF" w14:textId="77777777" w:rsidR="001D3B83" w:rsidRPr="00986959" w:rsidRDefault="001D3B83" w:rsidP="009E26A6">
            <w:pPr>
              <w:widowControl w:val="0"/>
              <w:spacing w:line="360" w:lineRule="auto"/>
              <w:jc w:val="both"/>
              <w:textAlignment w:val="baseline"/>
              <w:rPr>
                <w:rFonts w:ascii="Times New Roman" w:eastAsia="Times New Roman" w:hAnsi="Times New Roman" w:cs="Times New Roman"/>
              </w:rPr>
            </w:pPr>
            <w:r w:rsidRPr="00986959">
              <w:rPr>
                <w:rFonts w:ascii="Times New Roman" w:eastAsia="Times New Roman" w:hAnsi="Times New Roman" w:cs="Times New Roman"/>
              </w:rPr>
              <w:t> </w:t>
            </w:r>
          </w:p>
        </w:tc>
        <w:tc>
          <w:tcPr>
            <w:tcW w:w="241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AFB7D8" w14:textId="77777777" w:rsidR="001D3B83" w:rsidRPr="00986959" w:rsidRDefault="001D3B83" w:rsidP="009E26A6">
            <w:pPr>
              <w:widowControl w:val="0"/>
              <w:spacing w:line="360" w:lineRule="auto"/>
              <w:jc w:val="both"/>
              <w:textAlignment w:val="baseline"/>
              <w:rPr>
                <w:rFonts w:ascii="Times New Roman" w:eastAsia="Times New Roman" w:hAnsi="Times New Roman" w:cs="Times New Roman"/>
              </w:rPr>
            </w:pPr>
            <w:r w:rsidRPr="00986959">
              <w:rPr>
                <w:rFonts w:ascii="Times New Roman" w:eastAsia="Times New Roman" w:hAnsi="Times New Roman" w:cs="Times New Roman"/>
              </w:rPr>
              <w:t> </w:t>
            </w:r>
          </w:p>
        </w:tc>
        <w:tc>
          <w:tcPr>
            <w:tcW w:w="1759" w:type="dxa"/>
            <w:tcBorders>
              <w:top w:val="single" w:sz="6" w:space="0" w:color="auto"/>
              <w:left w:val="single" w:sz="6" w:space="0" w:color="auto"/>
              <w:bottom w:val="single" w:sz="6" w:space="0" w:color="auto"/>
              <w:right w:val="single" w:sz="6" w:space="0" w:color="auto"/>
            </w:tcBorders>
            <w:shd w:val="clear" w:color="auto" w:fill="auto"/>
            <w:hideMark/>
          </w:tcPr>
          <w:p w14:paraId="592CDA7E" w14:textId="77777777" w:rsidR="001D3B83" w:rsidRPr="00986959" w:rsidRDefault="001D3B83" w:rsidP="009E26A6">
            <w:pPr>
              <w:widowControl w:val="0"/>
              <w:spacing w:line="360" w:lineRule="auto"/>
              <w:jc w:val="both"/>
              <w:textAlignment w:val="baseline"/>
              <w:rPr>
                <w:rFonts w:ascii="Times New Roman" w:eastAsia="Times New Roman" w:hAnsi="Times New Roman" w:cs="Times New Roman"/>
              </w:rPr>
            </w:pPr>
            <w:r w:rsidRPr="00986959">
              <w:rPr>
                <w:rFonts w:ascii="Times New Roman" w:eastAsia="Times New Roman" w:hAnsi="Times New Roman" w:cs="Times New Roman"/>
              </w:rPr>
              <w:t> </w:t>
            </w:r>
          </w:p>
        </w:tc>
        <w:tc>
          <w:tcPr>
            <w:tcW w:w="7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8C70BE3" w14:textId="77777777" w:rsidR="001D3B83" w:rsidRPr="00986959" w:rsidRDefault="001D3B83" w:rsidP="009E26A6">
            <w:pPr>
              <w:widowControl w:val="0"/>
              <w:spacing w:line="360" w:lineRule="auto"/>
              <w:jc w:val="both"/>
              <w:textAlignment w:val="baseline"/>
              <w:rPr>
                <w:rFonts w:ascii="Times New Roman" w:eastAsia="Times New Roman" w:hAnsi="Times New Roman" w:cs="Times New Roman"/>
              </w:rPr>
            </w:pPr>
            <w:r w:rsidRPr="00986959">
              <w:rPr>
                <w:rFonts w:ascii="Times New Roman" w:eastAsia="Times New Roman" w:hAnsi="Times New Roman" w:cs="Times New Roman"/>
              </w:rPr>
              <w:t> </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1FBD75" w14:textId="77777777" w:rsidR="001D3B83" w:rsidRPr="00986959" w:rsidRDefault="001D3B83" w:rsidP="009E26A6">
            <w:pPr>
              <w:widowControl w:val="0"/>
              <w:spacing w:line="360" w:lineRule="auto"/>
              <w:jc w:val="both"/>
              <w:textAlignment w:val="baseline"/>
              <w:rPr>
                <w:rFonts w:ascii="Times New Roman" w:eastAsia="Times New Roman" w:hAnsi="Times New Roman" w:cs="Times New Roman"/>
              </w:rPr>
            </w:pPr>
            <w:r w:rsidRPr="00986959">
              <w:rPr>
                <w:rFonts w:ascii="Times New Roman" w:eastAsia="Times New Roman" w:hAnsi="Times New Roman" w:cs="Times New Roman"/>
              </w:rPr>
              <w:t> </w:t>
            </w:r>
          </w:p>
        </w:tc>
        <w:tc>
          <w:tcPr>
            <w:tcW w:w="16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B421F9" w14:textId="77777777" w:rsidR="001D3B83" w:rsidRPr="00986959" w:rsidRDefault="001D3B83" w:rsidP="009E26A6">
            <w:pPr>
              <w:widowControl w:val="0"/>
              <w:spacing w:line="360" w:lineRule="auto"/>
              <w:jc w:val="both"/>
              <w:textAlignment w:val="baseline"/>
              <w:rPr>
                <w:rFonts w:ascii="Times New Roman" w:eastAsia="Times New Roman" w:hAnsi="Times New Roman" w:cs="Times New Roman"/>
              </w:rPr>
            </w:pPr>
            <w:r w:rsidRPr="00986959">
              <w:rPr>
                <w:rFonts w:ascii="Times New Roman" w:eastAsia="Times New Roman" w:hAnsi="Times New Roman" w:cs="Times New Roman"/>
              </w:rPr>
              <w:t> </w:t>
            </w:r>
          </w:p>
        </w:tc>
      </w:tr>
      <w:tr w:rsidR="001D3B83" w:rsidRPr="00986959" w14:paraId="6216EAA2" w14:textId="77777777" w:rsidTr="00BF6C1E">
        <w:trPr>
          <w:trHeight w:val="300"/>
        </w:trPr>
        <w:tc>
          <w:tcPr>
            <w:tcW w:w="7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4D37D2" w14:textId="77777777" w:rsidR="001D3B83" w:rsidRPr="00986959" w:rsidRDefault="001D3B83" w:rsidP="009E26A6">
            <w:pPr>
              <w:widowControl w:val="0"/>
              <w:spacing w:line="360" w:lineRule="auto"/>
              <w:jc w:val="both"/>
              <w:textAlignment w:val="baseline"/>
              <w:rPr>
                <w:rFonts w:ascii="Times New Roman" w:eastAsia="Times New Roman" w:hAnsi="Times New Roman" w:cs="Times New Roman"/>
              </w:rPr>
            </w:pPr>
            <w:r w:rsidRPr="00986959">
              <w:rPr>
                <w:rFonts w:ascii="Times New Roman" w:eastAsia="Times New Roman" w:hAnsi="Times New Roman" w:cs="Times New Roman"/>
              </w:rPr>
              <w:t> </w:t>
            </w:r>
          </w:p>
        </w:tc>
        <w:tc>
          <w:tcPr>
            <w:tcW w:w="241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633B72" w14:textId="77777777" w:rsidR="001D3B83" w:rsidRPr="00986959" w:rsidRDefault="001D3B83" w:rsidP="009E26A6">
            <w:pPr>
              <w:widowControl w:val="0"/>
              <w:spacing w:line="360" w:lineRule="auto"/>
              <w:jc w:val="both"/>
              <w:textAlignment w:val="baseline"/>
              <w:rPr>
                <w:rFonts w:ascii="Times New Roman" w:eastAsia="Times New Roman" w:hAnsi="Times New Roman" w:cs="Times New Roman"/>
              </w:rPr>
            </w:pPr>
            <w:r w:rsidRPr="00986959">
              <w:rPr>
                <w:rFonts w:ascii="Times New Roman" w:eastAsia="Times New Roman" w:hAnsi="Times New Roman" w:cs="Times New Roman"/>
              </w:rPr>
              <w:t> </w:t>
            </w:r>
          </w:p>
        </w:tc>
        <w:tc>
          <w:tcPr>
            <w:tcW w:w="1759" w:type="dxa"/>
            <w:tcBorders>
              <w:top w:val="single" w:sz="6" w:space="0" w:color="auto"/>
              <w:left w:val="single" w:sz="6" w:space="0" w:color="auto"/>
              <w:bottom w:val="single" w:sz="6" w:space="0" w:color="auto"/>
              <w:right w:val="single" w:sz="6" w:space="0" w:color="auto"/>
            </w:tcBorders>
            <w:shd w:val="clear" w:color="auto" w:fill="auto"/>
            <w:hideMark/>
          </w:tcPr>
          <w:p w14:paraId="16EC5B2F" w14:textId="77777777" w:rsidR="001D3B83" w:rsidRPr="00986959" w:rsidRDefault="001D3B83" w:rsidP="009E26A6">
            <w:pPr>
              <w:widowControl w:val="0"/>
              <w:spacing w:line="360" w:lineRule="auto"/>
              <w:jc w:val="both"/>
              <w:textAlignment w:val="baseline"/>
              <w:rPr>
                <w:rFonts w:ascii="Times New Roman" w:eastAsia="Times New Roman" w:hAnsi="Times New Roman" w:cs="Times New Roman"/>
              </w:rPr>
            </w:pPr>
            <w:r w:rsidRPr="00986959">
              <w:rPr>
                <w:rFonts w:ascii="Times New Roman" w:eastAsia="Times New Roman" w:hAnsi="Times New Roman" w:cs="Times New Roman"/>
              </w:rPr>
              <w:t> </w:t>
            </w:r>
          </w:p>
        </w:tc>
        <w:tc>
          <w:tcPr>
            <w:tcW w:w="7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72DA97" w14:textId="77777777" w:rsidR="001D3B83" w:rsidRPr="00986959" w:rsidRDefault="001D3B83" w:rsidP="009E26A6">
            <w:pPr>
              <w:widowControl w:val="0"/>
              <w:spacing w:line="360" w:lineRule="auto"/>
              <w:jc w:val="both"/>
              <w:textAlignment w:val="baseline"/>
              <w:rPr>
                <w:rFonts w:ascii="Times New Roman" w:eastAsia="Times New Roman" w:hAnsi="Times New Roman" w:cs="Times New Roman"/>
              </w:rPr>
            </w:pPr>
            <w:r w:rsidRPr="00986959">
              <w:rPr>
                <w:rFonts w:ascii="Times New Roman" w:eastAsia="Times New Roman" w:hAnsi="Times New Roman" w:cs="Times New Roman"/>
              </w:rPr>
              <w:t> </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5389564" w14:textId="77777777" w:rsidR="001D3B83" w:rsidRPr="00986959" w:rsidRDefault="001D3B83" w:rsidP="009E26A6">
            <w:pPr>
              <w:widowControl w:val="0"/>
              <w:spacing w:line="360" w:lineRule="auto"/>
              <w:jc w:val="both"/>
              <w:textAlignment w:val="baseline"/>
              <w:rPr>
                <w:rFonts w:ascii="Times New Roman" w:eastAsia="Times New Roman" w:hAnsi="Times New Roman" w:cs="Times New Roman"/>
              </w:rPr>
            </w:pPr>
            <w:r w:rsidRPr="00986959">
              <w:rPr>
                <w:rFonts w:ascii="Times New Roman" w:eastAsia="Times New Roman" w:hAnsi="Times New Roman" w:cs="Times New Roman"/>
              </w:rPr>
              <w:t> </w:t>
            </w:r>
          </w:p>
        </w:tc>
        <w:tc>
          <w:tcPr>
            <w:tcW w:w="16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6C8028F" w14:textId="77777777" w:rsidR="001D3B83" w:rsidRPr="00986959" w:rsidRDefault="001D3B83" w:rsidP="009E26A6">
            <w:pPr>
              <w:widowControl w:val="0"/>
              <w:spacing w:line="360" w:lineRule="auto"/>
              <w:jc w:val="center"/>
              <w:textAlignment w:val="baseline"/>
              <w:rPr>
                <w:rFonts w:ascii="Times New Roman" w:eastAsia="Times New Roman" w:hAnsi="Times New Roman" w:cs="Times New Roman"/>
              </w:rPr>
            </w:pPr>
            <w:r w:rsidRPr="00986959">
              <w:rPr>
                <w:rFonts w:ascii="Times New Roman" w:eastAsia="Times New Roman" w:hAnsi="Times New Roman" w:cs="Times New Roman"/>
              </w:rPr>
              <w:t> </w:t>
            </w:r>
          </w:p>
        </w:tc>
      </w:tr>
    </w:tbl>
    <w:p w14:paraId="24343C05" w14:textId="77777777" w:rsidR="001D3B83" w:rsidRPr="00986959" w:rsidRDefault="001D3B83" w:rsidP="009E26A6">
      <w:pPr>
        <w:widowControl w:val="0"/>
        <w:shd w:val="clear" w:color="auto" w:fill="FFFFFF"/>
        <w:spacing w:line="360" w:lineRule="auto"/>
        <w:ind w:firstLine="345"/>
        <w:jc w:val="both"/>
        <w:textAlignment w:val="baseline"/>
        <w:rPr>
          <w:rFonts w:ascii="Segoe UI" w:eastAsia="Times New Roman" w:hAnsi="Segoe UI" w:cs="Segoe UI"/>
          <w:sz w:val="18"/>
          <w:szCs w:val="18"/>
        </w:rPr>
      </w:pPr>
      <w:r w:rsidRPr="00986959">
        <w:rPr>
          <w:rFonts w:ascii="Times New Roman" w:eastAsia="Times New Roman" w:hAnsi="Times New Roman" w:cs="Times New Roman"/>
        </w:rPr>
        <w:t> </w:t>
      </w:r>
      <w:r w:rsidRPr="00986959">
        <w:rPr>
          <w:rFonts w:ascii="Calibri" w:eastAsia="Times New Roman" w:hAnsi="Calibri" w:cs="Calibri"/>
        </w:rPr>
        <w:t xml:space="preserve"> </w:t>
      </w:r>
      <w:r w:rsidRPr="00986959">
        <w:rPr>
          <w:rFonts w:ascii="Times New Roman" w:eastAsia="Times New Roman" w:hAnsi="Times New Roman" w:cs="Times New Roman"/>
        </w:rPr>
        <w:t>Certificamos, também, que os serviços/produtos foram executados/entregues conforme especificações técnicas previstas no termo de referência. </w:t>
      </w:r>
    </w:p>
    <w:p w14:paraId="02EF4644" w14:textId="77777777" w:rsidR="001D3B83" w:rsidRDefault="001D3B83" w:rsidP="009E26A6">
      <w:pPr>
        <w:widowControl w:val="0"/>
        <w:shd w:val="clear" w:color="auto" w:fill="FFFFFF"/>
        <w:spacing w:line="360" w:lineRule="auto"/>
        <w:ind w:firstLine="345"/>
        <w:jc w:val="both"/>
        <w:textAlignment w:val="baseline"/>
        <w:rPr>
          <w:rFonts w:ascii="Times New Roman" w:eastAsia="Times New Roman" w:hAnsi="Times New Roman" w:cs="Times New Roman"/>
        </w:rPr>
      </w:pPr>
      <w:r w:rsidRPr="00986959">
        <w:rPr>
          <w:rFonts w:ascii="Times New Roman" w:eastAsia="Times New Roman" w:hAnsi="Times New Roman" w:cs="Times New Roman"/>
        </w:rPr>
        <w:t>   O presente termo é firmado com as assinaturas dos fiscais técnicos (membros da Equipe de Fiscalização). </w:t>
      </w:r>
    </w:p>
    <w:p w14:paraId="306745E4" w14:textId="77777777" w:rsidR="001D3B83" w:rsidRDefault="001D3B83" w:rsidP="009E26A6">
      <w:pPr>
        <w:widowControl w:val="0"/>
        <w:shd w:val="clear" w:color="auto" w:fill="FFFFFF"/>
        <w:spacing w:line="360" w:lineRule="auto"/>
        <w:ind w:firstLine="345"/>
        <w:jc w:val="both"/>
        <w:textAlignment w:val="baseline"/>
        <w:rPr>
          <w:rFonts w:ascii="Times New Roman" w:eastAsia="Times New Roman" w:hAnsi="Times New Roman" w:cs="Times New Roman"/>
        </w:rPr>
      </w:pPr>
    </w:p>
    <w:p w14:paraId="04F11599" w14:textId="77777777" w:rsidR="001D3B83" w:rsidRPr="00986959" w:rsidRDefault="001D3B83" w:rsidP="009E26A6">
      <w:pPr>
        <w:widowControl w:val="0"/>
        <w:shd w:val="clear" w:color="auto" w:fill="FFFFFF"/>
        <w:spacing w:line="360" w:lineRule="auto"/>
        <w:ind w:firstLine="345"/>
        <w:jc w:val="both"/>
        <w:textAlignment w:val="baseline"/>
        <w:rPr>
          <w:rFonts w:ascii="Segoe UI" w:eastAsia="Times New Roman" w:hAnsi="Segoe UI" w:cs="Segoe UI"/>
          <w:sz w:val="18"/>
          <w:szCs w:val="18"/>
        </w:rPr>
      </w:pPr>
    </w:p>
    <w:p w14:paraId="2FD649ED" w14:textId="77777777" w:rsidR="001D3B83" w:rsidRPr="00986959" w:rsidRDefault="001D3B83" w:rsidP="009E26A6">
      <w:pPr>
        <w:widowControl w:val="0"/>
        <w:shd w:val="clear" w:color="auto" w:fill="FFFFFF"/>
        <w:ind w:right="90" w:firstLine="345"/>
        <w:jc w:val="right"/>
        <w:textAlignment w:val="baseline"/>
        <w:rPr>
          <w:rFonts w:ascii="Segoe UI" w:eastAsia="Times New Roman" w:hAnsi="Segoe UI" w:cs="Segoe UI"/>
          <w:sz w:val="18"/>
          <w:szCs w:val="18"/>
        </w:rPr>
      </w:pPr>
      <w:r w:rsidRPr="00986959">
        <w:rPr>
          <w:rFonts w:ascii="Times New Roman" w:eastAsia="Times New Roman" w:hAnsi="Times New Roman" w:cs="Times New Roman"/>
        </w:rPr>
        <w:t>CUIABÁ, _____/______/_______. </w:t>
      </w:r>
    </w:p>
    <w:tbl>
      <w:tblPr>
        <w:tblW w:w="0" w:type="dxa"/>
        <w:tblInd w:w="2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0"/>
        <w:gridCol w:w="3090"/>
        <w:gridCol w:w="2385"/>
      </w:tblGrid>
      <w:tr w:rsidR="001D3B83" w:rsidRPr="00986959" w14:paraId="62E5EC2B" w14:textId="77777777" w:rsidTr="00BF6C1E">
        <w:trPr>
          <w:trHeight w:val="300"/>
        </w:trPr>
        <w:tc>
          <w:tcPr>
            <w:tcW w:w="8325" w:type="dxa"/>
            <w:gridSpan w:val="3"/>
            <w:tcBorders>
              <w:top w:val="nil"/>
              <w:left w:val="nil"/>
              <w:bottom w:val="nil"/>
              <w:right w:val="nil"/>
            </w:tcBorders>
            <w:shd w:val="clear" w:color="auto" w:fill="auto"/>
            <w:hideMark/>
          </w:tcPr>
          <w:p w14:paraId="4ADEDD8B" w14:textId="77777777" w:rsidR="001D3B83" w:rsidRPr="00986959" w:rsidRDefault="001D3B83" w:rsidP="009E26A6">
            <w:pPr>
              <w:widowControl w:val="0"/>
              <w:ind w:left="720"/>
              <w:textAlignment w:val="baseline"/>
              <w:rPr>
                <w:rFonts w:ascii="Times New Roman" w:eastAsia="Times New Roman" w:hAnsi="Times New Roman" w:cs="Times New Roman"/>
              </w:rPr>
            </w:pPr>
            <w:r w:rsidRPr="00986959">
              <w:rPr>
                <w:rFonts w:ascii="Times New Roman" w:eastAsia="Times New Roman" w:hAnsi="Times New Roman" w:cs="Times New Roman"/>
              </w:rPr>
              <w:t> </w:t>
            </w:r>
          </w:p>
        </w:tc>
      </w:tr>
      <w:tr w:rsidR="001D3B83" w:rsidRPr="00986959" w14:paraId="3AE99132" w14:textId="77777777" w:rsidTr="00BF6C1E">
        <w:trPr>
          <w:trHeight w:val="1800"/>
        </w:trPr>
        <w:tc>
          <w:tcPr>
            <w:tcW w:w="2850" w:type="dxa"/>
            <w:tcBorders>
              <w:top w:val="nil"/>
              <w:left w:val="nil"/>
              <w:bottom w:val="nil"/>
              <w:right w:val="nil"/>
            </w:tcBorders>
            <w:shd w:val="clear" w:color="auto" w:fill="FFFFFF"/>
            <w:vAlign w:val="bottom"/>
            <w:hideMark/>
          </w:tcPr>
          <w:p w14:paraId="29A2232F" w14:textId="77777777" w:rsidR="001D3B83" w:rsidRPr="00986959" w:rsidRDefault="001D3B83" w:rsidP="009E26A6">
            <w:pPr>
              <w:widowControl w:val="0"/>
              <w:jc w:val="center"/>
              <w:textAlignment w:val="baseline"/>
              <w:rPr>
                <w:rFonts w:ascii="Times New Roman" w:eastAsia="Times New Roman" w:hAnsi="Times New Roman" w:cs="Times New Roman"/>
                <w:color w:val="000000" w:themeColor="text1"/>
              </w:rPr>
            </w:pPr>
            <w:r w:rsidRPr="00986959">
              <w:rPr>
                <w:rFonts w:ascii="Times New Roman" w:eastAsia="Times New Roman" w:hAnsi="Times New Roman" w:cs="Times New Roman"/>
                <w:color w:val="000000" w:themeColor="text1"/>
                <w:lang w:val="pt-PT"/>
              </w:rPr>
              <w:t>___________________</w:t>
            </w:r>
            <w:r w:rsidRPr="00986959">
              <w:rPr>
                <w:rFonts w:ascii="Times New Roman" w:eastAsia="Times New Roman" w:hAnsi="Times New Roman" w:cs="Times New Roman"/>
                <w:color w:val="000000" w:themeColor="text1"/>
              </w:rPr>
              <w:t> </w:t>
            </w:r>
          </w:p>
          <w:p w14:paraId="4C2C9BB0" w14:textId="77777777" w:rsidR="001D3B83" w:rsidRPr="00986959" w:rsidRDefault="001D3B83" w:rsidP="009E26A6">
            <w:pPr>
              <w:widowControl w:val="0"/>
              <w:jc w:val="center"/>
              <w:textAlignment w:val="baseline"/>
              <w:rPr>
                <w:rFonts w:ascii="Times New Roman" w:eastAsia="Times New Roman" w:hAnsi="Times New Roman" w:cs="Times New Roman"/>
                <w:color w:val="000000" w:themeColor="text1"/>
              </w:rPr>
            </w:pPr>
            <w:r w:rsidRPr="00986959">
              <w:rPr>
                <w:rFonts w:ascii="Times New Roman" w:eastAsia="Times New Roman" w:hAnsi="Times New Roman" w:cs="Times New Roman"/>
                <w:b/>
                <w:bCs/>
                <w:i/>
                <w:iCs/>
                <w:color w:val="000000" w:themeColor="text1"/>
              </w:rPr>
              <w:t>Nome</w:t>
            </w:r>
            <w:r w:rsidRPr="00986959">
              <w:rPr>
                <w:rFonts w:ascii="Times New Roman" w:eastAsia="Times New Roman" w:hAnsi="Times New Roman" w:cs="Times New Roman"/>
                <w:color w:val="000000" w:themeColor="text1"/>
              </w:rPr>
              <w:t> </w:t>
            </w:r>
          </w:p>
          <w:p w14:paraId="665D9211" w14:textId="77777777" w:rsidR="001D3B83" w:rsidRPr="00986959" w:rsidRDefault="001D3B83" w:rsidP="009E26A6">
            <w:pPr>
              <w:widowControl w:val="0"/>
              <w:jc w:val="center"/>
              <w:textAlignment w:val="baseline"/>
              <w:rPr>
                <w:rFonts w:ascii="Times New Roman" w:eastAsia="Times New Roman" w:hAnsi="Times New Roman" w:cs="Times New Roman"/>
                <w:color w:val="000000" w:themeColor="text1"/>
              </w:rPr>
            </w:pPr>
            <w:r w:rsidRPr="00986959">
              <w:rPr>
                <w:rFonts w:ascii="Times New Roman" w:eastAsia="Times New Roman" w:hAnsi="Times New Roman" w:cs="Times New Roman"/>
                <w:b/>
                <w:bCs/>
                <w:i/>
                <w:iCs/>
                <w:color w:val="000000" w:themeColor="text1"/>
              </w:rPr>
              <w:t>Matricula </w:t>
            </w:r>
            <w:r w:rsidRPr="00986959">
              <w:rPr>
                <w:rFonts w:ascii="Times New Roman" w:eastAsia="Times New Roman" w:hAnsi="Times New Roman" w:cs="Times New Roman"/>
                <w:color w:val="000000" w:themeColor="text1"/>
              </w:rPr>
              <w:t> </w:t>
            </w:r>
          </w:p>
        </w:tc>
        <w:tc>
          <w:tcPr>
            <w:tcW w:w="3090" w:type="dxa"/>
            <w:tcBorders>
              <w:top w:val="nil"/>
              <w:left w:val="single" w:sz="6" w:space="0" w:color="000000"/>
              <w:bottom w:val="nil"/>
              <w:right w:val="nil"/>
            </w:tcBorders>
            <w:shd w:val="clear" w:color="auto" w:fill="FFFFFF"/>
            <w:vAlign w:val="bottom"/>
            <w:hideMark/>
          </w:tcPr>
          <w:p w14:paraId="2EB97BEE" w14:textId="77777777" w:rsidR="001D3B83" w:rsidRPr="00986959" w:rsidRDefault="001D3B83" w:rsidP="009E26A6">
            <w:pPr>
              <w:widowControl w:val="0"/>
              <w:jc w:val="center"/>
              <w:textAlignment w:val="baseline"/>
              <w:rPr>
                <w:rFonts w:ascii="Times New Roman" w:eastAsia="Times New Roman" w:hAnsi="Times New Roman" w:cs="Times New Roman"/>
                <w:color w:val="000000" w:themeColor="text1"/>
              </w:rPr>
            </w:pPr>
            <w:r w:rsidRPr="00986959">
              <w:rPr>
                <w:rFonts w:ascii="Times New Roman" w:eastAsia="Times New Roman" w:hAnsi="Times New Roman" w:cs="Times New Roman"/>
                <w:color w:val="000000" w:themeColor="text1"/>
                <w:lang w:val="pt-PT"/>
              </w:rPr>
              <w:t>___________________</w:t>
            </w:r>
            <w:r w:rsidRPr="00986959">
              <w:rPr>
                <w:rFonts w:ascii="Times New Roman" w:eastAsia="Times New Roman" w:hAnsi="Times New Roman" w:cs="Times New Roman"/>
                <w:color w:val="000000" w:themeColor="text1"/>
              </w:rPr>
              <w:t> </w:t>
            </w:r>
          </w:p>
          <w:p w14:paraId="1CD42691" w14:textId="77777777" w:rsidR="001D3B83" w:rsidRPr="00986959" w:rsidRDefault="001D3B83" w:rsidP="009E26A6">
            <w:pPr>
              <w:widowControl w:val="0"/>
              <w:jc w:val="center"/>
              <w:textAlignment w:val="baseline"/>
              <w:rPr>
                <w:rFonts w:ascii="Times New Roman" w:eastAsia="Times New Roman" w:hAnsi="Times New Roman" w:cs="Times New Roman"/>
                <w:color w:val="000000" w:themeColor="text1"/>
              </w:rPr>
            </w:pPr>
            <w:r w:rsidRPr="00986959">
              <w:rPr>
                <w:rFonts w:ascii="Times New Roman" w:eastAsia="Times New Roman" w:hAnsi="Times New Roman" w:cs="Times New Roman"/>
                <w:b/>
                <w:bCs/>
                <w:i/>
                <w:iCs/>
                <w:color w:val="000000" w:themeColor="text1"/>
              </w:rPr>
              <w:t>Nome</w:t>
            </w:r>
            <w:r w:rsidRPr="00986959">
              <w:rPr>
                <w:rFonts w:ascii="Times New Roman" w:eastAsia="Times New Roman" w:hAnsi="Times New Roman" w:cs="Times New Roman"/>
                <w:color w:val="000000" w:themeColor="text1"/>
              </w:rPr>
              <w:t> </w:t>
            </w:r>
          </w:p>
          <w:p w14:paraId="11D838A2" w14:textId="77777777" w:rsidR="001D3B83" w:rsidRPr="00986959" w:rsidRDefault="001D3B83" w:rsidP="009E26A6">
            <w:pPr>
              <w:widowControl w:val="0"/>
              <w:jc w:val="center"/>
              <w:textAlignment w:val="baseline"/>
              <w:rPr>
                <w:rFonts w:ascii="Times New Roman" w:eastAsia="Times New Roman" w:hAnsi="Times New Roman" w:cs="Times New Roman"/>
                <w:color w:val="000000" w:themeColor="text1"/>
              </w:rPr>
            </w:pPr>
            <w:r w:rsidRPr="00986959">
              <w:rPr>
                <w:rFonts w:ascii="Times New Roman" w:eastAsia="Times New Roman" w:hAnsi="Times New Roman" w:cs="Times New Roman"/>
                <w:b/>
                <w:bCs/>
                <w:i/>
                <w:iCs/>
                <w:color w:val="000000" w:themeColor="text1"/>
              </w:rPr>
              <w:t>Matricula </w:t>
            </w:r>
            <w:r w:rsidRPr="00986959">
              <w:rPr>
                <w:rFonts w:ascii="Times New Roman" w:eastAsia="Times New Roman" w:hAnsi="Times New Roman" w:cs="Times New Roman"/>
                <w:color w:val="000000" w:themeColor="text1"/>
              </w:rPr>
              <w:t> </w:t>
            </w:r>
          </w:p>
        </w:tc>
        <w:tc>
          <w:tcPr>
            <w:tcW w:w="2370" w:type="dxa"/>
            <w:tcBorders>
              <w:top w:val="nil"/>
              <w:left w:val="single" w:sz="6" w:space="0" w:color="000000"/>
              <w:bottom w:val="nil"/>
              <w:right w:val="nil"/>
            </w:tcBorders>
            <w:shd w:val="clear" w:color="auto" w:fill="FFFFFF"/>
            <w:vAlign w:val="bottom"/>
            <w:hideMark/>
          </w:tcPr>
          <w:p w14:paraId="2F015BEB" w14:textId="77777777" w:rsidR="001D3B83" w:rsidRPr="00986959" w:rsidRDefault="001D3B83" w:rsidP="009E26A6">
            <w:pPr>
              <w:widowControl w:val="0"/>
              <w:jc w:val="center"/>
              <w:textAlignment w:val="baseline"/>
              <w:rPr>
                <w:rFonts w:ascii="Times New Roman" w:eastAsia="Times New Roman" w:hAnsi="Times New Roman" w:cs="Times New Roman"/>
                <w:color w:val="000000" w:themeColor="text1"/>
              </w:rPr>
            </w:pPr>
            <w:r w:rsidRPr="00986959">
              <w:rPr>
                <w:rFonts w:ascii="Times New Roman" w:eastAsia="Times New Roman" w:hAnsi="Times New Roman" w:cs="Times New Roman"/>
                <w:color w:val="000000" w:themeColor="text1"/>
                <w:lang w:val="pt-PT"/>
              </w:rPr>
              <w:t>___________________</w:t>
            </w:r>
            <w:r w:rsidRPr="00986959">
              <w:rPr>
                <w:rFonts w:ascii="Times New Roman" w:eastAsia="Times New Roman" w:hAnsi="Times New Roman" w:cs="Times New Roman"/>
                <w:color w:val="000000" w:themeColor="text1"/>
              </w:rPr>
              <w:t> </w:t>
            </w:r>
          </w:p>
          <w:p w14:paraId="623021A2" w14:textId="77777777" w:rsidR="001D3B83" w:rsidRPr="00986959" w:rsidRDefault="001D3B83" w:rsidP="009E26A6">
            <w:pPr>
              <w:widowControl w:val="0"/>
              <w:jc w:val="center"/>
              <w:textAlignment w:val="baseline"/>
              <w:rPr>
                <w:rFonts w:ascii="Times New Roman" w:eastAsia="Times New Roman" w:hAnsi="Times New Roman" w:cs="Times New Roman"/>
                <w:color w:val="000000" w:themeColor="text1"/>
              </w:rPr>
            </w:pPr>
            <w:r w:rsidRPr="00986959">
              <w:rPr>
                <w:rFonts w:ascii="Times New Roman" w:eastAsia="Times New Roman" w:hAnsi="Times New Roman" w:cs="Times New Roman"/>
                <w:b/>
                <w:bCs/>
                <w:i/>
                <w:iCs/>
                <w:color w:val="000000" w:themeColor="text1"/>
              </w:rPr>
              <w:t>Nome</w:t>
            </w:r>
            <w:r w:rsidRPr="00986959">
              <w:rPr>
                <w:rFonts w:ascii="Times New Roman" w:eastAsia="Times New Roman" w:hAnsi="Times New Roman" w:cs="Times New Roman"/>
                <w:color w:val="000000" w:themeColor="text1"/>
              </w:rPr>
              <w:t> </w:t>
            </w:r>
          </w:p>
          <w:p w14:paraId="6B8726D4" w14:textId="77777777" w:rsidR="001D3B83" w:rsidRPr="00986959" w:rsidRDefault="001D3B83" w:rsidP="009E26A6">
            <w:pPr>
              <w:widowControl w:val="0"/>
              <w:jc w:val="center"/>
              <w:textAlignment w:val="baseline"/>
              <w:rPr>
                <w:rFonts w:ascii="Times New Roman" w:eastAsia="Times New Roman" w:hAnsi="Times New Roman" w:cs="Times New Roman"/>
                <w:color w:val="000000" w:themeColor="text1"/>
              </w:rPr>
            </w:pPr>
            <w:r w:rsidRPr="00986959">
              <w:rPr>
                <w:rFonts w:ascii="Times New Roman" w:eastAsia="Times New Roman" w:hAnsi="Times New Roman" w:cs="Times New Roman"/>
                <w:b/>
                <w:bCs/>
                <w:i/>
                <w:iCs/>
                <w:color w:val="000000" w:themeColor="text1"/>
              </w:rPr>
              <w:t>Matricula </w:t>
            </w:r>
            <w:r w:rsidRPr="00986959">
              <w:rPr>
                <w:rFonts w:ascii="Times New Roman" w:eastAsia="Times New Roman" w:hAnsi="Times New Roman" w:cs="Times New Roman"/>
                <w:color w:val="000000" w:themeColor="text1"/>
              </w:rPr>
              <w:t> </w:t>
            </w:r>
          </w:p>
        </w:tc>
      </w:tr>
    </w:tbl>
    <w:p w14:paraId="2D740082" w14:textId="77777777" w:rsidR="001D3B83" w:rsidRPr="00986959" w:rsidRDefault="001D3B83" w:rsidP="009E26A6">
      <w:pPr>
        <w:widowControl w:val="0"/>
        <w:textAlignment w:val="baseline"/>
        <w:rPr>
          <w:rFonts w:ascii="Segoe UI" w:eastAsia="Times New Roman" w:hAnsi="Segoe UI" w:cs="Segoe UI"/>
          <w:color w:val="000000" w:themeColor="text1"/>
          <w:sz w:val="18"/>
          <w:szCs w:val="18"/>
        </w:rPr>
      </w:pPr>
      <w:r w:rsidRPr="00986959">
        <w:rPr>
          <w:rFonts w:ascii="Calibri" w:eastAsia="Times New Roman" w:hAnsi="Calibri" w:cs="Calibri"/>
          <w:color w:val="000000" w:themeColor="text1"/>
        </w:rPr>
        <w:t> </w:t>
      </w:r>
    </w:p>
    <w:p w14:paraId="564450CB" w14:textId="77777777" w:rsidR="001D3B83" w:rsidRPr="00986959" w:rsidRDefault="001D3B83" w:rsidP="009E26A6">
      <w:pPr>
        <w:widowControl w:val="0"/>
        <w:ind w:firstLine="345"/>
        <w:jc w:val="center"/>
        <w:textAlignment w:val="baseline"/>
        <w:rPr>
          <w:rFonts w:ascii="Segoe UI" w:eastAsia="Times New Roman" w:hAnsi="Segoe UI" w:cs="Segoe UI"/>
          <w:color w:val="000000" w:themeColor="text1"/>
          <w:sz w:val="18"/>
          <w:szCs w:val="18"/>
        </w:rPr>
      </w:pPr>
      <w:r w:rsidRPr="00986959">
        <w:rPr>
          <w:rFonts w:ascii="Times New Roman" w:eastAsia="Times New Roman" w:hAnsi="Times New Roman" w:cs="Times New Roman"/>
          <w:color w:val="000000" w:themeColor="text1"/>
          <w:sz w:val="28"/>
          <w:szCs w:val="28"/>
        </w:rPr>
        <w:t> </w:t>
      </w:r>
    </w:p>
    <w:p w14:paraId="15DC6639" w14:textId="77777777" w:rsidR="001D3B83" w:rsidRDefault="001D3B83" w:rsidP="009E26A6">
      <w:pPr>
        <w:pStyle w:val="paragraph"/>
        <w:widowControl w:val="0"/>
        <w:spacing w:before="0" w:beforeAutospacing="0" w:after="0" w:afterAutospacing="0"/>
        <w:jc w:val="center"/>
        <w:textAlignment w:val="baseline"/>
        <w:rPr>
          <w:b/>
          <w:sz w:val="28"/>
          <w:szCs w:val="28"/>
        </w:rPr>
      </w:pPr>
    </w:p>
    <w:p w14:paraId="434A5074" w14:textId="77777777" w:rsidR="001D3B83" w:rsidRDefault="001D3B83" w:rsidP="009E26A6">
      <w:pPr>
        <w:pStyle w:val="paragraph"/>
        <w:widowControl w:val="0"/>
        <w:spacing w:before="0" w:beforeAutospacing="0" w:after="0" w:afterAutospacing="0"/>
        <w:jc w:val="center"/>
        <w:textAlignment w:val="baseline"/>
        <w:rPr>
          <w:b/>
          <w:sz w:val="28"/>
          <w:szCs w:val="28"/>
        </w:rPr>
      </w:pPr>
    </w:p>
    <w:p w14:paraId="14FD5161" w14:textId="77777777" w:rsidR="001D3B83" w:rsidRDefault="001D3B83" w:rsidP="009E26A6">
      <w:pPr>
        <w:pStyle w:val="paragraph"/>
        <w:widowControl w:val="0"/>
        <w:spacing w:before="0" w:beforeAutospacing="0" w:after="0" w:afterAutospacing="0"/>
        <w:jc w:val="center"/>
        <w:textAlignment w:val="baseline"/>
        <w:rPr>
          <w:b/>
          <w:sz w:val="28"/>
          <w:szCs w:val="28"/>
        </w:rPr>
      </w:pPr>
    </w:p>
    <w:p w14:paraId="5527A48B" w14:textId="77777777" w:rsidR="001D3B83" w:rsidRDefault="001D3B83" w:rsidP="009E26A6">
      <w:pPr>
        <w:pStyle w:val="paragraph"/>
        <w:widowControl w:val="0"/>
        <w:spacing w:before="0" w:beforeAutospacing="0" w:after="0" w:afterAutospacing="0"/>
        <w:jc w:val="center"/>
        <w:textAlignment w:val="baseline"/>
        <w:rPr>
          <w:b/>
          <w:sz w:val="28"/>
          <w:szCs w:val="28"/>
        </w:rPr>
      </w:pPr>
    </w:p>
    <w:p w14:paraId="6CE04C13" w14:textId="77777777" w:rsidR="001D3B83" w:rsidRDefault="001D3B83" w:rsidP="009E26A6">
      <w:pPr>
        <w:pStyle w:val="paragraph"/>
        <w:widowControl w:val="0"/>
        <w:spacing w:before="0" w:beforeAutospacing="0" w:after="0" w:afterAutospacing="0"/>
        <w:jc w:val="center"/>
        <w:textAlignment w:val="baseline"/>
        <w:rPr>
          <w:b/>
          <w:sz w:val="28"/>
          <w:szCs w:val="28"/>
        </w:rPr>
      </w:pPr>
    </w:p>
    <w:p w14:paraId="73D35E19" w14:textId="77777777" w:rsidR="001D3B83" w:rsidRDefault="001D3B83" w:rsidP="009E26A6">
      <w:pPr>
        <w:pStyle w:val="paragraph"/>
        <w:widowControl w:val="0"/>
        <w:spacing w:before="0" w:beforeAutospacing="0" w:after="0" w:afterAutospacing="0"/>
        <w:jc w:val="center"/>
        <w:textAlignment w:val="baseline"/>
        <w:rPr>
          <w:b/>
          <w:sz w:val="28"/>
          <w:szCs w:val="28"/>
        </w:rPr>
      </w:pPr>
    </w:p>
    <w:p w14:paraId="0ECDE630" w14:textId="77777777" w:rsidR="001D3B83" w:rsidRDefault="001D3B83" w:rsidP="009E26A6">
      <w:pPr>
        <w:pStyle w:val="paragraph"/>
        <w:widowControl w:val="0"/>
        <w:spacing w:before="0" w:beforeAutospacing="0" w:after="0" w:afterAutospacing="0"/>
        <w:jc w:val="center"/>
        <w:textAlignment w:val="baseline"/>
        <w:rPr>
          <w:b/>
          <w:sz w:val="28"/>
          <w:szCs w:val="28"/>
        </w:rPr>
      </w:pPr>
    </w:p>
    <w:p w14:paraId="0C0471B8" w14:textId="77777777" w:rsidR="001D3B83" w:rsidRDefault="001D3B83" w:rsidP="009E26A6">
      <w:pPr>
        <w:pStyle w:val="paragraph"/>
        <w:widowControl w:val="0"/>
        <w:spacing w:before="0" w:beforeAutospacing="0" w:after="0" w:afterAutospacing="0"/>
        <w:jc w:val="center"/>
        <w:textAlignment w:val="baseline"/>
        <w:rPr>
          <w:b/>
          <w:sz w:val="28"/>
          <w:szCs w:val="28"/>
        </w:rPr>
      </w:pPr>
    </w:p>
    <w:p w14:paraId="218B4EC0" w14:textId="77777777" w:rsidR="001D3B83" w:rsidRDefault="001D3B83" w:rsidP="009E26A6">
      <w:pPr>
        <w:pStyle w:val="paragraph"/>
        <w:widowControl w:val="0"/>
        <w:spacing w:before="0" w:beforeAutospacing="0" w:after="0" w:afterAutospacing="0"/>
        <w:jc w:val="center"/>
        <w:textAlignment w:val="baseline"/>
        <w:rPr>
          <w:b/>
          <w:sz w:val="28"/>
          <w:szCs w:val="28"/>
        </w:rPr>
      </w:pPr>
    </w:p>
    <w:p w14:paraId="7858EA59" w14:textId="77777777" w:rsidR="001D3B83" w:rsidRPr="00807C70" w:rsidRDefault="001D3B83" w:rsidP="009E26A6">
      <w:pPr>
        <w:pStyle w:val="Ttulo1"/>
        <w:keepNext w:val="0"/>
        <w:keepLines w:val="0"/>
        <w:widowControl w:val="0"/>
        <w:jc w:val="center"/>
        <w:rPr>
          <w:rFonts w:ascii="Times New Roman" w:eastAsia="Times New Roman" w:hAnsi="Times New Roman" w:cs="Times New Roman"/>
          <w:b w:val="0"/>
          <w:color w:val="000000" w:themeColor="text1"/>
          <w:sz w:val="24"/>
          <w:szCs w:val="24"/>
        </w:rPr>
      </w:pPr>
      <w:bookmarkStart w:id="797" w:name="_Toc150530796"/>
      <w:r w:rsidRPr="00807C70">
        <w:rPr>
          <w:rFonts w:ascii="Times New Roman" w:eastAsia="Times New Roman" w:hAnsi="Times New Roman" w:cs="Times New Roman"/>
          <w:color w:val="000000" w:themeColor="text1"/>
          <w:sz w:val="24"/>
          <w:szCs w:val="24"/>
        </w:rPr>
        <w:t xml:space="preserve">ANEXO </w:t>
      </w:r>
      <w:r>
        <w:rPr>
          <w:rFonts w:ascii="Times New Roman" w:eastAsia="Times New Roman" w:hAnsi="Times New Roman" w:cs="Times New Roman"/>
          <w:color w:val="000000" w:themeColor="text1"/>
          <w:sz w:val="24"/>
          <w:szCs w:val="24"/>
        </w:rPr>
        <w:t>I</w:t>
      </w:r>
      <w:bookmarkEnd w:id="797"/>
      <w:r w:rsidRPr="00807C70">
        <w:rPr>
          <w:rFonts w:ascii="Times New Roman" w:eastAsia="Times New Roman" w:hAnsi="Times New Roman" w:cs="Times New Roman"/>
          <w:color w:val="000000" w:themeColor="text1"/>
          <w:sz w:val="24"/>
          <w:szCs w:val="24"/>
        </w:rPr>
        <w:t xml:space="preserve"> </w:t>
      </w:r>
    </w:p>
    <w:p w14:paraId="062346EE" w14:textId="77777777" w:rsidR="001D3B83" w:rsidRPr="00E42922" w:rsidRDefault="001D3B83" w:rsidP="009E26A6">
      <w:pPr>
        <w:pStyle w:val="Ttulo1"/>
        <w:keepNext w:val="0"/>
        <w:keepLines w:val="0"/>
        <w:widowControl w:val="0"/>
        <w:jc w:val="center"/>
        <w:rPr>
          <w:rFonts w:ascii="Times New Roman" w:eastAsia="Times New Roman" w:hAnsi="Times New Roman" w:cs="Times New Roman"/>
          <w:b w:val="0"/>
          <w:color w:val="000000" w:themeColor="text1"/>
          <w:sz w:val="24"/>
          <w:szCs w:val="24"/>
        </w:rPr>
      </w:pPr>
      <w:bookmarkStart w:id="798" w:name="_Toc150530797"/>
      <w:r w:rsidRPr="031874A9">
        <w:rPr>
          <w:rFonts w:ascii="Times New Roman" w:eastAsia="Times New Roman" w:hAnsi="Times New Roman" w:cs="Times New Roman"/>
          <w:color w:val="000000" w:themeColor="text1"/>
          <w:sz w:val="24"/>
          <w:szCs w:val="24"/>
        </w:rPr>
        <w:t>ESPECIFICAÇÕES TÉCNICAS DA SOLUÇÃO</w:t>
      </w:r>
      <w:bookmarkEnd w:id="798"/>
      <w:r w:rsidRPr="031874A9">
        <w:rPr>
          <w:rFonts w:ascii="Times New Roman" w:eastAsia="Times New Roman" w:hAnsi="Times New Roman" w:cs="Times New Roman"/>
          <w:color w:val="000000" w:themeColor="text1"/>
          <w:sz w:val="24"/>
          <w:szCs w:val="24"/>
        </w:rPr>
        <w:t xml:space="preserve"> </w:t>
      </w:r>
    </w:p>
    <w:p w14:paraId="1264CFD6" w14:textId="77777777" w:rsidR="001D3B83" w:rsidRDefault="001D3B83" w:rsidP="009E26A6">
      <w:pPr>
        <w:widowControl w:val="0"/>
        <w:spacing w:line="360" w:lineRule="auto"/>
        <w:jc w:val="center"/>
        <w:textAlignment w:val="baseline"/>
        <w:rPr>
          <w:rFonts w:ascii="Times New Roman" w:eastAsia="Times New Roman" w:hAnsi="Times New Roman" w:cs="Times New Roman"/>
          <w:b/>
          <w:bCs/>
          <w:color w:val="0F243E"/>
        </w:rPr>
      </w:pPr>
    </w:p>
    <w:p w14:paraId="40860122" w14:textId="77777777" w:rsidR="001D3B83" w:rsidRPr="002675BC" w:rsidRDefault="001D3B83" w:rsidP="009E26A6">
      <w:pPr>
        <w:widowControl w:val="0"/>
        <w:spacing w:line="360" w:lineRule="auto"/>
        <w:ind w:firstLine="1134"/>
        <w:jc w:val="both"/>
        <w:rPr>
          <w:rFonts w:ascii="Times New Roman" w:hAnsi="Times New Roman" w:cs="Times New Roman"/>
        </w:rPr>
      </w:pPr>
      <w:r w:rsidRPr="002675BC">
        <w:rPr>
          <w:rFonts w:ascii="Times New Roman" w:hAnsi="Times New Roman" w:cs="Times New Roman"/>
        </w:rPr>
        <w:t xml:space="preserve">As subscrições deverão incluir serviços de atualização de versões do software e </w:t>
      </w:r>
      <w:r w:rsidRPr="006E28C4">
        <w:rPr>
          <w:rFonts w:ascii="Times New Roman" w:hAnsi="Times New Roman" w:cs="Times New Roman"/>
        </w:rPr>
        <w:t>suporte técnico, os quais deverão ser prestados por um período de 24 (vinte e quatro) meses, a partir da</w:t>
      </w:r>
      <w:r w:rsidRPr="002675BC">
        <w:rPr>
          <w:rFonts w:ascii="Times New Roman" w:hAnsi="Times New Roman" w:cs="Times New Roman"/>
        </w:rPr>
        <w:t xml:space="preserve"> data de início de vigência do Contrato que vier a ser firmado entre as partes;</w:t>
      </w:r>
    </w:p>
    <w:p w14:paraId="6FE65EA0" w14:textId="77777777" w:rsidR="001D3B83" w:rsidRPr="002675BC" w:rsidRDefault="001D3B83" w:rsidP="009E26A6">
      <w:pPr>
        <w:widowControl w:val="0"/>
        <w:spacing w:line="360" w:lineRule="auto"/>
        <w:ind w:firstLine="1134"/>
        <w:jc w:val="both"/>
        <w:rPr>
          <w:rFonts w:ascii="Times New Roman" w:hAnsi="Times New Roman" w:cs="Times New Roman"/>
        </w:rPr>
      </w:pPr>
      <w:r w:rsidRPr="002675BC">
        <w:rPr>
          <w:rFonts w:ascii="Times New Roman" w:hAnsi="Times New Roman" w:cs="Times New Roman"/>
        </w:rPr>
        <w:t>A atualização dos produtos deve fornecer upgrades para novas versões (ou patches) publicadas durante o período de contratação da subscrição;</w:t>
      </w:r>
    </w:p>
    <w:p w14:paraId="73C901D4" w14:textId="77777777" w:rsidR="001D3B83" w:rsidRDefault="001D3B83" w:rsidP="009E26A6">
      <w:pPr>
        <w:widowControl w:val="0"/>
        <w:spacing w:line="360" w:lineRule="auto"/>
        <w:ind w:firstLine="1134"/>
        <w:jc w:val="both"/>
        <w:rPr>
          <w:rFonts w:ascii="Times New Roman" w:hAnsi="Times New Roman" w:cs="Times New Roman"/>
        </w:rPr>
      </w:pPr>
      <w:r w:rsidRPr="002675BC">
        <w:rPr>
          <w:rFonts w:ascii="Times New Roman" w:hAnsi="Times New Roman" w:cs="Times New Roman"/>
        </w:rPr>
        <w:t>A necessidade de suporte técnico será formalizada pela CONTRATANTE à CONTRATADA por meio d</w:t>
      </w:r>
      <w:r>
        <w:rPr>
          <w:rFonts w:ascii="Times New Roman" w:hAnsi="Times New Roman" w:cs="Times New Roman"/>
        </w:rPr>
        <w:t xml:space="preserve">a abertura de chamados </w:t>
      </w:r>
      <w:r w:rsidRPr="00C91F76">
        <w:rPr>
          <w:rFonts w:ascii="Times New Roman" w:hAnsi="Times New Roman" w:cs="Times New Roman"/>
        </w:rPr>
        <w:t>técnicos, consoante item 5.5 do Termo de Referência. Assim, como devem ser respeitados os Indicadores de Instrumento de Medição de Resultados – IRM, consoante 5.6 do Termo de Referência.</w:t>
      </w:r>
    </w:p>
    <w:p w14:paraId="01581CD4" w14:textId="77777777" w:rsidR="001D3B83" w:rsidRDefault="001D3B83" w:rsidP="009E26A6">
      <w:pPr>
        <w:widowControl w:val="0"/>
        <w:spacing w:line="360" w:lineRule="auto"/>
        <w:ind w:firstLine="1134"/>
        <w:jc w:val="both"/>
        <w:rPr>
          <w:rFonts w:ascii="Times New Roman" w:hAnsi="Times New Roman" w:cs="Times New Roman"/>
        </w:rPr>
      </w:pPr>
      <w:r>
        <w:rPr>
          <w:rFonts w:ascii="Times New Roman" w:hAnsi="Times New Roman" w:cs="Times New Roman"/>
        </w:rPr>
        <w:t>Abaixo as subscrições e seus respectivos Part Numbers:</w:t>
      </w:r>
    </w:p>
    <w:tbl>
      <w:tblPr>
        <w:tblW w:w="8931" w:type="dxa"/>
        <w:jc w:val="center"/>
        <w:tblCellMar>
          <w:left w:w="70" w:type="dxa"/>
          <w:right w:w="70" w:type="dxa"/>
        </w:tblCellMar>
        <w:tblLook w:val="04A0" w:firstRow="1" w:lastRow="0" w:firstColumn="1" w:lastColumn="0" w:noHBand="0" w:noVBand="1"/>
      </w:tblPr>
      <w:tblGrid>
        <w:gridCol w:w="852"/>
        <w:gridCol w:w="1275"/>
        <w:gridCol w:w="6804"/>
      </w:tblGrid>
      <w:tr w:rsidR="001D3B83" w:rsidRPr="0069622C" w14:paraId="0C998D7E" w14:textId="77777777" w:rsidTr="00BF6C1E">
        <w:trPr>
          <w:trHeight w:val="300"/>
          <w:jc w:val="center"/>
        </w:trPr>
        <w:tc>
          <w:tcPr>
            <w:tcW w:w="852" w:type="dxa"/>
            <w:tcBorders>
              <w:top w:val="single" w:sz="4" w:space="0" w:color="auto"/>
              <w:left w:val="single" w:sz="4" w:space="0" w:color="auto"/>
              <w:bottom w:val="single" w:sz="4" w:space="0" w:color="auto"/>
              <w:right w:val="single" w:sz="4" w:space="0" w:color="auto"/>
            </w:tcBorders>
            <w:shd w:val="clear" w:color="auto" w:fill="548235"/>
          </w:tcPr>
          <w:p w14:paraId="2C569967" w14:textId="77777777" w:rsidR="001D3B83" w:rsidRPr="0069622C" w:rsidRDefault="001D3B83" w:rsidP="009E26A6">
            <w:pPr>
              <w:widowControl w:val="0"/>
              <w:jc w:val="center"/>
              <w:rPr>
                <w:rFonts w:ascii="Arial" w:eastAsia="Times New Roman" w:hAnsi="Arial" w:cs="Arial"/>
                <w:b/>
                <w:bCs/>
                <w:color w:val="FFFFFF"/>
              </w:rPr>
            </w:pPr>
          </w:p>
        </w:tc>
        <w:tc>
          <w:tcPr>
            <w:tcW w:w="8079" w:type="dxa"/>
            <w:gridSpan w:val="2"/>
            <w:tcBorders>
              <w:top w:val="single" w:sz="4" w:space="0" w:color="auto"/>
              <w:left w:val="single" w:sz="4" w:space="0" w:color="auto"/>
              <w:bottom w:val="single" w:sz="4" w:space="0" w:color="auto"/>
              <w:right w:val="single" w:sz="4" w:space="0" w:color="auto"/>
            </w:tcBorders>
            <w:shd w:val="clear" w:color="auto" w:fill="548235"/>
            <w:noWrap/>
            <w:vAlign w:val="center"/>
            <w:hideMark/>
          </w:tcPr>
          <w:p w14:paraId="1147DA97" w14:textId="77777777" w:rsidR="001D3B83" w:rsidRPr="0069622C" w:rsidRDefault="001D3B83" w:rsidP="009E26A6">
            <w:pPr>
              <w:widowControl w:val="0"/>
              <w:jc w:val="center"/>
              <w:rPr>
                <w:rFonts w:ascii="Arial,Times New Roman" w:eastAsia="Arial,Times New Roman" w:hAnsi="Arial,Times New Roman" w:cs="Arial,Times New Roman"/>
                <w:b/>
                <w:bCs/>
                <w:color w:val="FFFFFF" w:themeColor="background1"/>
              </w:rPr>
            </w:pPr>
            <w:r w:rsidRPr="336B3D26">
              <w:rPr>
                <w:rFonts w:ascii="Arial,Times New Roman" w:eastAsia="Arial,Times New Roman" w:hAnsi="Arial,Times New Roman" w:cs="Arial,Times New Roman"/>
                <w:b/>
                <w:bCs/>
                <w:color w:val="FFFFFF" w:themeColor="background1"/>
              </w:rPr>
              <w:t>Subscrições nova contratação</w:t>
            </w:r>
          </w:p>
        </w:tc>
      </w:tr>
      <w:tr w:rsidR="001D3B83" w:rsidRPr="0069622C" w14:paraId="50795219" w14:textId="77777777" w:rsidTr="00BF6C1E">
        <w:trPr>
          <w:trHeight w:val="600"/>
          <w:jc w:val="center"/>
        </w:trPr>
        <w:tc>
          <w:tcPr>
            <w:tcW w:w="852" w:type="dxa"/>
            <w:tcBorders>
              <w:top w:val="nil"/>
              <w:left w:val="single" w:sz="4" w:space="0" w:color="auto"/>
              <w:bottom w:val="single" w:sz="4" w:space="0" w:color="auto"/>
              <w:right w:val="single" w:sz="4" w:space="0" w:color="auto"/>
            </w:tcBorders>
            <w:shd w:val="clear" w:color="auto" w:fill="E2F0D9"/>
          </w:tcPr>
          <w:p w14:paraId="79D5C032" w14:textId="77777777" w:rsidR="001D3B83" w:rsidRDefault="001D3B83" w:rsidP="009E26A6">
            <w:pPr>
              <w:widowControl w:val="0"/>
              <w:jc w:val="center"/>
              <w:rPr>
                <w:rFonts w:ascii="Arial" w:eastAsia="Times New Roman" w:hAnsi="Arial" w:cs="Arial"/>
                <w:b/>
                <w:bCs/>
                <w:color w:val="000000"/>
              </w:rPr>
            </w:pPr>
          </w:p>
          <w:p w14:paraId="183B472C" w14:textId="77777777" w:rsidR="001D3B83" w:rsidRPr="0069622C" w:rsidRDefault="001D3B83" w:rsidP="009E26A6">
            <w:pPr>
              <w:widowControl w:val="0"/>
              <w:jc w:val="center"/>
              <w:rPr>
                <w:rFonts w:ascii="Arial,Times New Roman" w:eastAsia="Arial,Times New Roman" w:hAnsi="Arial,Times New Roman" w:cs="Arial,Times New Roman"/>
                <w:b/>
                <w:bCs/>
                <w:color w:val="000000" w:themeColor="text1"/>
              </w:rPr>
            </w:pPr>
            <w:r w:rsidRPr="336B3D26">
              <w:rPr>
                <w:rFonts w:ascii="Arial,Times New Roman" w:eastAsia="Arial,Times New Roman" w:hAnsi="Arial,Times New Roman" w:cs="Arial,Times New Roman"/>
                <w:b/>
                <w:bCs/>
                <w:color w:val="000000" w:themeColor="text1"/>
              </w:rPr>
              <w:t>ITEM</w:t>
            </w:r>
          </w:p>
        </w:tc>
        <w:tc>
          <w:tcPr>
            <w:tcW w:w="1275" w:type="dxa"/>
            <w:tcBorders>
              <w:top w:val="nil"/>
              <w:left w:val="single" w:sz="4" w:space="0" w:color="auto"/>
              <w:bottom w:val="single" w:sz="4" w:space="0" w:color="auto"/>
              <w:right w:val="single" w:sz="4" w:space="0" w:color="auto"/>
            </w:tcBorders>
            <w:shd w:val="clear" w:color="auto" w:fill="E2F0D9"/>
            <w:noWrap/>
            <w:vAlign w:val="center"/>
            <w:hideMark/>
          </w:tcPr>
          <w:p w14:paraId="35262EBD" w14:textId="77777777" w:rsidR="001D3B83" w:rsidRPr="0069622C" w:rsidRDefault="001D3B83" w:rsidP="009E26A6">
            <w:pPr>
              <w:widowControl w:val="0"/>
              <w:jc w:val="center"/>
              <w:rPr>
                <w:rFonts w:ascii="Arial,Times New Roman" w:eastAsia="Arial,Times New Roman" w:hAnsi="Arial,Times New Roman" w:cs="Arial,Times New Roman"/>
                <w:b/>
                <w:bCs/>
                <w:color w:val="000000" w:themeColor="text1"/>
              </w:rPr>
            </w:pPr>
            <w:r w:rsidRPr="336B3D26">
              <w:rPr>
                <w:rFonts w:ascii="Arial,Times New Roman" w:eastAsia="Arial,Times New Roman" w:hAnsi="Arial,Times New Roman" w:cs="Arial,Times New Roman"/>
                <w:b/>
                <w:bCs/>
                <w:color w:val="000000" w:themeColor="text1"/>
              </w:rPr>
              <w:t>SKU</w:t>
            </w:r>
          </w:p>
        </w:tc>
        <w:tc>
          <w:tcPr>
            <w:tcW w:w="6804" w:type="dxa"/>
            <w:tcBorders>
              <w:top w:val="nil"/>
              <w:left w:val="nil"/>
              <w:bottom w:val="single" w:sz="4" w:space="0" w:color="auto"/>
              <w:right w:val="single" w:sz="4" w:space="0" w:color="auto"/>
            </w:tcBorders>
            <w:shd w:val="clear" w:color="auto" w:fill="E2F0D9"/>
            <w:noWrap/>
            <w:vAlign w:val="center"/>
            <w:hideMark/>
          </w:tcPr>
          <w:p w14:paraId="14DBD4A4" w14:textId="77777777" w:rsidR="001D3B83" w:rsidRPr="0069622C" w:rsidRDefault="001D3B83" w:rsidP="009E26A6">
            <w:pPr>
              <w:widowControl w:val="0"/>
              <w:jc w:val="center"/>
              <w:rPr>
                <w:rFonts w:ascii="Arial,Times New Roman" w:eastAsia="Arial,Times New Roman" w:hAnsi="Arial,Times New Roman" w:cs="Arial,Times New Roman"/>
                <w:b/>
                <w:bCs/>
                <w:color w:val="000000" w:themeColor="text1"/>
              </w:rPr>
            </w:pPr>
            <w:r w:rsidRPr="336B3D26">
              <w:rPr>
                <w:rFonts w:ascii="Arial,Times New Roman" w:eastAsia="Arial,Times New Roman" w:hAnsi="Arial,Times New Roman" w:cs="Arial,Times New Roman"/>
                <w:b/>
                <w:bCs/>
                <w:color w:val="000000" w:themeColor="text1"/>
              </w:rPr>
              <w:t>Descrição</w:t>
            </w:r>
          </w:p>
        </w:tc>
      </w:tr>
      <w:tr w:rsidR="001D3B83" w:rsidRPr="00B24E92" w14:paraId="485C4BD0" w14:textId="77777777" w:rsidTr="00BF6C1E">
        <w:trPr>
          <w:trHeight w:val="306"/>
          <w:jc w:val="center"/>
        </w:trPr>
        <w:tc>
          <w:tcPr>
            <w:tcW w:w="852" w:type="dxa"/>
            <w:tcBorders>
              <w:top w:val="nil"/>
              <w:left w:val="single" w:sz="4" w:space="0" w:color="auto"/>
              <w:bottom w:val="single" w:sz="4" w:space="0" w:color="auto"/>
              <w:right w:val="single" w:sz="4" w:space="0" w:color="auto"/>
            </w:tcBorders>
          </w:tcPr>
          <w:p w14:paraId="594F5D9A" w14:textId="77777777" w:rsidR="001D3B83" w:rsidRPr="0069622C" w:rsidRDefault="001D3B83" w:rsidP="009E26A6">
            <w:pPr>
              <w:widowControl w:val="0"/>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1</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54C6B296" w14:textId="77777777" w:rsidR="001D3B83" w:rsidRPr="00DA5261" w:rsidRDefault="001D3B83" w:rsidP="009E26A6">
            <w:pPr>
              <w:widowControl w:val="0"/>
              <w:jc w:val="center"/>
              <w:rPr>
                <w:rFonts w:ascii="Arial2,Arial,Times New Roman" w:eastAsia="Arial2,Arial,Times New Roman" w:hAnsi="Arial2,Arial,Times New Roman" w:cs="Arial2,Arial,Times New Roman"/>
                <w:color w:val="000000" w:themeColor="text1"/>
              </w:rPr>
            </w:pPr>
            <w:r w:rsidRPr="00DA5261">
              <w:rPr>
                <w:rFonts w:ascii="Arial2,Arial,Times New Roman" w:eastAsia="Arial2,Arial,Times New Roman" w:hAnsi="Arial2,Arial,Times New Roman" w:cs="Arial2,Arial,Times New Roman"/>
                <w:color w:val="000000" w:themeColor="text1"/>
              </w:rPr>
              <w:t>RH00006</w:t>
            </w:r>
          </w:p>
        </w:tc>
        <w:tc>
          <w:tcPr>
            <w:tcW w:w="6804" w:type="dxa"/>
            <w:tcBorders>
              <w:top w:val="nil"/>
              <w:left w:val="nil"/>
              <w:bottom w:val="single" w:sz="4" w:space="0" w:color="auto"/>
              <w:right w:val="single" w:sz="4" w:space="0" w:color="auto"/>
            </w:tcBorders>
            <w:shd w:val="clear" w:color="auto" w:fill="auto"/>
            <w:vAlign w:val="center"/>
          </w:tcPr>
          <w:p w14:paraId="65BE15EF" w14:textId="77777777" w:rsidR="001D3B83" w:rsidRPr="005045D3" w:rsidRDefault="001D3B83" w:rsidP="009E26A6">
            <w:pPr>
              <w:widowControl w:val="0"/>
              <w:jc w:val="center"/>
              <w:rPr>
                <w:rFonts w:ascii="Times New Roman" w:eastAsia="Times New Roman" w:hAnsi="Times New Roman" w:cs="Times New Roman"/>
                <w:color w:val="000000" w:themeColor="text1"/>
                <w:lang w:val="en-US"/>
              </w:rPr>
            </w:pPr>
            <w:r w:rsidRPr="005045D3">
              <w:rPr>
                <w:rFonts w:ascii="Arial2,Arial,Times New Roman" w:eastAsia="Arial2,Arial,Times New Roman" w:hAnsi="Arial2,Arial,Times New Roman" w:cs="Arial2,Arial,Times New Roman"/>
                <w:color w:val="000000" w:themeColor="text1"/>
                <w:lang w:val="en-US"/>
              </w:rPr>
              <w:t>Red Hat Enterprise Linux for Virtual Datacenters with Smart Management, Premium</w:t>
            </w:r>
          </w:p>
        </w:tc>
      </w:tr>
      <w:tr w:rsidR="001D3B83" w:rsidRPr="00B24E92" w14:paraId="1DA12961" w14:textId="77777777" w:rsidTr="00BF6C1E">
        <w:trPr>
          <w:trHeight w:val="285"/>
          <w:jc w:val="center"/>
        </w:trPr>
        <w:tc>
          <w:tcPr>
            <w:tcW w:w="852" w:type="dxa"/>
            <w:tcBorders>
              <w:top w:val="nil"/>
              <w:left w:val="single" w:sz="4" w:space="0" w:color="auto"/>
              <w:bottom w:val="single" w:sz="4" w:space="0" w:color="auto"/>
              <w:right w:val="single" w:sz="4" w:space="0" w:color="auto"/>
            </w:tcBorders>
          </w:tcPr>
          <w:p w14:paraId="17D54A2C" w14:textId="77777777" w:rsidR="001D3B83" w:rsidRPr="0069622C" w:rsidRDefault="001D3B83" w:rsidP="009E26A6">
            <w:pPr>
              <w:widowControl w:val="0"/>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lastRenderedPageBreak/>
              <w:t>2</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6C8B4B21" w14:textId="77777777" w:rsidR="001D3B83" w:rsidRPr="00DA5261" w:rsidRDefault="001D3B83" w:rsidP="009E26A6">
            <w:pPr>
              <w:widowControl w:val="0"/>
              <w:jc w:val="center"/>
              <w:rPr>
                <w:rFonts w:ascii="Arial2,Arial,Times New Roman" w:eastAsia="Arial2,Arial,Times New Roman" w:hAnsi="Arial2,Arial,Times New Roman" w:cs="Arial2,Arial,Times New Roman"/>
                <w:color w:val="000000" w:themeColor="text1"/>
              </w:rPr>
            </w:pPr>
            <w:r w:rsidRPr="00DA5261">
              <w:rPr>
                <w:rFonts w:ascii="Arial2,Arial,Times New Roman" w:eastAsia="Arial2,Arial,Times New Roman" w:hAnsi="Arial2,Arial,Times New Roman" w:cs="Arial2,Arial,Times New Roman"/>
                <w:color w:val="000000" w:themeColor="text1"/>
              </w:rPr>
              <w:t>MW00276</w:t>
            </w:r>
          </w:p>
        </w:tc>
        <w:tc>
          <w:tcPr>
            <w:tcW w:w="6804" w:type="dxa"/>
            <w:tcBorders>
              <w:top w:val="nil"/>
              <w:left w:val="nil"/>
              <w:bottom w:val="single" w:sz="4" w:space="0" w:color="auto"/>
              <w:right w:val="single" w:sz="4" w:space="0" w:color="auto"/>
            </w:tcBorders>
            <w:shd w:val="clear" w:color="auto" w:fill="auto"/>
            <w:vAlign w:val="center"/>
          </w:tcPr>
          <w:p w14:paraId="36CE2654" w14:textId="77777777" w:rsidR="001D3B83" w:rsidRPr="005045D3" w:rsidRDefault="001D3B83" w:rsidP="009E26A6">
            <w:pPr>
              <w:widowControl w:val="0"/>
              <w:jc w:val="center"/>
              <w:rPr>
                <w:rFonts w:ascii="Times New Roman" w:eastAsia="Times New Roman" w:hAnsi="Times New Roman" w:cs="Times New Roman"/>
                <w:color w:val="000000" w:themeColor="text1"/>
                <w:lang w:val="en-US"/>
              </w:rPr>
            </w:pPr>
            <w:r w:rsidRPr="005045D3">
              <w:rPr>
                <w:rFonts w:ascii="Arial2,Arial,Times New Roman" w:eastAsia="Arial2,Arial,Times New Roman" w:hAnsi="Arial2,Arial,Times New Roman" w:cs="Arial2,Arial,Times New Roman"/>
                <w:color w:val="000000" w:themeColor="text1"/>
                <w:lang w:val="en-US"/>
              </w:rPr>
              <w:t>Red Hat Runtimes, Premium (64 Cores or 128 vCPUs)</w:t>
            </w:r>
          </w:p>
        </w:tc>
      </w:tr>
      <w:tr w:rsidR="001D3B83" w:rsidRPr="00B24E92" w14:paraId="720344AB" w14:textId="77777777" w:rsidTr="00BF6C1E">
        <w:trPr>
          <w:trHeight w:val="285"/>
          <w:jc w:val="center"/>
        </w:trPr>
        <w:tc>
          <w:tcPr>
            <w:tcW w:w="852" w:type="dxa"/>
            <w:tcBorders>
              <w:top w:val="nil"/>
              <w:left w:val="single" w:sz="4" w:space="0" w:color="auto"/>
              <w:bottom w:val="single" w:sz="4" w:space="0" w:color="auto"/>
              <w:right w:val="single" w:sz="4" w:space="0" w:color="auto"/>
            </w:tcBorders>
          </w:tcPr>
          <w:p w14:paraId="4ABD1EF1" w14:textId="77777777" w:rsidR="001D3B83" w:rsidRPr="0069622C" w:rsidRDefault="001D3B83" w:rsidP="009E26A6">
            <w:pPr>
              <w:widowControl w:val="0"/>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3</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5458DFF0" w14:textId="77777777" w:rsidR="001D3B83" w:rsidRPr="00DA5261" w:rsidRDefault="001D3B83" w:rsidP="009E26A6">
            <w:pPr>
              <w:widowControl w:val="0"/>
              <w:jc w:val="center"/>
              <w:rPr>
                <w:rFonts w:ascii="Arial2,Arial,Times New Roman" w:eastAsia="Arial2,Arial,Times New Roman" w:hAnsi="Arial2,Arial,Times New Roman" w:cs="Arial2,Arial,Times New Roman"/>
                <w:color w:val="000000" w:themeColor="text1"/>
              </w:rPr>
            </w:pPr>
            <w:r w:rsidRPr="00DA5261">
              <w:rPr>
                <w:rFonts w:ascii="Arial2,Arial,Times New Roman" w:eastAsia="Arial2,Arial,Times New Roman" w:hAnsi="Arial2,Arial,Times New Roman" w:cs="Arial2,Arial,Times New Roman"/>
                <w:color w:val="000000" w:themeColor="text1"/>
              </w:rPr>
              <w:t>MW00277</w:t>
            </w:r>
          </w:p>
        </w:tc>
        <w:tc>
          <w:tcPr>
            <w:tcW w:w="6804" w:type="dxa"/>
            <w:tcBorders>
              <w:top w:val="nil"/>
              <w:left w:val="nil"/>
              <w:bottom w:val="single" w:sz="4" w:space="0" w:color="auto"/>
              <w:right w:val="single" w:sz="4" w:space="0" w:color="auto"/>
            </w:tcBorders>
            <w:shd w:val="clear" w:color="auto" w:fill="auto"/>
            <w:vAlign w:val="center"/>
          </w:tcPr>
          <w:p w14:paraId="7093D29A" w14:textId="77777777" w:rsidR="001D3B83" w:rsidRPr="005045D3" w:rsidRDefault="001D3B83" w:rsidP="009E26A6">
            <w:pPr>
              <w:widowControl w:val="0"/>
              <w:jc w:val="center"/>
              <w:rPr>
                <w:rFonts w:ascii="Times New Roman" w:eastAsia="Times New Roman" w:hAnsi="Times New Roman" w:cs="Times New Roman"/>
                <w:color w:val="000000" w:themeColor="text1"/>
                <w:lang w:val="en-US"/>
              </w:rPr>
            </w:pPr>
            <w:r w:rsidRPr="005045D3">
              <w:rPr>
                <w:rFonts w:ascii="Arial2,Arial,Times New Roman" w:eastAsia="Arial2,Arial,Times New Roman" w:hAnsi="Arial2,Arial,Times New Roman" w:cs="Arial2,Arial,Times New Roman"/>
                <w:color w:val="000000" w:themeColor="text1"/>
                <w:lang w:val="en-US"/>
              </w:rPr>
              <w:t>Red Hat Runtimes, Premium (2 Cores or 4 vCPUs)</w:t>
            </w:r>
          </w:p>
        </w:tc>
      </w:tr>
      <w:tr w:rsidR="001D3B83" w:rsidRPr="00B24E92" w14:paraId="1BAA3D5D" w14:textId="77777777" w:rsidTr="00BF6C1E">
        <w:trPr>
          <w:trHeight w:val="285"/>
          <w:jc w:val="center"/>
        </w:trPr>
        <w:tc>
          <w:tcPr>
            <w:tcW w:w="852" w:type="dxa"/>
            <w:tcBorders>
              <w:top w:val="nil"/>
              <w:left w:val="single" w:sz="4" w:space="0" w:color="auto"/>
              <w:bottom w:val="single" w:sz="4" w:space="0" w:color="auto"/>
              <w:right w:val="single" w:sz="4" w:space="0" w:color="auto"/>
            </w:tcBorders>
          </w:tcPr>
          <w:p w14:paraId="026E5587" w14:textId="77777777" w:rsidR="001D3B83" w:rsidRPr="0069622C" w:rsidRDefault="001D3B83" w:rsidP="009E26A6">
            <w:pPr>
              <w:widowControl w:val="0"/>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4</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5DD3C3D4" w14:textId="77777777" w:rsidR="001D3B83" w:rsidRPr="00DA5261" w:rsidRDefault="001D3B83" w:rsidP="009E26A6">
            <w:pPr>
              <w:widowControl w:val="0"/>
              <w:jc w:val="center"/>
              <w:rPr>
                <w:rFonts w:ascii="Arial2,Arial,Times New Roman" w:eastAsia="Arial2,Arial,Times New Roman" w:hAnsi="Arial2,Arial,Times New Roman" w:cs="Arial2,Arial,Times New Roman"/>
                <w:color w:val="000000" w:themeColor="text1"/>
              </w:rPr>
            </w:pPr>
            <w:r w:rsidRPr="00DA5261">
              <w:rPr>
                <w:rFonts w:ascii="Arial2,Arial,Times New Roman" w:eastAsia="Arial2,Arial,Times New Roman" w:hAnsi="Arial2,Arial,Times New Roman" w:cs="Arial2,Arial,Times New Roman"/>
                <w:color w:val="000000" w:themeColor="text1"/>
              </w:rPr>
              <w:t>MCT2735</w:t>
            </w:r>
          </w:p>
        </w:tc>
        <w:tc>
          <w:tcPr>
            <w:tcW w:w="6804" w:type="dxa"/>
            <w:tcBorders>
              <w:top w:val="nil"/>
              <w:left w:val="nil"/>
              <w:bottom w:val="single" w:sz="4" w:space="0" w:color="auto"/>
              <w:right w:val="single" w:sz="4" w:space="0" w:color="auto"/>
            </w:tcBorders>
            <w:shd w:val="clear" w:color="auto" w:fill="auto"/>
            <w:vAlign w:val="center"/>
          </w:tcPr>
          <w:p w14:paraId="200C872B" w14:textId="77777777" w:rsidR="001D3B83" w:rsidRPr="005045D3" w:rsidRDefault="001D3B83" w:rsidP="009E26A6">
            <w:pPr>
              <w:widowControl w:val="0"/>
              <w:jc w:val="center"/>
              <w:rPr>
                <w:rFonts w:ascii="Times New Roman" w:eastAsia="Times New Roman" w:hAnsi="Times New Roman" w:cs="Times New Roman"/>
                <w:color w:val="000000" w:themeColor="text1"/>
                <w:lang w:val="en-US"/>
              </w:rPr>
            </w:pPr>
            <w:r w:rsidRPr="005045D3">
              <w:rPr>
                <w:rFonts w:ascii="Arial2,Arial,Times New Roman" w:eastAsia="Arial2,Arial,Times New Roman" w:hAnsi="Arial2,Arial,Times New Roman" w:cs="Arial2,Arial,Times New Roman"/>
                <w:color w:val="000000" w:themeColor="text1"/>
                <w:lang w:val="en-US"/>
              </w:rPr>
              <w:t>Red Hat OpenShift Container Platform Premium (2 Cores or 4 vCPUs)</w:t>
            </w:r>
          </w:p>
        </w:tc>
      </w:tr>
      <w:tr w:rsidR="001D3B83" w:rsidRPr="00B24E92" w14:paraId="2C7A4A2A" w14:textId="77777777" w:rsidTr="00BF6C1E">
        <w:trPr>
          <w:trHeight w:val="381"/>
          <w:jc w:val="center"/>
        </w:trPr>
        <w:tc>
          <w:tcPr>
            <w:tcW w:w="852" w:type="dxa"/>
            <w:tcBorders>
              <w:top w:val="nil"/>
              <w:left w:val="single" w:sz="4" w:space="0" w:color="auto"/>
              <w:bottom w:val="single" w:sz="4" w:space="0" w:color="auto"/>
              <w:right w:val="single" w:sz="4" w:space="0" w:color="auto"/>
            </w:tcBorders>
          </w:tcPr>
          <w:p w14:paraId="6D00C9DC" w14:textId="77777777" w:rsidR="001D3B83" w:rsidRPr="0069622C" w:rsidRDefault="001D3B83" w:rsidP="009E26A6">
            <w:pPr>
              <w:widowControl w:val="0"/>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5</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524CFC26" w14:textId="77777777" w:rsidR="001D3B83" w:rsidRPr="00DA5261" w:rsidRDefault="001D3B83" w:rsidP="009E26A6">
            <w:pPr>
              <w:widowControl w:val="0"/>
              <w:jc w:val="center"/>
              <w:rPr>
                <w:rFonts w:ascii="Arial2,Arial,Times New Roman" w:eastAsia="Arial2,Arial,Times New Roman" w:hAnsi="Arial2,Arial,Times New Roman" w:cs="Arial2,Arial,Times New Roman"/>
                <w:color w:val="000000" w:themeColor="text1"/>
              </w:rPr>
            </w:pPr>
            <w:r w:rsidRPr="00DA5261">
              <w:rPr>
                <w:rFonts w:ascii="Arial2,Arial,Times New Roman" w:eastAsia="Arial2,Arial,Times New Roman" w:hAnsi="Arial2,Arial,Times New Roman" w:cs="Arial2,Arial,Times New Roman"/>
                <w:color w:val="000000" w:themeColor="text1"/>
              </w:rPr>
              <w:t>MW01615</w:t>
            </w:r>
          </w:p>
        </w:tc>
        <w:tc>
          <w:tcPr>
            <w:tcW w:w="6804" w:type="dxa"/>
            <w:tcBorders>
              <w:top w:val="nil"/>
              <w:left w:val="nil"/>
              <w:bottom w:val="single" w:sz="4" w:space="0" w:color="auto"/>
              <w:right w:val="single" w:sz="4" w:space="0" w:color="auto"/>
            </w:tcBorders>
            <w:shd w:val="clear" w:color="auto" w:fill="auto"/>
            <w:vAlign w:val="center"/>
          </w:tcPr>
          <w:p w14:paraId="6E722820" w14:textId="77777777" w:rsidR="001D3B83" w:rsidRPr="005045D3" w:rsidRDefault="001D3B83" w:rsidP="009E26A6">
            <w:pPr>
              <w:widowControl w:val="0"/>
              <w:jc w:val="center"/>
              <w:rPr>
                <w:rFonts w:ascii="Times New Roman" w:eastAsia="Times New Roman" w:hAnsi="Times New Roman" w:cs="Times New Roman"/>
                <w:color w:val="000000" w:themeColor="text1"/>
                <w:lang w:val="en-US"/>
              </w:rPr>
            </w:pPr>
            <w:r w:rsidRPr="005045D3">
              <w:rPr>
                <w:rFonts w:ascii="Arial2,Arial,Times New Roman" w:eastAsia="Arial2,Arial,Times New Roman" w:hAnsi="Arial2,Arial,Times New Roman" w:cs="Arial2,Arial,Times New Roman"/>
                <w:color w:val="000000" w:themeColor="text1"/>
                <w:lang w:val="en-US"/>
              </w:rPr>
              <w:t>Red Hat OpenShift Container Platform, Premium (2 Cores or 4 vCPUs, for Windows)</w:t>
            </w:r>
          </w:p>
        </w:tc>
      </w:tr>
      <w:tr w:rsidR="001D3B83" w:rsidRPr="00B24E92" w14:paraId="1BF92495" w14:textId="77777777" w:rsidTr="00BF6C1E">
        <w:trPr>
          <w:trHeight w:val="405"/>
          <w:jc w:val="center"/>
        </w:trPr>
        <w:tc>
          <w:tcPr>
            <w:tcW w:w="852" w:type="dxa"/>
            <w:tcBorders>
              <w:top w:val="nil"/>
              <w:left w:val="single" w:sz="4" w:space="0" w:color="auto"/>
              <w:bottom w:val="single" w:sz="4" w:space="0" w:color="auto"/>
              <w:right w:val="single" w:sz="4" w:space="0" w:color="auto"/>
            </w:tcBorders>
          </w:tcPr>
          <w:p w14:paraId="6A7BEE85" w14:textId="77777777" w:rsidR="001D3B83" w:rsidRPr="0069622C" w:rsidRDefault="001D3B83" w:rsidP="009E26A6">
            <w:pPr>
              <w:widowControl w:val="0"/>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6</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2F7A462D" w14:textId="77777777" w:rsidR="001D3B83" w:rsidRPr="0069622C" w:rsidRDefault="001D3B83" w:rsidP="009E26A6">
            <w:pPr>
              <w:widowControl w:val="0"/>
              <w:jc w:val="center"/>
              <w:rPr>
                <w:rFonts w:ascii="Arial2,Arial,Times New Roman" w:eastAsia="Arial2,Arial,Times New Roman" w:hAnsi="Arial2,Arial,Times New Roman" w:cs="Arial2,Arial,Times New Roman"/>
                <w:color w:val="000000" w:themeColor="text1"/>
              </w:rPr>
            </w:pPr>
            <w:r w:rsidRPr="002B3376">
              <w:rPr>
                <w:rFonts w:ascii="Arial2,Arial,Times New Roman" w:eastAsia="Arial2,Arial,Times New Roman" w:hAnsi="Arial2,Arial,Times New Roman" w:cs="Arial2,Arial,Times New Roman"/>
                <w:color w:val="000000" w:themeColor="text1"/>
              </w:rPr>
              <w:t>MCT3691</w:t>
            </w:r>
          </w:p>
        </w:tc>
        <w:tc>
          <w:tcPr>
            <w:tcW w:w="6804" w:type="dxa"/>
            <w:tcBorders>
              <w:top w:val="nil"/>
              <w:left w:val="nil"/>
              <w:bottom w:val="single" w:sz="4" w:space="0" w:color="auto"/>
              <w:right w:val="single" w:sz="4" w:space="0" w:color="auto"/>
            </w:tcBorders>
            <w:shd w:val="clear" w:color="auto" w:fill="auto"/>
            <w:vAlign w:val="center"/>
          </w:tcPr>
          <w:p w14:paraId="00E2E85F" w14:textId="77777777" w:rsidR="001D3B83" w:rsidRPr="005045D3" w:rsidRDefault="001D3B83" w:rsidP="009E26A6">
            <w:pPr>
              <w:widowControl w:val="0"/>
              <w:jc w:val="center"/>
              <w:rPr>
                <w:rFonts w:ascii="Times New Roman" w:eastAsia="Times New Roman" w:hAnsi="Times New Roman" w:cs="Times New Roman"/>
                <w:color w:val="000000" w:themeColor="text1"/>
                <w:lang w:val="en-US"/>
              </w:rPr>
            </w:pPr>
            <w:r w:rsidRPr="005045D3">
              <w:rPr>
                <w:rFonts w:ascii="Arial2,Arial,Times New Roman" w:eastAsia="Arial2,Arial,Times New Roman" w:hAnsi="Arial2,Arial,Times New Roman" w:cs="Arial2,Arial,Times New Roman"/>
                <w:color w:val="000000" w:themeColor="text1"/>
                <w:lang w:val="en-US"/>
              </w:rPr>
              <w:t>Red Hat Ansible Automation, Standard (100 Managed Nodes)</w:t>
            </w:r>
          </w:p>
        </w:tc>
      </w:tr>
      <w:tr w:rsidR="001D3B83" w:rsidRPr="00B24E92" w14:paraId="5CEEF8F5" w14:textId="77777777" w:rsidTr="00BF6C1E">
        <w:trPr>
          <w:trHeight w:val="421"/>
          <w:jc w:val="center"/>
        </w:trPr>
        <w:tc>
          <w:tcPr>
            <w:tcW w:w="852" w:type="dxa"/>
            <w:tcBorders>
              <w:top w:val="single" w:sz="4" w:space="0" w:color="auto"/>
              <w:left w:val="single" w:sz="4" w:space="0" w:color="auto"/>
              <w:bottom w:val="single" w:sz="4" w:space="0" w:color="auto"/>
              <w:right w:val="single" w:sz="4" w:space="0" w:color="auto"/>
            </w:tcBorders>
          </w:tcPr>
          <w:p w14:paraId="3FFD3814" w14:textId="77777777" w:rsidR="001D3B83" w:rsidRPr="0069622C" w:rsidRDefault="001D3B83" w:rsidP="009E26A6">
            <w:pPr>
              <w:widowControl w:val="0"/>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5D3556" w14:textId="77777777" w:rsidR="001D3B83" w:rsidRPr="0069622C" w:rsidRDefault="001D3B83" w:rsidP="009E26A6">
            <w:pPr>
              <w:widowControl w:val="0"/>
              <w:jc w:val="center"/>
              <w:rPr>
                <w:rFonts w:ascii="Arial2,Arial,Times New Roman" w:eastAsia="Arial2,Arial,Times New Roman" w:hAnsi="Arial2,Arial,Times New Roman" w:cs="Arial2,Arial,Times New Roman"/>
                <w:color w:val="000000" w:themeColor="text1"/>
              </w:rPr>
            </w:pPr>
            <w:r w:rsidRPr="002B3376">
              <w:rPr>
                <w:rFonts w:ascii="Arial2,Arial,Times New Roman" w:eastAsia="Arial2,Arial,Times New Roman" w:hAnsi="Arial2,Arial,Times New Roman" w:cs="Arial2,Arial,Times New Roman"/>
                <w:color w:val="000000" w:themeColor="text1"/>
              </w:rPr>
              <w:t>MCT3325</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14:paraId="42D41323" w14:textId="77777777" w:rsidR="001D3B83" w:rsidRPr="005045D3" w:rsidRDefault="001D3B83" w:rsidP="009E26A6">
            <w:pPr>
              <w:widowControl w:val="0"/>
              <w:jc w:val="center"/>
              <w:rPr>
                <w:rFonts w:ascii="Times New Roman" w:eastAsia="Times New Roman" w:hAnsi="Times New Roman" w:cs="Times New Roman"/>
                <w:color w:val="000000" w:themeColor="text1"/>
                <w:lang w:val="en-US"/>
              </w:rPr>
            </w:pPr>
            <w:r w:rsidRPr="005045D3">
              <w:rPr>
                <w:rFonts w:ascii="Arial2,Arial,Times New Roman" w:eastAsia="Arial2,Arial,Times New Roman" w:hAnsi="Arial2,Arial,Times New Roman" w:cs="Arial2,Arial,Times New Roman"/>
                <w:color w:val="000000" w:themeColor="text1"/>
                <w:lang w:val="en-US"/>
              </w:rPr>
              <w:t>Technical Account Management Services for Red Hat OpenShift Container Platform</w:t>
            </w:r>
          </w:p>
        </w:tc>
      </w:tr>
      <w:tr w:rsidR="001D3B83" w:rsidRPr="0069622C" w14:paraId="69BB0B27" w14:textId="77777777" w:rsidTr="00BF6C1E">
        <w:trPr>
          <w:trHeight w:val="292"/>
          <w:jc w:val="center"/>
        </w:trPr>
        <w:tc>
          <w:tcPr>
            <w:tcW w:w="852" w:type="dxa"/>
            <w:tcBorders>
              <w:top w:val="single" w:sz="4" w:space="0" w:color="auto"/>
              <w:left w:val="single" w:sz="4" w:space="0" w:color="auto"/>
              <w:bottom w:val="single" w:sz="4" w:space="0" w:color="auto"/>
              <w:right w:val="single" w:sz="4" w:space="0" w:color="auto"/>
            </w:tcBorders>
          </w:tcPr>
          <w:p w14:paraId="56D1C7A3" w14:textId="77777777" w:rsidR="001D3B83" w:rsidRDefault="001D3B83" w:rsidP="009E26A6">
            <w:pPr>
              <w:widowControl w:val="0"/>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8</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E4A2FD" w14:textId="77777777" w:rsidR="001D3B83" w:rsidRPr="0069622C" w:rsidRDefault="001D3B83" w:rsidP="009E26A6">
            <w:pPr>
              <w:widowControl w:val="0"/>
              <w:jc w:val="center"/>
              <w:rPr>
                <w:rFonts w:ascii="Arial2,Arial,Times New Roman" w:eastAsia="Arial2,Arial,Times New Roman" w:hAnsi="Arial2,Arial,Times New Roman" w:cs="Arial2,Arial,Times New Roman"/>
                <w:color w:val="000000" w:themeColor="text1"/>
              </w:rPr>
            </w:pPr>
            <w:r w:rsidRPr="002B3376">
              <w:rPr>
                <w:rFonts w:ascii="Arial2,Arial,Times New Roman" w:eastAsia="Arial2,Arial,Times New Roman" w:hAnsi="Arial2,Arial,Times New Roman" w:cs="Arial2,Arial,Times New Roman"/>
                <w:color w:val="000000" w:themeColor="text1"/>
              </w:rPr>
              <w:t>GPS-X</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14:paraId="064D9789" w14:textId="77777777" w:rsidR="001D3B83" w:rsidRPr="0069622C" w:rsidRDefault="001D3B83" w:rsidP="009E26A6">
            <w:pPr>
              <w:widowControl w:val="0"/>
              <w:jc w:val="center"/>
              <w:rPr>
                <w:rFonts w:ascii="Times New Roman" w:eastAsia="Times New Roman" w:hAnsi="Times New Roman" w:cs="Times New Roman"/>
                <w:color w:val="000000" w:themeColor="text1"/>
              </w:rPr>
            </w:pPr>
            <w:r w:rsidRPr="002B3376">
              <w:rPr>
                <w:rFonts w:ascii="Arial2,Arial,Times New Roman" w:eastAsia="Arial2,Arial,Times New Roman" w:hAnsi="Arial2,Arial,Times New Roman" w:cs="Arial2,Arial,Times New Roman"/>
                <w:color w:val="000000" w:themeColor="text1"/>
              </w:rPr>
              <w:t>Serviço Especializado em produtos da plataforma Red Hat da Fabricante</w:t>
            </w:r>
          </w:p>
        </w:tc>
      </w:tr>
      <w:tr w:rsidR="001D3B83" w:rsidRPr="0069622C" w14:paraId="32684E85" w14:textId="77777777" w:rsidTr="00BF6C1E">
        <w:trPr>
          <w:trHeight w:val="292"/>
          <w:jc w:val="center"/>
        </w:trPr>
        <w:tc>
          <w:tcPr>
            <w:tcW w:w="852" w:type="dxa"/>
            <w:tcBorders>
              <w:top w:val="single" w:sz="4" w:space="0" w:color="auto"/>
              <w:left w:val="single" w:sz="4" w:space="0" w:color="auto"/>
              <w:bottom w:val="single" w:sz="4" w:space="0" w:color="auto"/>
              <w:right w:val="single" w:sz="4" w:space="0" w:color="auto"/>
            </w:tcBorders>
          </w:tcPr>
          <w:p w14:paraId="47A7D3B3" w14:textId="77777777" w:rsidR="001D3B83" w:rsidRPr="0C27D8FF" w:rsidRDefault="001D3B83" w:rsidP="009E26A6">
            <w:pPr>
              <w:widowControl w:val="0"/>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714F86" w14:textId="77777777" w:rsidR="001D3B83" w:rsidRPr="336B3D26" w:rsidRDefault="001D3B83" w:rsidP="009E26A6">
            <w:pPr>
              <w:widowControl w:val="0"/>
              <w:jc w:val="center"/>
              <w:rPr>
                <w:rFonts w:ascii="Arial2,Arial,Times New Roman" w:eastAsia="Arial2,Arial,Times New Roman" w:hAnsi="Arial2,Arial,Times New Roman" w:cs="Arial2,Arial,Times New Roman"/>
                <w:color w:val="000000" w:themeColor="text1"/>
              </w:rPr>
            </w:pPr>
            <w:r w:rsidRPr="002B3376">
              <w:rPr>
                <w:rFonts w:ascii="Arial2,Arial,Times New Roman" w:eastAsia="Arial2,Arial,Times New Roman" w:hAnsi="Arial2,Arial,Times New Roman" w:cs="Arial2,Arial,Times New Roman"/>
                <w:color w:val="000000" w:themeColor="text1"/>
              </w:rPr>
              <w:t>Consulting</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14:paraId="720484D2" w14:textId="77777777" w:rsidR="001D3B83" w:rsidRPr="0C27D8FF" w:rsidRDefault="001D3B83" w:rsidP="009E26A6">
            <w:pPr>
              <w:widowControl w:val="0"/>
              <w:jc w:val="center"/>
              <w:rPr>
                <w:rFonts w:ascii="Times New Roman" w:eastAsia="Times New Roman" w:hAnsi="Times New Roman" w:cs="Times New Roman"/>
                <w:color w:val="000000" w:themeColor="text1"/>
              </w:rPr>
            </w:pPr>
            <w:r w:rsidRPr="002B3376">
              <w:rPr>
                <w:rFonts w:ascii="Arial2,Arial,Times New Roman" w:eastAsia="Arial2,Arial,Times New Roman" w:hAnsi="Arial2,Arial,Times New Roman" w:cs="Arial2,Arial,Times New Roman"/>
                <w:color w:val="000000" w:themeColor="text1"/>
              </w:rPr>
              <w:t>Serviço Especializado em produtos da plataforma Red Hat</w:t>
            </w:r>
          </w:p>
        </w:tc>
      </w:tr>
    </w:tbl>
    <w:p w14:paraId="66992340" w14:textId="77777777" w:rsidR="001D3B83" w:rsidRDefault="001D3B83" w:rsidP="009E26A6">
      <w:pPr>
        <w:widowControl w:val="0"/>
        <w:spacing w:line="360" w:lineRule="auto"/>
        <w:ind w:firstLine="1134"/>
        <w:jc w:val="both"/>
        <w:rPr>
          <w:rFonts w:ascii="Times New Roman" w:hAnsi="Times New Roman" w:cs="Times New Roman"/>
        </w:rPr>
      </w:pPr>
    </w:p>
    <w:p w14:paraId="1BEA2D69" w14:textId="77777777" w:rsidR="001D3B83" w:rsidRDefault="001D3B83" w:rsidP="009E26A6">
      <w:pPr>
        <w:widowControl w:val="0"/>
        <w:spacing w:line="360" w:lineRule="auto"/>
        <w:jc w:val="center"/>
        <w:rPr>
          <w:rFonts w:ascii="Times New Roman" w:hAnsi="Times New Roman" w:cs="Times New Roman"/>
          <w:b/>
        </w:rPr>
      </w:pPr>
      <w:r w:rsidRPr="002675BC">
        <w:rPr>
          <w:rFonts w:ascii="Times New Roman" w:hAnsi="Times New Roman" w:cs="Times New Roman"/>
          <w:b/>
        </w:rPr>
        <w:t xml:space="preserve">Condições e Definições das Regras </w:t>
      </w:r>
      <w:r>
        <w:rPr>
          <w:rFonts w:ascii="Times New Roman" w:hAnsi="Times New Roman" w:cs="Times New Roman"/>
          <w:b/>
        </w:rPr>
        <w:t xml:space="preserve">do Serviço Especializado </w:t>
      </w:r>
      <w:r w:rsidRPr="00502605">
        <w:rPr>
          <w:rFonts w:ascii="Times New Roman" w:hAnsi="Times New Roman" w:cs="Times New Roman"/>
          <w:b/>
        </w:rPr>
        <w:t>em produtos da Plataforma Red Hat</w:t>
      </w:r>
    </w:p>
    <w:p w14:paraId="01DCE2D9" w14:textId="77777777" w:rsidR="001D3B83" w:rsidRPr="002675BC" w:rsidRDefault="001D3B83" w:rsidP="009E26A6">
      <w:pPr>
        <w:widowControl w:val="0"/>
        <w:spacing w:line="360" w:lineRule="auto"/>
        <w:ind w:firstLine="1134"/>
        <w:jc w:val="both"/>
        <w:rPr>
          <w:rFonts w:ascii="Times New Roman" w:hAnsi="Times New Roman" w:cs="Times New Roman"/>
        </w:rPr>
      </w:pPr>
      <w:r w:rsidRPr="002675BC">
        <w:rPr>
          <w:rFonts w:ascii="Times New Roman" w:hAnsi="Times New Roman" w:cs="Times New Roman"/>
        </w:rPr>
        <w:t>O serviço especializado será demandado através de Ordens de Serviço (OS) prevendo o quantitativo de horas a serem consumidos, o período de execução e a descrição dos serviços a serem executados.</w:t>
      </w:r>
    </w:p>
    <w:p w14:paraId="11F7602C" w14:textId="77777777" w:rsidR="001D3B83" w:rsidRPr="002675BC" w:rsidRDefault="001D3B83" w:rsidP="009E26A6">
      <w:pPr>
        <w:widowControl w:val="0"/>
        <w:spacing w:line="360" w:lineRule="auto"/>
        <w:ind w:firstLine="1134"/>
        <w:jc w:val="both"/>
        <w:rPr>
          <w:rFonts w:ascii="Times New Roman" w:hAnsi="Times New Roman" w:cs="Times New Roman"/>
        </w:rPr>
      </w:pPr>
      <w:r w:rsidRPr="002675BC">
        <w:rPr>
          <w:rFonts w:ascii="Times New Roman" w:hAnsi="Times New Roman" w:cs="Times New Roman"/>
        </w:rPr>
        <w:t>Cada item de ordem de serviço deverá possuir um entregável, tangível</w:t>
      </w:r>
      <w:r>
        <w:rPr>
          <w:rFonts w:ascii="Times New Roman" w:hAnsi="Times New Roman" w:cs="Times New Roman"/>
        </w:rPr>
        <w:t xml:space="preserve"> </w:t>
      </w:r>
      <w:r w:rsidRPr="002675BC">
        <w:rPr>
          <w:rFonts w:ascii="Times New Roman" w:hAnsi="Times New Roman" w:cs="Times New Roman"/>
        </w:rPr>
        <w:t>de forma que o pagamento seja realizado apenas quando atestado a entrega do produto em questão.</w:t>
      </w:r>
    </w:p>
    <w:p w14:paraId="5A313A72" w14:textId="77777777" w:rsidR="001D3B83" w:rsidRPr="002675BC" w:rsidRDefault="001D3B83" w:rsidP="009E26A6">
      <w:pPr>
        <w:widowControl w:val="0"/>
        <w:spacing w:line="360" w:lineRule="auto"/>
        <w:ind w:firstLine="1134"/>
        <w:jc w:val="both"/>
        <w:rPr>
          <w:rFonts w:ascii="Times New Roman" w:hAnsi="Times New Roman" w:cs="Times New Roman"/>
        </w:rPr>
      </w:pPr>
      <w:r w:rsidRPr="002675BC">
        <w:rPr>
          <w:rFonts w:ascii="Times New Roman" w:hAnsi="Times New Roman" w:cs="Times New Roman"/>
        </w:rPr>
        <w:t>O pagamento deverá ser realizado de acordo com as horas previstas e vinculadas ao item da OS. Qualquer alteração na quantidade de horas deverá ser justificada e previamente aprovada pela CONTRATANTE.</w:t>
      </w:r>
    </w:p>
    <w:p w14:paraId="2D9C1CAE" w14:textId="77777777" w:rsidR="001D3B83" w:rsidRPr="002675BC" w:rsidRDefault="001D3B83" w:rsidP="009E26A6">
      <w:pPr>
        <w:widowControl w:val="0"/>
        <w:spacing w:line="360" w:lineRule="auto"/>
        <w:ind w:firstLine="1134"/>
        <w:jc w:val="both"/>
        <w:rPr>
          <w:rFonts w:ascii="Times New Roman" w:hAnsi="Times New Roman" w:cs="Times New Roman"/>
        </w:rPr>
      </w:pPr>
      <w:r w:rsidRPr="002675BC">
        <w:rPr>
          <w:rFonts w:ascii="Times New Roman" w:hAnsi="Times New Roman" w:cs="Times New Roman"/>
        </w:rPr>
        <w:t>A quantidade de horas definida</w:t>
      </w:r>
      <w:r>
        <w:rPr>
          <w:rFonts w:ascii="Times New Roman" w:hAnsi="Times New Roman" w:cs="Times New Roman"/>
        </w:rPr>
        <w:t>s</w:t>
      </w:r>
      <w:r w:rsidRPr="002675BC">
        <w:rPr>
          <w:rFonts w:ascii="Times New Roman" w:hAnsi="Times New Roman" w:cs="Times New Roman"/>
        </w:rPr>
        <w:t xml:space="preserve"> na tabela de subscrições de produtos de software acima reflete uma previsão de aquisição, não implicando, por conseguinte, em obrigatoriedade de consumi</w:t>
      </w:r>
      <w:r>
        <w:rPr>
          <w:rFonts w:ascii="Times New Roman" w:hAnsi="Times New Roman" w:cs="Times New Roman"/>
        </w:rPr>
        <w:t>r</w:t>
      </w:r>
      <w:r w:rsidRPr="002675BC">
        <w:rPr>
          <w:rFonts w:ascii="Times New Roman" w:hAnsi="Times New Roman" w:cs="Times New Roman"/>
        </w:rPr>
        <w:t xml:space="preserve"> todo o quantitativo de horas de serviço especializado pela Administração Pública, durante a vigência do Registro de </w:t>
      </w:r>
      <w:r w:rsidRPr="00045952">
        <w:rPr>
          <w:rFonts w:ascii="Times New Roman" w:hAnsi="Times New Roman" w:cs="Times New Roman"/>
        </w:rPr>
        <w:t xml:space="preserve">Preços/Contrato, </w:t>
      </w:r>
      <w:r w:rsidRPr="002675BC">
        <w:rPr>
          <w:rFonts w:ascii="Times New Roman" w:hAnsi="Times New Roman" w:cs="Times New Roman"/>
        </w:rPr>
        <w:t>servindo apenas como referencial para a elaboração das propostas dos licitantes.</w:t>
      </w:r>
    </w:p>
    <w:p w14:paraId="5904FCF3" w14:textId="77777777" w:rsidR="001D3B83" w:rsidRPr="002675BC" w:rsidRDefault="001D3B83" w:rsidP="009E26A6">
      <w:pPr>
        <w:widowControl w:val="0"/>
        <w:spacing w:line="360" w:lineRule="auto"/>
        <w:ind w:firstLine="1134"/>
        <w:jc w:val="both"/>
        <w:rPr>
          <w:rFonts w:ascii="Times New Roman" w:hAnsi="Times New Roman" w:cs="Times New Roman"/>
        </w:rPr>
      </w:pPr>
      <w:r w:rsidRPr="002675BC">
        <w:rPr>
          <w:rFonts w:ascii="Times New Roman" w:hAnsi="Times New Roman" w:cs="Times New Roman"/>
        </w:rPr>
        <w:t xml:space="preserve">Para cada entregável, será permitida inclusão de horas para gerenciamento do </w:t>
      </w:r>
      <w:r w:rsidRPr="002675BC">
        <w:rPr>
          <w:rFonts w:ascii="Times New Roman" w:hAnsi="Times New Roman" w:cs="Times New Roman"/>
        </w:rPr>
        <w:lastRenderedPageBreak/>
        <w:t xml:space="preserve">projeto e liderança técnica, não ultrapassando 30% (trinta por cento) da quantidade total de horas </w:t>
      </w:r>
      <w:r>
        <w:rPr>
          <w:rFonts w:ascii="Times New Roman" w:hAnsi="Times New Roman" w:cs="Times New Roman"/>
        </w:rPr>
        <w:t>dele</w:t>
      </w:r>
      <w:r w:rsidRPr="002675BC">
        <w:rPr>
          <w:rFonts w:ascii="Times New Roman" w:hAnsi="Times New Roman" w:cs="Times New Roman"/>
        </w:rPr>
        <w:t>.</w:t>
      </w:r>
    </w:p>
    <w:p w14:paraId="2F68E9E5" w14:textId="77777777" w:rsidR="001D3B83" w:rsidRPr="00FF4DE4" w:rsidRDefault="001D3B83" w:rsidP="009E26A6">
      <w:pPr>
        <w:widowControl w:val="0"/>
        <w:spacing w:line="360" w:lineRule="auto"/>
        <w:ind w:firstLine="1134"/>
        <w:jc w:val="both"/>
        <w:rPr>
          <w:rFonts w:ascii="Times New Roman" w:hAnsi="Times New Roman" w:cs="Times New Roman"/>
        </w:rPr>
      </w:pPr>
      <w:r w:rsidRPr="00FF4DE4">
        <w:rPr>
          <w:rFonts w:ascii="Times New Roman" w:hAnsi="Times New Roman" w:cs="Times New Roman"/>
        </w:rPr>
        <w:t>As atividades definidas dentro do serviço especializado seguem as metodologias de projetos, como o RUP e PMBOOK. Abaixo temos um detalhamento dessas metodologias a serem desempenhadas:</w:t>
      </w:r>
    </w:p>
    <w:p w14:paraId="66E1B415" w14:textId="77777777" w:rsidR="001D3B83" w:rsidRPr="00FE7E8E" w:rsidRDefault="001D3B83" w:rsidP="009E26A6">
      <w:pPr>
        <w:widowControl w:val="0"/>
        <w:spacing w:line="360" w:lineRule="auto"/>
        <w:ind w:firstLine="1134"/>
        <w:jc w:val="both"/>
        <w:rPr>
          <w:rFonts w:ascii="Times New Roman" w:hAnsi="Times New Roman" w:cs="Times New Roman"/>
        </w:rPr>
      </w:pPr>
      <w:r w:rsidRPr="00FE7E8E">
        <w:rPr>
          <w:rFonts w:ascii="Times New Roman" w:hAnsi="Times New Roman" w:cs="Times New Roman"/>
        </w:rPr>
        <w:t xml:space="preserve">a) Implementação: Execução das implantações, adaptações código, criação de infraestrutura, etc. </w:t>
      </w:r>
    </w:p>
    <w:p w14:paraId="7BC664D0" w14:textId="77777777" w:rsidR="001D3B83" w:rsidRPr="00FE7E8E" w:rsidRDefault="001D3B83" w:rsidP="009E26A6">
      <w:pPr>
        <w:widowControl w:val="0"/>
        <w:spacing w:line="360" w:lineRule="auto"/>
        <w:ind w:firstLine="1134"/>
        <w:jc w:val="both"/>
        <w:rPr>
          <w:rFonts w:ascii="Times New Roman" w:hAnsi="Times New Roman" w:cs="Times New Roman"/>
        </w:rPr>
      </w:pPr>
      <w:r w:rsidRPr="00FE7E8E">
        <w:rPr>
          <w:rFonts w:ascii="Times New Roman" w:hAnsi="Times New Roman" w:cs="Times New Roman"/>
        </w:rPr>
        <w:t>b) Arquitetura: definição da arquitetura lógica e física do projeto, garantindo a qualidade durante a implantação e o atendimento de todos os requisitos funcionais e não funcionais. Outro termo utilizado para este perfil no mercado é o “Líder Técnico”.</w:t>
      </w:r>
    </w:p>
    <w:p w14:paraId="051681F1" w14:textId="77777777" w:rsidR="001D3B83" w:rsidRPr="002675BC" w:rsidRDefault="001D3B83" w:rsidP="009E26A6">
      <w:pPr>
        <w:widowControl w:val="0"/>
        <w:spacing w:line="360" w:lineRule="auto"/>
        <w:ind w:firstLine="1134"/>
        <w:jc w:val="both"/>
        <w:rPr>
          <w:rFonts w:ascii="Times New Roman" w:hAnsi="Times New Roman" w:cs="Times New Roman"/>
        </w:rPr>
      </w:pPr>
      <w:r w:rsidRPr="00FE7E8E">
        <w:rPr>
          <w:rFonts w:ascii="Times New Roman" w:hAnsi="Times New Roman" w:cs="Times New Roman"/>
        </w:rPr>
        <w:t>c) Gerenciamento de projetos: gerenciamento do projeto propriamente dito, considerando controle de prazos, esforço, elaboração - de relatórios de posicionamento executivo, indicadores do projeto e qualquer outra métrica prevista no PMBOOK. O objetivo de todas estas atividades é a garantia de qualidade do projeto no que tange prazos e esforço.</w:t>
      </w:r>
    </w:p>
    <w:p w14:paraId="4B83B020" w14:textId="77777777" w:rsidR="001D3B83" w:rsidRPr="006E28C4" w:rsidRDefault="001D3B83" w:rsidP="009E26A6">
      <w:pPr>
        <w:widowControl w:val="0"/>
        <w:spacing w:line="360" w:lineRule="auto"/>
        <w:ind w:firstLine="1134"/>
        <w:jc w:val="both"/>
        <w:rPr>
          <w:rFonts w:ascii="Times New Roman" w:hAnsi="Times New Roman" w:cs="Times New Roman"/>
        </w:rPr>
      </w:pPr>
      <w:r w:rsidRPr="006E28C4">
        <w:rPr>
          <w:rFonts w:ascii="Times New Roman" w:hAnsi="Times New Roman" w:cs="Times New Roman"/>
        </w:rPr>
        <w:t>O serviço especializado para o Item 08 – Serviço Especializado em produtos da plataforma Red Hat da Fabricante</w:t>
      </w:r>
    </w:p>
    <w:p w14:paraId="16089099" w14:textId="77777777" w:rsidR="001D3B83" w:rsidRPr="00590F07" w:rsidRDefault="001D3B83" w:rsidP="009E26A6">
      <w:pPr>
        <w:widowControl w:val="0"/>
        <w:jc w:val="both"/>
        <w:rPr>
          <w:rFonts w:ascii="Times New Roman" w:hAnsi="Times New Roman" w:cs="Times New Roman"/>
          <w:u w:val="single"/>
        </w:rPr>
      </w:pPr>
      <w:bookmarkStart w:id="799" w:name="_Hlk144461146"/>
      <w:r w:rsidRPr="006E28C4">
        <w:rPr>
          <w:rFonts w:ascii="Times New Roman" w:hAnsi="Times New Roman" w:cs="Times New Roman"/>
          <w:u w:val="single"/>
        </w:rPr>
        <w:t xml:space="preserve">Serviço especializado em produtos das plataformas Red Hat Enterprise Linux for Virtual Datacenters; Red Hat Runtimes; Red Hat OpenShift Container Platform, for Red Hat OpenShift Container Platform Windows, incluindo o </w:t>
      </w:r>
      <w:r w:rsidRPr="006E28C4">
        <w:rPr>
          <w:rFonts w:ascii="Times New Roman" w:hAnsi="Times New Roman" w:cs="Times New Roman"/>
          <w:b/>
          <w:bCs/>
          <w:u w:val="single"/>
        </w:rPr>
        <w:t>Red Hat Satellite e Red Hat Insight</w:t>
      </w:r>
      <w:r w:rsidRPr="006E28C4">
        <w:rPr>
          <w:rFonts w:ascii="Times New Roman" w:hAnsi="Times New Roman" w:cs="Times New Roman"/>
          <w:u w:val="single"/>
        </w:rPr>
        <w:t xml:space="preserve">  contemplando, dentre outras, as seguintes atividades:</w:t>
      </w:r>
    </w:p>
    <w:p w14:paraId="619FF04F" w14:textId="77777777" w:rsidR="001D3B83" w:rsidRPr="00590F07" w:rsidRDefault="001D3B83" w:rsidP="009E26A6">
      <w:pPr>
        <w:widowControl w:val="0"/>
        <w:jc w:val="both"/>
        <w:rPr>
          <w:rFonts w:ascii="Times New Roman" w:hAnsi="Times New Roman" w:cs="Times New Roman"/>
        </w:rPr>
      </w:pPr>
      <w:r w:rsidRPr="00590F07">
        <w:rPr>
          <w:rFonts w:ascii="Times New Roman" w:hAnsi="Times New Roman" w:cs="Times New Roman"/>
        </w:rPr>
        <w:t>01. Deverá ser disponibilizada equipe do próprio fabricante, para execução das seguintes atividades:</w:t>
      </w:r>
    </w:p>
    <w:p w14:paraId="4FD2DF6A" w14:textId="77777777" w:rsidR="001D3B83" w:rsidRPr="00590F07" w:rsidRDefault="001D3B83" w:rsidP="009E26A6">
      <w:pPr>
        <w:widowControl w:val="0"/>
        <w:jc w:val="both"/>
        <w:rPr>
          <w:rFonts w:ascii="Times New Roman" w:hAnsi="Times New Roman" w:cs="Times New Roman"/>
        </w:rPr>
      </w:pPr>
      <w:r w:rsidRPr="00590F07">
        <w:rPr>
          <w:rFonts w:ascii="Times New Roman" w:hAnsi="Times New Roman" w:cs="Times New Roman"/>
        </w:rPr>
        <w:t>02. Desenho de arquitetura e recomendações da melhor forma de implementação dos produtos;</w:t>
      </w:r>
    </w:p>
    <w:p w14:paraId="67D1C1BE" w14:textId="77777777" w:rsidR="001D3B83" w:rsidRPr="00590F07" w:rsidRDefault="001D3B83" w:rsidP="009E26A6">
      <w:pPr>
        <w:widowControl w:val="0"/>
        <w:jc w:val="both"/>
        <w:rPr>
          <w:rFonts w:ascii="Times New Roman" w:hAnsi="Times New Roman" w:cs="Times New Roman"/>
        </w:rPr>
      </w:pPr>
      <w:r w:rsidRPr="00590F07">
        <w:rPr>
          <w:rFonts w:ascii="Times New Roman" w:hAnsi="Times New Roman" w:cs="Times New Roman"/>
        </w:rPr>
        <w:t>03. Intermediação com engenharia e suporte para implantação das soluções;</w:t>
      </w:r>
    </w:p>
    <w:p w14:paraId="750286DD" w14:textId="77777777" w:rsidR="001D3B83" w:rsidRPr="00590F07" w:rsidRDefault="001D3B83" w:rsidP="009E26A6">
      <w:pPr>
        <w:widowControl w:val="0"/>
        <w:jc w:val="both"/>
        <w:rPr>
          <w:rFonts w:ascii="Times New Roman" w:hAnsi="Times New Roman" w:cs="Times New Roman"/>
        </w:rPr>
      </w:pPr>
      <w:r w:rsidRPr="00590F07">
        <w:rPr>
          <w:rFonts w:ascii="Times New Roman" w:hAnsi="Times New Roman" w:cs="Times New Roman"/>
        </w:rPr>
        <w:t>04. Migrações e customizações de aplicações para funcionamento com os produtos adquiridos;</w:t>
      </w:r>
    </w:p>
    <w:p w14:paraId="7CFCBB40" w14:textId="77777777" w:rsidR="001D3B83" w:rsidRPr="00590F07" w:rsidRDefault="001D3B83" w:rsidP="009E26A6">
      <w:pPr>
        <w:widowControl w:val="0"/>
        <w:jc w:val="both"/>
        <w:rPr>
          <w:rFonts w:ascii="Times New Roman" w:hAnsi="Times New Roman" w:cs="Times New Roman"/>
        </w:rPr>
      </w:pPr>
      <w:r w:rsidRPr="00590F07">
        <w:rPr>
          <w:rFonts w:ascii="Times New Roman" w:hAnsi="Times New Roman" w:cs="Times New Roman"/>
        </w:rPr>
        <w:t>05. Apoio e implementação das soluções adquiridas;</w:t>
      </w:r>
    </w:p>
    <w:p w14:paraId="06A886E8" w14:textId="77777777" w:rsidR="001D3B83" w:rsidRPr="00590F07" w:rsidRDefault="001D3B83" w:rsidP="009E26A6">
      <w:pPr>
        <w:widowControl w:val="0"/>
        <w:jc w:val="both"/>
        <w:rPr>
          <w:rFonts w:ascii="Times New Roman" w:hAnsi="Times New Roman" w:cs="Times New Roman"/>
        </w:rPr>
      </w:pPr>
      <w:r w:rsidRPr="00590F07">
        <w:rPr>
          <w:rFonts w:ascii="Times New Roman" w:hAnsi="Times New Roman" w:cs="Times New Roman"/>
        </w:rPr>
        <w:t>06. Liderança técnica e apoio para resolução de problemas complexos;</w:t>
      </w:r>
    </w:p>
    <w:p w14:paraId="0A4C211D" w14:textId="77777777" w:rsidR="001D3B83" w:rsidRPr="00590F07" w:rsidRDefault="001D3B83" w:rsidP="009E26A6">
      <w:pPr>
        <w:widowControl w:val="0"/>
        <w:jc w:val="both"/>
        <w:rPr>
          <w:rFonts w:ascii="Times New Roman" w:hAnsi="Times New Roman" w:cs="Times New Roman"/>
        </w:rPr>
      </w:pPr>
      <w:r w:rsidRPr="00590F07">
        <w:rPr>
          <w:rFonts w:ascii="Times New Roman" w:hAnsi="Times New Roman" w:cs="Times New Roman"/>
        </w:rPr>
        <w:t>07. Desenho de arquitetura e apoio para implementação de Microsserviços complexos;</w:t>
      </w:r>
    </w:p>
    <w:p w14:paraId="259F1D2B" w14:textId="77777777" w:rsidR="001D3B83" w:rsidRPr="00590F07" w:rsidRDefault="001D3B83" w:rsidP="009E26A6">
      <w:pPr>
        <w:widowControl w:val="0"/>
        <w:jc w:val="both"/>
        <w:rPr>
          <w:rFonts w:ascii="Times New Roman" w:hAnsi="Times New Roman" w:cs="Times New Roman"/>
        </w:rPr>
      </w:pPr>
      <w:r w:rsidRPr="00590F07">
        <w:rPr>
          <w:rFonts w:ascii="Times New Roman" w:hAnsi="Times New Roman" w:cs="Times New Roman"/>
        </w:rPr>
        <w:lastRenderedPageBreak/>
        <w:t>08. Desenho de arquitetura e apoio para customizações das esteiras DevOps.</w:t>
      </w:r>
    </w:p>
    <w:p w14:paraId="642EC6F9" w14:textId="77777777" w:rsidR="001D3B83" w:rsidRPr="00590F07" w:rsidRDefault="001D3B83" w:rsidP="009E26A6">
      <w:pPr>
        <w:widowControl w:val="0"/>
        <w:jc w:val="both"/>
        <w:rPr>
          <w:rFonts w:ascii="Times New Roman" w:hAnsi="Times New Roman" w:cs="Times New Roman"/>
        </w:rPr>
      </w:pPr>
    </w:p>
    <w:p w14:paraId="71941BD1" w14:textId="77777777" w:rsidR="001D3B83" w:rsidRPr="00590F07" w:rsidRDefault="001D3B83" w:rsidP="009E26A6">
      <w:pPr>
        <w:widowControl w:val="0"/>
        <w:jc w:val="both"/>
        <w:rPr>
          <w:rFonts w:ascii="Times New Roman" w:hAnsi="Times New Roman" w:cs="Times New Roman"/>
        </w:rPr>
      </w:pPr>
      <w:r w:rsidRPr="00590F07">
        <w:rPr>
          <w:rFonts w:ascii="Times New Roman" w:hAnsi="Times New Roman" w:cs="Times New Roman"/>
        </w:rPr>
        <w:t>No caso do Fabricante contempla também as atividades previstas no Item 09 – Serviço Especializado em produtos da plataforma Red Hat,  prestados pela Contratada.</w:t>
      </w:r>
    </w:p>
    <w:bookmarkEnd w:id="799"/>
    <w:p w14:paraId="59FC0734" w14:textId="77777777" w:rsidR="001D3B83" w:rsidRPr="006E28C4" w:rsidRDefault="001D3B83" w:rsidP="009E26A6">
      <w:pPr>
        <w:widowControl w:val="0"/>
        <w:spacing w:line="360" w:lineRule="auto"/>
        <w:ind w:firstLine="1134"/>
        <w:jc w:val="both"/>
        <w:rPr>
          <w:rFonts w:ascii="Times New Roman" w:hAnsi="Times New Roman" w:cs="Times New Roman"/>
        </w:rPr>
      </w:pPr>
      <w:r w:rsidRPr="006E28C4">
        <w:rPr>
          <w:rFonts w:ascii="Times New Roman" w:hAnsi="Times New Roman" w:cs="Times New Roman"/>
        </w:rPr>
        <w:t>O serviço especializado para o Item 09 – Serviço Especializado em produtos da plataforma Red Hat:</w:t>
      </w:r>
    </w:p>
    <w:p w14:paraId="34AD2D7C" w14:textId="77777777" w:rsidR="001D3B83" w:rsidRPr="00590F07" w:rsidRDefault="001D3B83" w:rsidP="009E26A6">
      <w:pPr>
        <w:widowControl w:val="0"/>
        <w:jc w:val="both"/>
        <w:rPr>
          <w:rFonts w:ascii="Times New Roman" w:hAnsi="Times New Roman" w:cs="Times New Roman"/>
        </w:rPr>
      </w:pPr>
      <w:r w:rsidRPr="006E28C4">
        <w:rPr>
          <w:rFonts w:ascii="Times New Roman" w:hAnsi="Times New Roman" w:cs="Times New Roman"/>
          <w:u w:val="single"/>
        </w:rPr>
        <w:t>Serviço especializado em produtos das plataformas Red Hat Enterprise Linux for Virtual Datacenters; Red Hat Runtimes; Red Hat OpenShift Container Platform e for Red Hat OpenShift Container Platform Windows, contemplando, dentre outras, as seguintes atividades:</w:t>
      </w:r>
    </w:p>
    <w:p w14:paraId="72B6AE7C" w14:textId="77777777" w:rsidR="001D3B83" w:rsidRPr="00590F07" w:rsidRDefault="001D3B83" w:rsidP="009E26A6">
      <w:pPr>
        <w:widowControl w:val="0"/>
        <w:jc w:val="both"/>
        <w:rPr>
          <w:rFonts w:ascii="Times New Roman" w:hAnsi="Times New Roman" w:cs="Times New Roman"/>
        </w:rPr>
      </w:pPr>
      <w:r w:rsidRPr="00590F07">
        <w:rPr>
          <w:rFonts w:ascii="Times New Roman" w:hAnsi="Times New Roman" w:cs="Times New Roman"/>
        </w:rPr>
        <w:t xml:space="preserve">1. Desenvolvimento de rotinas de integração de aplicações, sejam tais integrações com ambiente interno ou externo do </w:t>
      </w:r>
      <w:r>
        <w:rPr>
          <w:rFonts w:ascii="Times New Roman" w:hAnsi="Times New Roman" w:cs="Times New Roman"/>
        </w:rPr>
        <w:t>TJMT</w:t>
      </w:r>
      <w:r w:rsidRPr="00590F07">
        <w:rPr>
          <w:rFonts w:ascii="Times New Roman" w:hAnsi="Times New Roman" w:cs="Times New Roman"/>
        </w:rPr>
        <w:t>;</w:t>
      </w:r>
    </w:p>
    <w:p w14:paraId="6550ACFA" w14:textId="77777777" w:rsidR="001D3B83" w:rsidRPr="00590F07" w:rsidRDefault="001D3B83" w:rsidP="009E26A6">
      <w:pPr>
        <w:widowControl w:val="0"/>
        <w:jc w:val="both"/>
        <w:rPr>
          <w:rFonts w:ascii="Times New Roman" w:hAnsi="Times New Roman" w:cs="Times New Roman"/>
        </w:rPr>
      </w:pPr>
      <w:r w:rsidRPr="00590F07">
        <w:rPr>
          <w:rFonts w:ascii="Times New Roman" w:hAnsi="Times New Roman" w:cs="Times New Roman"/>
        </w:rPr>
        <w:t>2. Configuração de serviços no gerenciador de APIs para exposição de serviços;</w:t>
      </w:r>
    </w:p>
    <w:p w14:paraId="6308DC3E" w14:textId="77777777" w:rsidR="001D3B83" w:rsidRPr="00590F07" w:rsidRDefault="001D3B83" w:rsidP="009E26A6">
      <w:pPr>
        <w:widowControl w:val="0"/>
        <w:jc w:val="both"/>
        <w:rPr>
          <w:rFonts w:ascii="Times New Roman" w:hAnsi="Times New Roman" w:cs="Times New Roman"/>
        </w:rPr>
      </w:pPr>
      <w:r w:rsidRPr="00590F07">
        <w:rPr>
          <w:rFonts w:ascii="Times New Roman" w:hAnsi="Times New Roman" w:cs="Times New Roman"/>
        </w:rPr>
        <w:t>3. Transferência de conhecimentos relacionados ao desenvolvimento, implantação e manutenção de aplicações em ambiente Red Hat;</w:t>
      </w:r>
    </w:p>
    <w:p w14:paraId="65F6262A" w14:textId="77777777" w:rsidR="001D3B83" w:rsidRPr="00590F07" w:rsidRDefault="001D3B83" w:rsidP="009E26A6">
      <w:pPr>
        <w:widowControl w:val="0"/>
        <w:jc w:val="both"/>
        <w:rPr>
          <w:rFonts w:ascii="Times New Roman" w:hAnsi="Times New Roman" w:cs="Times New Roman"/>
        </w:rPr>
      </w:pPr>
      <w:r w:rsidRPr="00590F07">
        <w:rPr>
          <w:rFonts w:ascii="Times New Roman" w:hAnsi="Times New Roman" w:cs="Times New Roman"/>
        </w:rPr>
        <w:t>4. Orientar na utilização dos softwares Red Hat instalados e na utilização das melhores práticas e orientações dos fabricantes - mentoring;</w:t>
      </w:r>
    </w:p>
    <w:p w14:paraId="2F230BD3" w14:textId="77777777" w:rsidR="001D3B83" w:rsidRPr="00590F07" w:rsidRDefault="001D3B83" w:rsidP="009E26A6">
      <w:pPr>
        <w:widowControl w:val="0"/>
        <w:jc w:val="both"/>
        <w:rPr>
          <w:rFonts w:ascii="Times New Roman" w:hAnsi="Times New Roman" w:cs="Times New Roman"/>
        </w:rPr>
      </w:pPr>
      <w:r w:rsidRPr="00590F07">
        <w:rPr>
          <w:rFonts w:ascii="Times New Roman" w:hAnsi="Times New Roman" w:cs="Times New Roman"/>
        </w:rPr>
        <w:t xml:space="preserve">5. Apoiar na instalação, reinstalação e atualização de novas versões de soluções Red Hat, instalados no </w:t>
      </w:r>
      <w:r>
        <w:rPr>
          <w:rFonts w:ascii="Times New Roman" w:hAnsi="Times New Roman" w:cs="Times New Roman"/>
        </w:rPr>
        <w:t>TJMT</w:t>
      </w:r>
      <w:r w:rsidRPr="00590F07">
        <w:rPr>
          <w:rFonts w:ascii="Times New Roman" w:hAnsi="Times New Roman" w:cs="Times New Roman"/>
        </w:rPr>
        <w:t>, minimizando impactos;</w:t>
      </w:r>
    </w:p>
    <w:p w14:paraId="6E896D13" w14:textId="77777777" w:rsidR="001D3B83" w:rsidRPr="00590F07" w:rsidRDefault="001D3B83" w:rsidP="009E26A6">
      <w:pPr>
        <w:widowControl w:val="0"/>
        <w:jc w:val="both"/>
        <w:rPr>
          <w:rFonts w:ascii="Times New Roman" w:hAnsi="Times New Roman" w:cs="Times New Roman"/>
        </w:rPr>
      </w:pPr>
      <w:r w:rsidRPr="00590F07">
        <w:rPr>
          <w:rFonts w:ascii="Times New Roman" w:hAnsi="Times New Roman" w:cs="Times New Roman"/>
        </w:rPr>
        <w:t xml:space="preserve">6. Orientar no levantamento de informações que possibilite a identificação de novas necessidades, detectadas no ambiente do </w:t>
      </w:r>
      <w:r>
        <w:rPr>
          <w:rFonts w:ascii="Times New Roman" w:hAnsi="Times New Roman" w:cs="Times New Roman"/>
        </w:rPr>
        <w:t>TJMT</w:t>
      </w:r>
      <w:r w:rsidRPr="00590F07">
        <w:rPr>
          <w:rFonts w:ascii="Times New Roman" w:hAnsi="Times New Roman" w:cs="Times New Roman"/>
        </w:rPr>
        <w:t>;</w:t>
      </w:r>
    </w:p>
    <w:p w14:paraId="292A606C" w14:textId="77777777" w:rsidR="001D3B83" w:rsidRPr="00590F07" w:rsidRDefault="001D3B83" w:rsidP="009E26A6">
      <w:pPr>
        <w:widowControl w:val="0"/>
        <w:jc w:val="both"/>
        <w:rPr>
          <w:rFonts w:ascii="Times New Roman" w:hAnsi="Times New Roman" w:cs="Times New Roman"/>
        </w:rPr>
      </w:pPr>
      <w:r w:rsidRPr="00590F07">
        <w:rPr>
          <w:rFonts w:ascii="Times New Roman" w:hAnsi="Times New Roman" w:cs="Times New Roman"/>
        </w:rPr>
        <w:t>7. Diagnosticar o bom funcionamento das soluções instaladas, garantindo a máxima utilização dos recursos oferecidos;</w:t>
      </w:r>
    </w:p>
    <w:p w14:paraId="59C1E613" w14:textId="77777777" w:rsidR="001D3B83" w:rsidRPr="00590F07" w:rsidRDefault="001D3B83" w:rsidP="009E26A6">
      <w:pPr>
        <w:widowControl w:val="0"/>
        <w:jc w:val="both"/>
        <w:rPr>
          <w:rFonts w:ascii="Times New Roman" w:hAnsi="Times New Roman" w:cs="Times New Roman"/>
        </w:rPr>
      </w:pPr>
      <w:r w:rsidRPr="00590F07">
        <w:rPr>
          <w:rFonts w:ascii="Times New Roman" w:hAnsi="Times New Roman" w:cs="Times New Roman"/>
        </w:rPr>
        <w:t>8. Identificar e elaborar proposição de melhoria em performance, desempenho e confiabilidade em ambientes com soluções Red Hat incluindo realização de testes de carga e</w:t>
      </w:r>
      <w:r>
        <w:rPr>
          <w:rFonts w:ascii="Times New Roman" w:hAnsi="Times New Roman" w:cs="Times New Roman"/>
        </w:rPr>
        <w:t xml:space="preserve"> </w:t>
      </w:r>
      <w:r w:rsidRPr="00590F07">
        <w:rPr>
          <w:rFonts w:ascii="Times New Roman" w:hAnsi="Times New Roman" w:cs="Times New Roman"/>
        </w:rPr>
        <w:t>performance;</w:t>
      </w:r>
    </w:p>
    <w:p w14:paraId="7EA454BE" w14:textId="77777777" w:rsidR="001D3B83" w:rsidRPr="00590F07" w:rsidRDefault="001D3B83" w:rsidP="009E26A6">
      <w:pPr>
        <w:widowControl w:val="0"/>
        <w:jc w:val="both"/>
        <w:rPr>
          <w:rFonts w:ascii="Times New Roman" w:hAnsi="Times New Roman" w:cs="Times New Roman"/>
        </w:rPr>
      </w:pPr>
      <w:r w:rsidRPr="00590F07">
        <w:rPr>
          <w:rFonts w:ascii="Times New Roman" w:hAnsi="Times New Roman" w:cs="Times New Roman"/>
        </w:rPr>
        <w:t>9. Definir metodologia, elaborar relatórios, projetos e acompanhar a configuração e utilização de solução de alta disponibilidade, repassando aos técnicos da TI as melhores</w:t>
      </w:r>
    </w:p>
    <w:p w14:paraId="0154082B" w14:textId="77777777" w:rsidR="001D3B83" w:rsidRPr="00590F07" w:rsidRDefault="001D3B83" w:rsidP="009E26A6">
      <w:pPr>
        <w:widowControl w:val="0"/>
        <w:jc w:val="both"/>
        <w:rPr>
          <w:rFonts w:ascii="Times New Roman" w:hAnsi="Times New Roman" w:cs="Times New Roman"/>
        </w:rPr>
      </w:pPr>
      <w:r w:rsidRPr="00590F07">
        <w:rPr>
          <w:rFonts w:ascii="Times New Roman" w:hAnsi="Times New Roman" w:cs="Times New Roman"/>
        </w:rPr>
        <w:t>práticas para uso das plataformas técnicas, as melhores práticas para uso das plataformas Red Hat, quanto a parametrização e configuração dos componentes e ferramentas</w:t>
      </w:r>
      <w:r>
        <w:rPr>
          <w:rFonts w:ascii="Times New Roman" w:hAnsi="Times New Roman" w:cs="Times New Roman"/>
        </w:rPr>
        <w:t xml:space="preserve"> </w:t>
      </w:r>
      <w:r w:rsidRPr="00590F07">
        <w:rPr>
          <w:rFonts w:ascii="Times New Roman" w:hAnsi="Times New Roman" w:cs="Times New Roman"/>
        </w:rPr>
        <w:t>utilizadas no</w:t>
      </w:r>
      <w:r>
        <w:rPr>
          <w:rFonts w:ascii="Times New Roman" w:hAnsi="Times New Roman" w:cs="Times New Roman"/>
        </w:rPr>
        <w:t xml:space="preserve"> TJMT;</w:t>
      </w:r>
    </w:p>
    <w:p w14:paraId="0FCA18F0" w14:textId="77777777" w:rsidR="001D3B83" w:rsidRPr="00590F07" w:rsidRDefault="001D3B83" w:rsidP="009E26A6">
      <w:pPr>
        <w:widowControl w:val="0"/>
        <w:jc w:val="both"/>
        <w:rPr>
          <w:rFonts w:ascii="Times New Roman" w:hAnsi="Times New Roman" w:cs="Times New Roman"/>
        </w:rPr>
      </w:pPr>
      <w:r w:rsidRPr="00590F07">
        <w:rPr>
          <w:rFonts w:ascii="Times New Roman" w:hAnsi="Times New Roman" w:cs="Times New Roman"/>
        </w:rPr>
        <w:t>10. Esclarecer dúvidas e orienta</w:t>
      </w:r>
      <w:r>
        <w:rPr>
          <w:rFonts w:ascii="Times New Roman" w:hAnsi="Times New Roman" w:cs="Times New Roman"/>
        </w:rPr>
        <w:t>r</w:t>
      </w:r>
      <w:r w:rsidRPr="00590F07">
        <w:rPr>
          <w:rFonts w:ascii="Times New Roman" w:hAnsi="Times New Roman" w:cs="Times New Roman"/>
        </w:rPr>
        <w:t xml:space="preserve"> os técnicos de TI </w:t>
      </w:r>
      <w:r>
        <w:rPr>
          <w:rFonts w:ascii="Times New Roman" w:hAnsi="Times New Roman" w:cs="Times New Roman"/>
        </w:rPr>
        <w:t xml:space="preserve">da </w:t>
      </w:r>
      <w:r w:rsidRPr="00590F07">
        <w:rPr>
          <w:rFonts w:ascii="Times New Roman" w:hAnsi="Times New Roman" w:cs="Times New Roman"/>
        </w:rPr>
        <w:t xml:space="preserve">integração das soluções Red Hat, abrangendo as diversas plataformas existentes no ambiente computacional do </w:t>
      </w:r>
      <w:r>
        <w:rPr>
          <w:rFonts w:ascii="Times New Roman" w:hAnsi="Times New Roman" w:cs="Times New Roman"/>
        </w:rPr>
        <w:t>TJMT</w:t>
      </w:r>
      <w:r w:rsidRPr="00590F07">
        <w:rPr>
          <w:rFonts w:ascii="Times New Roman" w:hAnsi="Times New Roman" w:cs="Times New Roman"/>
        </w:rPr>
        <w:t>;</w:t>
      </w:r>
    </w:p>
    <w:p w14:paraId="572B7552" w14:textId="77777777" w:rsidR="001D3B83" w:rsidRPr="00590F07" w:rsidRDefault="001D3B83" w:rsidP="009E26A6">
      <w:pPr>
        <w:widowControl w:val="0"/>
        <w:jc w:val="both"/>
        <w:rPr>
          <w:rFonts w:ascii="Times New Roman" w:hAnsi="Times New Roman" w:cs="Times New Roman"/>
        </w:rPr>
      </w:pPr>
      <w:r w:rsidRPr="00590F07">
        <w:rPr>
          <w:rFonts w:ascii="Times New Roman" w:hAnsi="Times New Roman" w:cs="Times New Roman"/>
        </w:rPr>
        <w:t>11. Apoiar no planejamento, na execução e na avaliação das mudanças no ambiente;</w:t>
      </w:r>
    </w:p>
    <w:p w14:paraId="3940B0BB" w14:textId="77777777" w:rsidR="001D3B83" w:rsidRPr="003106FD" w:rsidRDefault="001D3B83" w:rsidP="009E26A6">
      <w:pPr>
        <w:widowControl w:val="0"/>
        <w:jc w:val="both"/>
        <w:rPr>
          <w:b/>
          <w:sz w:val="28"/>
          <w:szCs w:val="28"/>
        </w:rPr>
      </w:pPr>
      <w:r w:rsidRPr="00590F07">
        <w:rPr>
          <w:rFonts w:ascii="Times New Roman" w:hAnsi="Times New Roman" w:cs="Times New Roman"/>
        </w:rPr>
        <w:t>12. Apoiar no planejamento, na execução e na avaliação das atualizações de versões e aplicação de patches da ferramenta</w:t>
      </w:r>
      <w:r>
        <w:rPr>
          <w:rFonts w:ascii="Times New Roman" w:hAnsi="Times New Roman" w:cs="Times New Roman"/>
        </w:rPr>
        <w:t>.</w:t>
      </w:r>
    </w:p>
    <w:p w14:paraId="24739D17" w14:textId="77777777" w:rsidR="00495D0C" w:rsidRDefault="00495D0C" w:rsidP="009E26A6">
      <w:pPr>
        <w:widowControl w:val="0"/>
        <w:tabs>
          <w:tab w:val="left" w:pos="-142"/>
          <w:tab w:val="left" w:pos="142"/>
        </w:tabs>
        <w:spacing w:beforeLines="120" w:before="288" w:afterLines="120" w:after="288" w:line="312" w:lineRule="auto"/>
        <w:ind w:firstLine="708"/>
        <w:rPr>
          <w:rFonts w:ascii="Times New Roman" w:eastAsia="Times New Roman" w:hAnsi="Times New Roman" w:cs="Times New Roman"/>
          <w:b/>
        </w:rPr>
        <w:sectPr w:rsidR="00495D0C" w:rsidSect="00315252">
          <w:headerReference w:type="default" r:id="rId78"/>
          <w:footerReference w:type="default" r:id="rId79"/>
          <w:headerReference w:type="first" r:id="rId80"/>
          <w:pgSz w:w="11906" w:h="16838" w:code="9"/>
          <w:pgMar w:top="861" w:right="1274" w:bottom="1418" w:left="1843" w:header="567" w:footer="709" w:gutter="0"/>
          <w:cols w:space="708"/>
          <w:titlePg/>
          <w:docGrid w:linePitch="360"/>
        </w:sectPr>
      </w:pPr>
    </w:p>
    <w:p w14:paraId="4A755E99" w14:textId="77777777" w:rsidR="00495D0C" w:rsidRDefault="00495D0C" w:rsidP="009E26A6">
      <w:pPr>
        <w:widowControl w:val="0"/>
        <w:tabs>
          <w:tab w:val="left" w:pos="-142"/>
          <w:tab w:val="left" w:pos="142"/>
        </w:tabs>
        <w:spacing w:beforeLines="120" w:before="288" w:afterLines="120" w:after="288" w:line="312" w:lineRule="auto"/>
        <w:ind w:firstLine="708"/>
        <w:rPr>
          <w:rFonts w:ascii="Times New Roman" w:eastAsia="Times New Roman" w:hAnsi="Times New Roman" w:cs="Times New Roman"/>
          <w:b/>
        </w:rPr>
      </w:pPr>
    </w:p>
    <w:p w14:paraId="3565F0B6" w14:textId="77777777" w:rsidR="00DF5DB4" w:rsidRDefault="00DF5DB4" w:rsidP="009E26A6">
      <w:pPr>
        <w:widowControl w:val="0"/>
        <w:tabs>
          <w:tab w:val="left" w:pos="-142"/>
          <w:tab w:val="left" w:pos="142"/>
        </w:tabs>
        <w:spacing w:beforeLines="120" w:before="288" w:afterLines="120" w:after="288" w:line="312" w:lineRule="auto"/>
        <w:rPr>
          <w:rFonts w:ascii="Times New Roman" w:eastAsia="Times New Roman" w:hAnsi="Times New Roman" w:cs="Times New Roman"/>
          <w:b/>
        </w:rPr>
      </w:pPr>
    </w:p>
    <w:p w14:paraId="001364A6" w14:textId="77777777" w:rsidR="00DF5DB4" w:rsidRDefault="00DF5DB4" w:rsidP="009E26A6">
      <w:pPr>
        <w:widowControl w:val="0"/>
        <w:tabs>
          <w:tab w:val="left" w:pos="-142"/>
          <w:tab w:val="left" w:pos="142"/>
        </w:tabs>
        <w:spacing w:beforeLines="120" w:before="288" w:afterLines="120" w:after="288" w:line="312" w:lineRule="auto"/>
        <w:rPr>
          <w:rFonts w:ascii="Times New Roman" w:eastAsia="Times New Roman" w:hAnsi="Times New Roman" w:cs="Times New Roman"/>
          <w:b/>
        </w:rPr>
      </w:pPr>
    </w:p>
    <w:p w14:paraId="0308EA7B" w14:textId="77777777" w:rsidR="00DF5DB4" w:rsidRPr="00BD2E49" w:rsidRDefault="00DF5DB4" w:rsidP="009E26A6">
      <w:pPr>
        <w:widowControl w:val="0"/>
        <w:tabs>
          <w:tab w:val="left" w:pos="-142"/>
          <w:tab w:val="left" w:pos="142"/>
        </w:tabs>
        <w:spacing w:beforeLines="120" w:before="288" w:afterLines="120" w:after="288" w:line="312" w:lineRule="auto"/>
        <w:rPr>
          <w:rFonts w:ascii="Times New Roman" w:eastAsia="Times New Roman" w:hAnsi="Times New Roman" w:cs="Times New Roman"/>
          <w:b/>
        </w:rPr>
      </w:pPr>
    </w:p>
    <w:p w14:paraId="70C42809" w14:textId="370579A2" w:rsidR="00B97D90" w:rsidRPr="00BD2E49" w:rsidRDefault="008017C8" w:rsidP="009E26A6">
      <w:pPr>
        <w:widowControl w:val="0"/>
        <w:tabs>
          <w:tab w:val="left" w:pos="-142"/>
          <w:tab w:val="left" w:pos="142"/>
        </w:tabs>
        <w:spacing w:beforeLines="120" w:before="288" w:afterLines="120" w:after="288" w:line="312" w:lineRule="auto"/>
        <w:jc w:val="center"/>
        <w:rPr>
          <w:rFonts w:ascii="Times New Roman" w:eastAsia="Times New Roman" w:hAnsi="Times New Roman" w:cs="Times New Roman"/>
          <w:b/>
        </w:rPr>
      </w:pPr>
      <w:r w:rsidRPr="00BD2E49">
        <w:rPr>
          <w:rFonts w:ascii="Times New Roman" w:eastAsia="Times New Roman" w:hAnsi="Times New Roman" w:cs="Times New Roman"/>
          <w:b/>
        </w:rPr>
        <w:t>ANEXO II</w:t>
      </w:r>
    </w:p>
    <w:p w14:paraId="008B838D" w14:textId="77777777" w:rsidR="00B36B1B" w:rsidRPr="00BD2E49" w:rsidRDefault="00B36B1B" w:rsidP="009E26A6">
      <w:pPr>
        <w:widowControl w:val="0"/>
        <w:tabs>
          <w:tab w:val="left" w:pos="-142"/>
          <w:tab w:val="left" w:pos="142"/>
        </w:tabs>
        <w:spacing w:afterLines="120" w:after="288" w:line="276" w:lineRule="auto"/>
        <w:jc w:val="center"/>
        <w:rPr>
          <w:rFonts w:ascii="Times New Roman" w:hAnsi="Times New Roman" w:cs="Times New Roman"/>
          <w:b/>
          <w:bCs/>
        </w:rPr>
      </w:pPr>
      <w:r w:rsidRPr="00BD2E49">
        <w:rPr>
          <w:rFonts w:ascii="Times New Roman" w:hAnsi="Times New Roman" w:cs="Times New Roman"/>
          <w:b/>
          <w:bCs/>
        </w:rPr>
        <w:t>MODELO DE TERMO DE CONTRATO</w:t>
      </w:r>
      <w:r w:rsidRPr="00BD2E49">
        <w:rPr>
          <w:rFonts w:ascii="Times New Roman" w:hAnsi="Times New Roman" w:cs="Times New Roman"/>
          <w:b/>
          <w:bCs/>
        </w:rPr>
        <w:br/>
        <w:t>Lei nº 14.133, de 1º de abril de 2021</w:t>
      </w:r>
      <w:r w:rsidRPr="00BD2E49">
        <w:rPr>
          <w:rFonts w:ascii="Times New Roman" w:hAnsi="Times New Roman" w:cs="Times New Roman"/>
          <w:b/>
          <w:bCs/>
        </w:rPr>
        <w:br/>
        <w:t>SERVIÇOS – LICITAÇÃO</w:t>
      </w:r>
    </w:p>
    <w:p w14:paraId="03426269" w14:textId="77777777" w:rsidR="00B36B1B" w:rsidRPr="00BD2E49" w:rsidRDefault="00B36B1B" w:rsidP="009E26A6">
      <w:pPr>
        <w:widowControl w:val="0"/>
        <w:tabs>
          <w:tab w:val="left" w:pos="-142"/>
          <w:tab w:val="left" w:pos="142"/>
        </w:tabs>
        <w:spacing w:before="480" w:afterLines="120" w:after="288" w:line="312" w:lineRule="auto"/>
        <w:jc w:val="both"/>
        <w:rPr>
          <w:rFonts w:ascii="Times New Roman" w:eastAsia="Arial" w:hAnsi="Times New Roman" w:cs="Times New Roman"/>
        </w:rPr>
      </w:pPr>
      <w:r w:rsidRPr="00BD2E49">
        <w:rPr>
          <w:rFonts w:ascii="Times New Roman" w:eastAsia="Arial" w:hAnsi="Times New Roman" w:cs="Times New Roman"/>
        </w:rPr>
        <w:t xml:space="preserve">CONTRATO ADMINISTRATIVO Nº ......../...., QUE FAZEM ENTRE SI A UNIÃO, POR INTERMÉDIO DO (A) ......................................................... E ............................................................. </w:t>
      </w:r>
    </w:p>
    <w:p w14:paraId="24C613BD" w14:textId="070A9B8A" w:rsidR="00B36B1B" w:rsidRPr="00BD2E49" w:rsidRDefault="00B36B1B" w:rsidP="009E26A6">
      <w:pPr>
        <w:widowControl w:val="0"/>
        <w:tabs>
          <w:tab w:val="left" w:pos="-142"/>
          <w:tab w:val="left" w:pos="142"/>
        </w:tabs>
        <w:spacing w:before="120" w:after="120" w:line="276" w:lineRule="auto"/>
        <w:jc w:val="both"/>
        <w:rPr>
          <w:rFonts w:ascii="Times New Roman" w:eastAsia="Arial" w:hAnsi="Times New Roman" w:cs="Times New Roman"/>
        </w:rPr>
      </w:pPr>
      <w:r w:rsidRPr="00BD2E49">
        <w:rPr>
          <w:rFonts w:ascii="Times New Roman" w:hAnsi="Times New Roman" w:cs="Times New Roman"/>
        </w:rPr>
        <w:t xml:space="preserve">O </w:t>
      </w:r>
      <w:r w:rsidRPr="00BD2E49">
        <w:rPr>
          <w:rFonts w:ascii="Times New Roman" w:hAnsi="Times New Roman" w:cs="Times New Roman"/>
          <w:b/>
        </w:rPr>
        <w:t>ESTADO DE MATO GROSSO</w:t>
      </w:r>
      <w:r w:rsidRPr="00BD2E49">
        <w:rPr>
          <w:rFonts w:ascii="Times New Roman" w:hAnsi="Times New Roman" w:cs="Times New Roman"/>
        </w:rPr>
        <w:t xml:space="preserve">, por intermédio do </w:t>
      </w:r>
      <w:r w:rsidRPr="00BD2E49">
        <w:rPr>
          <w:rFonts w:ascii="Times New Roman" w:hAnsi="Times New Roman" w:cs="Times New Roman"/>
          <w:b/>
        </w:rPr>
        <w:t>PODER JUDICIÁRIO/TRIBUNAL DE JUSTIÇA</w:t>
      </w:r>
      <w:r w:rsidRPr="00BD2E49">
        <w:rPr>
          <w:rFonts w:ascii="Times New Roman" w:hAnsi="Times New Roman" w:cs="Times New Roman"/>
        </w:rPr>
        <w:t>, CNPJ N. 03.537606/0001-10 (</w:t>
      </w:r>
      <w:r w:rsidR="00050DF3" w:rsidRPr="00BD2E49">
        <w:rPr>
          <w:rFonts w:ascii="Times New Roman" w:hAnsi="Times New Roman" w:cs="Times New Roman"/>
        </w:rPr>
        <w:t>Fonte 1.500.0000</w:t>
      </w:r>
      <w:r w:rsidRPr="00BD2E49">
        <w:rPr>
          <w:rFonts w:ascii="Times New Roman" w:hAnsi="Times New Roman" w:cs="Times New Roman"/>
        </w:rPr>
        <w:t xml:space="preserve">), ou do </w:t>
      </w:r>
      <w:r w:rsidRPr="00BD2E49">
        <w:rPr>
          <w:rFonts w:ascii="Times New Roman" w:hAnsi="Times New Roman" w:cs="Times New Roman"/>
          <w:b/>
        </w:rPr>
        <w:t>FUNDO DE APOIO AO JUDICIÁRIO/FUNAJURIS</w:t>
      </w:r>
      <w:r w:rsidRPr="00BD2E49">
        <w:rPr>
          <w:rFonts w:ascii="Times New Roman" w:hAnsi="Times New Roman" w:cs="Times New Roman"/>
        </w:rPr>
        <w:t>, CNPJ sob o n° 01.872837/0001-93 (</w:t>
      </w:r>
      <w:r w:rsidR="00902CE7" w:rsidRPr="00BD2E49">
        <w:rPr>
          <w:rFonts w:ascii="Times New Roman" w:hAnsi="Times New Roman" w:cs="Times New Roman"/>
        </w:rPr>
        <w:t>1.760.0000/2.760.0000</w:t>
      </w:r>
      <w:r w:rsidRPr="00BD2E49">
        <w:rPr>
          <w:rFonts w:ascii="Times New Roman" w:hAnsi="Times New Roman" w:cs="Times New Roman"/>
        </w:rPr>
        <w:t>), sediado no Palácio da Justiça, Centro Político Administrativo, em Cuiabá/MT, CEP 78.049-926, neste ato representado pela sua Presidente, Excelentíssima Senhora Desembargadora    , CPF nº ...................., portador(a) da Carteira de Identidade nº ...................................., doravante denominado CONTRATANTE, e a empresa .............................. inscrita no CNPJ/MF sob o nº ............................, sediada na ..................................., em ............................. doravante designada CONTRATADA, neste ato representada pelo(a) Sr.(a) ....................., portador(a) da Carteira de Identidade nº ................., expedida pela (o) .................., e CPF nº .........................,</w:t>
      </w:r>
      <w:r w:rsidRPr="00BD2E49">
        <w:rPr>
          <w:rFonts w:ascii="Times New Roman" w:eastAsia="Arial" w:hAnsi="Times New Roman" w:cs="Times New Roman"/>
          <w:i/>
          <w:iCs/>
        </w:rPr>
        <w:t xml:space="preserve">, </w:t>
      </w:r>
      <w:r w:rsidRPr="00BD2E49">
        <w:rPr>
          <w:rFonts w:ascii="Times New Roman" w:eastAsia="Arial" w:hAnsi="Times New Roman" w:cs="Times New Roman"/>
        </w:rPr>
        <w:t xml:space="preserve">tendo em vista o que consta no Processo nº .............................. e em observância às disposições da Lei nº 14.133, de 1º de abril de 2021, e demais legislação aplicável, resolvem celebrar o presente Termo de Contrato, decorrente </w:t>
      </w:r>
      <w:r w:rsidRPr="00BD2E49">
        <w:rPr>
          <w:rFonts w:ascii="Times New Roman" w:eastAsia="Arial" w:hAnsi="Times New Roman" w:cs="Times New Roman"/>
          <w:i/>
          <w:iCs/>
        </w:rPr>
        <w:t>do Pregão Eletrônico n. .../...</w:t>
      </w:r>
      <w:r w:rsidRPr="00BD2E49">
        <w:rPr>
          <w:rFonts w:ascii="Times New Roman" w:eastAsia="Arial" w:hAnsi="Times New Roman" w:cs="Times New Roman"/>
        </w:rPr>
        <w:t>, mediante as cláusulas e condições a seguir enunciadas.</w:t>
      </w:r>
    </w:p>
    <w:p w14:paraId="5E1226B7" w14:textId="77777777" w:rsidR="00EA059F" w:rsidRPr="00BD2E49" w:rsidRDefault="00EA059F" w:rsidP="009E26A6">
      <w:pPr>
        <w:pStyle w:val="Nivel01"/>
        <w:keepNext w:val="0"/>
        <w:keepLines w:val="0"/>
        <w:widowControl w:val="0"/>
        <w:numPr>
          <w:ilvl w:val="0"/>
          <w:numId w:val="21"/>
        </w:numPr>
        <w:tabs>
          <w:tab w:val="clear" w:pos="0"/>
          <w:tab w:val="left" w:pos="-142"/>
          <w:tab w:val="left" w:pos="142"/>
        </w:tabs>
        <w:ind w:left="0" w:right="0" w:firstLine="0"/>
      </w:pPr>
      <w:r w:rsidRPr="00BD2E49">
        <w:t>CLÁUSULA PRIMEIRA – OBJETO (art. 92, I e II)</w:t>
      </w:r>
    </w:p>
    <w:p w14:paraId="7D6047B0" w14:textId="5DFA733A" w:rsidR="00DF5DB4" w:rsidRPr="008E7258" w:rsidRDefault="00471B3D" w:rsidP="008E7258">
      <w:pPr>
        <w:pStyle w:val="Nivel2"/>
        <w:widowControl w:val="0"/>
        <w:numPr>
          <w:ilvl w:val="1"/>
          <w:numId w:val="56"/>
        </w:numPr>
        <w:tabs>
          <w:tab w:val="left" w:pos="-142"/>
          <w:tab w:val="left" w:pos="142"/>
        </w:tabs>
        <w:rPr>
          <w:rFonts w:ascii="Times New Roman" w:hAnsi="Times New Roman" w:cs="Times New Roman"/>
          <w:b/>
          <w:bCs/>
          <w:color w:val="auto"/>
          <w:sz w:val="24"/>
          <w:szCs w:val="24"/>
        </w:rPr>
      </w:pPr>
      <w:r>
        <w:rPr>
          <w:rFonts w:ascii="Times New Roman" w:hAnsi="Times New Roman" w:cs="Times New Roman"/>
          <w:sz w:val="24"/>
          <w:szCs w:val="24"/>
          <w:lang w:val="pt-PT"/>
        </w:rPr>
        <w:t>C</w:t>
      </w:r>
      <w:r w:rsidRPr="00471B3D">
        <w:rPr>
          <w:rFonts w:ascii="Times New Roman" w:hAnsi="Times New Roman" w:cs="Times New Roman"/>
          <w:sz w:val="24"/>
          <w:szCs w:val="24"/>
          <w:lang w:val="pt-PT"/>
        </w:rPr>
        <w:t xml:space="preserve">ontratação de subscrições e serviço especializado na Plataforma Red Hat para o Tribunal de Justiça do Estado de Mato Grosso (Órgão Gerenciador), Tribunal de Justiça do Estado de Mato Grosso do Sul, Tribunal de Justiça do Estado de Goiás, </w:t>
      </w:r>
      <w:r w:rsidRPr="00471B3D">
        <w:rPr>
          <w:rFonts w:ascii="Times New Roman" w:hAnsi="Times New Roman" w:cs="Times New Roman"/>
          <w:sz w:val="24"/>
          <w:szCs w:val="24"/>
          <w:lang w:val="pt-PT"/>
        </w:rPr>
        <w:lastRenderedPageBreak/>
        <w:t>Secretaria de Educação do Estado de Rondônia e Conselho Nacional de Desenvolvimento Científico e Tecnológico (Órgãos Participantes</w:t>
      </w:r>
      <w:r>
        <w:rPr>
          <w:rFonts w:ascii="Times New Roman" w:hAnsi="Times New Roman" w:cs="Times New Roman"/>
          <w:sz w:val="24"/>
          <w:szCs w:val="24"/>
          <w:lang w:val="pt-PT"/>
        </w:rPr>
        <w:t>)</w:t>
      </w:r>
      <w:r w:rsidR="00DF5DB4" w:rsidRPr="008E7258">
        <w:rPr>
          <w:rStyle w:val="normaltextrun"/>
          <w:rFonts w:ascii="Times New Roman" w:hAnsi="Times New Roman" w:cs="Times New Roman"/>
          <w:color w:val="000000" w:themeColor="text1"/>
          <w:sz w:val="24"/>
          <w:szCs w:val="24"/>
        </w:rPr>
        <w:t>.</w:t>
      </w:r>
      <w:r w:rsidR="00DF5DB4" w:rsidRPr="008E7258">
        <w:rPr>
          <w:rStyle w:val="Ttulo1Char"/>
          <w:color w:val="000000" w:themeColor="text1"/>
          <w:shd w:val="clear" w:color="auto" w:fill="FFFFFF"/>
        </w:rPr>
        <w:t xml:space="preserve"> </w:t>
      </w:r>
    </w:p>
    <w:p w14:paraId="00A0F50A" w14:textId="71AB303B" w:rsidR="00B36B1B" w:rsidRPr="00BD2E49" w:rsidRDefault="00B36B1B" w:rsidP="009E26A6">
      <w:pPr>
        <w:pStyle w:val="Nivel2"/>
        <w:widowControl w:val="0"/>
        <w:numPr>
          <w:ilvl w:val="1"/>
          <w:numId w:val="21"/>
        </w:numPr>
        <w:tabs>
          <w:tab w:val="left" w:pos="-142"/>
          <w:tab w:val="left" w:pos="142"/>
        </w:tabs>
        <w:ind w:left="0" w:firstLine="0"/>
        <w:rPr>
          <w:rFonts w:ascii="Times New Roman" w:hAnsi="Times New Roman" w:cs="Times New Roman"/>
          <w:b/>
          <w:bCs/>
          <w:color w:val="auto"/>
          <w:sz w:val="24"/>
          <w:szCs w:val="24"/>
        </w:rPr>
      </w:pPr>
      <w:r w:rsidRPr="00BD2E49">
        <w:rPr>
          <w:rFonts w:ascii="Times New Roman" w:hAnsi="Times New Roman" w:cs="Times New Roman"/>
          <w:color w:val="auto"/>
          <w:sz w:val="24"/>
          <w:szCs w:val="24"/>
        </w:rPr>
        <w:t>Objeto da contratação:</w:t>
      </w:r>
    </w:p>
    <w:tbl>
      <w:tblPr>
        <w:tblW w:w="9781" w:type="dxa"/>
        <w:tblInd w:w="-147" w:type="dxa"/>
        <w:tblLayout w:type="fixed"/>
        <w:tblLook w:val="04A0" w:firstRow="1" w:lastRow="0" w:firstColumn="1" w:lastColumn="0" w:noHBand="0" w:noVBand="1"/>
      </w:tblPr>
      <w:tblGrid>
        <w:gridCol w:w="993"/>
        <w:gridCol w:w="2554"/>
        <w:gridCol w:w="1134"/>
        <w:gridCol w:w="1558"/>
        <w:gridCol w:w="1279"/>
        <w:gridCol w:w="2263"/>
      </w:tblGrid>
      <w:tr w:rsidR="00BD2E49" w:rsidRPr="00BD2E49" w14:paraId="7AE91E83" w14:textId="77777777" w:rsidTr="001F2B0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E53FF3" w14:textId="77777777" w:rsidR="00B36B1B" w:rsidRPr="00BD2E49" w:rsidRDefault="00B36B1B" w:rsidP="009E26A6">
            <w:pPr>
              <w:widowControl w:val="0"/>
              <w:tabs>
                <w:tab w:val="left" w:pos="-142"/>
                <w:tab w:val="left" w:pos="142"/>
              </w:tabs>
              <w:spacing w:before="120" w:afterLines="120" w:after="288" w:line="276" w:lineRule="auto"/>
              <w:jc w:val="both"/>
              <w:rPr>
                <w:rFonts w:ascii="Times New Roman" w:eastAsia="Arial" w:hAnsi="Times New Roman" w:cs="Times New Roman"/>
                <w:b/>
                <w:bCs/>
              </w:rPr>
            </w:pPr>
            <w:r w:rsidRPr="00BD2E49">
              <w:rPr>
                <w:rFonts w:ascii="Times New Roman" w:eastAsia="Arial" w:hAnsi="Times New Roman" w:cs="Times New Roman"/>
                <w:b/>
                <w:bCs/>
              </w:rPr>
              <w:t>ITEM</w:t>
            </w:r>
          </w:p>
          <w:p w14:paraId="2AD3136A" w14:textId="77777777" w:rsidR="00B36B1B" w:rsidRPr="00BD2E49" w:rsidRDefault="00B36B1B" w:rsidP="009E26A6">
            <w:pPr>
              <w:widowControl w:val="0"/>
              <w:tabs>
                <w:tab w:val="left" w:pos="-142"/>
                <w:tab w:val="left" w:pos="142"/>
              </w:tabs>
              <w:spacing w:before="120" w:afterLines="120" w:after="288" w:line="276" w:lineRule="auto"/>
              <w:jc w:val="both"/>
              <w:rPr>
                <w:rFonts w:ascii="Times New Roman" w:eastAsia="Arial" w:hAnsi="Times New Roman" w:cs="Times New Roman"/>
                <w:b/>
                <w:bCs/>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9C890B" w14:textId="77777777" w:rsidR="00B36B1B" w:rsidRPr="00BD2E49" w:rsidRDefault="00B36B1B" w:rsidP="009E26A6">
            <w:pPr>
              <w:widowControl w:val="0"/>
              <w:tabs>
                <w:tab w:val="left" w:pos="-142"/>
                <w:tab w:val="left" w:pos="142"/>
              </w:tabs>
              <w:spacing w:before="120" w:afterLines="120" w:after="288" w:line="276" w:lineRule="auto"/>
              <w:jc w:val="both"/>
              <w:rPr>
                <w:rFonts w:ascii="Times New Roman" w:eastAsia="Arial" w:hAnsi="Times New Roman" w:cs="Times New Roman"/>
              </w:rPr>
            </w:pPr>
            <w:r w:rsidRPr="00BD2E49">
              <w:rPr>
                <w:rFonts w:ascii="Times New Roman" w:eastAsia="Arial" w:hAnsi="Times New Roman" w:cs="Times New Roman"/>
                <w:b/>
                <w:bCs/>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426C65" w14:textId="77777777" w:rsidR="00B36B1B" w:rsidRPr="00BD2E49" w:rsidRDefault="00B36B1B" w:rsidP="009E26A6">
            <w:pPr>
              <w:widowControl w:val="0"/>
              <w:tabs>
                <w:tab w:val="left" w:pos="-142"/>
                <w:tab w:val="left" w:pos="142"/>
              </w:tabs>
              <w:spacing w:before="120" w:afterLines="120" w:after="288" w:line="276" w:lineRule="auto"/>
              <w:jc w:val="both"/>
              <w:rPr>
                <w:rFonts w:ascii="Times New Roman" w:eastAsia="Arial" w:hAnsi="Times New Roman" w:cs="Times New Roman"/>
              </w:rPr>
            </w:pPr>
            <w:r w:rsidRPr="00BD2E49">
              <w:rPr>
                <w:rFonts w:ascii="Times New Roman" w:eastAsia="Arial" w:hAnsi="Times New Roman" w:cs="Times New Roman"/>
                <w:b/>
                <w:bCs/>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455334" w14:textId="77777777" w:rsidR="00B36B1B" w:rsidRPr="00BD2E49" w:rsidRDefault="00B36B1B" w:rsidP="009E26A6">
            <w:pPr>
              <w:widowControl w:val="0"/>
              <w:tabs>
                <w:tab w:val="left" w:pos="-142"/>
                <w:tab w:val="left" w:pos="142"/>
              </w:tabs>
              <w:spacing w:before="120" w:afterLines="120" w:after="288" w:line="276" w:lineRule="auto"/>
              <w:jc w:val="both"/>
              <w:rPr>
                <w:rFonts w:ascii="Times New Roman" w:eastAsia="Arial" w:hAnsi="Times New Roman" w:cs="Times New Roman"/>
                <w:b/>
                <w:bCs/>
              </w:rPr>
            </w:pPr>
            <w:r w:rsidRPr="00BD2E49">
              <w:rPr>
                <w:rFonts w:ascii="Times New Roman" w:eastAsia="Arial" w:hAnsi="Times New Roman" w:cs="Times New Roman"/>
                <w:b/>
                <w:bC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95DD09" w14:textId="77777777" w:rsidR="00B36B1B" w:rsidRPr="00BD2E49" w:rsidRDefault="00B36B1B" w:rsidP="009E26A6">
            <w:pPr>
              <w:widowControl w:val="0"/>
              <w:tabs>
                <w:tab w:val="left" w:pos="-142"/>
                <w:tab w:val="left" w:pos="142"/>
              </w:tabs>
              <w:spacing w:before="120" w:afterLines="120" w:after="288" w:line="276" w:lineRule="auto"/>
              <w:jc w:val="both"/>
              <w:rPr>
                <w:rFonts w:ascii="Times New Roman" w:eastAsia="Arial" w:hAnsi="Times New Roman" w:cs="Times New Roman"/>
                <w:b/>
                <w:bCs/>
              </w:rPr>
            </w:pPr>
            <w:r w:rsidRPr="00BD2E49">
              <w:rPr>
                <w:rFonts w:ascii="Times New Roman" w:eastAsia="Arial" w:hAnsi="Times New Roman" w:cs="Times New Roman"/>
                <w:b/>
                <w:bCs/>
              </w:rPr>
              <w:t>VALOR UNITÁRIO</w:t>
            </w:r>
          </w:p>
        </w:tc>
        <w:tc>
          <w:tcPr>
            <w:tcW w:w="22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4D98BB" w14:textId="77777777" w:rsidR="00B36B1B" w:rsidRPr="00BD2E49" w:rsidRDefault="00B36B1B" w:rsidP="009E26A6">
            <w:pPr>
              <w:widowControl w:val="0"/>
              <w:tabs>
                <w:tab w:val="left" w:pos="-142"/>
                <w:tab w:val="left" w:pos="142"/>
              </w:tabs>
              <w:spacing w:before="120" w:afterLines="120" w:after="288" w:line="276" w:lineRule="auto"/>
              <w:jc w:val="both"/>
              <w:rPr>
                <w:rFonts w:ascii="Times New Roman" w:eastAsia="Arial" w:hAnsi="Times New Roman" w:cs="Times New Roman"/>
                <w:b/>
                <w:bCs/>
              </w:rPr>
            </w:pPr>
            <w:r w:rsidRPr="00BD2E49">
              <w:rPr>
                <w:rFonts w:ascii="Times New Roman" w:eastAsia="Arial" w:hAnsi="Times New Roman" w:cs="Times New Roman"/>
                <w:b/>
                <w:bCs/>
              </w:rPr>
              <w:t>VALOR TOTAL</w:t>
            </w:r>
          </w:p>
        </w:tc>
      </w:tr>
      <w:tr w:rsidR="00BD2E49" w:rsidRPr="00BD2E49" w14:paraId="59E81131" w14:textId="77777777" w:rsidTr="001F2B0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448CF6" w14:textId="77777777" w:rsidR="00B36B1B" w:rsidRPr="00BD2E49" w:rsidRDefault="00B36B1B" w:rsidP="009E26A6">
            <w:pPr>
              <w:widowControl w:val="0"/>
              <w:tabs>
                <w:tab w:val="left" w:pos="-142"/>
                <w:tab w:val="left" w:pos="142"/>
              </w:tabs>
              <w:spacing w:before="120" w:afterLines="120" w:after="288" w:line="276" w:lineRule="auto"/>
              <w:jc w:val="both"/>
              <w:rPr>
                <w:rFonts w:ascii="Times New Roman" w:eastAsia="Arial" w:hAnsi="Times New Roman" w:cs="Times New Roman"/>
                <w:b/>
                <w:bCs/>
              </w:rPr>
            </w:pPr>
            <w:r w:rsidRPr="00BD2E49">
              <w:rPr>
                <w:rFonts w:ascii="Times New Roman" w:eastAsia="Arial" w:hAnsi="Times New Roman" w:cs="Times New Roman"/>
                <w:b/>
                <w:bCs/>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E09F7E" w14:textId="77777777" w:rsidR="00B36B1B" w:rsidRPr="00BD2E49" w:rsidRDefault="00B36B1B" w:rsidP="009E26A6">
            <w:pPr>
              <w:widowControl w:val="0"/>
              <w:tabs>
                <w:tab w:val="left" w:pos="-142"/>
                <w:tab w:val="left" w:pos="142"/>
              </w:tabs>
              <w:spacing w:before="120" w:afterLines="120" w:after="288" w:line="276" w:lineRule="auto"/>
              <w:jc w:val="both"/>
              <w:rPr>
                <w:rFonts w:ascii="Times New Roman" w:eastAsia="Arial" w:hAnsi="Times New Roman" w:cs="Times New Roma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5394B7" w14:textId="77777777" w:rsidR="00B36B1B" w:rsidRPr="00BD2E49" w:rsidRDefault="00B36B1B" w:rsidP="009E26A6">
            <w:pPr>
              <w:widowControl w:val="0"/>
              <w:tabs>
                <w:tab w:val="left" w:pos="-142"/>
                <w:tab w:val="left" w:pos="142"/>
              </w:tabs>
              <w:spacing w:before="120" w:afterLines="120" w:after="288" w:line="276" w:lineRule="auto"/>
              <w:jc w:val="both"/>
              <w:rPr>
                <w:rFonts w:ascii="Times New Roman" w:eastAsia="Arial" w:hAnsi="Times New Roman" w:cs="Times New Roman"/>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7D188F" w14:textId="77777777" w:rsidR="00B36B1B" w:rsidRPr="00BD2E49" w:rsidRDefault="00B36B1B" w:rsidP="009E26A6">
            <w:pPr>
              <w:widowControl w:val="0"/>
              <w:tabs>
                <w:tab w:val="left" w:pos="-142"/>
                <w:tab w:val="left" w:pos="142"/>
              </w:tabs>
              <w:spacing w:before="120" w:afterLines="120" w:after="288" w:line="276" w:lineRule="auto"/>
              <w:jc w:val="both"/>
              <w:rPr>
                <w:rFonts w:ascii="Times New Roman" w:eastAsia="Arial" w:hAnsi="Times New Roman" w:cs="Times New Roman"/>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23E4E4" w14:textId="77777777" w:rsidR="00B36B1B" w:rsidRPr="00BD2E49" w:rsidRDefault="00B36B1B" w:rsidP="009E26A6">
            <w:pPr>
              <w:widowControl w:val="0"/>
              <w:tabs>
                <w:tab w:val="left" w:pos="-142"/>
                <w:tab w:val="left" w:pos="142"/>
              </w:tabs>
              <w:spacing w:before="120" w:afterLines="120" w:after="288" w:line="276" w:lineRule="auto"/>
              <w:jc w:val="both"/>
              <w:rPr>
                <w:rFonts w:ascii="Times New Roman" w:eastAsia="Arial" w:hAnsi="Times New Roman" w:cs="Times New Roman"/>
              </w:rPr>
            </w:pPr>
          </w:p>
        </w:tc>
        <w:tc>
          <w:tcPr>
            <w:tcW w:w="22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10C87B" w14:textId="77777777" w:rsidR="00B36B1B" w:rsidRPr="00BD2E49" w:rsidRDefault="00B36B1B" w:rsidP="009E26A6">
            <w:pPr>
              <w:widowControl w:val="0"/>
              <w:tabs>
                <w:tab w:val="left" w:pos="-142"/>
                <w:tab w:val="left" w:pos="142"/>
              </w:tabs>
              <w:spacing w:before="120" w:afterLines="120" w:after="288" w:line="276" w:lineRule="auto"/>
              <w:jc w:val="both"/>
              <w:rPr>
                <w:rFonts w:ascii="Times New Roman" w:eastAsia="Arial" w:hAnsi="Times New Roman" w:cs="Times New Roman"/>
              </w:rPr>
            </w:pPr>
          </w:p>
        </w:tc>
      </w:tr>
      <w:tr w:rsidR="00BD2E49" w:rsidRPr="00BD2E49" w14:paraId="57F78506" w14:textId="77777777" w:rsidTr="001F2B0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E85E0B" w14:textId="77777777" w:rsidR="00B36B1B" w:rsidRPr="00BD2E49" w:rsidRDefault="00B36B1B" w:rsidP="009E26A6">
            <w:pPr>
              <w:widowControl w:val="0"/>
              <w:tabs>
                <w:tab w:val="left" w:pos="-142"/>
                <w:tab w:val="left" w:pos="142"/>
              </w:tabs>
              <w:spacing w:before="120" w:afterLines="120" w:after="288" w:line="276" w:lineRule="auto"/>
              <w:jc w:val="both"/>
              <w:rPr>
                <w:rFonts w:ascii="Times New Roman" w:eastAsia="Arial" w:hAnsi="Times New Roman" w:cs="Times New Roman"/>
                <w:b/>
                <w:bCs/>
              </w:rPr>
            </w:pPr>
            <w:r w:rsidRPr="00BD2E49">
              <w:rPr>
                <w:rFonts w:ascii="Times New Roman" w:eastAsia="Arial" w:hAnsi="Times New Roman" w:cs="Times New Roman"/>
                <w:b/>
                <w:bCs/>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C8C4A" w14:textId="77777777" w:rsidR="00B36B1B" w:rsidRPr="00BD2E49" w:rsidRDefault="00B36B1B" w:rsidP="009E26A6">
            <w:pPr>
              <w:widowControl w:val="0"/>
              <w:tabs>
                <w:tab w:val="left" w:pos="-142"/>
                <w:tab w:val="left" w:pos="142"/>
              </w:tabs>
              <w:spacing w:before="120" w:afterLines="120" w:after="288" w:line="276" w:lineRule="auto"/>
              <w:jc w:val="both"/>
              <w:rPr>
                <w:rFonts w:ascii="Times New Roman" w:eastAsia="Arial" w:hAnsi="Times New Roman" w:cs="Times New Roma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4EA083" w14:textId="77777777" w:rsidR="00B36B1B" w:rsidRPr="00BD2E49" w:rsidRDefault="00B36B1B" w:rsidP="009E26A6">
            <w:pPr>
              <w:widowControl w:val="0"/>
              <w:tabs>
                <w:tab w:val="left" w:pos="-142"/>
                <w:tab w:val="left" w:pos="142"/>
              </w:tabs>
              <w:spacing w:before="120" w:afterLines="120" w:after="288" w:line="276" w:lineRule="auto"/>
              <w:jc w:val="both"/>
              <w:rPr>
                <w:rFonts w:ascii="Times New Roman" w:eastAsia="Arial" w:hAnsi="Times New Roman" w:cs="Times New Roman"/>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70B32F" w14:textId="77777777" w:rsidR="00B36B1B" w:rsidRPr="00BD2E49" w:rsidRDefault="00B36B1B" w:rsidP="009E26A6">
            <w:pPr>
              <w:widowControl w:val="0"/>
              <w:tabs>
                <w:tab w:val="left" w:pos="-142"/>
                <w:tab w:val="left" w:pos="142"/>
              </w:tabs>
              <w:spacing w:before="120" w:afterLines="120" w:after="288" w:line="276" w:lineRule="auto"/>
              <w:jc w:val="both"/>
              <w:rPr>
                <w:rFonts w:ascii="Times New Roman" w:eastAsia="Arial" w:hAnsi="Times New Roman" w:cs="Times New Roman"/>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96D3A3" w14:textId="77777777" w:rsidR="00B36B1B" w:rsidRPr="00BD2E49" w:rsidRDefault="00B36B1B" w:rsidP="009E26A6">
            <w:pPr>
              <w:widowControl w:val="0"/>
              <w:tabs>
                <w:tab w:val="left" w:pos="-142"/>
                <w:tab w:val="left" w:pos="142"/>
              </w:tabs>
              <w:spacing w:before="120" w:afterLines="120" w:after="288" w:line="276" w:lineRule="auto"/>
              <w:jc w:val="both"/>
              <w:rPr>
                <w:rFonts w:ascii="Times New Roman" w:eastAsia="Arial" w:hAnsi="Times New Roman" w:cs="Times New Roman"/>
              </w:rPr>
            </w:pPr>
          </w:p>
        </w:tc>
        <w:tc>
          <w:tcPr>
            <w:tcW w:w="22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41EB96" w14:textId="77777777" w:rsidR="00B36B1B" w:rsidRPr="00BD2E49" w:rsidRDefault="00B36B1B" w:rsidP="009E26A6">
            <w:pPr>
              <w:widowControl w:val="0"/>
              <w:tabs>
                <w:tab w:val="left" w:pos="-142"/>
                <w:tab w:val="left" w:pos="142"/>
              </w:tabs>
              <w:spacing w:before="120" w:afterLines="120" w:after="288" w:line="276" w:lineRule="auto"/>
              <w:jc w:val="both"/>
              <w:rPr>
                <w:rFonts w:ascii="Times New Roman" w:eastAsia="Arial" w:hAnsi="Times New Roman" w:cs="Times New Roman"/>
              </w:rPr>
            </w:pPr>
          </w:p>
        </w:tc>
      </w:tr>
      <w:tr w:rsidR="00BD2E49" w:rsidRPr="00BD2E49" w14:paraId="1541ABE7" w14:textId="77777777" w:rsidTr="001F2B0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B72579" w14:textId="77777777" w:rsidR="00B36B1B" w:rsidRPr="00BD2E49" w:rsidRDefault="00B36B1B" w:rsidP="009E26A6">
            <w:pPr>
              <w:widowControl w:val="0"/>
              <w:tabs>
                <w:tab w:val="left" w:pos="-142"/>
                <w:tab w:val="left" w:pos="142"/>
              </w:tabs>
              <w:spacing w:before="120" w:afterLines="120" w:after="288" w:line="276" w:lineRule="auto"/>
              <w:jc w:val="both"/>
              <w:rPr>
                <w:rFonts w:ascii="Times New Roman" w:eastAsia="Arial" w:hAnsi="Times New Roman" w:cs="Times New Roman"/>
                <w:b/>
                <w:bCs/>
              </w:rPr>
            </w:pPr>
            <w:r w:rsidRPr="00BD2E49">
              <w:rPr>
                <w:rFonts w:ascii="Times New Roman" w:eastAsia="Arial" w:hAnsi="Times New Roman" w:cs="Times New Roman"/>
                <w:b/>
                <w:bCs/>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257B30" w14:textId="77777777" w:rsidR="00B36B1B" w:rsidRPr="00BD2E49" w:rsidRDefault="00B36B1B" w:rsidP="009E26A6">
            <w:pPr>
              <w:widowControl w:val="0"/>
              <w:tabs>
                <w:tab w:val="left" w:pos="-142"/>
                <w:tab w:val="left" w:pos="142"/>
              </w:tabs>
              <w:spacing w:before="120" w:afterLines="120" w:after="288" w:line="276" w:lineRule="auto"/>
              <w:jc w:val="both"/>
              <w:rPr>
                <w:rFonts w:ascii="Times New Roman" w:eastAsia="Arial" w:hAnsi="Times New Roman" w:cs="Times New Roma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F386F3" w14:textId="77777777" w:rsidR="00B36B1B" w:rsidRPr="00BD2E49" w:rsidRDefault="00B36B1B" w:rsidP="009E26A6">
            <w:pPr>
              <w:widowControl w:val="0"/>
              <w:tabs>
                <w:tab w:val="left" w:pos="-142"/>
                <w:tab w:val="left" w:pos="142"/>
              </w:tabs>
              <w:spacing w:before="120" w:afterLines="120" w:after="288" w:line="276" w:lineRule="auto"/>
              <w:jc w:val="both"/>
              <w:rPr>
                <w:rFonts w:ascii="Times New Roman" w:eastAsia="Arial" w:hAnsi="Times New Roman" w:cs="Times New Roman"/>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8D000E" w14:textId="77777777" w:rsidR="00B36B1B" w:rsidRPr="00BD2E49" w:rsidRDefault="00B36B1B" w:rsidP="009E26A6">
            <w:pPr>
              <w:widowControl w:val="0"/>
              <w:tabs>
                <w:tab w:val="left" w:pos="-142"/>
                <w:tab w:val="left" w:pos="142"/>
              </w:tabs>
              <w:spacing w:before="120" w:afterLines="120" w:after="288" w:line="276" w:lineRule="auto"/>
              <w:jc w:val="both"/>
              <w:rPr>
                <w:rFonts w:ascii="Times New Roman" w:eastAsia="Arial" w:hAnsi="Times New Roman" w:cs="Times New Roman"/>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47E283" w14:textId="77777777" w:rsidR="00B36B1B" w:rsidRPr="00BD2E49" w:rsidRDefault="00B36B1B" w:rsidP="009E26A6">
            <w:pPr>
              <w:widowControl w:val="0"/>
              <w:tabs>
                <w:tab w:val="left" w:pos="-142"/>
                <w:tab w:val="left" w:pos="142"/>
              </w:tabs>
              <w:spacing w:before="120" w:afterLines="120" w:after="288" w:line="276" w:lineRule="auto"/>
              <w:jc w:val="both"/>
              <w:rPr>
                <w:rFonts w:ascii="Times New Roman" w:eastAsia="Arial" w:hAnsi="Times New Roman" w:cs="Times New Roman"/>
              </w:rPr>
            </w:pPr>
          </w:p>
        </w:tc>
        <w:tc>
          <w:tcPr>
            <w:tcW w:w="22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C9BC17" w14:textId="77777777" w:rsidR="00B36B1B" w:rsidRPr="00BD2E49" w:rsidRDefault="00B36B1B" w:rsidP="009E26A6">
            <w:pPr>
              <w:widowControl w:val="0"/>
              <w:tabs>
                <w:tab w:val="left" w:pos="-142"/>
                <w:tab w:val="left" w:pos="142"/>
              </w:tabs>
              <w:spacing w:before="120" w:afterLines="120" w:after="288" w:line="276" w:lineRule="auto"/>
              <w:jc w:val="both"/>
              <w:rPr>
                <w:rFonts w:ascii="Times New Roman" w:eastAsia="Arial" w:hAnsi="Times New Roman" w:cs="Times New Roman"/>
              </w:rPr>
            </w:pPr>
          </w:p>
        </w:tc>
      </w:tr>
      <w:tr w:rsidR="00BD2E49" w:rsidRPr="00BD2E49" w14:paraId="0E669E28" w14:textId="77777777" w:rsidTr="001F2B0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6C85D4" w14:textId="77777777" w:rsidR="00B36B1B" w:rsidRPr="00BD2E49" w:rsidRDefault="00B36B1B" w:rsidP="009E26A6">
            <w:pPr>
              <w:widowControl w:val="0"/>
              <w:tabs>
                <w:tab w:val="left" w:pos="-142"/>
                <w:tab w:val="left" w:pos="142"/>
              </w:tabs>
              <w:spacing w:before="120" w:afterLines="120" w:after="288" w:line="276" w:lineRule="auto"/>
              <w:jc w:val="both"/>
              <w:rPr>
                <w:rFonts w:ascii="Times New Roman" w:eastAsia="Arial" w:hAnsi="Times New Roman" w:cs="Times New Roman"/>
                <w:b/>
                <w:bCs/>
              </w:rPr>
            </w:pPr>
            <w:r w:rsidRPr="00BD2E49">
              <w:rPr>
                <w:rFonts w:ascii="Times New Roman" w:eastAsia="Arial" w:hAnsi="Times New Roman" w:cs="Times New Roman"/>
                <w:b/>
                <w:bCs/>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56BF60" w14:textId="77777777" w:rsidR="00B36B1B" w:rsidRPr="00BD2E49" w:rsidRDefault="00B36B1B" w:rsidP="009E26A6">
            <w:pPr>
              <w:widowControl w:val="0"/>
              <w:tabs>
                <w:tab w:val="left" w:pos="-142"/>
                <w:tab w:val="left" w:pos="142"/>
              </w:tabs>
              <w:spacing w:before="120" w:afterLines="120" w:after="288" w:line="276" w:lineRule="auto"/>
              <w:jc w:val="both"/>
              <w:rPr>
                <w:rFonts w:ascii="Times New Roman" w:eastAsia="Arial" w:hAnsi="Times New Roman" w:cs="Times New Roma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F8A9E8" w14:textId="77777777" w:rsidR="00B36B1B" w:rsidRPr="00BD2E49" w:rsidRDefault="00B36B1B" w:rsidP="009E26A6">
            <w:pPr>
              <w:widowControl w:val="0"/>
              <w:tabs>
                <w:tab w:val="left" w:pos="-142"/>
                <w:tab w:val="left" w:pos="142"/>
              </w:tabs>
              <w:spacing w:before="120" w:afterLines="120" w:after="288" w:line="276" w:lineRule="auto"/>
              <w:jc w:val="both"/>
              <w:rPr>
                <w:rFonts w:ascii="Times New Roman" w:eastAsia="Arial" w:hAnsi="Times New Roman" w:cs="Times New Roman"/>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9AEF90" w14:textId="77777777" w:rsidR="00B36B1B" w:rsidRPr="00BD2E49" w:rsidRDefault="00B36B1B" w:rsidP="009E26A6">
            <w:pPr>
              <w:widowControl w:val="0"/>
              <w:tabs>
                <w:tab w:val="left" w:pos="-142"/>
                <w:tab w:val="left" w:pos="142"/>
              </w:tabs>
              <w:spacing w:before="120" w:afterLines="120" w:after="288" w:line="276" w:lineRule="auto"/>
              <w:jc w:val="both"/>
              <w:rPr>
                <w:rFonts w:ascii="Times New Roman" w:eastAsia="Arial" w:hAnsi="Times New Roman" w:cs="Times New Roman"/>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E54FB0" w14:textId="77777777" w:rsidR="00B36B1B" w:rsidRPr="00BD2E49" w:rsidRDefault="00B36B1B" w:rsidP="009E26A6">
            <w:pPr>
              <w:widowControl w:val="0"/>
              <w:tabs>
                <w:tab w:val="left" w:pos="-142"/>
                <w:tab w:val="left" w:pos="142"/>
              </w:tabs>
              <w:spacing w:before="120" w:afterLines="120" w:after="288" w:line="276" w:lineRule="auto"/>
              <w:jc w:val="both"/>
              <w:rPr>
                <w:rFonts w:ascii="Times New Roman" w:eastAsia="Arial" w:hAnsi="Times New Roman" w:cs="Times New Roman"/>
              </w:rPr>
            </w:pPr>
          </w:p>
        </w:tc>
        <w:tc>
          <w:tcPr>
            <w:tcW w:w="22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2EEDD3" w14:textId="77777777" w:rsidR="00B36B1B" w:rsidRPr="00BD2E49" w:rsidRDefault="00B36B1B" w:rsidP="009E26A6">
            <w:pPr>
              <w:widowControl w:val="0"/>
              <w:tabs>
                <w:tab w:val="left" w:pos="-142"/>
                <w:tab w:val="left" w:pos="142"/>
              </w:tabs>
              <w:spacing w:before="120" w:afterLines="120" w:after="288" w:line="276" w:lineRule="auto"/>
              <w:jc w:val="both"/>
              <w:rPr>
                <w:rFonts w:ascii="Times New Roman" w:eastAsia="Arial" w:hAnsi="Times New Roman" w:cs="Times New Roman"/>
              </w:rPr>
            </w:pPr>
          </w:p>
        </w:tc>
      </w:tr>
    </w:tbl>
    <w:p w14:paraId="11CE2A98"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Vinculam esta contratação, independentemente de transcrição:</w:t>
      </w:r>
    </w:p>
    <w:p w14:paraId="2D44B654" w14:textId="77777777" w:rsidR="00B36B1B" w:rsidRPr="00BD2E49" w:rsidRDefault="00B36B1B" w:rsidP="009E26A6">
      <w:pPr>
        <w:widowControl w:val="0"/>
        <w:numPr>
          <w:ilvl w:val="2"/>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O Termo de Referência;</w:t>
      </w:r>
    </w:p>
    <w:p w14:paraId="40137554" w14:textId="77777777" w:rsidR="00B36B1B" w:rsidRPr="00BD2E49" w:rsidRDefault="00B36B1B" w:rsidP="009E26A6">
      <w:pPr>
        <w:widowControl w:val="0"/>
        <w:numPr>
          <w:ilvl w:val="2"/>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O Edital da Licitação;</w:t>
      </w:r>
    </w:p>
    <w:p w14:paraId="4588F5ED" w14:textId="77777777" w:rsidR="00B36B1B" w:rsidRPr="00BD2E49" w:rsidRDefault="00B36B1B" w:rsidP="009E26A6">
      <w:pPr>
        <w:widowControl w:val="0"/>
        <w:numPr>
          <w:ilvl w:val="2"/>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A Proposta do contratado;</w:t>
      </w:r>
    </w:p>
    <w:p w14:paraId="324F59D8" w14:textId="77777777" w:rsidR="00B36B1B" w:rsidRPr="00BD2E49" w:rsidRDefault="00B36B1B" w:rsidP="009E26A6">
      <w:pPr>
        <w:widowControl w:val="0"/>
        <w:numPr>
          <w:ilvl w:val="2"/>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Eventuais anexos dos documentos supracitados.</w:t>
      </w:r>
    </w:p>
    <w:p w14:paraId="293677A8" w14:textId="77777777" w:rsidR="00B36B1B" w:rsidRPr="00BD2E49" w:rsidRDefault="00B36B1B" w:rsidP="009E26A6">
      <w:pPr>
        <w:widowControl w:val="0"/>
        <w:numPr>
          <w:ilvl w:val="0"/>
          <w:numId w:val="1"/>
        </w:numPr>
        <w:tabs>
          <w:tab w:val="left" w:pos="-142"/>
          <w:tab w:val="left" w:pos="142"/>
        </w:tabs>
        <w:spacing w:before="240"/>
        <w:ind w:left="0" w:firstLine="0"/>
        <w:jc w:val="both"/>
        <w:outlineLvl w:val="0"/>
        <w:rPr>
          <w:rFonts w:ascii="Times New Roman" w:eastAsiaTheme="majorEastAsia" w:hAnsi="Times New Roman" w:cs="Times New Roman"/>
          <w:b/>
          <w:bCs/>
        </w:rPr>
      </w:pPr>
      <w:r w:rsidRPr="00BD2E49">
        <w:rPr>
          <w:rFonts w:ascii="Times New Roman" w:eastAsiaTheme="majorEastAsia" w:hAnsi="Times New Roman" w:cs="Times New Roman"/>
          <w:b/>
          <w:bCs/>
        </w:rPr>
        <w:t>CLÁUSULA SEGUNDA – VIGÊNCIA E PRORROGAÇÃO</w:t>
      </w:r>
    </w:p>
    <w:p w14:paraId="3208EE46" w14:textId="25925FC3" w:rsidR="00EE04C5" w:rsidRPr="00BD2E49" w:rsidRDefault="1291C337" w:rsidP="164D9257">
      <w:pPr>
        <w:pStyle w:val="Nivel2"/>
        <w:widowControl w:val="0"/>
        <w:tabs>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Cada empenho gerará um contrato, que terá vigência de 24 (vinte e quatro) meses para todos os itens, podendo ser prorrogado por igual, menor ou maior período de vigência, nos termos do Artigo 107 da referida Lei 14.133/2021</w:t>
      </w:r>
      <w:r w:rsidR="00EE04C5" w:rsidRPr="164D9257">
        <w:rPr>
          <w:rFonts w:ascii="Times New Roman" w:hAnsi="Times New Roman" w:cs="Times New Roman"/>
          <w:color w:val="auto"/>
          <w:sz w:val="24"/>
          <w:szCs w:val="24"/>
        </w:rPr>
        <w:t>.</w:t>
      </w:r>
    </w:p>
    <w:p w14:paraId="1BA9AEED" w14:textId="77777777" w:rsidR="00EE04C5" w:rsidRPr="00BD2E49" w:rsidRDefault="00EE04C5" w:rsidP="009E26A6">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 xml:space="preserve">A data de início do contrato ocorrerá quando da assinatura de ambas as partes, a qual será objeto de Certidão aposta pela Coordenadoria Administrativa – Departamento </w:t>
      </w:r>
      <w:r w:rsidRPr="164D9257">
        <w:rPr>
          <w:rFonts w:ascii="Times New Roman" w:hAnsi="Times New Roman" w:cs="Times New Roman"/>
          <w:color w:val="auto"/>
          <w:sz w:val="24"/>
          <w:szCs w:val="24"/>
        </w:rPr>
        <w:lastRenderedPageBreak/>
        <w:t>Administrativo nos autos.</w:t>
      </w:r>
    </w:p>
    <w:p w14:paraId="359A2B8B" w14:textId="77777777" w:rsidR="00B36B1B" w:rsidRPr="00BD2E49" w:rsidRDefault="00B36B1B" w:rsidP="009E26A6">
      <w:pPr>
        <w:widowControl w:val="0"/>
        <w:numPr>
          <w:ilvl w:val="0"/>
          <w:numId w:val="1"/>
        </w:numPr>
        <w:tabs>
          <w:tab w:val="left" w:pos="-142"/>
          <w:tab w:val="left" w:pos="142"/>
        </w:tabs>
        <w:spacing w:before="240"/>
        <w:ind w:left="0" w:firstLine="0"/>
        <w:jc w:val="both"/>
        <w:outlineLvl w:val="0"/>
        <w:rPr>
          <w:rFonts w:ascii="Times New Roman" w:eastAsiaTheme="majorEastAsia" w:hAnsi="Times New Roman" w:cs="Times New Roman"/>
          <w:b/>
          <w:bCs/>
        </w:rPr>
      </w:pPr>
      <w:bookmarkStart w:id="802" w:name="_Hlk114497577"/>
      <w:bookmarkStart w:id="803" w:name="_Hlk114497502"/>
      <w:bookmarkEnd w:id="802"/>
      <w:bookmarkEnd w:id="803"/>
      <w:r w:rsidRPr="00BD2E49">
        <w:rPr>
          <w:rFonts w:ascii="Times New Roman" w:eastAsiaTheme="majorEastAsia" w:hAnsi="Times New Roman" w:cs="Times New Roman"/>
          <w:b/>
          <w:bCs/>
        </w:rPr>
        <w:t>CLÁUSULA TERCEIRA – MODELOS DE EXECUÇÃO E GESTÃO CONTRATUAIS (</w:t>
      </w:r>
      <w:hyperlink r:id="rId81" w:anchor="art92" w:history="1">
        <w:r w:rsidRPr="00BD2E49">
          <w:rPr>
            <w:rFonts w:ascii="Times New Roman" w:eastAsiaTheme="majorEastAsia" w:hAnsi="Times New Roman" w:cs="Times New Roman"/>
            <w:b/>
            <w:bCs/>
            <w:u w:val="single"/>
          </w:rPr>
          <w:t>art. 92, IV, VII e XVIII)</w:t>
        </w:r>
      </w:hyperlink>
    </w:p>
    <w:p w14:paraId="2F758FA6" w14:textId="5974D1F1" w:rsidR="003C0B3E" w:rsidRPr="00BD2E49" w:rsidRDefault="749A6B6C" w:rsidP="009E26A6">
      <w:pPr>
        <w:pStyle w:val="Nivel2"/>
        <w:widowControl w:val="0"/>
        <w:tabs>
          <w:tab w:val="left" w:pos="142"/>
        </w:tabs>
        <w:ind w:left="0" w:firstLine="0"/>
        <w:rPr>
          <w:rFonts w:ascii="Times New Roman" w:hAnsi="Times New Roman" w:cs="Times New Roman"/>
          <w:color w:val="auto"/>
          <w:sz w:val="24"/>
          <w:szCs w:val="24"/>
        </w:rPr>
      </w:pPr>
      <w:r w:rsidRPr="164D9257">
        <w:rPr>
          <w:color w:val="FF0000"/>
        </w:rPr>
        <w:t>A Cláusula Terceira será adequada ao item/Ata de Registro de Preços que originará o contrato</w:t>
      </w:r>
      <w:r w:rsidR="003C0B3E" w:rsidRPr="164D9257">
        <w:rPr>
          <w:rFonts w:ascii="Times New Roman" w:hAnsi="Times New Roman" w:cs="Times New Roman"/>
          <w:color w:val="FF0000"/>
          <w:sz w:val="24"/>
          <w:szCs w:val="24"/>
        </w:rPr>
        <w:t>.</w:t>
      </w:r>
      <w:r w:rsidR="003C0B3E" w:rsidRPr="164D9257">
        <w:rPr>
          <w:rFonts w:ascii="Times New Roman" w:hAnsi="Times New Roman" w:cs="Times New Roman"/>
          <w:color w:val="auto"/>
          <w:sz w:val="24"/>
          <w:szCs w:val="24"/>
        </w:rPr>
        <w:t xml:space="preserve"> </w:t>
      </w:r>
    </w:p>
    <w:p w14:paraId="73E6230C" w14:textId="77777777" w:rsidR="00B36B1B" w:rsidRPr="00BD2E49" w:rsidRDefault="00B36B1B" w:rsidP="009E26A6">
      <w:pPr>
        <w:widowControl w:val="0"/>
        <w:numPr>
          <w:ilvl w:val="0"/>
          <w:numId w:val="1"/>
        </w:numPr>
        <w:tabs>
          <w:tab w:val="left" w:pos="-142"/>
          <w:tab w:val="left" w:pos="142"/>
        </w:tabs>
        <w:spacing w:before="240"/>
        <w:ind w:left="0" w:firstLine="0"/>
        <w:jc w:val="both"/>
        <w:outlineLvl w:val="0"/>
        <w:rPr>
          <w:rFonts w:ascii="Times New Roman" w:eastAsiaTheme="majorEastAsia" w:hAnsi="Times New Roman" w:cs="Times New Roman"/>
          <w:b/>
          <w:bCs/>
        </w:rPr>
      </w:pPr>
      <w:r w:rsidRPr="00BD2E49">
        <w:rPr>
          <w:rFonts w:ascii="Times New Roman" w:eastAsiaTheme="majorEastAsia" w:hAnsi="Times New Roman" w:cs="Times New Roman"/>
          <w:b/>
          <w:bCs/>
        </w:rPr>
        <w:t>CLÁUSULA QUARTA – SUBCONTRATAÇÃO</w:t>
      </w:r>
    </w:p>
    <w:p w14:paraId="5EDB825C"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Não será admitida a subcontratação do objeto contratual.</w:t>
      </w:r>
    </w:p>
    <w:p w14:paraId="2624FF21" w14:textId="77777777" w:rsidR="00B36B1B" w:rsidRPr="00BD2E49" w:rsidRDefault="00B36B1B" w:rsidP="009E26A6">
      <w:pPr>
        <w:widowControl w:val="0"/>
        <w:numPr>
          <w:ilvl w:val="0"/>
          <w:numId w:val="1"/>
        </w:numPr>
        <w:tabs>
          <w:tab w:val="left" w:pos="-142"/>
          <w:tab w:val="left" w:pos="142"/>
        </w:tabs>
        <w:spacing w:before="240"/>
        <w:ind w:left="0" w:firstLine="0"/>
        <w:jc w:val="both"/>
        <w:outlineLvl w:val="0"/>
        <w:rPr>
          <w:rFonts w:ascii="Times New Roman" w:eastAsiaTheme="majorEastAsia" w:hAnsi="Times New Roman" w:cs="Times New Roman"/>
          <w:b/>
          <w:bCs/>
        </w:rPr>
      </w:pPr>
      <w:r w:rsidRPr="00BD2E49">
        <w:rPr>
          <w:rFonts w:ascii="Times New Roman" w:eastAsiaTheme="majorEastAsia" w:hAnsi="Times New Roman" w:cs="Times New Roman"/>
          <w:b/>
          <w:bCs/>
        </w:rPr>
        <w:t>CLÁUSULA QUINTA – PREÇO (</w:t>
      </w:r>
      <w:hyperlink r:id="rId82" w:anchor="art92" w:history="1">
        <w:r w:rsidRPr="00BD2E49">
          <w:rPr>
            <w:rFonts w:ascii="Times New Roman" w:eastAsiaTheme="majorEastAsia" w:hAnsi="Times New Roman" w:cs="Times New Roman"/>
            <w:b/>
            <w:bCs/>
            <w:u w:val="single"/>
          </w:rPr>
          <w:t>art. 92, V</w:t>
        </w:r>
      </w:hyperlink>
      <w:r w:rsidRPr="00BD2E49">
        <w:rPr>
          <w:rFonts w:ascii="Times New Roman" w:eastAsiaTheme="majorEastAsia" w:hAnsi="Times New Roman" w:cs="Times New Roman"/>
          <w:b/>
          <w:bCs/>
        </w:rPr>
        <w:t>)</w:t>
      </w:r>
    </w:p>
    <w:p w14:paraId="745C6A8E"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i/>
          <w:iCs/>
        </w:rPr>
      </w:pPr>
      <w:r w:rsidRPr="00BD2E49">
        <w:rPr>
          <w:rFonts w:ascii="Times New Roman" w:hAnsi="Times New Roman" w:cs="Times New Roman"/>
          <w:i/>
          <w:iCs/>
        </w:rPr>
        <w:t>O valor total da contratação é de R$.......... (.....)</w:t>
      </w:r>
    </w:p>
    <w:p w14:paraId="1870B410"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6B881A3"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i/>
          <w:iCs/>
        </w:rPr>
      </w:pPr>
      <w:r w:rsidRPr="00BD2E49">
        <w:rPr>
          <w:rFonts w:ascii="Times New Roman" w:hAnsi="Times New Roman" w:cs="Times New Roman"/>
          <w:i/>
          <w:iCs/>
        </w:rPr>
        <w:t>O valor acima é meramente estimativo, de forma que os pagamentos devidos ao contratado dependerão dos quantitativos efetivamente fornecidos.</w:t>
      </w:r>
    </w:p>
    <w:p w14:paraId="5F520A0D" w14:textId="77777777" w:rsidR="00B36B1B" w:rsidRPr="00BD2E49" w:rsidRDefault="00B36B1B" w:rsidP="009E26A6">
      <w:pPr>
        <w:pStyle w:val="Nivel01"/>
        <w:keepNext w:val="0"/>
        <w:keepLines w:val="0"/>
        <w:widowControl w:val="0"/>
        <w:tabs>
          <w:tab w:val="clear" w:pos="0"/>
          <w:tab w:val="left" w:pos="-142"/>
          <w:tab w:val="left" w:pos="142"/>
        </w:tabs>
        <w:ind w:right="0"/>
      </w:pPr>
      <w:r w:rsidRPr="00BD2E49">
        <w:t>CLÁUSULA SEXTA - PAGAMENTO (</w:t>
      </w:r>
      <w:hyperlink r:id="rId83" w:anchor="art92" w:history="1">
        <w:r w:rsidRPr="00BD2E49">
          <w:rPr>
            <w:u w:val="single"/>
          </w:rPr>
          <w:t>art. 92, V e VI</w:t>
        </w:r>
      </w:hyperlink>
      <w:r w:rsidRPr="00BD2E49">
        <w:t>)</w:t>
      </w:r>
    </w:p>
    <w:p w14:paraId="69588BA2"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 xml:space="preserve">O prazo para pagamento </w:t>
      </w:r>
      <w:r w:rsidRPr="00BD2E49">
        <w:rPr>
          <w:rFonts w:ascii="Times New Roman" w:hAnsi="Times New Roman" w:cs="Times New Roman"/>
          <w:lang w:eastAsia="en-US"/>
        </w:rPr>
        <w:t>ao contratado</w:t>
      </w:r>
      <w:r w:rsidRPr="00BD2E49">
        <w:rPr>
          <w:rFonts w:ascii="Times New Roman" w:hAnsi="Times New Roman" w:cs="Times New Roman"/>
        </w:rPr>
        <w:t xml:space="preserve"> e demais condições a ele referentes encontram-se definidos no Termo de Referência, anexo a este Contrato.</w:t>
      </w:r>
    </w:p>
    <w:p w14:paraId="04F1A9CF" w14:textId="77777777" w:rsidR="00B36B1B" w:rsidRPr="00BD2E49" w:rsidRDefault="00B36B1B" w:rsidP="009E26A6">
      <w:pPr>
        <w:widowControl w:val="0"/>
        <w:numPr>
          <w:ilvl w:val="0"/>
          <w:numId w:val="1"/>
        </w:numPr>
        <w:tabs>
          <w:tab w:val="left" w:pos="-142"/>
          <w:tab w:val="left" w:pos="142"/>
        </w:tabs>
        <w:spacing w:before="240"/>
        <w:ind w:left="0" w:firstLine="0"/>
        <w:jc w:val="both"/>
        <w:outlineLvl w:val="0"/>
        <w:rPr>
          <w:rFonts w:ascii="Times New Roman" w:eastAsiaTheme="majorEastAsia" w:hAnsi="Times New Roman" w:cs="Times New Roman"/>
          <w:b/>
          <w:bCs/>
        </w:rPr>
      </w:pPr>
      <w:r w:rsidRPr="00BD2E49">
        <w:rPr>
          <w:rFonts w:ascii="Times New Roman" w:eastAsiaTheme="majorEastAsia" w:hAnsi="Times New Roman" w:cs="Times New Roman"/>
          <w:b/>
          <w:bCs/>
        </w:rPr>
        <w:t>CLÁUSULA SÉTIMA - REAJUSTE (</w:t>
      </w:r>
      <w:hyperlink r:id="rId84" w:anchor="art92" w:history="1">
        <w:r w:rsidRPr="00BD2E49">
          <w:rPr>
            <w:rFonts w:ascii="Times New Roman" w:eastAsiaTheme="majorEastAsia" w:hAnsi="Times New Roman" w:cs="Times New Roman"/>
            <w:b/>
            <w:bCs/>
            <w:u w:val="single"/>
          </w:rPr>
          <w:t>art. 92, V</w:t>
        </w:r>
      </w:hyperlink>
      <w:r w:rsidRPr="00BD2E49">
        <w:rPr>
          <w:rFonts w:ascii="Times New Roman" w:eastAsiaTheme="majorEastAsia" w:hAnsi="Times New Roman" w:cs="Times New Roman"/>
          <w:b/>
          <w:bCs/>
        </w:rPr>
        <w:t>)</w:t>
      </w:r>
    </w:p>
    <w:p w14:paraId="51945339" w14:textId="0AA88895" w:rsidR="00DF5DB4" w:rsidRPr="00DF5DB4" w:rsidRDefault="00DF5DB4" w:rsidP="009E26A6">
      <w:pPr>
        <w:pStyle w:val="Nivel2"/>
        <w:widowControl w:val="0"/>
        <w:ind w:left="0" w:firstLine="0"/>
        <w:rPr>
          <w:rStyle w:val="eop"/>
          <w:rFonts w:ascii="Times New Roman" w:hAnsi="Times New Roman" w:cs="Times New Roman"/>
          <w:color w:val="auto"/>
          <w:sz w:val="24"/>
          <w:szCs w:val="24"/>
        </w:rPr>
      </w:pPr>
      <w:r w:rsidRPr="164D9257">
        <w:rPr>
          <w:rStyle w:val="normaltextrun"/>
          <w:rFonts w:ascii="Times New Roman" w:hAnsi="Times New Roman" w:cs="Times New Roman"/>
          <w:color w:val="auto"/>
          <w:sz w:val="24"/>
          <w:szCs w:val="24"/>
        </w:rPr>
        <w:t>Durante a vigência do contrato,</w:t>
      </w:r>
      <w:r w:rsidRPr="164D9257">
        <w:rPr>
          <w:rStyle w:val="normaltextrun"/>
          <w:rFonts w:ascii="Times New Roman" w:hAnsi="Times New Roman" w:cs="Times New Roman"/>
          <w:color w:val="000000" w:themeColor="text1"/>
          <w:sz w:val="24"/>
          <w:szCs w:val="24"/>
        </w:rPr>
        <w:t xml:space="preserve"> a cada 12 (dose) meses, a fiscalização</w:t>
      </w:r>
      <w:r w:rsidRPr="164D9257">
        <w:rPr>
          <w:rStyle w:val="normaltextrun"/>
          <w:rFonts w:ascii="Times New Roman" w:hAnsi="Times New Roman" w:cs="Times New Roman"/>
          <w:color w:val="auto"/>
          <w:sz w:val="24"/>
          <w:szCs w:val="24"/>
        </w:rPr>
        <w:t xml:space="preserve"> realizará pesquisa de mercado acerca do contratado para assegurar a compatibilidade dos preços com os preços praticados.</w:t>
      </w:r>
      <w:r w:rsidRPr="164D9257">
        <w:rPr>
          <w:rStyle w:val="eop"/>
          <w:rFonts w:ascii="Times New Roman" w:hAnsi="Times New Roman" w:cs="Times New Roman"/>
          <w:color w:val="auto"/>
          <w:sz w:val="24"/>
          <w:szCs w:val="24"/>
        </w:rPr>
        <w:t> </w:t>
      </w:r>
    </w:p>
    <w:p w14:paraId="42499AD5" w14:textId="2C6ED579" w:rsidR="00DF5DB4" w:rsidRPr="00DF5DB4" w:rsidRDefault="00DF5DB4" w:rsidP="009E26A6">
      <w:pPr>
        <w:pStyle w:val="Nivel2"/>
        <w:widowControl w:val="0"/>
        <w:ind w:left="0" w:firstLine="0"/>
        <w:rPr>
          <w:rStyle w:val="normaltextrun"/>
          <w:rFonts w:ascii="Times New Roman" w:hAnsi="Times New Roman" w:cs="Times New Roman"/>
          <w:color w:val="auto"/>
          <w:sz w:val="24"/>
          <w:szCs w:val="24"/>
        </w:rPr>
      </w:pPr>
      <w:r w:rsidRPr="164D9257">
        <w:rPr>
          <w:rStyle w:val="normaltextrun"/>
          <w:rFonts w:ascii="Times New Roman" w:hAnsi="Times New Roman" w:cs="Times New Roman"/>
          <w:color w:val="auto"/>
          <w:sz w:val="24"/>
          <w:szCs w:val="24"/>
        </w:rPr>
        <w:t>A fiscalização do contrato deverá atestar no início de cada exercício, a existência de crédito orçamentário vinculado à contratação e a vantajosidade em sua manutenção, conforme disposto no inciso II do Art. 106 da Lei 14.133/2021.</w:t>
      </w:r>
    </w:p>
    <w:p w14:paraId="1CC5B127" w14:textId="14325D03" w:rsidR="00DF5DB4" w:rsidRPr="00DF5DB4" w:rsidRDefault="00DF5DB4" w:rsidP="009E26A6">
      <w:pPr>
        <w:pStyle w:val="Nivel2"/>
        <w:widowControl w:val="0"/>
        <w:ind w:left="0" w:firstLine="0"/>
        <w:rPr>
          <w:rStyle w:val="normaltextrun"/>
          <w:rFonts w:ascii="Times New Roman" w:hAnsi="Times New Roman" w:cs="Times New Roman"/>
          <w:color w:val="auto"/>
          <w:sz w:val="24"/>
          <w:szCs w:val="24"/>
        </w:rPr>
      </w:pPr>
      <w:r w:rsidRPr="164D9257">
        <w:rPr>
          <w:rStyle w:val="normaltextrun"/>
          <w:rFonts w:ascii="Times New Roman" w:hAnsi="Times New Roman" w:cs="Times New Roman"/>
          <w:color w:val="auto"/>
          <w:sz w:val="24"/>
          <w:szCs w:val="24"/>
        </w:rPr>
        <w:t xml:space="preserve">Caso seja constatada a desproporcionalidade dos preços, o Contrato poderá ser </w:t>
      </w:r>
      <w:r w:rsidRPr="164D9257">
        <w:rPr>
          <w:rStyle w:val="normaltextrun"/>
          <w:rFonts w:ascii="Times New Roman" w:hAnsi="Times New Roman" w:cs="Times New Roman"/>
          <w:color w:val="auto"/>
          <w:sz w:val="24"/>
          <w:szCs w:val="24"/>
        </w:rPr>
        <w:lastRenderedPageBreak/>
        <w:t>rescindido unilateralmente pelo PJMT, observando o disposto nos parágrafos 1º e 2º do artigo 106, da Lei 14.133/2021. </w:t>
      </w:r>
    </w:p>
    <w:p w14:paraId="6729DB7D" w14:textId="5CADF0FE" w:rsidR="00DF5DB4" w:rsidRPr="00DF5DB4" w:rsidRDefault="00DF5DB4" w:rsidP="009E26A6">
      <w:pPr>
        <w:pStyle w:val="Nivel2"/>
        <w:widowControl w:val="0"/>
        <w:ind w:left="0" w:firstLine="0"/>
        <w:rPr>
          <w:sz w:val="24"/>
          <w:szCs w:val="24"/>
        </w:rPr>
      </w:pPr>
      <w:r w:rsidRPr="164D9257">
        <w:rPr>
          <w:rStyle w:val="normaltextrun"/>
          <w:rFonts w:ascii="Times New Roman" w:hAnsi="Times New Roman" w:cs="Times New Roman"/>
          <w:color w:val="auto"/>
          <w:sz w:val="24"/>
          <w:szCs w:val="24"/>
        </w:rPr>
        <w:t xml:space="preserve">Para os itens de subscrições não serão reajustados os valores. </w:t>
      </w:r>
    </w:p>
    <w:p w14:paraId="4BD63EB3" w14:textId="32AC917C" w:rsidR="00DF5DB4" w:rsidRPr="00DF5DB4" w:rsidRDefault="00DF5DB4" w:rsidP="009E26A6">
      <w:pPr>
        <w:pStyle w:val="Nivel2"/>
        <w:widowControl w:val="0"/>
        <w:ind w:left="0" w:firstLine="0"/>
        <w:rPr>
          <w:rStyle w:val="eop"/>
          <w:rFonts w:ascii="Times New Roman" w:hAnsi="Times New Roman" w:cs="Times New Roman"/>
          <w:color w:val="auto"/>
          <w:sz w:val="24"/>
          <w:szCs w:val="24"/>
        </w:rPr>
      </w:pPr>
      <w:r w:rsidRPr="164D9257">
        <w:rPr>
          <w:rStyle w:val="normaltextrun"/>
          <w:rFonts w:ascii="Times New Roman" w:hAnsi="Times New Roman" w:cs="Times New Roman"/>
          <w:color w:val="auto"/>
          <w:sz w:val="24"/>
          <w:szCs w:val="24"/>
        </w:rPr>
        <w:t>O Contrato poderá ser reajustado, a pedido da Contratada, a partir de 12 (doze) meses a contar da data-base à data do orçamento, e não poderá exceder o índice do Índice Nacional de Preços ao Consumidor Amplo – IPCA, medido mensalmente pelo IBGE, podendo ser adotado, no caso de extinção, outro índice que venha a substituí-lo, em conformidade com a legislação em vigor.</w:t>
      </w:r>
      <w:r w:rsidRPr="164D9257">
        <w:rPr>
          <w:rStyle w:val="eop"/>
          <w:rFonts w:ascii="Times New Roman" w:hAnsi="Times New Roman" w:cs="Times New Roman"/>
          <w:color w:val="auto"/>
          <w:sz w:val="24"/>
          <w:szCs w:val="24"/>
        </w:rPr>
        <w:t> </w:t>
      </w:r>
    </w:p>
    <w:p w14:paraId="75302F44" w14:textId="09F85B9C" w:rsidR="00DF5DB4" w:rsidRPr="00DF5DB4" w:rsidRDefault="00DF5DB4" w:rsidP="009E26A6">
      <w:pPr>
        <w:pStyle w:val="Nivel2"/>
        <w:widowControl w:val="0"/>
        <w:ind w:left="0" w:firstLine="0"/>
        <w:rPr>
          <w:rStyle w:val="normaltextrun"/>
          <w:rFonts w:ascii="Times New Roman" w:hAnsi="Times New Roman" w:cs="Times New Roman"/>
          <w:color w:val="auto"/>
          <w:sz w:val="24"/>
          <w:szCs w:val="24"/>
        </w:rPr>
      </w:pPr>
      <w:r w:rsidRPr="164D9257">
        <w:rPr>
          <w:rStyle w:val="normaltextrun"/>
          <w:rFonts w:ascii="Times New Roman" w:hAnsi="Times New Roman" w:cs="Times New Roman"/>
          <w:color w:val="auto"/>
          <w:sz w:val="24"/>
          <w:szCs w:val="24"/>
        </w:rPr>
        <w:t>O reajuste somente será concedido após análise pelo setor competente e mediante motivação e comprovação, por parte da Contratada.</w:t>
      </w:r>
    </w:p>
    <w:p w14:paraId="022E3A49" w14:textId="77777777" w:rsidR="00B36B1B" w:rsidRPr="00BD2E49" w:rsidRDefault="00B36B1B" w:rsidP="009E26A6">
      <w:pPr>
        <w:widowControl w:val="0"/>
        <w:numPr>
          <w:ilvl w:val="0"/>
          <w:numId w:val="1"/>
        </w:numPr>
        <w:tabs>
          <w:tab w:val="left" w:pos="-142"/>
          <w:tab w:val="left" w:pos="142"/>
        </w:tabs>
        <w:spacing w:before="240"/>
        <w:ind w:left="0" w:firstLine="0"/>
        <w:jc w:val="both"/>
        <w:outlineLvl w:val="0"/>
        <w:rPr>
          <w:rFonts w:ascii="Times New Roman" w:eastAsiaTheme="majorEastAsia" w:hAnsi="Times New Roman" w:cs="Times New Roman"/>
          <w:b/>
          <w:bCs/>
        </w:rPr>
      </w:pPr>
      <w:r w:rsidRPr="00BD2E49">
        <w:rPr>
          <w:rFonts w:ascii="Times New Roman" w:eastAsiaTheme="majorEastAsia" w:hAnsi="Times New Roman" w:cs="Times New Roman"/>
          <w:b/>
          <w:bCs/>
        </w:rPr>
        <w:t xml:space="preserve">CLÁUSULA OITAVA - OBRIGAÇÕES DO CONTRATANTE </w:t>
      </w:r>
      <w:hyperlink r:id="rId85" w:anchor="art92" w:history="1">
        <w:r w:rsidRPr="00BD2E49">
          <w:rPr>
            <w:rFonts w:ascii="Times New Roman" w:eastAsiaTheme="majorEastAsia" w:hAnsi="Times New Roman" w:cs="Times New Roman"/>
            <w:b/>
            <w:bCs/>
            <w:u w:val="single"/>
          </w:rPr>
          <w:t>(art. 92, X, XI e XIV</w:t>
        </w:r>
      </w:hyperlink>
      <w:r w:rsidRPr="00BD2E49">
        <w:rPr>
          <w:rFonts w:ascii="Times New Roman" w:eastAsiaTheme="majorEastAsia" w:hAnsi="Times New Roman" w:cs="Times New Roman"/>
          <w:b/>
          <w:bCs/>
        </w:rPr>
        <w:t>)</w:t>
      </w:r>
    </w:p>
    <w:p w14:paraId="77416DDD" w14:textId="2A2AD40A" w:rsidR="00DF5DB4" w:rsidRPr="00DF5DB4" w:rsidRDefault="00DF5DB4" w:rsidP="009E26A6">
      <w:pPr>
        <w:pStyle w:val="Nivel2"/>
        <w:widowControl w:val="0"/>
        <w:ind w:left="0" w:firstLine="0"/>
        <w:rPr>
          <w:rStyle w:val="normaltextrun"/>
          <w:rFonts w:ascii="Times New Roman" w:hAnsi="Times New Roman" w:cs="Times New Roman"/>
          <w:color w:val="auto"/>
          <w:sz w:val="24"/>
          <w:szCs w:val="24"/>
        </w:rPr>
      </w:pPr>
      <w:r w:rsidRPr="164D9257">
        <w:rPr>
          <w:rStyle w:val="normaltextrun"/>
          <w:rFonts w:ascii="Times New Roman" w:hAnsi="Times New Roman" w:cs="Times New Roman"/>
          <w:color w:val="auto"/>
          <w:sz w:val="24"/>
          <w:szCs w:val="24"/>
        </w:rPr>
        <w:t>Prestar as informações necessárias para que a Contratada possa cumprir com suas obrigações, dentro das normas e condições firmadas no contrato.</w:t>
      </w:r>
    </w:p>
    <w:p w14:paraId="2420A821" w14:textId="1CDCCB4C" w:rsidR="00DF5DB4" w:rsidRPr="00DF5DB4" w:rsidRDefault="00DF5DB4" w:rsidP="009E26A6">
      <w:pPr>
        <w:pStyle w:val="Nivel2"/>
        <w:widowControl w:val="0"/>
        <w:ind w:left="0" w:firstLine="0"/>
        <w:rPr>
          <w:rStyle w:val="normaltextrun"/>
          <w:rFonts w:ascii="Times New Roman" w:hAnsi="Times New Roman" w:cs="Times New Roman"/>
          <w:color w:val="auto"/>
          <w:sz w:val="24"/>
          <w:szCs w:val="24"/>
        </w:rPr>
      </w:pPr>
      <w:r w:rsidRPr="164D9257">
        <w:rPr>
          <w:rStyle w:val="normaltextrun"/>
          <w:rFonts w:ascii="Times New Roman" w:hAnsi="Times New Roman" w:cs="Times New Roman"/>
          <w:color w:val="auto"/>
          <w:sz w:val="24"/>
          <w:szCs w:val="24"/>
        </w:rPr>
        <w:t>Designar formalmente, na forma do art. 117, da Lei nº 14.133/2021, representantes para gerenciar o Contrato e para exercer a fiscalização da execução do mesmo, independentemente do acompanhamento e controle exercido pela Contratada.</w:t>
      </w:r>
    </w:p>
    <w:p w14:paraId="13DEC2BF" w14:textId="1022EBB4" w:rsidR="00DF5DB4" w:rsidRPr="00DF5DB4" w:rsidRDefault="00DF5DB4" w:rsidP="009E26A6">
      <w:pPr>
        <w:pStyle w:val="Nivel2"/>
        <w:widowControl w:val="0"/>
        <w:ind w:left="0" w:firstLine="0"/>
        <w:rPr>
          <w:rStyle w:val="normaltextrun"/>
          <w:rFonts w:ascii="Times New Roman" w:hAnsi="Times New Roman" w:cs="Times New Roman"/>
          <w:color w:val="auto"/>
          <w:sz w:val="24"/>
          <w:szCs w:val="24"/>
        </w:rPr>
      </w:pPr>
      <w:r w:rsidRPr="164D9257">
        <w:rPr>
          <w:rStyle w:val="normaltextrun"/>
          <w:rFonts w:ascii="Times New Roman" w:hAnsi="Times New Roman" w:cs="Times New Roman"/>
          <w:color w:val="auto"/>
          <w:sz w:val="24"/>
          <w:szCs w:val="24"/>
        </w:rPr>
        <w:t>Prestar, por meio do Fiscal, as informações e os esclarecimentos pertinentes à execução dos serviços, que porventura venham a ser solicitados pela Contratada.</w:t>
      </w:r>
    </w:p>
    <w:p w14:paraId="0FEB351B" w14:textId="77777777" w:rsidR="00DF5DB4" w:rsidRPr="00DF5DB4" w:rsidRDefault="00DF5DB4" w:rsidP="009E26A6">
      <w:pPr>
        <w:pStyle w:val="Nivel2"/>
        <w:widowControl w:val="0"/>
        <w:ind w:left="0" w:firstLine="0"/>
        <w:rPr>
          <w:rStyle w:val="normaltextrun"/>
          <w:rFonts w:ascii="Times New Roman" w:hAnsi="Times New Roman"/>
          <w:color w:val="000000" w:themeColor="text1"/>
          <w:sz w:val="24"/>
          <w:szCs w:val="24"/>
        </w:rPr>
      </w:pPr>
      <w:r w:rsidRPr="00DF5DB4">
        <w:rPr>
          <w:rStyle w:val="normaltextrun"/>
          <w:rFonts w:ascii="Times New Roman" w:hAnsi="Times New Roman"/>
          <w:color w:val="000000" w:themeColor="text1"/>
          <w:sz w:val="24"/>
          <w:szCs w:val="24"/>
          <w:shd w:val="clear" w:color="auto" w:fill="FFFFFF"/>
        </w:rPr>
        <w:t>Assumir todos os encargos de possível demanda trabalhista, cível ou penal, relacionadas à execução dos serviços objeto deste Termo de Referência, bem como custos relativos ao deslocamento e estada de seus profissionais, caso existam.</w:t>
      </w:r>
    </w:p>
    <w:p w14:paraId="7C237844" w14:textId="77777777" w:rsidR="00DF5DB4" w:rsidRPr="00DF5DB4" w:rsidRDefault="00DF5DB4" w:rsidP="009E26A6">
      <w:pPr>
        <w:pStyle w:val="Nivel2"/>
        <w:widowControl w:val="0"/>
        <w:ind w:left="0" w:firstLine="0"/>
        <w:rPr>
          <w:rStyle w:val="eop"/>
          <w:rFonts w:ascii="Times New Roman" w:hAnsi="Times New Roman"/>
          <w:color w:val="000000" w:themeColor="text1"/>
          <w:sz w:val="24"/>
          <w:szCs w:val="24"/>
        </w:rPr>
      </w:pPr>
      <w:r w:rsidRPr="164D9257">
        <w:rPr>
          <w:rStyle w:val="normaltextrun"/>
          <w:rFonts w:ascii="Times New Roman" w:hAnsi="Times New Roman" w:cs="Times New Roman"/>
          <w:color w:val="auto"/>
          <w:sz w:val="24"/>
          <w:szCs w:val="24"/>
        </w:rPr>
        <w:t>Informar à Contratada sobre atos que possam interferir direta ou indiretamente na entrega do serviço</w:t>
      </w:r>
      <w:r w:rsidRPr="164D9257">
        <w:rPr>
          <w:rStyle w:val="eop"/>
          <w:rFonts w:ascii="Times New Roman" w:hAnsi="Times New Roman" w:cs="Times New Roman"/>
          <w:color w:val="auto"/>
          <w:sz w:val="24"/>
          <w:szCs w:val="24"/>
        </w:rPr>
        <w:t>.</w:t>
      </w:r>
    </w:p>
    <w:p w14:paraId="02470DD0" w14:textId="77777777" w:rsidR="00DF5DB4" w:rsidRPr="00DF5DB4" w:rsidRDefault="00DF5DB4" w:rsidP="009E26A6">
      <w:pPr>
        <w:pStyle w:val="Nivel2"/>
        <w:widowControl w:val="0"/>
        <w:ind w:left="0" w:firstLine="0"/>
        <w:rPr>
          <w:rStyle w:val="normaltextrun"/>
          <w:rFonts w:ascii="Times New Roman" w:hAnsi="Times New Roman"/>
          <w:color w:val="000000" w:themeColor="text1"/>
          <w:sz w:val="24"/>
          <w:szCs w:val="24"/>
        </w:rPr>
      </w:pPr>
      <w:r w:rsidRPr="164D9257">
        <w:rPr>
          <w:rStyle w:val="normaltextrun"/>
          <w:rFonts w:ascii="Times New Roman" w:hAnsi="Times New Roman" w:cs="Times New Roman"/>
          <w:color w:val="auto"/>
          <w:sz w:val="24"/>
          <w:szCs w:val="24"/>
        </w:rPr>
        <w:t>Notificar a Contratada quanto a irregularidades ou defeitos verificados na execução das atividades objeto deste Termo de Referência, bem como quanto a qualquer ocorrência relativa ao comportamento de seus técnicos, quando em atendimento, que venha a ser considerado prejudicial ou inconveniente para o contratante.</w:t>
      </w:r>
    </w:p>
    <w:p w14:paraId="4A6A2DDB" w14:textId="77777777" w:rsidR="00DF5DB4" w:rsidRPr="00DF5DB4" w:rsidRDefault="00DF5DB4" w:rsidP="009E26A6">
      <w:pPr>
        <w:pStyle w:val="Nivel2"/>
        <w:widowControl w:val="0"/>
        <w:ind w:left="0" w:firstLine="0"/>
        <w:rPr>
          <w:rStyle w:val="normaltextrun"/>
          <w:rFonts w:ascii="Times New Roman" w:hAnsi="Times New Roman"/>
          <w:color w:val="000000" w:themeColor="text1"/>
          <w:sz w:val="24"/>
          <w:szCs w:val="24"/>
        </w:rPr>
      </w:pPr>
      <w:r w:rsidRPr="164D9257">
        <w:rPr>
          <w:rStyle w:val="normaltextrun"/>
          <w:rFonts w:ascii="Times New Roman" w:hAnsi="Times New Roman" w:cs="Times New Roman"/>
          <w:color w:val="auto"/>
          <w:sz w:val="24"/>
          <w:szCs w:val="24"/>
        </w:rPr>
        <w:t xml:space="preserve">Promover a fiscalização do contrato, sob os aspectos qualitativos, por intermédio de </w:t>
      </w:r>
      <w:r w:rsidRPr="164D9257">
        <w:rPr>
          <w:rStyle w:val="normaltextrun"/>
          <w:rFonts w:ascii="Times New Roman" w:hAnsi="Times New Roman" w:cs="Times New Roman"/>
          <w:color w:val="auto"/>
          <w:sz w:val="24"/>
          <w:szCs w:val="24"/>
        </w:rPr>
        <w:lastRenderedPageBreak/>
        <w:t>profissional especialmente designado, o qual anotará em registro próprio as falhas detectadas e as medidas corretivas necessárias. O mesmo deverá acompanhar o desenvolvimento do contrato, conferir os serviços executados e atestar os documentos fiscais pertinentes quando comprovada a execução fiel e correta dos serviços, podendo, ainda, sustar, recusar, mandar fazer ou desfazer qualquer procedimento que não esteja de acordo com os termos contratuais. </w:t>
      </w:r>
    </w:p>
    <w:p w14:paraId="43983E48" w14:textId="77777777" w:rsidR="00DF5DB4" w:rsidRPr="00DF5DB4" w:rsidRDefault="00DF5DB4" w:rsidP="009E26A6">
      <w:pPr>
        <w:pStyle w:val="Nivel2"/>
        <w:widowControl w:val="0"/>
        <w:ind w:left="0" w:firstLine="0"/>
        <w:rPr>
          <w:rStyle w:val="normaltextrun"/>
          <w:rFonts w:ascii="Times New Roman" w:hAnsi="Times New Roman"/>
          <w:color w:val="000000" w:themeColor="text1"/>
          <w:sz w:val="24"/>
          <w:szCs w:val="24"/>
        </w:rPr>
      </w:pPr>
      <w:r w:rsidRPr="164D9257">
        <w:rPr>
          <w:rStyle w:val="normaltextrun"/>
          <w:rFonts w:ascii="Times New Roman" w:hAnsi="Times New Roman" w:cs="Times New Roman"/>
          <w:color w:val="auto"/>
          <w:sz w:val="24"/>
          <w:szCs w:val="24"/>
        </w:rPr>
        <w:t>Exigir o cumprimento de todos os compromissos assumidos pela Contratada, de acordo com os termos do contrato assinado.</w:t>
      </w:r>
    </w:p>
    <w:p w14:paraId="354D59B4" w14:textId="77777777" w:rsidR="00DF5DB4" w:rsidRPr="00DF5DB4" w:rsidRDefault="00DF5DB4" w:rsidP="009E26A6">
      <w:pPr>
        <w:pStyle w:val="Nivel2"/>
        <w:widowControl w:val="0"/>
        <w:ind w:left="0" w:firstLine="0"/>
        <w:rPr>
          <w:rStyle w:val="eop"/>
          <w:rFonts w:ascii="Times New Roman" w:hAnsi="Times New Roman"/>
          <w:color w:val="000000" w:themeColor="text1"/>
          <w:sz w:val="24"/>
          <w:szCs w:val="24"/>
        </w:rPr>
      </w:pPr>
      <w:r w:rsidRPr="164D9257">
        <w:rPr>
          <w:rStyle w:val="normaltextrun"/>
          <w:rFonts w:ascii="Times New Roman" w:hAnsi="Times New Roman" w:cs="Times New Roman"/>
          <w:color w:val="auto"/>
          <w:sz w:val="24"/>
          <w:szCs w:val="24"/>
        </w:rPr>
        <w:t>Proporcionar todas as condições e prestar as informações necessárias para que a Contratada possa cumprir com suas obrigações, dentro das normas e condições contratuais.</w:t>
      </w:r>
    </w:p>
    <w:p w14:paraId="429FF754" w14:textId="73771AE4" w:rsidR="00DF5DB4" w:rsidRPr="00DF5DB4" w:rsidRDefault="00DF5DB4" w:rsidP="009E26A6">
      <w:pPr>
        <w:pStyle w:val="Nivel2"/>
        <w:widowControl w:val="0"/>
        <w:ind w:left="0" w:firstLine="0"/>
        <w:rPr>
          <w:rStyle w:val="eop"/>
          <w:rFonts w:ascii="Times New Roman" w:hAnsi="Times New Roman"/>
          <w:color w:val="000000" w:themeColor="text1"/>
          <w:sz w:val="24"/>
          <w:szCs w:val="24"/>
        </w:rPr>
      </w:pPr>
      <w:r w:rsidRPr="164D9257">
        <w:rPr>
          <w:rStyle w:val="normaltextrun"/>
          <w:rFonts w:ascii="Times New Roman" w:hAnsi="Times New Roman" w:cs="Times New Roman"/>
          <w:color w:val="auto"/>
          <w:sz w:val="24"/>
          <w:szCs w:val="24"/>
        </w:rPr>
        <w:t>Comunicar oficialmente à Contratada quaisquer falhas verificadas no cumprimento do contrato, determinando, de imediato, as providências necessárias à sua regularização.</w:t>
      </w:r>
      <w:r w:rsidRPr="164D9257">
        <w:rPr>
          <w:rStyle w:val="eop"/>
          <w:rFonts w:ascii="Times New Roman" w:hAnsi="Times New Roman" w:cs="Times New Roman"/>
          <w:color w:val="auto"/>
          <w:sz w:val="24"/>
          <w:szCs w:val="24"/>
        </w:rPr>
        <w:t> </w:t>
      </w:r>
    </w:p>
    <w:p w14:paraId="480752B0" w14:textId="77777777" w:rsidR="00DF5DB4" w:rsidRDefault="00DF5DB4" w:rsidP="009E26A6">
      <w:pPr>
        <w:pStyle w:val="Nivel2"/>
        <w:widowControl w:val="0"/>
        <w:ind w:left="0" w:firstLine="0"/>
        <w:rPr>
          <w:rStyle w:val="normaltextrun"/>
          <w:rFonts w:ascii="Times New Roman" w:hAnsi="Times New Roman" w:cs="Times New Roman"/>
          <w:color w:val="auto"/>
          <w:sz w:val="24"/>
          <w:szCs w:val="24"/>
        </w:rPr>
      </w:pPr>
      <w:r w:rsidRPr="164D9257">
        <w:rPr>
          <w:rStyle w:val="normaltextrun"/>
          <w:rFonts w:ascii="Times New Roman" w:hAnsi="Times New Roman" w:cs="Times New Roman"/>
          <w:color w:val="auto"/>
          <w:sz w:val="24"/>
          <w:szCs w:val="24"/>
        </w:rPr>
        <w:t>Registrar e oficializar a Contratada sobre as ocorrências de desempenho ou comportamento insatisfatório, irregularidades, falhas, insuficiências, erros e omissões constatados, durante a execução do contrato, para as devidas providências pela Contratada. </w:t>
      </w:r>
    </w:p>
    <w:p w14:paraId="3ED79036" w14:textId="77777777" w:rsidR="00DF5DB4" w:rsidRDefault="00DF5DB4" w:rsidP="009E26A6">
      <w:pPr>
        <w:pStyle w:val="Nivel2"/>
        <w:widowControl w:val="0"/>
        <w:ind w:left="0" w:firstLine="0"/>
        <w:rPr>
          <w:rStyle w:val="normaltextrun"/>
          <w:rFonts w:ascii="Times New Roman" w:hAnsi="Times New Roman" w:cs="Times New Roman"/>
          <w:color w:val="auto"/>
          <w:sz w:val="24"/>
          <w:szCs w:val="24"/>
        </w:rPr>
      </w:pPr>
      <w:r w:rsidRPr="164D9257">
        <w:rPr>
          <w:rStyle w:val="normaltextrun"/>
          <w:rFonts w:ascii="Times New Roman" w:hAnsi="Times New Roman" w:cs="Times New Roman"/>
          <w:color w:val="auto"/>
          <w:sz w:val="24"/>
          <w:szCs w:val="24"/>
        </w:rPr>
        <w:t>Rejeitar, no todo ou em parte, os serviços executados, com especificações inferiores às definidas neste Termo de Referência. </w:t>
      </w:r>
    </w:p>
    <w:p w14:paraId="06FFFFB6" w14:textId="77777777" w:rsidR="00DF5DB4" w:rsidRDefault="00DF5DB4" w:rsidP="009E26A6">
      <w:pPr>
        <w:pStyle w:val="Nivel2"/>
        <w:widowControl w:val="0"/>
        <w:ind w:left="0" w:firstLine="0"/>
        <w:rPr>
          <w:rStyle w:val="eop"/>
          <w:rFonts w:ascii="Times New Roman" w:hAnsi="Times New Roman" w:cs="Times New Roman"/>
          <w:color w:val="auto"/>
          <w:sz w:val="24"/>
          <w:szCs w:val="24"/>
        </w:rPr>
      </w:pPr>
      <w:r w:rsidRPr="164D9257">
        <w:rPr>
          <w:rStyle w:val="normaltextrun"/>
          <w:rFonts w:ascii="Times New Roman" w:hAnsi="Times New Roman" w:cs="Times New Roman"/>
          <w:color w:val="auto"/>
          <w:sz w:val="24"/>
          <w:szCs w:val="24"/>
        </w:rPr>
        <w:t>Aprovar ou rejeitar, no todo ou em parte, os serviços que não estiverem em conformidade com as especificações constantes da proposta apresentada pela contratada.</w:t>
      </w:r>
      <w:r w:rsidRPr="164D9257">
        <w:rPr>
          <w:rStyle w:val="eop"/>
          <w:rFonts w:ascii="Times New Roman" w:hAnsi="Times New Roman" w:cs="Times New Roman"/>
          <w:color w:val="auto"/>
          <w:sz w:val="24"/>
          <w:szCs w:val="24"/>
        </w:rPr>
        <w:t> </w:t>
      </w:r>
    </w:p>
    <w:p w14:paraId="1535F775" w14:textId="77777777" w:rsidR="00DF5DB4" w:rsidRPr="00DF5DB4" w:rsidRDefault="00DF5DB4" w:rsidP="009E26A6">
      <w:pPr>
        <w:pStyle w:val="Nivel2"/>
        <w:widowControl w:val="0"/>
        <w:ind w:left="0" w:firstLine="0"/>
        <w:rPr>
          <w:rStyle w:val="eop"/>
          <w:rFonts w:ascii="Times New Roman" w:hAnsi="Times New Roman" w:cs="Times New Roman"/>
          <w:color w:val="auto"/>
          <w:sz w:val="24"/>
          <w:szCs w:val="24"/>
        </w:rPr>
      </w:pPr>
      <w:r w:rsidRPr="00DF5DB4">
        <w:rPr>
          <w:rStyle w:val="normaltextrun"/>
          <w:rFonts w:ascii="Times New Roman" w:hAnsi="Times New Roman" w:cs="Times New Roman"/>
          <w:color w:val="000000" w:themeColor="text1"/>
          <w:sz w:val="24"/>
          <w:szCs w:val="24"/>
        </w:rPr>
        <w:t xml:space="preserve">Efetuar o pagamento devido pelo </w:t>
      </w:r>
      <w:r w:rsidRPr="00DF5DB4">
        <w:rPr>
          <w:rStyle w:val="normaltextrun"/>
          <w:rFonts w:ascii="Times New Roman" w:hAnsi="Times New Roman" w:cs="Times New Roman"/>
          <w:color w:val="000000" w:themeColor="text1"/>
          <w:sz w:val="24"/>
          <w:szCs w:val="24"/>
          <w:shd w:val="clear" w:color="auto" w:fill="FFFFFF"/>
        </w:rPr>
        <w:t>serviço de suporte e manutenção das subscrições</w:t>
      </w:r>
      <w:r w:rsidRPr="00DF5DB4">
        <w:rPr>
          <w:rStyle w:val="normaltextrun"/>
          <w:rFonts w:ascii="Times New Roman" w:hAnsi="Times New Roman" w:cs="Times New Roman"/>
          <w:color w:val="000000" w:themeColor="text1"/>
          <w:sz w:val="24"/>
          <w:szCs w:val="24"/>
        </w:rPr>
        <w:t xml:space="preserve"> e serviço profissional especializado, desde que cumpridas todas as formalidades e exigências contratuais. </w:t>
      </w:r>
      <w:r w:rsidRPr="00DF5DB4">
        <w:rPr>
          <w:rStyle w:val="eop"/>
          <w:rFonts w:ascii="Times New Roman" w:hAnsi="Times New Roman" w:cs="Times New Roman"/>
          <w:color w:val="000000" w:themeColor="text1"/>
          <w:sz w:val="24"/>
          <w:szCs w:val="24"/>
        </w:rPr>
        <w:t> </w:t>
      </w:r>
    </w:p>
    <w:p w14:paraId="3733017A" w14:textId="77777777" w:rsidR="00DF5DB4" w:rsidRDefault="00DF5DB4" w:rsidP="009E26A6">
      <w:pPr>
        <w:pStyle w:val="Nivel2"/>
        <w:widowControl w:val="0"/>
        <w:ind w:left="0" w:firstLine="0"/>
        <w:rPr>
          <w:rStyle w:val="eop"/>
          <w:rFonts w:ascii="Times New Roman" w:hAnsi="Times New Roman" w:cs="Times New Roman"/>
          <w:color w:val="auto"/>
          <w:sz w:val="24"/>
          <w:szCs w:val="24"/>
        </w:rPr>
      </w:pPr>
      <w:r w:rsidRPr="164D9257">
        <w:rPr>
          <w:rStyle w:val="normaltextrun"/>
          <w:rFonts w:ascii="Times New Roman" w:hAnsi="Times New Roman" w:cs="Times New Roman"/>
          <w:color w:val="auto"/>
          <w:sz w:val="24"/>
          <w:szCs w:val="24"/>
        </w:rPr>
        <w:t>Aplicar as sanções previstas em contrato, assegurando à Contratada o contraditório e a ampla defesa.</w:t>
      </w:r>
      <w:r w:rsidRPr="164D9257">
        <w:rPr>
          <w:rStyle w:val="eop"/>
          <w:rFonts w:ascii="Times New Roman" w:hAnsi="Times New Roman" w:cs="Times New Roman"/>
          <w:color w:val="auto"/>
          <w:sz w:val="24"/>
          <w:szCs w:val="24"/>
        </w:rPr>
        <w:t> </w:t>
      </w:r>
    </w:p>
    <w:p w14:paraId="02CD05D9" w14:textId="77777777" w:rsidR="00DF5DB4" w:rsidRPr="00DF5DB4" w:rsidRDefault="00DF5DB4" w:rsidP="009E26A6">
      <w:pPr>
        <w:pStyle w:val="Nivel2"/>
        <w:widowControl w:val="0"/>
        <w:ind w:left="0" w:firstLine="0"/>
        <w:rPr>
          <w:rStyle w:val="normaltextrun"/>
          <w:rFonts w:ascii="Times New Roman" w:hAnsi="Times New Roman" w:cs="Times New Roman"/>
          <w:color w:val="auto"/>
          <w:sz w:val="24"/>
          <w:szCs w:val="24"/>
        </w:rPr>
      </w:pPr>
      <w:r w:rsidRPr="00DF5DB4">
        <w:rPr>
          <w:rStyle w:val="normaltextrun"/>
          <w:rFonts w:ascii="Times New Roman" w:hAnsi="Times New Roman" w:cs="Times New Roman"/>
          <w:color w:val="auto"/>
          <w:sz w:val="24"/>
          <w:szCs w:val="24"/>
        </w:rPr>
        <w:t xml:space="preserve"> A forma de prestação de informações e esclarecimentos será por e-mail do fiscal técnico, através</w:t>
      </w:r>
      <w:r w:rsidRPr="00DF5DB4">
        <w:rPr>
          <w:rStyle w:val="normaltextrun"/>
          <w:rFonts w:ascii="Times New Roman" w:hAnsi="Times New Roman" w:cs="Times New Roman"/>
          <w:color w:val="000000" w:themeColor="text1"/>
          <w:sz w:val="24"/>
          <w:szCs w:val="24"/>
        </w:rPr>
        <w:t xml:space="preserve"> dos </w:t>
      </w:r>
      <w:hyperlink r:id="rId86" w:tgtFrame="_blank" w:history="1">
        <w:r w:rsidRPr="00DF5DB4">
          <w:rPr>
            <w:rStyle w:val="Hyperlink"/>
            <w:rFonts w:ascii="Times New Roman" w:hAnsi="Times New Roman" w:cs="Times New Roman"/>
            <w:sz w:val="24"/>
            <w:szCs w:val="24"/>
          </w:rPr>
          <w:t>conectividade@tjmt.jus.br</w:t>
        </w:r>
      </w:hyperlink>
      <w:r w:rsidRPr="00DF5DB4">
        <w:rPr>
          <w:rStyle w:val="normaltextrun"/>
          <w:rFonts w:ascii="Times New Roman" w:hAnsi="Times New Roman" w:cs="Times New Roman"/>
          <w:b/>
          <w:bCs/>
          <w:sz w:val="24"/>
          <w:szCs w:val="24"/>
          <w:shd w:val="clear" w:color="auto" w:fill="FFFFFF"/>
        </w:rPr>
        <w:t xml:space="preserve"> </w:t>
      </w:r>
      <w:r w:rsidRPr="00DF5DB4">
        <w:rPr>
          <w:rStyle w:val="normaltextrun"/>
          <w:rFonts w:ascii="Times New Roman" w:hAnsi="Times New Roman" w:cs="Times New Roman"/>
          <w:b/>
          <w:bCs/>
          <w:color w:val="000000" w:themeColor="text1"/>
          <w:sz w:val="24"/>
          <w:szCs w:val="24"/>
          <w:shd w:val="clear" w:color="auto" w:fill="FFFFFF"/>
        </w:rPr>
        <w:t>e</w:t>
      </w:r>
      <w:r w:rsidRPr="00DF5DB4">
        <w:rPr>
          <w:rStyle w:val="normaltextrun"/>
          <w:rFonts w:ascii="Times New Roman" w:hAnsi="Times New Roman" w:cs="Times New Roman"/>
          <w:b/>
          <w:bCs/>
          <w:sz w:val="24"/>
          <w:szCs w:val="24"/>
          <w:shd w:val="clear" w:color="auto" w:fill="FFFFFF"/>
        </w:rPr>
        <w:t xml:space="preserve"> </w:t>
      </w:r>
      <w:hyperlink r:id="rId87" w:history="1">
        <w:r w:rsidRPr="00DF5DB4">
          <w:rPr>
            <w:rStyle w:val="Hyperlink"/>
            <w:rFonts w:ascii="Times New Roman" w:hAnsi="Times New Roman" w:cs="Times New Roman"/>
            <w:sz w:val="24"/>
            <w:szCs w:val="24"/>
          </w:rPr>
          <w:t>gil.oliveira@tjmt.jus.br</w:t>
        </w:r>
      </w:hyperlink>
      <w:r w:rsidRPr="00DF5DB4">
        <w:rPr>
          <w:rStyle w:val="normaltextrun"/>
          <w:rFonts w:ascii="Times New Roman" w:hAnsi="Times New Roman" w:cs="Times New Roman"/>
          <w:color w:val="000000" w:themeColor="text1"/>
          <w:sz w:val="24"/>
          <w:szCs w:val="24"/>
          <w:shd w:val="clear" w:color="auto" w:fill="FFFFFF"/>
        </w:rPr>
        <w:t>.</w:t>
      </w:r>
    </w:p>
    <w:p w14:paraId="474184C1" w14:textId="0E6618AC" w:rsidR="00DF5DB4" w:rsidRPr="00DF5DB4" w:rsidRDefault="00DF5DB4" w:rsidP="009E26A6">
      <w:pPr>
        <w:pStyle w:val="Nivel2"/>
        <w:widowControl w:val="0"/>
        <w:ind w:left="0" w:firstLine="0"/>
        <w:rPr>
          <w:rStyle w:val="normaltextrun"/>
          <w:rFonts w:ascii="Times New Roman" w:hAnsi="Times New Roman" w:cs="Times New Roman"/>
          <w:color w:val="auto"/>
          <w:sz w:val="24"/>
          <w:szCs w:val="24"/>
        </w:rPr>
      </w:pPr>
      <w:r w:rsidRPr="164D9257">
        <w:rPr>
          <w:rStyle w:val="normaltextrun"/>
          <w:rFonts w:ascii="Times New Roman" w:hAnsi="Times New Roman" w:cs="Times New Roman"/>
          <w:color w:val="auto"/>
          <w:sz w:val="24"/>
          <w:szCs w:val="24"/>
        </w:rPr>
        <w:t>Exigir, sempre que necessário, a apresentação da documentação pela contratada que comprove a manutenção das condições que ensejaram a sua contratação.</w:t>
      </w:r>
    </w:p>
    <w:p w14:paraId="3EE39ED2" w14:textId="378EAEB7" w:rsidR="00B36B1B" w:rsidRDefault="00B36B1B" w:rsidP="009E26A6">
      <w:pPr>
        <w:widowControl w:val="0"/>
        <w:numPr>
          <w:ilvl w:val="0"/>
          <w:numId w:val="1"/>
        </w:numPr>
        <w:tabs>
          <w:tab w:val="left" w:pos="-142"/>
          <w:tab w:val="left" w:pos="142"/>
        </w:tabs>
        <w:spacing w:before="240"/>
        <w:ind w:left="0" w:firstLine="0"/>
        <w:jc w:val="both"/>
        <w:outlineLvl w:val="0"/>
        <w:rPr>
          <w:rFonts w:ascii="Times New Roman" w:eastAsiaTheme="majorEastAsia" w:hAnsi="Times New Roman" w:cs="Times New Roman"/>
          <w:b/>
          <w:bCs/>
        </w:rPr>
      </w:pPr>
      <w:r w:rsidRPr="00BD2E49">
        <w:rPr>
          <w:rFonts w:ascii="Times New Roman" w:eastAsiaTheme="majorEastAsia" w:hAnsi="Times New Roman" w:cs="Times New Roman"/>
          <w:b/>
          <w:bCs/>
        </w:rPr>
        <w:t>CLÁUSULA NONA - OBRIGAÇÕES DO CONTRATADO (</w:t>
      </w:r>
      <w:hyperlink r:id="rId88" w:anchor="art92" w:history="1">
        <w:r w:rsidRPr="00BD2E49">
          <w:rPr>
            <w:rFonts w:ascii="Times New Roman" w:eastAsiaTheme="majorEastAsia" w:hAnsi="Times New Roman" w:cs="Times New Roman"/>
            <w:b/>
            <w:bCs/>
            <w:u w:val="single"/>
          </w:rPr>
          <w:t xml:space="preserve">art. 92, XIV, XVI </w:t>
        </w:r>
        <w:r w:rsidRPr="00BD2E49">
          <w:rPr>
            <w:rFonts w:ascii="Times New Roman" w:eastAsiaTheme="majorEastAsia" w:hAnsi="Times New Roman" w:cs="Times New Roman"/>
            <w:b/>
            <w:bCs/>
            <w:u w:val="single"/>
          </w:rPr>
          <w:lastRenderedPageBreak/>
          <w:t>e XVII</w:t>
        </w:r>
      </w:hyperlink>
      <w:r w:rsidRPr="00BD2E49">
        <w:rPr>
          <w:rFonts w:ascii="Times New Roman" w:eastAsiaTheme="majorEastAsia" w:hAnsi="Times New Roman" w:cs="Times New Roman"/>
          <w:b/>
          <w:bCs/>
        </w:rPr>
        <w:t>)</w:t>
      </w:r>
    </w:p>
    <w:p w14:paraId="38B81A8B"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 xml:space="preserve">Manter atualizados seus dados cadastrais junto ao Tribunal de Justiça do Estado de Mato Grosso. </w:t>
      </w:r>
    </w:p>
    <w:p w14:paraId="09DF07FD"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 xml:space="preserve">Responsabilizar-se pelo perfeito funcionamento do objeto da contratação. Isso significa que eventual omissão técnica constante neste documento deva ser suprida pela Contratada, sem ônus adicional a este Tribunal de Justiça. </w:t>
      </w:r>
    </w:p>
    <w:p w14:paraId="4C421EF2"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Cumprir fielmente os Indicadores de Instrumento de Medição de Resultados, exigidos conforme item 5.6 e demais especificações técnicas deste Termo de Referência.</w:t>
      </w:r>
    </w:p>
    <w:p w14:paraId="1FA9FFEF"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 xml:space="preserve">Garantir a veracidade das informações fornecidas ao Contratante; </w:t>
      </w:r>
    </w:p>
    <w:p w14:paraId="57CC3B61"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 xml:space="preserve">Credenciar devidamente um preposto para representá-lo em todas as questões relativas ao cumprimento dos serviços, de forma a garantir a presteza e a agilidade necessária ao processo decisório e para acompanhar a execução dos serviços e realizar a interface técnica e administrativa com o TJMT e a equipe da contratada, sem custo adicional. </w:t>
      </w:r>
    </w:p>
    <w:p w14:paraId="510EE3FC"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 xml:space="preserve">Assumir total responsabilidade pela execução dos serviços contratados, obedecendo ao que dispõe a proposta apresentada e observando as constantes do contrato e seus anexos, inclusive reparar, corrigir, remover, reconstruir ou substituir, às suas expensas, vícios ou incorreções que forem detectados. </w:t>
      </w:r>
    </w:p>
    <w:p w14:paraId="434D1C07"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 xml:space="preserve">Ter pleno conhecimento de todas as condições e peculiaridades inerentes aos serviços objeto deste Termo de Referência, não podendo invocar, posteriormente, desconhecimento para cobrança de serviços extras. </w:t>
      </w:r>
    </w:p>
    <w:p w14:paraId="00391E73"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 xml:space="preserve">Cumprir fielmente as obrigações assumidas, observando as especificações técnicas deste Termo de Referência. </w:t>
      </w:r>
    </w:p>
    <w:p w14:paraId="2A51D674"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 xml:space="preserve">Atender às solicitações de serviços da Contratante, com observância das normas técnicas e legais aplicáveis e de acordo com as especificações, procedimentos de controle administrativo e cronogramas que venham a ser estabelecidos. </w:t>
      </w:r>
    </w:p>
    <w:p w14:paraId="209CEE38"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 xml:space="preserve">Comunicar ao TJMT, por escrito, quaisquer anormalidades que ponham em risco o êxito e o cumprimento dos prazos da execução dos serviços, propondo as ações corretivas necessárias para a execução dos mesmos. </w:t>
      </w:r>
    </w:p>
    <w:p w14:paraId="3F6BA68C"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 xml:space="preserve">Submeter ao TJMT qualquer alteração que se tornar essencial à continuação da </w:t>
      </w:r>
      <w:r w:rsidRPr="164D9257">
        <w:rPr>
          <w:rFonts w:ascii="Times New Roman" w:hAnsi="Times New Roman" w:cs="Times New Roman"/>
          <w:sz w:val="24"/>
          <w:szCs w:val="24"/>
        </w:rPr>
        <w:lastRenderedPageBreak/>
        <w:t>execução dos serviços.</w:t>
      </w:r>
    </w:p>
    <w:p w14:paraId="1FE11849"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Comunicar ao TJMT, imediatamente e por escrito, quaisquer irregularidades detectadas, fato extraordinário ou anormal que venha a ocorrer durante a vigência do contrato, para adoção das medidas cabíveis.</w:t>
      </w:r>
    </w:p>
    <w:p w14:paraId="196D70AE"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Apresentar mensalmente um Relatório Mensal de Atividades, no qual estarão registradas todas as informações sobre os serviços executados. O relatório deverá ser entregue digitalmente via e-mail para o fiscal técnico do contrato gil.oliveira@tjmt.jus.br. e conectividade@tjmt.jus.br.</w:t>
      </w:r>
    </w:p>
    <w:p w14:paraId="1688739E"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 xml:space="preserve">Garantir a prestação dos serviços, mesmo em estado de greve da categoria, através de esquema de emergência; </w:t>
      </w:r>
    </w:p>
    <w:p w14:paraId="0BC834EA"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O relatório deve ser encaminhado pela contratada, em português-Brasil, tendo, a mesma, o dever de extrair/compilar as informações da fabricante.</w:t>
      </w:r>
    </w:p>
    <w:p w14:paraId="1AA2B78C"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Reparar, corrigir, remover ou substituir, às suas expensas, no total ou em parte, no prazo fixado pelo fiscal do contrato, os serviços efetuados em que se verificarem vícios, defeitos ou incorreções resultantes da execução ou dos materiais empregados;</w:t>
      </w:r>
    </w:p>
    <w:p w14:paraId="6F6834B9"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Implantar, de forma adequada, a planificação, execução e supervisão permanente dos serviços, de forma a obter uma operação correta e eficaz, realizando os serviços de forma meticulosa e constante, mantendo sempre em perfeita ordem a prestação dos serviços;</w:t>
      </w:r>
    </w:p>
    <w:p w14:paraId="0BBB8643"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Não transferir a outrem, no todo ou em parte, a execução do contrato, sendo vedada  a utilização do instrumento de contrato como garantia de 3º (terceiros), seja mediante aval, fiança, ou seja quaisquer modalidades de caução (sentido lato) ou cessão de crédito.</w:t>
      </w:r>
    </w:p>
    <w:p w14:paraId="341A5EEE"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Dar ciência aos empregados do conteúdo do contrato e das orientações contidas neste documento;</w:t>
      </w:r>
    </w:p>
    <w:p w14:paraId="72B898D7"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Comunicar ao CONTRATANTE, de imediato e por escrito, qualquer irregularidade verificada durante a execução do objeto do contrato, para a adoção das medidas necessárias à sua regularização;</w:t>
      </w:r>
    </w:p>
    <w:p w14:paraId="2ECC5BC7"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 xml:space="preserve">Não transferir a outrem, no todo ou em parte, a execução do contrato, exceto quando se tratar da fabricante da solução, responsável pelo atendimento de serviços já previstos neste Termo de Referência; </w:t>
      </w:r>
    </w:p>
    <w:p w14:paraId="70E9BBE1"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lastRenderedPageBreak/>
        <w:t xml:space="preserve">Responder civil e penalmente por quaisquer danos ocasionados à Administração e seu patrimônio e/ou a terceiros, dolosa ou culposamente, em razão de sua ação ou de omissão ou de quem em seu nome agir; </w:t>
      </w:r>
    </w:p>
    <w:p w14:paraId="51D997BB"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 xml:space="preserve"> Responsabilizar-se pela conduta do empregado que for incompatível com as normas da contratante, tais como: cometimento de ato desidioso, negligência, omissão, falta grave, violação do dever de fidelidade, indisciplina no descumprimento de ordens gerais e sigilo e segurança da informação;</w:t>
      </w:r>
    </w:p>
    <w:p w14:paraId="239EB77A"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 xml:space="preserve"> Receber as observações do Fiscal Técnico do contrato, relativamente ao desempenho das atividades, e identificar as necessidades de melhoria;</w:t>
      </w:r>
    </w:p>
    <w:p w14:paraId="1AF1954B"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Registrar e controlar, diariamente, as ocorrências e os serviços sob sua responsabilidade;</w:t>
      </w:r>
    </w:p>
    <w:p w14:paraId="40F92D25"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 xml:space="preserve"> Permitir a fiscalização e o acompanhamento da execução do objeto deste Termo de Referência por servidor designado pelo contratante.</w:t>
      </w:r>
    </w:p>
    <w:p w14:paraId="3245C88C"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Aceitar, nas mesmas condições contratuais, os acréscimos e supressões que se fizerem necessárias;</w:t>
      </w:r>
    </w:p>
    <w:p w14:paraId="3A2B701C"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Indenizar quaisquer danos ou prejuízos causados ao PJMT ou a terceiros, por ação ou omissão do seu pessoal durante a execução dos serviços;</w:t>
      </w:r>
    </w:p>
    <w:p w14:paraId="2F78C66D"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Encaminhar para o atesto dos fiscais, as faturas emitidas dos serviços prestados;</w:t>
      </w:r>
    </w:p>
    <w:p w14:paraId="47611EC9"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 xml:space="preserve">Não embaraçar ou frustrar a fiscalização e o acompanhamento da execução do objeto deste Termo de Referência por servidor designado pela Contratante; </w:t>
      </w:r>
    </w:p>
    <w:p w14:paraId="73E6E107"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Informar na Nota Fiscal, em campo complementar, o número do contrato, o número da solicitação e da nota de empenho, o identificador do processo, o nome do fiscal da Contratante, bem como a descrição do serviço.</w:t>
      </w:r>
    </w:p>
    <w:p w14:paraId="7B53CBD7"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 xml:space="preserve">Responsabilizar-se técnica e administrativamente pelo objeto registrado, não sendo aceito, sob qualquer pretexto, a transferência de responsabilidade a outras entidades, sejam fabricantes, técnicos ou quaisquer outros. </w:t>
      </w:r>
    </w:p>
    <w:p w14:paraId="58BFF283"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 xml:space="preserve">Selecionar e preparar rigorosamente o(s) empregado(s) que irá(ão) prestar os serviços; </w:t>
      </w:r>
    </w:p>
    <w:p w14:paraId="56C76BB9"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 xml:space="preserve">Utilizar empregados habilitados e com conhecimentos básicos dos serviços a serem </w:t>
      </w:r>
      <w:r w:rsidRPr="164D9257">
        <w:rPr>
          <w:rFonts w:ascii="Times New Roman" w:hAnsi="Times New Roman" w:cs="Times New Roman"/>
          <w:sz w:val="24"/>
          <w:szCs w:val="24"/>
        </w:rPr>
        <w:lastRenderedPageBreak/>
        <w:t xml:space="preserve">executados, em conformidade com as normas e determinações em vigor; </w:t>
      </w:r>
    </w:p>
    <w:p w14:paraId="3B7C73C5"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Garantir a qualidade dos serviços prestados e por consequência a confiabilidade e disponibilidade do software conforme descrito nas especificações técnicas;</w:t>
      </w:r>
    </w:p>
    <w:p w14:paraId="3072250F"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Garantir a prestação dos serviços, mesmo em estado de greve da categoria, através de esquema de emergência;</w:t>
      </w:r>
    </w:p>
    <w:p w14:paraId="260477C8"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 xml:space="preserve"> Garantir, juntamente com a contratada o fornecimento de patches, updates e atualizações de versão durante a vigência do período de suporte técnico, observando o prazo máximo de 15 (quinze) dias do lançamento das atualizações;</w:t>
      </w:r>
    </w:p>
    <w:p w14:paraId="14740A80"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 xml:space="preserve">Arcar com qualquer custo trabalhista em virtude da jornada de trabalho dos profissionais que vier a disponibilizar para suporte a fim; </w:t>
      </w:r>
    </w:p>
    <w:p w14:paraId="42C397FB"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Arcar com todos os prejuízos advindos de perdas e danos, incluindo despesas judiciais e honorários advocatícios resultantes de ações judiciais a que o CONTRATANTE for compelido a responder em decorrência desta contratação.</w:t>
      </w:r>
    </w:p>
    <w:p w14:paraId="64AA5CF6"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 xml:space="preserve">Guardar sigilo sobre dados e informações obtidos em razão da execução dos serviços contratados ou da relação contratual mantida com o contratante. </w:t>
      </w:r>
    </w:p>
    <w:p w14:paraId="76BD2EF8"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 xml:space="preserve">Arcar com o pagamento de eventuais multas aplicadas por quaisquer autoridades federais, estaduais e municipais/distrital, em consequência de fato a ela imputável e relacionada com o objeto do contrato. </w:t>
      </w:r>
    </w:p>
    <w:p w14:paraId="52BFC59F"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 xml:space="preserve">Assumir todos os encargos de possível demanda trabalhista, cível ou penal, relacionadas à execução dos serviços objeto dessa contratação. </w:t>
      </w:r>
    </w:p>
    <w:p w14:paraId="220D4366"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 xml:space="preserve">Assumir total responsabilidade pela execução dos serviços contratados, obedecendo ao que dispõe a proposta apresentada e observando as constantes do contrato e seus anexos, inclusive reparar, corrigir, remover, reconstruir ou substituir, às suas expensas, vícios ou incorreções que forem detectados. </w:t>
      </w:r>
    </w:p>
    <w:p w14:paraId="71DF6356"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 xml:space="preserve"> Prever toda a mão-de-obra necessária para garantir a perfeita execução dos serviços, nos regimes contratados, obedecidas às disposições da legislação trabalhista vigente; </w:t>
      </w:r>
    </w:p>
    <w:p w14:paraId="21F2DECB" w14:textId="77777777"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t xml:space="preserve">Manter, durante a vigência do Contrato, em compatibilidade com as obrigações assumidas, todas as condições de habilitação e qualificação apresentadas quando da assinatura do mesmo. </w:t>
      </w:r>
    </w:p>
    <w:p w14:paraId="1FBEA4AD" w14:textId="7D59D1A8" w:rsidR="00DF5DB4" w:rsidRPr="00DF5DB4" w:rsidRDefault="00DF5DB4" w:rsidP="009E26A6">
      <w:pPr>
        <w:pStyle w:val="Nivel2"/>
        <w:widowControl w:val="0"/>
        <w:ind w:left="0" w:firstLine="0"/>
        <w:rPr>
          <w:rFonts w:ascii="Times New Roman" w:hAnsi="Times New Roman" w:cs="Times New Roman"/>
          <w:sz w:val="24"/>
          <w:szCs w:val="24"/>
        </w:rPr>
      </w:pPr>
      <w:r w:rsidRPr="164D9257">
        <w:rPr>
          <w:rFonts w:ascii="Times New Roman" w:hAnsi="Times New Roman" w:cs="Times New Roman"/>
          <w:sz w:val="24"/>
          <w:szCs w:val="24"/>
        </w:rPr>
        <w:lastRenderedPageBreak/>
        <w:t>Prestar os serviços contratados por meio de equipe técnica certificada na solução fornecida;</w:t>
      </w:r>
    </w:p>
    <w:p w14:paraId="7DF70C55" w14:textId="77777777" w:rsidR="00B36B1B" w:rsidRPr="00BD2E49" w:rsidRDefault="00B36B1B" w:rsidP="009E26A6">
      <w:pPr>
        <w:widowControl w:val="0"/>
        <w:numPr>
          <w:ilvl w:val="0"/>
          <w:numId w:val="1"/>
        </w:numPr>
        <w:tabs>
          <w:tab w:val="left" w:pos="-142"/>
          <w:tab w:val="left" w:pos="142"/>
        </w:tabs>
        <w:spacing w:before="240"/>
        <w:ind w:left="0" w:firstLine="0"/>
        <w:jc w:val="both"/>
        <w:outlineLvl w:val="0"/>
        <w:rPr>
          <w:rFonts w:ascii="Times New Roman" w:eastAsiaTheme="majorEastAsia" w:hAnsi="Times New Roman" w:cs="Times New Roman"/>
          <w:b/>
          <w:bCs/>
        </w:rPr>
      </w:pPr>
      <w:r w:rsidRPr="00BD2E49">
        <w:rPr>
          <w:rFonts w:ascii="Times New Roman" w:eastAsiaTheme="majorEastAsia" w:hAnsi="Times New Roman" w:cs="Times New Roman"/>
          <w:b/>
          <w:bCs/>
        </w:rPr>
        <w:t>CLÁUSULA DÉCIMA- OBRIGAÇÕES PERTINENTES À LGPD</w:t>
      </w:r>
    </w:p>
    <w:p w14:paraId="09A11244"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 xml:space="preserve">As partes deverão cumprir a </w:t>
      </w:r>
      <w:hyperlink r:id="rId89" w:history="1">
        <w:r w:rsidRPr="00BD2E49">
          <w:rPr>
            <w:rFonts w:ascii="Times New Roman" w:hAnsi="Times New Roman" w:cs="Times New Roman"/>
            <w:u w:val="single"/>
          </w:rPr>
          <w:t>Lei nº 13.709, de 14 de agosto de 2018 (LGPD)</w:t>
        </w:r>
      </w:hyperlink>
      <w:r w:rsidRPr="00BD2E49">
        <w:rPr>
          <w:rFonts w:ascii="Times New Roman" w:hAnsi="Times New Roman" w:cs="Times New Roman"/>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3467813"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 xml:space="preserve">Os dados obtidos somente poderão ser utilizados para as finalidades que justificaram seu acesso e de acordo com a boa-fé e com os princípios do </w:t>
      </w:r>
      <w:hyperlink r:id="rId90" w:anchor="art6" w:history="1">
        <w:r w:rsidRPr="00BD2E49">
          <w:rPr>
            <w:rFonts w:ascii="Times New Roman" w:hAnsi="Times New Roman" w:cs="Times New Roman"/>
            <w:u w:val="single"/>
          </w:rPr>
          <w:t>art. 6º da LGPD</w:t>
        </w:r>
      </w:hyperlink>
      <w:r w:rsidRPr="00BD2E49">
        <w:rPr>
          <w:rFonts w:ascii="Times New Roman" w:hAnsi="Times New Roman" w:cs="Times New Roman"/>
        </w:rPr>
        <w:t xml:space="preserve">. </w:t>
      </w:r>
    </w:p>
    <w:p w14:paraId="41791B50"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É vedado o compartilhamento com terceiros dos dados obtidos fora das hipóteses permitidas em Lei.</w:t>
      </w:r>
    </w:p>
    <w:p w14:paraId="5E199E8F"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 xml:space="preserve">A Administração deverá ser informada no prazo de 5 (cinco) dias úteis sobre todos os contratos de suboperação firmados ou que venham a ser celebrados pelo Contratado. </w:t>
      </w:r>
    </w:p>
    <w:p w14:paraId="17E4C445"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 xml:space="preserve">Terminado o tratamento dos dados nos termos do </w:t>
      </w:r>
      <w:hyperlink r:id="rId91" w:anchor="art15" w:history="1">
        <w:r w:rsidRPr="00BD2E49">
          <w:rPr>
            <w:rFonts w:ascii="Times New Roman" w:hAnsi="Times New Roman" w:cs="Times New Roman"/>
            <w:u w:val="single"/>
          </w:rPr>
          <w:t>art. 15 da LGPD</w:t>
        </w:r>
      </w:hyperlink>
      <w:r w:rsidRPr="00BD2E49">
        <w:rPr>
          <w:rFonts w:ascii="Times New Roman" w:hAnsi="Times New Roman" w:cs="Times New Roman"/>
        </w:rPr>
        <w:t xml:space="preserve">, é dever do contratado eliminá-los, com exceção das hipóteses do </w:t>
      </w:r>
      <w:hyperlink r:id="rId92" w:anchor="art16" w:history="1">
        <w:r w:rsidRPr="00BD2E49">
          <w:rPr>
            <w:rFonts w:ascii="Times New Roman" w:hAnsi="Times New Roman" w:cs="Times New Roman"/>
            <w:u w:val="single"/>
          </w:rPr>
          <w:t>art. 16 da LGPD</w:t>
        </w:r>
      </w:hyperlink>
      <w:r w:rsidRPr="00BD2E49">
        <w:rPr>
          <w:rFonts w:ascii="Times New Roman" w:hAnsi="Times New Roman" w:cs="Times New Roman"/>
        </w:rPr>
        <w:t xml:space="preserve">, incluindo aquelas em que houver necessidade de guarda de documentação para fins de comprovação do cumprimento de obrigações legais ou contratuais e somente enquanto não prescritas essas obrigações. </w:t>
      </w:r>
    </w:p>
    <w:p w14:paraId="3E4A4942"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 xml:space="preserve">É dever do contratado orientar e treinar seus empregados sobre os deveres, requisitos e responsabilidades decorrentes da LGPD. </w:t>
      </w:r>
    </w:p>
    <w:p w14:paraId="42E939AD"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O Contratado deverá exigir de suboperadores e subcontratados o cumprimento dos deveres da presente cláusula, permanecendo integralmente responsável por garantir sua observância.</w:t>
      </w:r>
    </w:p>
    <w:p w14:paraId="08566D61"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 xml:space="preserve">O Contratante poderá realizar diligência para aferir o cumprimento dessa cláusula, devendo o Contratado atender prontamente eventuais pedidos de comprovação formulados. </w:t>
      </w:r>
    </w:p>
    <w:p w14:paraId="76AED94F"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 xml:space="preserve">O Contratado deverá prestar, no prazo fixado pelo Contratante, prorrogável justificadamente, quaisquer informações acerca dos dados pessoais para cumprimento da LGPD, inclusive quanto a eventual descarte realizado. </w:t>
      </w:r>
    </w:p>
    <w:p w14:paraId="2CD398F2"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 xml:space="preserve">Bancos de dados formados a partir de contratos administrativos, notadamente aqueles </w:t>
      </w:r>
      <w:r w:rsidRPr="00BD2E49">
        <w:rPr>
          <w:rFonts w:ascii="Times New Roman" w:hAnsi="Times New Roman" w:cs="Times New Roman"/>
        </w:rPr>
        <w:lastRenderedPageBreak/>
        <w:t>que se proponham a armazenar dados pessoais, devem ser mantidos em ambiente virtual controlado, com registro individual rastreável de tratamentos realizados (</w:t>
      </w:r>
      <w:hyperlink r:id="rId93" w:history="1">
        <w:r w:rsidRPr="00BD2E49">
          <w:rPr>
            <w:rFonts w:ascii="Times New Roman" w:hAnsi="Times New Roman" w:cs="Times New Roman"/>
            <w:u w:val="single"/>
          </w:rPr>
          <w:t>LGPD, art. 37</w:t>
        </w:r>
      </w:hyperlink>
      <w:r w:rsidRPr="00BD2E49">
        <w:rPr>
          <w:rFonts w:ascii="Times New Roman" w:hAnsi="Times New Roman" w:cs="Times New Roman"/>
        </w:rPr>
        <w:t>), com cada acesso, data, horário e registro da finalidade, para efeito de responsabilização, em caso de eventuais omissões, desvios ou abusos.</w:t>
      </w:r>
    </w:p>
    <w:p w14:paraId="4C9F4F75" w14:textId="77777777" w:rsidR="00B36B1B" w:rsidRPr="00BD2E49" w:rsidRDefault="00B36B1B" w:rsidP="009E26A6">
      <w:pPr>
        <w:widowControl w:val="0"/>
        <w:numPr>
          <w:ilvl w:val="2"/>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Os referidos bancos de dados devem ser desenvolvidos em formato interoperável, a fim de garantir a reutilização desses dados pela Administração nas hipóteses previstas na LGPD.</w:t>
      </w:r>
    </w:p>
    <w:p w14:paraId="16B829A7"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i/>
          <w:iCs/>
        </w:rPr>
      </w:pPr>
      <w:r w:rsidRPr="00BD2E49">
        <w:rPr>
          <w:rFonts w:ascii="Times New Roman" w:hAnsi="Times New Roman" w:cs="Times New Roman"/>
          <w:i/>
          <w:iCs/>
        </w:rPr>
        <w:t>O contrato está sujeito a ser alterado nos procedimentos pertinentes ao tratamento de dados pessoais, quando indicado pela autoridade competente, em especial a ANPD por meio de opiniões técnicas ou recomendações, editadas na forma da LGPD.</w:t>
      </w:r>
    </w:p>
    <w:p w14:paraId="32229F98"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i/>
          <w:iCs/>
        </w:rPr>
      </w:pPr>
      <w:r w:rsidRPr="00BD2E49">
        <w:rPr>
          <w:rFonts w:ascii="Times New Roman" w:hAnsi="Times New Roman" w:cs="Times New Roman"/>
          <w:i/>
          <w:iCs/>
        </w:rPr>
        <w:t xml:space="preserve">Os contratos e convênios de que trata o </w:t>
      </w:r>
      <w:hyperlink r:id="rId94" w:anchor="art26§1" w:history="1">
        <w:r w:rsidRPr="00BD2E49">
          <w:rPr>
            <w:rFonts w:ascii="Times New Roman" w:hAnsi="Times New Roman" w:cs="Times New Roman"/>
            <w:i/>
            <w:iCs/>
            <w:u w:val="single"/>
          </w:rPr>
          <w:t>§ 1º do art. 26 da LGPD</w:t>
        </w:r>
      </w:hyperlink>
      <w:r w:rsidRPr="00BD2E49">
        <w:rPr>
          <w:rFonts w:ascii="Times New Roman" w:hAnsi="Times New Roman" w:cs="Times New Roman"/>
          <w:i/>
          <w:iCs/>
        </w:rPr>
        <w:t xml:space="preserve"> deverão ser comunicados à autoridade nacional.</w:t>
      </w:r>
    </w:p>
    <w:p w14:paraId="75515F56" w14:textId="77777777" w:rsidR="00B36B1B" w:rsidRPr="00BD2E49" w:rsidRDefault="00B36B1B" w:rsidP="009E26A6">
      <w:pPr>
        <w:widowControl w:val="0"/>
        <w:numPr>
          <w:ilvl w:val="0"/>
          <w:numId w:val="1"/>
        </w:numPr>
        <w:tabs>
          <w:tab w:val="left" w:pos="-142"/>
          <w:tab w:val="left" w:pos="142"/>
        </w:tabs>
        <w:spacing w:before="240"/>
        <w:ind w:left="0" w:firstLine="0"/>
        <w:jc w:val="both"/>
        <w:outlineLvl w:val="0"/>
        <w:rPr>
          <w:rFonts w:ascii="Times New Roman" w:eastAsiaTheme="majorEastAsia" w:hAnsi="Times New Roman" w:cs="Times New Roman"/>
          <w:b/>
          <w:bCs/>
        </w:rPr>
      </w:pPr>
      <w:r w:rsidRPr="00BD2E49">
        <w:rPr>
          <w:rFonts w:ascii="Times New Roman" w:eastAsiaTheme="majorEastAsia" w:hAnsi="Times New Roman" w:cs="Times New Roman"/>
          <w:b/>
          <w:bCs/>
        </w:rPr>
        <w:t>CLÁUSULA DÉCIMA PRIMEIRA – GARANTIA DE EXECUÇÃO (</w:t>
      </w:r>
      <w:hyperlink r:id="rId95" w:anchor="art92" w:history="1">
        <w:r w:rsidRPr="00BD2E49">
          <w:rPr>
            <w:rFonts w:ascii="Times New Roman" w:eastAsiaTheme="majorEastAsia" w:hAnsi="Times New Roman" w:cs="Times New Roman"/>
            <w:b/>
            <w:bCs/>
            <w:u w:val="single"/>
          </w:rPr>
          <w:t>art. 92, XII</w:t>
        </w:r>
      </w:hyperlink>
      <w:r w:rsidRPr="00BD2E49">
        <w:rPr>
          <w:rFonts w:ascii="Times New Roman" w:eastAsiaTheme="majorEastAsia" w:hAnsi="Times New Roman" w:cs="Times New Roman"/>
          <w:b/>
          <w:bCs/>
        </w:rPr>
        <w:t>)</w:t>
      </w:r>
    </w:p>
    <w:p w14:paraId="4DC34D45"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i/>
          <w:iCs/>
        </w:rPr>
      </w:pPr>
      <w:r w:rsidRPr="00BD2E49">
        <w:rPr>
          <w:rFonts w:ascii="Times New Roman" w:hAnsi="Times New Roman" w:cs="Times New Roman"/>
          <w:i/>
          <w:iCs/>
        </w:rPr>
        <w:t>Não haverá exigência de garantia contratual da execução.</w:t>
      </w:r>
    </w:p>
    <w:p w14:paraId="5878209D" w14:textId="77777777" w:rsidR="00B36B1B" w:rsidRPr="00BD2E49" w:rsidRDefault="00B36B1B" w:rsidP="009E26A6">
      <w:pPr>
        <w:widowControl w:val="0"/>
        <w:numPr>
          <w:ilvl w:val="0"/>
          <w:numId w:val="1"/>
        </w:numPr>
        <w:tabs>
          <w:tab w:val="left" w:pos="-142"/>
          <w:tab w:val="left" w:pos="142"/>
        </w:tabs>
        <w:spacing w:before="240"/>
        <w:ind w:left="0" w:firstLine="0"/>
        <w:jc w:val="both"/>
        <w:outlineLvl w:val="0"/>
        <w:rPr>
          <w:rFonts w:ascii="Times New Roman" w:eastAsiaTheme="majorEastAsia" w:hAnsi="Times New Roman" w:cs="Times New Roman"/>
          <w:b/>
          <w:bCs/>
        </w:rPr>
      </w:pPr>
      <w:r w:rsidRPr="00BD2E49">
        <w:rPr>
          <w:rFonts w:ascii="Times New Roman" w:eastAsiaTheme="majorEastAsia" w:hAnsi="Times New Roman" w:cs="Times New Roman"/>
          <w:b/>
          <w:bCs/>
        </w:rPr>
        <w:t>CLÁUSULA DÉCIMA SEGUNDA – INFRAÇÕES E SANÇÕES ADMINISTRATIVAS (</w:t>
      </w:r>
      <w:hyperlink r:id="rId96" w:anchor="art92" w:history="1">
        <w:r w:rsidRPr="00BD2E49">
          <w:rPr>
            <w:rFonts w:ascii="Times New Roman" w:eastAsiaTheme="majorEastAsia" w:hAnsi="Times New Roman" w:cs="Times New Roman"/>
            <w:b/>
            <w:bCs/>
            <w:u w:val="single"/>
          </w:rPr>
          <w:t>art. 92, XIV</w:t>
        </w:r>
      </w:hyperlink>
      <w:r w:rsidRPr="00BD2E49">
        <w:rPr>
          <w:rFonts w:ascii="Times New Roman" w:eastAsiaTheme="majorEastAsia" w:hAnsi="Times New Roman" w:cs="Times New Roman"/>
          <w:b/>
          <w:bCs/>
        </w:rPr>
        <w:t>)</w:t>
      </w:r>
    </w:p>
    <w:p w14:paraId="3DDB3A3D" w14:textId="6346C8FC" w:rsidR="00B457F6" w:rsidRPr="00B457F6" w:rsidRDefault="00B457F6" w:rsidP="009E26A6">
      <w:pPr>
        <w:pStyle w:val="Nivel2"/>
        <w:widowControl w:val="0"/>
        <w:ind w:left="0" w:firstLine="0"/>
        <w:rPr>
          <w:rStyle w:val="eop"/>
          <w:rFonts w:ascii="Times New Roman" w:hAnsi="Times New Roman" w:cs="Times New Roman"/>
          <w:color w:val="auto"/>
          <w:sz w:val="24"/>
          <w:szCs w:val="24"/>
        </w:rPr>
      </w:pPr>
      <w:r w:rsidRPr="164D9257">
        <w:rPr>
          <w:rStyle w:val="normaltextrun"/>
          <w:rFonts w:ascii="Times New Roman" w:hAnsi="Times New Roman" w:cs="Times New Roman"/>
          <w:color w:val="auto"/>
          <w:sz w:val="24"/>
          <w:szCs w:val="24"/>
        </w:rPr>
        <w:t xml:space="preserve">Independente de outras sanções legais e das cabíveis penais, pela inexecução total ou parcial da contratação, a administração poderá, garantida a prévia defesa, aplicar à </w:t>
      </w:r>
      <w:r w:rsidRPr="164D9257">
        <w:rPr>
          <w:rStyle w:val="normaltextrun"/>
          <w:rFonts w:ascii="Times New Roman" w:hAnsi="Times New Roman" w:cs="Times New Roman"/>
          <w:color w:val="000000" w:themeColor="text1"/>
          <w:sz w:val="24"/>
          <w:szCs w:val="24"/>
        </w:rPr>
        <w:t xml:space="preserve">empresa contratada, </w:t>
      </w:r>
      <w:r w:rsidRPr="164D9257">
        <w:rPr>
          <w:rStyle w:val="normaltextrun"/>
          <w:rFonts w:ascii="Times New Roman" w:hAnsi="Times New Roman" w:cs="Times New Roman"/>
          <w:color w:val="auto"/>
          <w:sz w:val="24"/>
          <w:szCs w:val="24"/>
        </w:rPr>
        <w:t>segundo a extensão da falta cometida no limite de 20% a 30%, as seguintes penalidades, previstas no art. 155 a 163</w:t>
      </w:r>
      <w:r w:rsidRPr="164D9257">
        <w:rPr>
          <w:rFonts w:eastAsia="Times New Roman"/>
          <w:color w:val="FF0000"/>
          <w:sz w:val="24"/>
          <w:szCs w:val="24"/>
        </w:rPr>
        <w:t xml:space="preserve"> </w:t>
      </w:r>
      <w:r w:rsidRPr="164D9257">
        <w:rPr>
          <w:rStyle w:val="normaltextrun"/>
          <w:rFonts w:ascii="Times New Roman" w:hAnsi="Times New Roman" w:cs="Times New Roman"/>
          <w:color w:val="auto"/>
          <w:sz w:val="24"/>
          <w:szCs w:val="24"/>
        </w:rPr>
        <w:t>da Lei nº 14.133/2021:</w:t>
      </w:r>
      <w:r w:rsidRPr="164D9257">
        <w:rPr>
          <w:rStyle w:val="eop"/>
          <w:rFonts w:ascii="Times New Roman" w:hAnsi="Times New Roman" w:cs="Times New Roman"/>
          <w:color w:val="auto"/>
          <w:sz w:val="24"/>
          <w:szCs w:val="24"/>
        </w:rPr>
        <w:t> </w:t>
      </w:r>
    </w:p>
    <w:p w14:paraId="491E991A" w14:textId="77777777" w:rsidR="00BC1B77" w:rsidRPr="00BD2E49" w:rsidRDefault="00BC1B77" w:rsidP="009E26A6">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 xml:space="preserve">Advertência, por escrito, nas hipóteses de execução irregular da contratação, fora dos padrões técnicos que não resulte em prejuízo para o serviço deste Tribunal de Justiça; </w:t>
      </w:r>
    </w:p>
    <w:p w14:paraId="35E447D9" w14:textId="77777777" w:rsidR="00BC1B77" w:rsidRPr="00BD2E49" w:rsidRDefault="00BC1B77" w:rsidP="009E26A6">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Aplicação de multa administrativa, além daquelas previstas no item 5.4 (Indicadores do IMR)</w:t>
      </w:r>
    </w:p>
    <w:p w14:paraId="11A51BAA" w14:textId="77777777" w:rsidR="00BC1B77" w:rsidRPr="00BD2E49" w:rsidRDefault="00BC1B77" w:rsidP="009E26A6">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 xml:space="preserve">Na ordem de 20% (vinte por cento) sobre o valor total, nas hipóteses de inexecução total ou violação do sigilo. </w:t>
      </w:r>
    </w:p>
    <w:p w14:paraId="0622F558" w14:textId="77777777" w:rsidR="00BC1B77" w:rsidRPr="00BD2E49" w:rsidRDefault="00BC1B77" w:rsidP="009E26A6">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 xml:space="preserve">Na ordem de 0,5% do valor total, ao dia de suspenção ou interrupção, total ou parcial, salvo motivo de força maior, caso fortuito ou autorização do fiscal, dos serviços de instalação </w:t>
      </w:r>
      <w:r w:rsidRPr="164D9257">
        <w:rPr>
          <w:rFonts w:ascii="Times New Roman" w:hAnsi="Times New Roman" w:cs="Times New Roman"/>
          <w:color w:val="auto"/>
          <w:sz w:val="24"/>
          <w:szCs w:val="24"/>
        </w:rPr>
        <w:lastRenderedPageBreak/>
        <w:t xml:space="preserve">/ configuração / suporte técnico, limitado ao total de 10%, moratória. </w:t>
      </w:r>
    </w:p>
    <w:p w14:paraId="36FAD60B" w14:textId="77777777" w:rsidR="00BC1B77" w:rsidRPr="00BD2E49" w:rsidRDefault="00BC1B77" w:rsidP="009E26A6">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Na ordem de 0,5% sobre o valor da Nota Fiscal do mês em questão, ao dia pelo não cumprimento do conteúdo disposto no item da Forma de Pagamento deste Termo de Referência, limitado ao total de 20%.</w:t>
      </w:r>
    </w:p>
    <w:p w14:paraId="025770C3" w14:textId="77777777" w:rsidR="00BC1B77" w:rsidRPr="00BD2E49" w:rsidRDefault="00BC1B77" w:rsidP="009E26A6">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No caso de descumprimento das demais condições previstas neste documento, no edital ou Contrato onde não haja previsão de sanções específicas, verificando-se qualquer tipo de dano ou prejuízo ao erário, poderá ser aplicada a multa de 1% por dia, incidente sobre o valor mensal da contratação até o limite de 20% (vinte por cento), ou ser caracterizado descumprimento parcial da contratação, mediante processo administrativo, garantida a ampla defesa.</w:t>
      </w:r>
    </w:p>
    <w:p w14:paraId="6F8DA23B" w14:textId="77777777" w:rsidR="00BC1B77" w:rsidRPr="00BD2E49" w:rsidRDefault="00BC1B77" w:rsidP="009E26A6">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As sanções serão publicadas no DJE e, obrigatoriamente, registradas no SICAF e, no caso de impedimento de licitar e contratar com o PJMT, alcançando os órgãos e entidades da Administração Pública Estadual, e descredenciamento, por igual período, no SICAF, sem prejuízo das multas previstas neste Termo de Referência.</w:t>
      </w:r>
    </w:p>
    <w:p w14:paraId="2795B6E3" w14:textId="77777777" w:rsidR="00BC1B77" w:rsidRPr="00BD2E49" w:rsidRDefault="00BC1B77" w:rsidP="009E26A6">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Quando do início da prestação dos serviços, expirados os prazos propostos para a entrega, sem que a contratada o faça, iniciar-se-á a aplicação da penalidade de multa de mora, correspondente a 0,5% (meio por cento) por dia de atraso injustificado ou cuja justificativa não tenha sido acatada pela Administração deste Egrégio Tribunal de Justiça, incidente sobre o valor total do contrato.</w:t>
      </w:r>
    </w:p>
    <w:p w14:paraId="3595D9D6" w14:textId="77777777" w:rsidR="00BC1B77" w:rsidRPr="00BD2E49" w:rsidRDefault="00BC1B77" w:rsidP="009E26A6">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 xml:space="preserve"> A multa prevista no item anterior será aplicada até o limite de 20 (vinte) dias. Após o 20º (vigésimo) dia, os serviços poderão, a critério da Administração, não mais ser aceitos, configurando a inexecução total da contratação, com as consequências prescritas em lei, no ato convocatório e no instrumento contratual.</w:t>
      </w:r>
    </w:p>
    <w:p w14:paraId="50D2C97F" w14:textId="77777777" w:rsidR="00BC1B77" w:rsidRPr="00BD2E49" w:rsidRDefault="00BC1B77" w:rsidP="009E26A6">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A autoridade competente, na aplicação das sanções, levará em consideração a gravidade da conduta do infrator, o caráter educativo da pena, bem como o dano causado à Administração, observado o princípio da proporcionalidade.</w:t>
      </w:r>
    </w:p>
    <w:p w14:paraId="4188F669" w14:textId="77777777" w:rsidR="00BC1B77" w:rsidRPr="00BD2E49" w:rsidRDefault="00BC1B77" w:rsidP="009E26A6">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w:t>
      </w:r>
      <w:r w:rsidRPr="164D9257">
        <w:rPr>
          <w:rFonts w:ascii="Times New Roman" w:hAnsi="Times New Roman" w:cs="Times New Roman"/>
          <w:color w:val="auto"/>
          <w:sz w:val="24"/>
          <w:szCs w:val="24"/>
        </w:rPr>
        <w:lastRenderedPageBreak/>
        <w:t>competente, com despacho fundamentado, para ciência e decisão sobre a eventual instauração de investigação preliminar ou Processo Administrativo.</w:t>
      </w:r>
    </w:p>
    <w:p w14:paraId="3E61FBDA" w14:textId="30732D52" w:rsidR="00BC1B77" w:rsidRPr="00BD2E49" w:rsidRDefault="00BC1B77" w:rsidP="009E26A6">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Se a CONTRATADA não recolher o valor da multa que porventura lhe for imposta, dentro de 5 dias úteis, a contar da data da notificação do responsável pela Coordenadoria Administrativa / Departamento Administrativo, o valor devido será objeto de inscrição na Dívida Ativa Estadual para posterior execução judicial e/ou será passível de protesto.</w:t>
      </w:r>
    </w:p>
    <w:p w14:paraId="5007AEA4" w14:textId="70BD7D0C" w:rsidR="00BC1B77" w:rsidRPr="00BD2E49" w:rsidRDefault="00BC1B77" w:rsidP="009E26A6">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Em caso de inexecução de prestação de serviço, este TJMT garante o direito de compensação dos créditos até então auferidos pela Contratada.</w:t>
      </w:r>
    </w:p>
    <w:p w14:paraId="4D364E8B" w14:textId="2C430A64" w:rsidR="00BC1B77" w:rsidRPr="00BD2E49" w:rsidRDefault="00BC1B77" w:rsidP="009E26A6">
      <w:pPr>
        <w:pStyle w:val="Nivel2"/>
        <w:widowControl w:val="0"/>
        <w:tabs>
          <w:tab w:val="left" w:pos="-142"/>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Do ato que aplicar a penalidade, caberá recurso no prazo de 15 (quinze) dias úteis, a contar da ciência da intimação, podendo a Administração reconsiderar sua decisão, dentro do mesmo prazo.</w:t>
      </w:r>
    </w:p>
    <w:p w14:paraId="26E8A99F" w14:textId="77777777" w:rsidR="00B36B1B" w:rsidRPr="00BD2E49" w:rsidRDefault="00B36B1B" w:rsidP="009E26A6">
      <w:pPr>
        <w:widowControl w:val="0"/>
        <w:numPr>
          <w:ilvl w:val="0"/>
          <w:numId w:val="1"/>
        </w:numPr>
        <w:tabs>
          <w:tab w:val="left" w:pos="-142"/>
          <w:tab w:val="left" w:pos="142"/>
        </w:tabs>
        <w:spacing w:before="240"/>
        <w:ind w:left="0" w:firstLine="0"/>
        <w:jc w:val="both"/>
        <w:outlineLvl w:val="0"/>
        <w:rPr>
          <w:rFonts w:ascii="Times New Roman" w:eastAsiaTheme="majorEastAsia" w:hAnsi="Times New Roman" w:cs="Times New Roman"/>
          <w:b/>
          <w:bCs/>
        </w:rPr>
      </w:pPr>
      <w:r w:rsidRPr="00BD2E49">
        <w:rPr>
          <w:rFonts w:ascii="Times New Roman" w:eastAsiaTheme="majorEastAsia" w:hAnsi="Times New Roman" w:cs="Times New Roman"/>
          <w:b/>
          <w:bCs/>
        </w:rPr>
        <w:t>CLÁUSULA DÉCIMA TERCEIRA – DA EXTINÇÃO CONTRATUAL (</w:t>
      </w:r>
      <w:hyperlink r:id="rId97" w:anchor="art92" w:history="1">
        <w:r w:rsidRPr="00BD2E49">
          <w:rPr>
            <w:rFonts w:ascii="Times New Roman" w:eastAsiaTheme="majorEastAsia" w:hAnsi="Times New Roman" w:cs="Times New Roman"/>
            <w:b/>
            <w:bCs/>
            <w:u w:val="single"/>
          </w:rPr>
          <w:t>art. 92, XIX</w:t>
        </w:r>
      </w:hyperlink>
      <w:r w:rsidRPr="00BD2E49">
        <w:rPr>
          <w:rFonts w:ascii="Times New Roman" w:eastAsiaTheme="majorEastAsia" w:hAnsi="Times New Roman" w:cs="Times New Roman"/>
          <w:b/>
          <w:bCs/>
        </w:rPr>
        <w:t>)</w:t>
      </w:r>
    </w:p>
    <w:p w14:paraId="4FED02C2"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i/>
          <w:iCs/>
        </w:rPr>
      </w:pPr>
      <w:r w:rsidRPr="00BD2E49">
        <w:rPr>
          <w:rFonts w:ascii="Times New Roman" w:hAnsi="Times New Roman" w:cs="Times New Roman"/>
          <w:i/>
          <w:iCs/>
        </w:rPr>
        <w:t>O contrato poderá ser extinto antes do prazo nele fixado, sem ônus para o contratante, quando esta não dispuser de créditos orçamentários para sua continuidade ou quando entender que o contrato não mais lhe oferece vantagem.</w:t>
      </w:r>
    </w:p>
    <w:p w14:paraId="528FA1F8"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i/>
          <w:iCs/>
        </w:rPr>
      </w:pPr>
      <w:r w:rsidRPr="00BD2E49">
        <w:rPr>
          <w:rFonts w:ascii="Times New Roman" w:hAnsi="Times New Roman" w:cs="Times New Roman"/>
          <w:i/>
          <w:iCs/>
        </w:rPr>
        <w:t>A extinção nesta hipótese ocorrerá na próxima data de aniversário do contrato, desde que haja a notificação do contratado pelo contratante nesse sentido com pelo menos 2 (dois) meses de antecedência desse dia.</w:t>
      </w:r>
    </w:p>
    <w:p w14:paraId="65E2F1D0"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 xml:space="preserve">O contrato poderá ser extinto antes de cumpridas as obrigações nele estipuladas, ou antes do prazo nele fixado, por algum dos motivos previstos no </w:t>
      </w:r>
      <w:hyperlink r:id="rId98" w:anchor="art137">
        <w:r w:rsidRPr="00BD2E49">
          <w:rPr>
            <w:rFonts w:ascii="Times New Roman" w:hAnsi="Times New Roman" w:cs="Times New Roman"/>
            <w:u w:val="single"/>
          </w:rPr>
          <w:t>artigo 137 da Lei nº 14.133/21</w:t>
        </w:r>
      </w:hyperlink>
      <w:r w:rsidRPr="00BD2E49">
        <w:rPr>
          <w:rFonts w:ascii="Times New Roman" w:hAnsi="Times New Roman" w:cs="Times New Roman"/>
        </w:rPr>
        <w:t>, bem como amigavelmente, assegurados o contraditório e a ampla defesa.</w:t>
      </w:r>
    </w:p>
    <w:p w14:paraId="4E63977F" w14:textId="77777777" w:rsidR="00B36B1B" w:rsidRPr="00BD2E49" w:rsidRDefault="00B36B1B" w:rsidP="009E26A6">
      <w:pPr>
        <w:widowControl w:val="0"/>
        <w:numPr>
          <w:ilvl w:val="2"/>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 xml:space="preserve">Nesta hipótese, aplicam-se também os </w:t>
      </w:r>
      <w:hyperlink r:id="rId99" w:anchor="art138" w:history="1">
        <w:r w:rsidRPr="00BD2E49">
          <w:rPr>
            <w:rFonts w:ascii="Times New Roman" w:hAnsi="Times New Roman" w:cs="Times New Roman"/>
            <w:u w:val="single"/>
          </w:rPr>
          <w:t>artigos 138 e 139</w:t>
        </w:r>
      </w:hyperlink>
      <w:r w:rsidRPr="00BD2E49">
        <w:rPr>
          <w:rFonts w:ascii="Times New Roman" w:hAnsi="Times New Roman" w:cs="Times New Roman"/>
        </w:rPr>
        <w:t xml:space="preserve"> da mesma Lei.</w:t>
      </w:r>
    </w:p>
    <w:p w14:paraId="5DB7C24B" w14:textId="77777777" w:rsidR="00B36B1B" w:rsidRPr="00BD2E49" w:rsidRDefault="00B36B1B" w:rsidP="009E26A6">
      <w:pPr>
        <w:widowControl w:val="0"/>
        <w:numPr>
          <w:ilvl w:val="2"/>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A alteração social ou a modificação da finalidade ou da estrutura da empresa não ensejará a extinção se não restringir sua capacidade de concluir o contrato.</w:t>
      </w:r>
    </w:p>
    <w:p w14:paraId="6DA5AB4F" w14:textId="77777777" w:rsidR="00B36B1B" w:rsidRPr="00BD2E49" w:rsidRDefault="00B36B1B" w:rsidP="009E26A6">
      <w:pPr>
        <w:widowControl w:val="0"/>
        <w:numPr>
          <w:ilvl w:val="3"/>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Se a operação implicar mudança da pessoa jurídica contratada, deverá ser formalizado termo aditivo para alteração subjetiva.</w:t>
      </w:r>
    </w:p>
    <w:p w14:paraId="07A9DD67"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O termo de extinção, sempre que possível, será precedido:</w:t>
      </w:r>
    </w:p>
    <w:p w14:paraId="1A9F7AE2" w14:textId="77777777" w:rsidR="00B36B1B" w:rsidRPr="00BD2E49" w:rsidRDefault="00B36B1B" w:rsidP="009E26A6">
      <w:pPr>
        <w:widowControl w:val="0"/>
        <w:numPr>
          <w:ilvl w:val="3"/>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lastRenderedPageBreak/>
        <w:t>Balanço dos eventos contratuais já cumpridos ou parcialmente cumpridos;</w:t>
      </w:r>
    </w:p>
    <w:p w14:paraId="7339E7FF" w14:textId="77777777" w:rsidR="00B36B1B" w:rsidRPr="00BD2E49" w:rsidRDefault="00B36B1B" w:rsidP="009E26A6">
      <w:pPr>
        <w:widowControl w:val="0"/>
        <w:numPr>
          <w:ilvl w:val="3"/>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Relação dos pagamentos já efetuados e ainda devidos;</w:t>
      </w:r>
    </w:p>
    <w:p w14:paraId="0F860ECF" w14:textId="77777777" w:rsidR="00B36B1B" w:rsidRPr="00BD2E49" w:rsidRDefault="00B36B1B" w:rsidP="009E26A6">
      <w:pPr>
        <w:widowControl w:val="0"/>
        <w:numPr>
          <w:ilvl w:val="3"/>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Indenizações e multas.</w:t>
      </w:r>
    </w:p>
    <w:p w14:paraId="24F2E7B4"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A extinção do contrato não configura óbice para o reconhecimento do desequilíbrio econômico-financeiro, hipótese em que será concedida indenização por meio de termo indenizatório (</w:t>
      </w:r>
      <w:hyperlink r:id="rId100" w:anchor="art131">
        <w:r w:rsidRPr="00BD2E49">
          <w:rPr>
            <w:rFonts w:ascii="Times New Roman" w:hAnsi="Times New Roman" w:cs="Times New Roman"/>
            <w:u w:val="single"/>
          </w:rPr>
          <w:t xml:space="preserve">art. 131, </w:t>
        </w:r>
        <w:r w:rsidRPr="00BD2E49">
          <w:rPr>
            <w:rFonts w:ascii="Times New Roman" w:hAnsi="Times New Roman" w:cs="Times New Roman"/>
            <w:i/>
            <w:iCs/>
            <w:u w:val="single"/>
          </w:rPr>
          <w:t xml:space="preserve">caput, </w:t>
        </w:r>
        <w:r w:rsidRPr="00BD2E49">
          <w:rPr>
            <w:rFonts w:ascii="Times New Roman" w:hAnsi="Times New Roman" w:cs="Times New Roman"/>
            <w:u w:val="single"/>
          </w:rPr>
          <w:t>da Lei n.º 14.133, de 2021).</w:t>
        </w:r>
      </w:hyperlink>
      <w:r w:rsidRPr="00BD2E49">
        <w:rPr>
          <w:rFonts w:ascii="Times New Roman" w:hAnsi="Times New Roman" w:cs="Times New Roman"/>
        </w:rPr>
        <w:t xml:space="preserve"> </w:t>
      </w:r>
    </w:p>
    <w:p w14:paraId="15AFA954"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EFFB331" w14:textId="77777777" w:rsidR="00B36B1B" w:rsidRPr="00BD2E49" w:rsidRDefault="00B36B1B" w:rsidP="009E26A6">
      <w:pPr>
        <w:widowControl w:val="0"/>
        <w:numPr>
          <w:ilvl w:val="0"/>
          <w:numId w:val="1"/>
        </w:numPr>
        <w:tabs>
          <w:tab w:val="left" w:pos="-142"/>
          <w:tab w:val="left" w:pos="142"/>
        </w:tabs>
        <w:spacing w:before="240"/>
        <w:ind w:left="0" w:firstLine="0"/>
        <w:jc w:val="both"/>
        <w:outlineLvl w:val="0"/>
        <w:rPr>
          <w:rFonts w:ascii="Times New Roman" w:eastAsiaTheme="majorEastAsia" w:hAnsi="Times New Roman" w:cs="Times New Roman"/>
          <w:b/>
          <w:bCs/>
        </w:rPr>
      </w:pPr>
      <w:r w:rsidRPr="00BD2E49">
        <w:rPr>
          <w:rFonts w:ascii="Times New Roman" w:eastAsiaTheme="majorEastAsia" w:hAnsi="Times New Roman" w:cs="Times New Roman"/>
          <w:b/>
          <w:bCs/>
        </w:rPr>
        <w:t>CLÁUSULA DÉCIMA QUARTA – DOTAÇÃO ORÇAMENTÁRIA (</w:t>
      </w:r>
      <w:hyperlink r:id="rId101" w:anchor="art92">
        <w:r w:rsidRPr="00BD2E49">
          <w:rPr>
            <w:rFonts w:ascii="Times New Roman" w:eastAsiaTheme="majorEastAsia" w:hAnsi="Times New Roman" w:cs="Times New Roman"/>
            <w:b/>
            <w:bCs/>
            <w:u w:val="single"/>
          </w:rPr>
          <w:t>art. 92, VIII</w:t>
        </w:r>
      </w:hyperlink>
      <w:r w:rsidRPr="00BD2E49">
        <w:rPr>
          <w:rFonts w:ascii="Times New Roman" w:eastAsiaTheme="majorEastAsia" w:hAnsi="Times New Roman" w:cs="Times New Roman"/>
          <w:b/>
          <w:bCs/>
        </w:rPr>
        <w:t>)</w:t>
      </w:r>
    </w:p>
    <w:p w14:paraId="028A10B5"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As despesas decorrentes da presente contratação correrão à conta de recursos específicos consignados no Orçamento Geral da União deste exercício, na dotação abaixo discriminada:</w:t>
      </w:r>
    </w:p>
    <w:p w14:paraId="4E3D3AE1" w14:textId="77777777" w:rsidR="00B83693" w:rsidRPr="00BD2E49" w:rsidRDefault="00B83693" w:rsidP="009E26A6">
      <w:pPr>
        <w:pStyle w:val="PargrafodaLista"/>
        <w:widowControl w:val="0"/>
        <w:numPr>
          <w:ilvl w:val="0"/>
          <w:numId w:val="22"/>
        </w:numPr>
        <w:tabs>
          <w:tab w:val="left" w:pos="-142"/>
          <w:tab w:val="left" w:pos="142"/>
        </w:tabs>
        <w:spacing w:before="120" w:after="120" w:line="276" w:lineRule="auto"/>
        <w:ind w:left="0" w:firstLine="0"/>
        <w:jc w:val="both"/>
        <w:rPr>
          <w:rFonts w:ascii="Times New Roman" w:eastAsia="Arial" w:hAnsi="Times New Roman" w:cs="Times New Roman"/>
        </w:rPr>
      </w:pPr>
      <w:r w:rsidRPr="00BD2E49">
        <w:rPr>
          <w:rFonts w:ascii="Times New Roman" w:eastAsia="Arial" w:hAnsi="Times New Roman" w:cs="Times New Roman"/>
        </w:rPr>
        <w:t>Unidade Orçamentária: 03.601 – Funajuris</w:t>
      </w:r>
    </w:p>
    <w:p w14:paraId="28DBE8FE" w14:textId="77777777" w:rsidR="00B83693" w:rsidRPr="00BD2E49" w:rsidRDefault="00B83693" w:rsidP="009E26A6">
      <w:pPr>
        <w:pStyle w:val="PargrafodaLista"/>
        <w:widowControl w:val="0"/>
        <w:numPr>
          <w:ilvl w:val="0"/>
          <w:numId w:val="22"/>
        </w:numPr>
        <w:tabs>
          <w:tab w:val="left" w:pos="-142"/>
          <w:tab w:val="left" w:pos="142"/>
        </w:tabs>
        <w:spacing w:before="120" w:after="120" w:line="276" w:lineRule="auto"/>
        <w:ind w:left="0" w:firstLine="0"/>
        <w:jc w:val="both"/>
        <w:rPr>
          <w:rFonts w:ascii="Times New Roman" w:eastAsia="Arial" w:hAnsi="Times New Roman" w:cs="Times New Roman"/>
        </w:rPr>
      </w:pPr>
      <w:r w:rsidRPr="00BD2E49">
        <w:rPr>
          <w:rFonts w:ascii="Times New Roman" w:eastAsia="Arial" w:hAnsi="Times New Roman" w:cs="Times New Roman"/>
        </w:rPr>
        <w:t>Programa: 036 – Apoio Administrativo</w:t>
      </w:r>
    </w:p>
    <w:p w14:paraId="1B75FEF0" w14:textId="77777777" w:rsidR="00B83693" w:rsidRPr="00BD2E49" w:rsidRDefault="00B83693" w:rsidP="009E26A6">
      <w:pPr>
        <w:pStyle w:val="PargrafodaLista"/>
        <w:widowControl w:val="0"/>
        <w:numPr>
          <w:ilvl w:val="0"/>
          <w:numId w:val="22"/>
        </w:numPr>
        <w:tabs>
          <w:tab w:val="left" w:pos="-142"/>
          <w:tab w:val="left" w:pos="142"/>
        </w:tabs>
        <w:spacing w:before="120" w:after="120" w:line="276" w:lineRule="auto"/>
        <w:ind w:left="0" w:firstLine="0"/>
        <w:jc w:val="both"/>
        <w:rPr>
          <w:rFonts w:ascii="Times New Roman" w:eastAsia="Arial" w:hAnsi="Times New Roman" w:cs="Times New Roman"/>
        </w:rPr>
      </w:pPr>
      <w:r w:rsidRPr="00BD2E49">
        <w:rPr>
          <w:rFonts w:ascii="Times New Roman" w:eastAsia="Arial" w:hAnsi="Times New Roman" w:cs="Times New Roman"/>
        </w:rPr>
        <w:t>Ação (P/A/OE): 2009 Manutenção de ações de informática</w:t>
      </w:r>
    </w:p>
    <w:p w14:paraId="1F807709" w14:textId="77777777" w:rsidR="00B83693" w:rsidRPr="00BD2E49" w:rsidRDefault="00B83693" w:rsidP="009E26A6">
      <w:pPr>
        <w:pStyle w:val="PargrafodaLista"/>
        <w:widowControl w:val="0"/>
        <w:numPr>
          <w:ilvl w:val="0"/>
          <w:numId w:val="22"/>
        </w:numPr>
        <w:tabs>
          <w:tab w:val="left" w:pos="-142"/>
          <w:tab w:val="left" w:pos="142"/>
        </w:tabs>
        <w:spacing w:before="120" w:after="120" w:line="276" w:lineRule="auto"/>
        <w:ind w:left="0" w:firstLine="0"/>
        <w:jc w:val="both"/>
        <w:rPr>
          <w:rFonts w:ascii="Times New Roman" w:eastAsia="Arial" w:hAnsi="Times New Roman" w:cs="Times New Roman"/>
        </w:rPr>
      </w:pPr>
      <w:r w:rsidRPr="00BD2E49">
        <w:rPr>
          <w:rFonts w:ascii="Times New Roman" w:eastAsia="Arial" w:hAnsi="Times New Roman" w:cs="Times New Roman"/>
        </w:rPr>
        <w:t>Unidade Gestora (UG1/UG2): UG1/UG2</w:t>
      </w:r>
    </w:p>
    <w:p w14:paraId="3B049E8B" w14:textId="77777777" w:rsidR="00B83693" w:rsidRPr="00BD2E49" w:rsidRDefault="00B83693" w:rsidP="009E26A6">
      <w:pPr>
        <w:pStyle w:val="PargrafodaLista"/>
        <w:widowControl w:val="0"/>
        <w:numPr>
          <w:ilvl w:val="0"/>
          <w:numId w:val="22"/>
        </w:numPr>
        <w:tabs>
          <w:tab w:val="left" w:pos="-142"/>
          <w:tab w:val="left" w:pos="142"/>
        </w:tabs>
        <w:spacing w:before="120" w:after="120" w:line="276" w:lineRule="auto"/>
        <w:ind w:left="0" w:firstLine="0"/>
        <w:jc w:val="both"/>
        <w:rPr>
          <w:rFonts w:ascii="Times New Roman" w:eastAsia="Arial" w:hAnsi="Times New Roman" w:cs="Times New Roman"/>
        </w:rPr>
      </w:pPr>
      <w:r w:rsidRPr="00BD2E49">
        <w:rPr>
          <w:rFonts w:ascii="Times New Roman" w:eastAsia="Arial" w:hAnsi="Times New Roman" w:cs="Times New Roman"/>
        </w:rPr>
        <w:t>Fonte: 1.760.0000/2.760.0000</w:t>
      </w:r>
    </w:p>
    <w:p w14:paraId="3A6832D1" w14:textId="1F6B558C" w:rsidR="00B83693" w:rsidRPr="00BD2E49" w:rsidRDefault="00DB0E58" w:rsidP="009E26A6">
      <w:pPr>
        <w:pStyle w:val="PargrafodaLista"/>
        <w:widowControl w:val="0"/>
        <w:numPr>
          <w:ilvl w:val="0"/>
          <w:numId w:val="22"/>
        </w:numPr>
        <w:tabs>
          <w:tab w:val="left" w:pos="-142"/>
          <w:tab w:val="left" w:pos="142"/>
        </w:tabs>
        <w:spacing w:before="120" w:after="120" w:line="276" w:lineRule="auto"/>
        <w:ind w:left="0" w:firstLine="0"/>
        <w:jc w:val="both"/>
        <w:rPr>
          <w:rFonts w:ascii="Times New Roman" w:eastAsia="Arial" w:hAnsi="Times New Roman" w:cs="Times New Roman"/>
        </w:rPr>
      </w:pPr>
      <w:r>
        <w:rPr>
          <w:rFonts w:ascii="Times New Roman" w:eastAsia="Arial" w:hAnsi="Times New Roman" w:cs="Times New Roman"/>
        </w:rPr>
        <w:t xml:space="preserve">Natureza: 3.3.90.40.1 </w:t>
      </w:r>
    </w:p>
    <w:p w14:paraId="0F17FA74" w14:textId="1EF195BC" w:rsidR="00B36B1B" w:rsidRPr="00BD2E49" w:rsidRDefault="00B83693" w:rsidP="009E26A6">
      <w:pPr>
        <w:pStyle w:val="PargrafodaLista"/>
        <w:widowControl w:val="0"/>
        <w:numPr>
          <w:ilvl w:val="0"/>
          <w:numId w:val="22"/>
        </w:numPr>
        <w:tabs>
          <w:tab w:val="left" w:pos="-142"/>
          <w:tab w:val="left" w:pos="142"/>
        </w:tabs>
        <w:spacing w:before="120" w:after="120" w:line="276" w:lineRule="auto"/>
        <w:ind w:left="0" w:firstLine="0"/>
        <w:jc w:val="both"/>
        <w:rPr>
          <w:rFonts w:ascii="Times New Roman" w:eastAsia="Arial" w:hAnsi="Times New Roman" w:cs="Times New Roman"/>
        </w:rPr>
      </w:pPr>
      <w:r w:rsidRPr="00BD2E49">
        <w:rPr>
          <w:rFonts w:ascii="Times New Roman" w:eastAsia="Arial" w:hAnsi="Times New Roman" w:cs="Times New Roman"/>
        </w:rPr>
        <w:t>Identificador de Uso – Iduso: 4 – Contratos Diversos</w:t>
      </w:r>
      <w:r w:rsidR="00B36B1B" w:rsidRPr="00BD2E49">
        <w:rPr>
          <w:rFonts w:ascii="Times New Roman" w:eastAsia="Arial" w:hAnsi="Times New Roman" w:cs="Times New Roman"/>
        </w:rPr>
        <w:t>:</w:t>
      </w:r>
    </w:p>
    <w:p w14:paraId="25EFF422" w14:textId="77777777" w:rsidR="00B36B1B" w:rsidRPr="00BD2E49" w:rsidRDefault="00B36B1B" w:rsidP="009E26A6">
      <w:pPr>
        <w:widowControl w:val="0"/>
        <w:numPr>
          <w:ilvl w:val="1"/>
          <w:numId w:val="1"/>
        </w:numPr>
        <w:tabs>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p>
    <w:p w14:paraId="0175747A" w14:textId="77777777" w:rsidR="00B36B1B" w:rsidRPr="00BD2E49" w:rsidRDefault="00B36B1B" w:rsidP="009E26A6">
      <w:pPr>
        <w:widowControl w:val="0"/>
        <w:numPr>
          <w:ilvl w:val="0"/>
          <w:numId w:val="1"/>
        </w:numPr>
        <w:tabs>
          <w:tab w:val="left" w:pos="-142"/>
          <w:tab w:val="left" w:pos="142"/>
        </w:tabs>
        <w:spacing w:before="240"/>
        <w:ind w:left="0" w:firstLine="0"/>
        <w:jc w:val="both"/>
        <w:outlineLvl w:val="0"/>
        <w:rPr>
          <w:rFonts w:ascii="Times New Roman" w:eastAsiaTheme="majorEastAsia" w:hAnsi="Times New Roman" w:cs="Times New Roman"/>
          <w:b/>
          <w:bCs/>
        </w:rPr>
      </w:pPr>
      <w:r w:rsidRPr="00BD2E49">
        <w:rPr>
          <w:rFonts w:ascii="Times New Roman" w:eastAsiaTheme="majorEastAsia" w:hAnsi="Times New Roman" w:cs="Times New Roman"/>
          <w:b/>
          <w:bCs/>
        </w:rPr>
        <w:t>CLÁUSULA DÉCIMA QUINTA – DOS CASOS OMISSOS (</w:t>
      </w:r>
      <w:hyperlink r:id="rId102" w:anchor="art92">
        <w:r w:rsidRPr="00BD2E49">
          <w:rPr>
            <w:rFonts w:ascii="Times New Roman" w:eastAsiaTheme="majorEastAsia" w:hAnsi="Times New Roman" w:cs="Times New Roman"/>
            <w:b/>
            <w:bCs/>
            <w:u w:val="single"/>
          </w:rPr>
          <w:t>art. 92, III</w:t>
        </w:r>
      </w:hyperlink>
      <w:r w:rsidRPr="00BD2E49">
        <w:rPr>
          <w:rFonts w:ascii="Times New Roman" w:eastAsiaTheme="majorEastAsia" w:hAnsi="Times New Roman" w:cs="Times New Roman"/>
          <w:b/>
          <w:bCs/>
        </w:rPr>
        <w:t>)</w:t>
      </w:r>
    </w:p>
    <w:p w14:paraId="120221AC"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 xml:space="preserve">Os casos omissos serão decididos pelo contratante, segundo as disposições </w:t>
      </w:r>
      <w:r w:rsidRPr="00BD2E49">
        <w:rPr>
          <w:rFonts w:ascii="Times New Roman" w:hAnsi="Times New Roman" w:cs="Times New Roman"/>
        </w:rPr>
        <w:lastRenderedPageBreak/>
        <w:t xml:space="preserve">contidas na </w:t>
      </w:r>
      <w:hyperlink r:id="rId103">
        <w:r w:rsidRPr="00BD2E49">
          <w:rPr>
            <w:rFonts w:ascii="Times New Roman" w:hAnsi="Times New Roman" w:cs="Times New Roman"/>
            <w:u w:val="single"/>
          </w:rPr>
          <w:t>Lei nº 14.133, de 2021</w:t>
        </w:r>
      </w:hyperlink>
      <w:r w:rsidRPr="00BD2E49">
        <w:rPr>
          <w:rFonts w:ascii="Times New Roman" w:hAnsi="Times New Roman" w:cs="Times New Roman"/>
        </w:rPr>
        <w:t xml:space="preserve">, e demais normas federais aplicáveis e, subsidiariamente, segundo as disposições contidas na </w:t>
      </w:r>
      <w:hyperlink r:id="rId104">
        <w:r w:rsidRPr="00BD2E49">
          <w:rPr>
            <w:rFonts w:ascii="Times New Roman" w:hAnsi="Times New Roman" w:cs="Times New Roman"/>
            <w:u w:val="single"/>
          </w:rPr>
          <w:t>Lei nº 8.078, de 1990 – Código de Defesa do Consumidor</w:t>
        </w:r>
      </w:hyperlink>
      <w:r w:rsidRPr="00BD2E49">
        <w:rPr>
          <w:rFonts w:ascii="Times New Roman" w:hAnsi="Times New Roman" w:cs="Times New Roman"/>
        </w:rPr>
        <w:t xml:space="preserve"> – e normas e princípios gerais dos contratos.</w:t>
      </w:r>
    </w:p>
    <w:p w14:paraId="76D2838C" w14:textId="77777777" w:rsidR="00B36B1B" w:rsidRPr="00BD2E49" w:rsidRDefault="00B36B1B" w:rsidP="009E26A6">
      <w:pPr>
        <w:widowControl w:val="0"/>
        <w:numPr>
          <w:ilvl w:val="0"/>
          <w:numId w:val="1"/>
        </w:numPr>
        <w:tabs>
          <w:tab w:val="left" w:pos="-142"/>
          <w:tab w:val="left" w:pos="142"/>
        </w:tabs>
        <w:spacing w:before="240"/>
        <w:ind w:left="0" w:firstLine="0"/>
        <w:jc w:val="both"/>
        <w:outlineLvl w:val="0"/>
        <w:rPr>
          <w:rFonts w:ascii="Times New Roman" w:eastAsiaTheme="majorEastAsia" w:hAnsi="Times New Roman" w:cs="Times New Roman"/>
          <w:b/>
          <w:bCs/>
        </w:rPr>
      </w:pPr>
      <w:r w:rsidRPr="00BD2E49">
        <w:rPr>
          <w:rFonts w:ascii="Times New Roman" w:eastAsiaTheme="majorEastAsia" w:hAnsi="Times New Roman" w:cs="Times New Roman"/>
          <w:b/>
          <w:bCs/>
        </w:rPr>
        <w:t>CLÁUSULA DÉCIMA SEXTA – ALTERAÇÕES</w:t>
      </w:r>
    </w:p>
    <w:p w14:paraId="050D82D1"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 xml:space="preserve">Eventuais alterações contratuais reger-se-ão pela disciplina dos </w:t>
      </w:r>
      <w:hyperlink r:id="rId105" w:anchor="art124">
        <w:r w:rsidRPr="00BD2E49">
          <w:rPr>
            <w:rFonts w:ascii="Times New Roman" w:hAnsi="Times New Roman" w:cs="Times New Roman"/>
            <w:u w:val="single"/>
          </w:rPr>
          <w:t>arts. 124 e seguintes da Lei nº 14.133, de 2021</w:t>
        </w:r>
      </w:hyperlink>
      <w:r w:rsidRPr="00BD2E49">
        <w:rPr>
          <w:rFonts w:ascii="Times New Roman" w:hAnsi="Times New Roman" w:cs="Times New Roman"/>
        </w:rPr>
        <w:t>.</w:t>
      </w:r>
    </w:p>
    <w:p w14:paraId="72604BD6"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734A4E9E"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4B70999"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 xml:space="preserve">Registros que não caracterizam alteração do contrato podem ser realizados por simples apostila, dispensada a celebração de termo aditivo, na forma do </w:t>
      </w:r>
      <w:hyperlink r:id="rId106" w:anchor="art136">
        <w:r w:rsidRPr="00BD2E49">
          <w:rPr>
            <w:rFonts w:ascii="Times New Roman" w:hAnsi="Times New Roman" w:cs="Times New Roman"/>
            <w:u w:val="single"/>
          </w:rPr>
          <w:t>art. 136 da Lei nº 14.133, de 2021</w:t>
        </w:r>
      </w:hyperlink>
      <w:r w:rsidRPr="00BD2E49">
        <w:rPr>
          <w:rFonts w:ascii="Times New Roman" w:hAnsi="Times New Roman" w:cs="Times New Roman"/>
        </w:rPr>
        <w:t>.</w:t>
      </w:r>
    </w:p>
    <w:p w14:paraId="7CF7F258" w14:textId="77777777" w:rsidR="00B36B1B" w:rsidRPr="00BD2E49" w:rsidRDefault="00B36B1B" w:rsidP="009E26A6">
      <w:pPr>
        <w:widowControl w:val="0"/>
        <w:numPr>
          <w:ilvl w:val="0"/>
          <w:numId w:val="1"/>
        </w:numPr>
        <w:tabs>
          <w:tab w:val="left" w:pos="-142"/>
          <w:tab w:val="left" w:pos="142"/>
        </w:tabs>
        <w:spacing w:before="240"/>
        <w:ind w:left="0" w:firstLine="0"/>
        <w:jc w:val="both"/>
        <w:outlineLvl w:val="0"/>
        <w:rPr>
          <w:rFonts w:ascii="Times New Roman" w:eastAsiaTheme="majorEastAsia" w:hAnsi="Times New Roman" w:cs="Times New Roman"/>
          <w:b/>
          <w:bCs/>
        </w:rPr>
      </w:pPr>
      <w:r w:rsidRPr="00BD2E49">
        <w:rPr>
          <w:rFonts w:ascii="Times New Roman" w:eastAsiaTheme="majorEastAsia" w:hAnsi="Times New Roman" w:cs="Times New Roman"/>
          <w:b/>
          <w:bCs/>
        </w:rPr>
        <w:t>CLÁUSULA DÉCIMA SÉTIMA – PUBLICAÇÃO</w:t>
      </w:r>
    </w:p>
    <w:p w14:paraId="4F1909E9"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 xml:space="preserve">Incumbirá ao contratante divulgar o presente instrumento no Portal Nacional de Contratações Públicas (PNCP), na forma prevista no </w:t>
      </w:r>
      <w:hyperlink r:id="rId107" w:anchor="art94">
        <w:r w:rsidRPr="00BD2E49">
          <w:rPr>
            <w:rFonts w:ascii="Times New Roman" w:hAnsi="Times New Roman" w:cs="Times New Roman"/>
            <w:u w:val="single"/>
          </w:rPr>
          <w:t>art. 94 da Lei 14.133, de 2021</w:t>
        </w:r>
      </w:hyperlink>
      <w:r w:rsidRPr="00BD2E49">
        <w:rPr>
          <w:rFonts w:ascii="Times New Roman" w:hAnsi="Times New Roman" w:cs="Times New Roman"/>
        </w:rPr>
        <w:t xml:space="preserve">, bem como no respectivo sítio oficial na Internet, em atenção ao art. 91, </w:t>
      </w:r>
      <w:r w:rsidRPr="00BD2E49">
        <w:rPr>
          <w:rFonts w:ascii="Times New Roman" w:hAnsi="Times New Roman" w:cs="Times New Roman"/>
          <w:i/>
          <w:iCs/>
        </w:rPr>
        <w:t>caput,</w:t>
      </w:r>
      <w:r w:rsidRPr="00BD2E49">
        <w:rPr>
          <w:rFonts w:ascii="Times New Roman" w:hAnsi="Times New Roman" w:cs="Times New Roman"/>
        </w:rPr>
        <w:t xml:space="preserve"> da Lei n.º 14.133, de 2021, e ao </w:t>
      </w:r>
      <w:hyperlink r:id="rId108" w:anchor="art8§2">
        <w:r w:rsidRPr="00BD2E49">
          <w:rPr>
            <w:rFonts w:ascii="Times New Roman" w:hAnsi="Times New Roman" w:cs="Times New Roman"/>
            <w:u w:val="single"/>
          </w:rPr>
          <w:t>art. 8º, §2º, da Lei n. 12.527, de 2011</w:t>
        </w:r>
      </w:hyperlink>
      <w:r w:rsidRPr="00BD2E49">
        <w:rPr>
          <w:rFonts w:ascii="Times New Roman" w:hAnsi="Times New Roman" w:cs="Times New Roman"/>
        </w:rPr>
        <w:t xml:space="preserve">, c/c </w:t>
      </w:r>
      <w:hyperlink r:id="rId109" w:anchor="art7§3">
        <w:r w:rsidRPr="00BD2E49">
          <w:rPr>
            <w:rFonts w:ascii="Times New Roman" w:hAnsi="Times New Roman" w:cs="Times New Roman"/>
            <w:u w:val="single"/>
          </w:rPr>
          <w:t>art. 7º, §3º, inciso V, do Decreto n. 7.724, de 2012.</w:t>
        </w:r>
      </w:hyperlink>
      <w:r w:rsidRPr="00BD2E49">
        <w:rPr>
          <w:rFonts w:ascii="Times New Roman" w:hAnsi="Times New Roman" w:cs="Times New Roman"/>
        </w:rPr>
        <w:t xml:space="preserve"> </w:t>
      </w:r>
    </w:p>
    <w:p w14:paraId="0E9E17E0" w14:textId="77777777" w:rsidR="00B36B1B" w:rsidRPr="00BD2E49" w:rsidRDefault="00B36B1B" w:rsidP="009E26A6">
      <w:pPr>
        <w:widowControl w:val="0"/>
        <w:numPr>
          <w:ilvl w:val="0"/>
          <w:numId w:val="1"/>
        </w:numPr>
        <w:tabs>
          <w:tab w:val="left" w:pos="-142"/>
          <w:tab w:val="left" w:pos="142"/>
        </w:tabs>
        <w:spacing w:before="240"/>
        <w:ind w:left="0" w:firstLine="0"/>
        <w:jc w:val="both"/>
        <w:outlineLvl w:val="0"/>
        <w:rPr>
          <w:rFonts w:ascii="Times New Roman" w:eastAsiaTheme="majorEastAsia" w:hAnsi="Times New Roman" w:cs="Times New Roman"/>
          <w:b/>
          <w:bCs/>
        </w:rPr>
      </w:pPr>
      <w:r w:rsidRPr="00BD2E49">
        <w:rPr>
          <w:rFonts w:ascii="Times New Roman" w:eastAsiaTheme="majorEastAsia" w:hAnsi="Times New Roman" w:cs="Times New Roman"/>
          <w:b/>
          <w:bCs/>
        </w:rPr>
        <w:t>CLÁUSULA DÉCIMA OITAVA– FORO (</w:t>
      </w:r>
      <w:hyperlink r:id="rId110" w:anchor="art92§1">
        <w:r w:rsidRPr="00BD2E49">
          <w:rPr>
            <w:rFonts w:ascii="Times New Roman" w:eastAsiaTheme="majorEastAsia" w:hAnsi="Times New Roman" w:cs="Times New Roman"/>
            <w:b/>
            <w:bCs/>
            <w:u w:val="single"/>
          </w:rPr>
          <w:t>art. 92, §1º</w:t>
        </w:r>
      </w:hyperlink>
      <w:r w:rsidRPr="00BD2E49">
        <w:rPr>
          <w:rFonts w:ascii="Times New Roman" w:eastAsiaTheme="majorEastAsia" w:hAnsi="Times New Roman" w:cs="Times New Roman"/>
          <w:b/>
          <w:bCs/>
        </w:rPr>
        <w:t>)</w:t>
      </w:r>
    </w:p>
    <w:p w14:paraId="620692E3" w14:textId="77777777" w:rsidR="00B36B1B" w:rsidRPr="00BD2E49" w:rsidRDefault="00B36B1B" w:rsidP="009E26A6">
      <w:pPr>
        <w:widowControl w:val="0"/>
        <w:numPr>
          <w:ilvl w:val="1"/>
          <w:numId w:val="1"/>
        </w:numPr>
        <w:tabs>
          <w:tab w:val="left" w:pos="-142"/>
          <w:tab w:val="left" w:pos="142"/>
        </w:tabs>
        <w:spacing w:before="120" w:after="120" w:line="276" w:lineRule="auto"/>
        <w:ind w:left="0" w:firstLine="0"/>
        <w:jc w:val="both"/>
        <w:rPr>
          <w:rFonts w:ascii="Times New Roman" w:hAnsi="Times New Roman" w:cs="Times New Roman"/>
        </w:rPr>
      </w:pPr>
      <w:r w:rsidRPr="00BD2E49">
        <w:rPr>
          <w:rFonts w:ascii="Times New Roman" w:hAnsi="Times New Roman" w:cs="Times New Roman"/>
        </w:rPr>
        <w:t xml:space="preserve">Fica eleito o Foro de Cuiabá para dirimir os litígios que decorrerem da execução deste Termo de Contrato que não puderem ser compostos pela conciliação, conforme </w:t>
      </w:r>
      <w:hyperlink r:id="rId111" w:anchor="art92§1">
        <w:r w:rsidRPr="00BD2E49">
          <w:rPr>
            <w:rFonts w:ascii="Times New Roman" w:hAnsi="Times New Roman" w:cs="Times New Roman"/>
            <w:u w:val="single"/>
          </w:rPr>
          <w:t>art. 92, §1º, da Lei nº 14.133/21.</w:t>
        </w:r>
      </w:hyperlink>
    </w:p>
    <w:p w14:paraId="313DF63E" w14:textId="77777777" w:rsidR="00B36B1B" w:rsidRPr="00BD2E49" w:rsidRDefault="00B36B1B" w:rsidP="009E26A6">
      <w:pPr>
        <w:widowControl w:val="0"/>
        <w:tabs>
          <w:tab w:val="left" w:pos="-142"/>
          <w:tab w:val="left" w:pos="142"/>
        </w:tabs>
        <w:spacing w:before="120" w:afterLines="120" w:after="288" w:line="312" w:lineRule="auto"/>
        <w:jc w:val="both"/>
        <w:rPr>
          <w:rFonts w:ascii="Times New Roman" w:hAnsi="Times New Roman" w:cs="Times New Roman"/>
          <w:i/>
          <w:iCs/>
        </w:rPr>
      </w:pPr>
    </w:p>
    <w:p w14:paraId="311C71F4" w14:textId="77777777" w:rsidR="00B36B1B" w:rsidRPr="00BD2E49" w:rsidRDefault="00B36B1B" w:rsidP="009E26A6">
      <w:pPr>
        <w:widowControl w:val="0"/>
        <w:tabs>
          <w:tab w:val="left" w:pos="-142"/>
          <w:tab w:val="left" w:pos="142"/>
        </w:tabs>
        <w:spacing w:before="120" w:afterLines="120" w:after="288" w:line="312" w:lineRule="auto"/>
        <w:jc w:val="both"/>
        <w:rPr>
          <w:rFonts w:ascii="Times New Roman" w:hAnsi="Times New Roman" w:cs="Times New Roman"/>
          <w:i/>
          <w:iCs/>
        </w:rPr>
      </w:pPr>
      <w:r w:rsidRPr="00BD2E49">
        <w:rPr>
          <w:rFonts w:ascii="Times New Roman" w:hAnsi="Times New Roman" w:cs="Times New Roman"/>
          <w:i/>
          <w:iCs/>
        </w:rPr>
        <w:lastRenderedPageBreak/>
        <w:t>[Local], [dia] de [mês] de [ano].</w:t>
      </w:r>
    </w:p>
    <w:p w14:paraId="2B4C77C8" w14:textId="77777777" w:rsidR="00B36B1B" w:rsidRPr="00BD2E49" w:rsidRDefault="00B36B1B" w:rsidP="009E26A6">
      <w:pPr>
        <w:widowControl w:val="0"/>
        <w:tabs>
          <w:tab w:val="left" w:pos="-142"/>
          <w:tab w:val="left" w:pos="142"/>
        </w:tabs>
        <w:spacing w:before="120" w:afterLines="120" w:after="288" w:line="312" w:lineRule="auto"/>
        <w:jc w:val="both"/>
        <w:rPr>
          <w:rFonts w:ascii="Times New Roman" w:hAnsi="Times New Roman" w:cs="Times New Roman"/>
          <w:bCs/>
        </w:rPr>
      </w:pPr>
      <w:r w:rsidRPr="00BD2E49">
        <w:rPr>
          <w:rFonts w:ascii="Times New Roman" w:hAnsi="Times New Roman" w:cs="Times New Roman"/>
          <w:bCs/>
        </w:rPr>
        <w:t>_________________________</w:t>
      </w:r>
    </w:p>
    <w:p w14:paraId="2F9BFAD7" w14:textId="77777777" w:rsidR="00B36B1B" w:rsidRPr="00BD2E49" w:rsidRDefault="00B36B1B" w:rsidP="009E26A6">
      <w:pPr>
        <w:widowControl w:val="0"/>
        <w:tabs>
          <w:tab w:val="left" w:pos="-142"/>
          <w:tab w:val="left" w:pos="142"/>
        </w:tabs>
        <w:spacing w:before="120" w:afterLines="120" w:after="288" w:line="312" w:lineRule="auto"/>
        <w:jc w:val="both"/>
        <w:rPr>
          <w:rFonts w:ascii="Times New Roman" w:hAnsi="Times New Roman" w:cs="Times New Roman"/>
          <w:bCs/>
        </w:rPr>
      </w:pPr>
      <w:r w:rsidRPr="00BD2E49">
        <w:rPr>
          <w:rFonts w:ascii="Times New Roman" w:hAnsi="Times New Roman" w:cs="Times New Roman"/>
          <w:bCs/>
        </w:rPr>
        <w:t>Representante legal do CONTRATANTE</w:t>
      </w:r>
    </w:p>
    <w:p w14:paraId="0DF2D304" w14:textId="77777777" w:rsidR="00B36B1B" w:rsidRPr="00BD2E49" w:rsidRDefault="00B36B1B" w:rsidP="009E26A6">
      <w:pPr>
        <w:widowControl w:val="0"/>
        <w:tabs>
          <w:tab w:val="left" w:pos="-142"/>
          <w:tab w:val="left" w:pos="142"/>
        </w:tabs>
        <w:spacing w:before="120" w:afterLines="120" w:after="288" w:line="312" w:lineRule="auto"/>
        <w:jc w:val="both"/>
        <w:rPr>
          <w:rFonts w:ascii="Times New Roman" w:hAnsi="Times New Roman" w:cs="Times New Roman"/>
        </w:rPr>
      </w:pPr>
      <w:r w:rsidRPr="00BD2E49">
        <w:rPr>
          <w:rFonts w:ascii="Times New Roman" w:hAnsi="Times New Roman" w:cs="Times New Roman"/>
        </w:rPr>
        <w:t>_________________________</w:t>
      </w:r>
    </w:p>
    <w:p w14:paraId="449C003A" w14:textId="07CD45D2" w:rsidR="00AD0200" w:rsidRPr="00BD2E49" w:rsidRDefault="00B36B1B" w:rsidP="009E26A6">
      <w:pPr>
        <w:widowControl w:val="0"/>
        <w:tabs>
          <w:tab w:val="left" w:pos="-142"/>
          <w:tab w:val="left" w:pos="142"/>
        </w:tabs>
        <w:spacing w:before="120" w:afterLines="120" w:after="288" w:line="312" w:lineRule="auto"/>
        <w:jc w:val="both"/>
        <w:rPr>
          <w:rFonts w:ascii="Times New Roman" w:hAnsi="Times New Roman" w:cs="Times New Roman"/>
        </w:rPr>
      </w:pPr>
      <w:r w:rsidRPr="00BD2E49">
        <w:rPr>
          <w:rFonts w:ascii="Times New Roman" w:hAnsi="Times New Roman" w:cs="Times New Roman"/>
          <w:bCs/>
        </w:rPr>
        <w:t>Representante</w:t>
      </w:r>
      <w:r w:rsidRPr="00BD2E49">
        <w:rPr>
          <w:rFonts w:ascii="Times New Roman" w:hAnsi="Times New Roman" w:cs="Times New Roman"/>
        </w:rPr>
        <w:t xml:space="preserve"> legal do CONTRATADO</w:t>
      </w:r>
    </w:p>
    <w:p w14:paraId="4C1EDE12" w14:textId="6F87F90D" w:rsidR="00D940DD" w:rsidRPr="00BD2E49" w:rsidRDefault="00AD0200" w:rsidP="009E26A6">
      <w:pPr>
        <w:widowControl w:val="0"/>
        <w:tabs>
          <w:tab w:val="left" w:pos="-142"/>
          <w:tab w:val="left" w:pos="142"/>
        </w:tabs>
        <w:spacing w:before="120" w:afterLines="120" w:after="288" w:line="312" w:lineRule="auto"/>
        <w:jc w:val="center"/>
        <w:rPr>
          <w:rFonts w:ascii="Times New Roman" w:eastAsia="Times New Roman" w:hAnsi="Times New Roman" w:cs="Times New Roman"/>
          <w:b/>
        </w:rPr>
      </w:pPr>
      <w:r w:rsidRPr="00BD2E49">
        <w:rPr>
          <w:rFonts w:ascii="Times New Roman" w:hAnsi="Times New Roman" w:cs="Times New Roman"/>
        </w:rPr>
        <w:br w:type="column"/>
      </w:r>
      <w:r w:rsidR="004230AC" w:rsidRPr="00BD2E49">
        <w:rPr>
          <w:rFonts w:ascii="Times New Roman" w:eastAsia="Times New Roman" w:hAnsi="Times New Roman" w:cs="Times New Roman"/>
          <w:b/>
        </w:rPr>
        <w:lastRenderedPageBreak/>
        <w:t>ANEXO III</w:t>
      </w:r>
    </w:p>
    <w:p w14:paraId="5B12118C"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i/>
        </w:rPr>
      </w:pPr>
    </w:p>
    <w:p w14:paraId="5F381E2B" w14:textId="64BDCF9F" w:rsidR="00157B50" w:rsidRPr="00BD2E49" w:rsidRDefault="00157B50" w:rsidP="009E26A6">
      <w:pPr>
        <w:widowControl w:val="0"/>
        <w:tabs>
          <w:tab w:val="left" w:pos="-142"/>
          <w:tab w:val="left" w:pos="142"/>
        </w:tabs>
        <w:autoSpaceDE w:val="0"/>
        <w:autoSpaceDN w:val="0"/>
        <w:adjustRightInd w:val="0"/>
        <w:spacing w:line="360" w:lineRule="auto"/>
        <w:jc w:val="center"/>
        <w:rPr>
          <w:rFonts w:ascii="Times New Roman" w:hAnsi="Times New Roman" w:cs="Times New Roman"/>
        </w:rPr>
      </w:pPr>
      <w:r w:rsidRPr="00BD2E49">
        <w:rPr>
          <w:rFonts w:ascii="Times New Roman" w:hAnsi="Times New Roman" w:cs="Times New Roman"/>
        </w:rPr>
        <w:t>ATA DE REGISTRO DE PREÇOS</w:t>
      </w:r>
    </w:p>
    <w:p w14:paraId="06EA508F" w14:textId="77777777" w:rsidR="00157B50" w:rsidRPr="00BD2E49" w:rsidRDefault="00157B50" w:rsidP="009E26A6">
      <w:pPr>
        <w:widowControl w:val="0"/>
        <w:tabs>
          <w:tab w:val="left" w:pos="-142"/>
          <w:tab w:val="left" w:pos="142"/>
        </w:tabs>
        <w:autoSpaceDE w:val="0"/>
        <w:autoSpaceDN w:val="0"/>
        <w:adjustRightInd w:val="0"/>
        <w:spacing w:line="360" w:lineRule="auto"/>
        <w:jc w:val="center"/>
        <w:rPr>
          <w:rFonts w:ascii="Times New Roman" w:hAnsi="Times New Roman" w:cs="Times New Roman"/>
          <w:bCs/>
        </w:rPr>
      </w:pPr>
      <w:r w:rsidRPr="00BD2E49">
        <w:rPr>
          <w:rFonts w:ascii="Times New Roman" w:hAnsi="Times New Roman" w:cs="Times New Roman"/>
          <w:bCs/>
        </w:rPr>
        <w:t>N.º .........</w:t>
      </w:r>
    </w:p>
    <w:p w14:paraId="662137DE"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p w14:paraId="23692926" w14:textId="5F421C30" w:rsidR="00157B50" w:rsidRPr="00BD2E49" w:rsidRDefault="00157B50" w:rsidP="009E26A6">
      <w:pPr>
        <w:widowControl w:val="0"/>
        <w:tabs>
          <w:tab w:val="left" w:pos="-142"/>
          <w:tab w:val="left" w:pos="142"/>
          <w:tab w:val="center" w:pos="4779"/>
          <w:tab w:val="right" w:pos="9198"/>
        </w:tabs>
        <w:autoSpaceDE w:val="0"/>
        <w:autoSpaceDN w:val="0"/>
        <w:adjustRightInd w:val="0"/>
        <w:spacing w:before="120" w:after="120" w:line="276" w:lineRule="auto"/>
        <w:jc w:val="both"/>
        <w:rPr>
          <w:rFonts w:ascii="Times New Roman" w:hAnsi="Times New Roman" w:cs="Times New Roman"/>
        </w:rPr>
      </w:pPr>
      <w:r w:rsidRPr="00BD2E49">
        <w:rPr>
          <w:rFonts w:ascii="Times New Roman" w:hAnsi="Times New Roman" w:cs="Times New Roman"/>
        </w:rPr>
        <w:t>O ESTADO DE MATO GROSSO, por intermédio do PODER JUDICIÁRIO/TRIBUNAL DE JUSTIÇA, CNPJ N. 03.537606/0001-10 (</w:t>
      </w:r>
      <w:r w:rsidR="00AD0200" w:rsidRPr="00BD2E49">
        <w:rPr>
          <w:rFonts w:ascii="Times New Roman" w:hAnsi="Times New Roman" w:cs="Times New Roman"/>
        </w:rPr>
        <w:t>Fonte 1.500.0000</w:t>
      </w:r>
      <w:r w:rsidRPr="00BD2E49">
        <w:rPr>
          <w:rFonts w:ascii="Times New Roman" w:hAnsi="Times New Roman" w:cs="Times New Roman"/>
        </w:rPr>
        <w:t>), ou do FUNDO DE APOIO AO JUDICIÁRIO/FUNAJURIS, CNPJ sob o n° 01.872837/0001-93 (</w:t>
      </w:r>
      <w:r w:rsidR="00AD0200" w:rsidRPr="00BD2E49">
        <w:rPr>
          <w:rFonts w:ascii="Times New Roman" w:hAnsi="Times New Roman" w:cs="Times New Roman"/>
        </w:rPr>
        <w:t>1.760.0000/2.760.0000</w:t>
      </w:r>
      <w:r w:rsidRPr="00BD2E49">
        <w:rPr>
          <w:rFonts w:ascii="Times New Roman" w:hAnsi="Times New Roman" w:cs="Times New Roman"/>
        </w:rPr>
        <w:t>), sediado no Palácio da Justiça, Centro Político Administrativo, em Cuiabá/MT, CEP 78.049-926, neste ato representado pela sua Presidente, Excelentíssima Senhora Desembargadora    , CPF nº ...................., portador(a) da Carteira de Identidade nº ...................................., doravante denominado CONTRATANTE, e a empresa .............................. inscrita no CNPJ/MF sob o nº ............................, sediada na ..................................., em ............................. doravante designada CONTRATADA, neste ato representada pelo(a) Sr.(a) ....................., portador(a) da Carteira de Identidade nº ................., expedida pela (o) .................., e CPF nº .........................,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de licitação , sujeitando-se as partes às normas constantes na Lei nº 14.133, de 1º de abril de 2021, no Decreto n.º 11.462, de 31 de março de 2023, e em conformidade com as disposições a seguir:</w:t>
      </w:r>
    </w:p>
    <w:p w14:paraId="145C670E" w14:textId="77777777" w:rsidR="00157B50" w:rsidRDefault="00157B50" w:rsidP="009E26A6">
      <w:pPr>
        <w:pStyle w:val="Nivel01"/>
        <w:keepNext w:val="0"/>
        <w:keepLines w:val="0"/>
        <w:widowControl w:val="0"/>
        <w:numPr>
          <w:ilvl w:val="0"/>
          <w:numId w:val="15"/>
        </w:numPr>
        <w:tabs>
          <w:tab w:val="clear" w:pos="0"/>
          <w:tab w:val="left" w:pos="-142"/>
          <w:tab w:val="left" w:pos="142"/>
        </w:tabs>
        <w:ind w:left="0" w:right="0" w:firstLine="0"/>
      </w:pPr>
      <w:r w:rsidRPr="00BD2E49">
        <w:t>DO OBJETO</w:t>
      </w:r>
    </w:p>
    <w:p w14:paraId="325962D1" w14:textId="4CFFA827" w:rsidR="00DB0E58" w:rsidRPr="00DB0E58" w:rsidRDefault="008D3104" w:rsidP="009E26A6">
      <w:pPr>
        <w:pStyle w:val="PargrafodaLista"/>
        <w:widowControl w:val="0"/>
        <w:numPr>
          <w:ilvl w:val="1"/>
          <w:numId w:val="15"/>
        </w:numPr>
        <w:spacing w:line="360" w:lineRule="auto"/>
        <w:ind w:left="0" w:firstLine="0"/>
        <w:jc w:val="both"/>
        <w:rPr>
          <w:rFonts w:ascii="Times New Roman" w:hAnsi="Times New Roman" w:cs="Times New Roman"/>
        </w:rPr>
      </w:pPr>
      <w:r w:rsidRPr="008D3104">
        <w:rPr>
          <w:rFonts w:ascii="Times New Roman" w:hAnsi="Times New Roman" w:cs="Times New Roman"/>
          <w:lang w:val="pt-PT"/>
        </w:rPr>
        <w:t xml:space="preserve">Registro de preços para contratação de subscrições e serviço especializado na Plataforma Red Hat para o Tribunal de Justiça do Estado de Mato Grosso (Órgão Gerenciador), Tribunal de Justiça do Estado de Mato Grosso do Sul, Tribunal de Justiça do Estado de Goiás, Secretaria de Educação do Estado de Rondônia e Conselho Nacional de </w:t>
      </w:r>
      <w:r w:rsidRPr="008D3104">
        <w:rPr>
          <w:rFonts w:ascii="Times New Roman" w:hAnsi="Times New Roman" w:cs="Times New Roman"/>
          <w:lang w:val="pt-PT"/>
        </w:rPr>
        <w:lastRenderedPageBreak/>
        <w:t>Desenvolvimento Científico e Tecnológico (Órgãos Participantes</w:t>
      </w:r>
      <w:r>
        <w:rPr>
          <w:rFonts w:ascii="Times New Roman" w:hAnsi="Times New Roman" w:cs="Times New Roman"/>
          <w:lang w:val="pt-PT"/>
        </w:rPr>
        <w:t>)</w:t>
      </w:r>
      <w:r w:rsidR="00DB0E58" w:rsidRPr="00DB0E58">
        <w:rPr>
          <w:rStyle w:val="normaltextrun"/>
          <w:rFonts w:ascii="Times New Roman" w:hAnsi="Times New Roman" w:cs="Times New Roman"/>
          <w:color w:val="000000" w:themeColor="text1"/>
        </w:rPr>
        <w:t>.</w:t>
      </w:r>
    </w:p>
    <w:p w14:paraId="3278DD6C" w14:textId="77777777" w:rsidR="00157B50" w:rsidRPr="00BD2E49" w:rsidRDefault="00157B50" w:rsidP="009E26A6">
      <w:pPr>
        <w:pStyle w:val="Nivel01"/>
        <w:keepNext w:val="0"/>
        <w:keepLines w:val="0"/>
        <w:widowControl w:val="0"/>
        <w:numPr>
          <w:ilvl w:val="0"/>
          <w:numId w:val="15"/>
        </w:numPr>
        <w:tabs>
          <w:tab w:val="clear" w:pos="0"/>
          <w:tab w:val="left" w:pos="-142"/>
          <w:tab w:val="left" w:pos="142"/>
        </w:tabs>
        <w:ind w:left="0" w:right="0" w:firstLine="0"/>
      </w:pPr>
      <w:r w:rsidRPr="00BD2E49">
        <w:t>DOS PREÇOS, ESPECIFICAÇÕES E QUANTITATIVOS</w:t>
      </w:r>
    </w:p>
    <w:p w14:paraId="61D33CDE" w14:textId="77777777" w:rsidR="00157B50" w:rsidRPr="00BD2E49" w:rsidRDefault="00157B50" w:rsidP="009E26A6">
      <w:pPr>
        <w:pStyle w:val="Nivel2"/>
        <w:widowControl w:val="0"/>
        <w:numPr>
          <w:ilvl w:val="1"/>
          <w:numId w:val="15"/>
        </w:numPr>
        <w:tabs>
          <w:tab w:val="left" w:pos="-142"/>
          <w:tab w:val="left" w:pos="142"/>
        </w:tabs>
        <w:autoSpaceDE w:val="0"/>
        <w:autoSpaceDN w:val="0"/>
        <w:adjustRightInd w:val="0"/>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O preço registrado, as especificações do objeto, as quantidades mínimas e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DB15B7" w:rsidRPr="00BD2E49" w14:paraId="2AACB0CC" w14:textId="77777777" w:rsidTr="00D665B5">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FD2F92B"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t>Item</w:t>
            </w:r>
          </w:p>
          <w:p w14:paraId="5BADF5BC"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t>do</w:t>
            </w:r>
          </w:p>
          <w:p w14:paraId="3BB904BD"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43F79F86"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i/>
              </w:rPr>
            </w:pPr>
            <w:r w:rsidRPr="00BD2E49">
              <w:rPr>
                <w:rFonts w:ascii="Times New Roman" w:hAnsi="Times New Roman" w:cs="Times New Roman"/>
              </w:rPr>
              <w:t xml:space="preserve">Fornecedor </w:t>
            </w:r>
            <w:r w:rsidRPr="00BD2E49">
              <w:rPr>
                <w:rFonts w:ascii="Times New Roman" w:hAnsi="Times New Roman" w:cs="Times New Roman"/>
                <w:i/>
              </w:rPr>
              <w:t>(razão social, CNPJ/MF, endereço, contatos, representante)</w:t>
            </w:r>
          </w:p>
          <w:p w14:paraId="0DAFC1DB"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tc>
      </w:tr>
      <w:tr w:rsidR="00DB15B7" w:rsidRPr="00BD2E49" w14:paraId="7F2C14AB" w14:textId="77777777" w:rsidTr="00D665B5">
        <w:trPr>
          <w:trHeight w:val="674"/>
        </w:trPr>
        <w:tc>
          <w:tcPr>
            <w:tcW w:w="497" w:type="dxa"/>
            <w:tcBorders>
              <w:top w:val="nil"/>
              <w:left w:val="single" w:sz="2" w:space="0" w:color="000000"/>
              <w:bottom w:val="single" w:sz="2" w:space="0" w:color="000000"/>
              <w:right w:val="nil"/>
            </w:tcBorders>
            <w:vAlign w:val="center"/>
          </w:tcPr>
          <w:p w14:paraId="3E074B77"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t>X</w:t>
            </w:r>
          </w:p>
        </w:tc>
        <w:tc>
          <w:tcPr>
            <w:tcW w:w="1333" w:type="dxa"/>
            <w:tcBorders>
              <w:top w:val="nil"/>
              <w:left w:val="single" w:sz="2" w:space="0" w:color="000000"/>
              <w:bottom w:val="single" w:sz="2" w:space="0" w:color="000000"/>
              <w:right w:val="nil"/>
            </w:tcBorders>
          </w:tcPr>
          <w:p w14:paraId="38E6E767"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t>Especificação</w:t>
            </w:r>
          </w:p>
        </w:tc>
        <w:tc>
          <w:tcPr>
            <w:tcW w:w="1253" w:type="dxa"/>
            <w:tcBorders>
              <w:top w:val="nil"/>
              <w:left w:val="single" w:sz="2" w:space="0" w:color="000000"/>
              <w:bottom w:val="single" w:sz="2" w:space="0" w:color="000000"/>
              <w:right w:val="nil"/>
            </w:tcBorders>
          </w:tcPr>
          <w:p w14:paraId="0D4825B9"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i/>
                <w:iCs/>
              </w:rPr>
            </w:pPr>
            <w:r w:rsidRPr="00BD2E49">
              <w:rPr>
                <w:rFonts w:ascii="Times New Roman" w:hAnsi="Times New Roman" w:cs="Times New Roman"/>
                <w:i/>
                <w:iCs/>
              </w:rPr>
              <w:t xml:space="preserve">Marca </w:t>
            </w:r>
          </w:p>
          <w:p w14:paraId="23DBF2BD"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i/>
                <w:iCs/>
              </w:rPr>
            </w:pPr>
            <w:r w:rsidRPr="00BD2E49">
              <w:rPr>
                <w:rFonts w:ascii="Times New Roman" w:hAnsi="Times New Roman" w:cs="Times New Roman"/>
                <w:i/>
                <w:iCs/>
              </w:rPr>
              <w:t>(se exigida no edital)</w:t>
            </w:r>
          </w:p>
        </w:tc>
        <w:tc>
          <w:tcPr>
            <w:tcW w:w="1541" w:type="dxa"/>
            <w:tcBorders>
              <w:top w:val="nil"/>
              <w:left w:val="single" w:sz="2" w:space="0" w:color="000000"/>
              <w:bottom w:val="single" w:sz="2" w:space="0" w:color="000000"/>
              <w:right w:val="nil"/>
            </w:tcBorders>
          </w:tcPr>
          <w:p w14:paraId="47FC0FE8"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i/>
                <w:iCs/>
              </w:rPr>
            </w:pPr>
            <w:r w:rsidRPr="00BD2E49">
              <w:rPr>
                <w:rFonts w:ascii="Times New Roman" w:hAnsi="Times New Roman" w:cs="Times New Roman"/>
                <w:i/>
                <w:iCs/>
              </w:rPr>
              <w:t>Modelo</w:t>
            </w:r>
          </w:p>
          <w:p w14:paraId="2BFB098E"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i/>
                <w:iCs/>
              </w:rPr>
            </w:pPr>
            <w:r w:rsidRPr="00BD2E49">
              <w:rPr>
                <w:rFonts w:ascii="Times New Roman" w:hAnsi="Times New Roman" w:cs="Times New Roman"/>
                <w:i/>
                <w:iCs/>
              </w:rPr>
              <w:t>(se exigido no edital)</w:t>
            </w:r>
          </w:p>
        </w:tc>
        <w:tc>
          <w:tcPr>
            <w:tcW w:w="1121" w:type="dxa"/>
            <w:tcBorders>
              <w:top w:val="nil"/>
              <w:left w:val="single" w:sz="2" w:space="0" w:color="000000"/>
              <w:bottom w:val="single" w:sz="2" w:space="0" w:color="000000"/>
              <w:right w:val="nil"/>
            </w:tcBorders>
          </w:tcPr>
          <w:p w14:paraId="58AA50FF"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t>Unidade</w:t>
            </w:r>
          </w:p>
        </w:tc>
        <w:tc>
          <w:tcPr>
            <w:tcW w:w="1121" w:type="dxa"/>
            <w:tcBorders>
              <w:top w:val="nil"/>
              <w:left w:val="single" w:sz="2" w:space="0" w:color="000000"/>
              <w:bottom w:val="single" w:sz="2" w:space="0" w:color="000000"/>
              <w:right w:val="nil"/>
            </w:tcBorders>
          </w:tcPr>
          <w:p w14:paraId="18F21A42"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t>QuantidadeMáxima</w:t>
            </w:r>
          </w:p>
        </w:tc>
        <w:tc>
          <w:tcPr>
            <w:tcW w:w="841" w:type="dxa"/>
            <w:tcBorders>
              <w:top w:val="nil"/>
              <w:left w:val="single" w:sz="2" w:space="0" w:color="000000"/>
              <w:bottom w:val="single" w:sz="2" w:space="0" w:color="000000"/>
              <w:right w:val="single" w:sz="2" w:space="0" w:color="000000"/>
            </w:tcBorders>
          </w:tcPr>
          <w:p w14:paraId="1AE624BB"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t>Quantidade Mínima</w:t>
            </w:r>
          </w:p>
        </w:tc>
        <w:tc>
          <w:tcPr>
            <w:tcW w:w="841" w:type="dxa"/>
            <w:tcBorders>
              <w:top w:val="nil"/>
              <w:left w:val="single" w:sz="2" w:space="0" w:color="000000"/>
              <w:bottom w:val="single" w:sz="2" w:space="0" w:color="000000"/>
              <w:right w:val="nil"/>
            </w:tcBorders>
          </w:tcPr>
          <w:p w14:paraId="0A1BC9BE"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t>Valor Un</w:t>
            </w:r>
          </w:p>
        </w:tc>
        <w:tc>
          <w:tcPr>
            <w:tcW w:w="844" w:type="dxa"/>
            <w:tcBorders>
              <w:top w:val="nil"/>
              <w:left w:val="single" w:sz="2" w:space="0" w:color="000000"/>
              <w:bottom w:val="single" w:sz="2" w:space="0" w:color="000000"/>
              <w:right w:val="single" w:sz="2" w:space="0" w:color="000000"/>
            </w:tcBorders>
          </w:tcPr>
          <w:p w14:paraId="67172D27"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i/>
                <w:iCs/>
              </w:rPr>
              <w:t>Prazo garantia ou validade</w:t>
            </w:r>
          </w:p>
        </w:tc>
      </w:tr>
      <w:tr w:rsidR="00157B50" w:rsidRPr="00BD2E49" w14:paraId="1917A280" w14:textId="77777777" w:rsidTr="00D665B5">
        <w:trPr>
          <w:trHeight w:val="174"/>
        </w:trPr>
        <w:tc>
          <w:tcPr>
            <w:tcW w:w="497" w:type="dxa"/>
            <w:tcBorders>
              <w:top w:val="nil"/>
              <w:left w:val="single" w:sz="2" w:space="0" w:color="000000"/>
              <w:bottom w:val="single" w:sz="2" w:space="0" w:color="000000"/>
              <w:right w:val="nil"/>
            </w:tcBorders>
          </w:tcPr>
          <w:p w14:paraId="5921ECB7"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tc>
        <w:tc>
          <w:tcPr>
            <w:tcW w:w="1333" w:type="dxa"/>
            <w:tcBorders>
              <w:top w:val="nil"/>
              <w:left w:val="single" w:sz="2" w:space="0" w:color="000000"/>
              <w:bottom w:val="single" w:sz="2" w:space="0" w:color="000000"/>
              <w:right w:val="nil"/>
            </w:tcBorders>
          </w:tcPr>
          <w:p w14:paraId="0583076B"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tc>
        <w:tc>
          <w:tcPr>
            <w:tcW w:w="1253" w:type="dxa"/>
            <w:tcBorders>
              <w:top w:val="nil"/>
              <w:left w:val="single" w:sz="2" w:space="0" w:color="000000"/>
              <w:bottom w:val="single" w:sz="2" w:space="0" w:color="000000"/>
              <w:right w:val="nil"/>
            </w:tcBorders>
          </w:tcPr>
          <w:p w14:paraId="0EC04CAC"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tc>
        <w:tc>
          <w:tcPr>
            <w:tcW w:w="1541" w:type="dxa"/>
            <w:tcBorders>
              <w:top w:val="nil"/>
              <w:left w:val="single" w:sz="2" w:space="0" w:color="000000"/>
              <w:bottom w:val="single" w:sz="2" w:space="0" w:color="000000"/>
              <w:right w:val="nil"/>
            </w:tcBorders>
          </w:tcPr>
          <w:p w14:paraId="024A09D3"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tc>
        <w:tc>
          <w:tcPr>
            <w:tcW w:w="1121" w:type="dxa"/>
            <w:tcBorders>
              <w:top w:val="nil"/>
              <w:left w:val="single" w:sz="2" w:space="0" w:color="000000"/>
              <w:bottom w:val="single" w:sz="2" w:space="0" w:color="000000"/>
              <w:right w:val="nil"/>
            </w:tcBorders>
          </w:tcPr>
          <w:p w14:paraId="6D67A4FD"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tc>
        <w:tc>
          <w:tcPr>
            <w:tcW w:w="1121" w:type="dxa"/>
            <w:tcBorders>
              <w:top w:val="nil"/>
              <w:left w:val="single" w:sz="2" w:space="0" w:color="000000"/>
              <w:bottom w:val="single" w:sz="2" w:space="0" w:color="000000"/>
              <w:right w:val="nil"/>
            </w:tcBorders>
          </w:tcPr>
          <w:p w14:paraId="3C3166BD"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tc>
        <w:tc>
          <w:tcPr>
            <w:tcW w:w="841" w:type="dxa"/>
            <w:tcBorders>
              <w:top w:val="nil"/>
              <w:left w:val="single" w:sz="2" w:space="0" w:color="000000"/>
              <w:bottom w:val="single" w:sz="2" w:space="0" w:color="000000"/>
              <w:right w:val="single" w:sz="2" w:space="0" w:color="000000"/>
            </w:tcBorders>
          </w:tcPr>
          <w:p w14:paraId="4E3F2F8F"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tc>
        <w:tc>
          <w:tcPr>
            <w:tcW w:w="841" w:type="dxa"/>
            <w:tcBorders>
              <w:top w:val="nil"/>
              <w:left w:val="single" w:sz="2" w:space="0" w:color="000000"/>
              <w:bottom w:val="single" w:sz="2" w:space="0" w:color="000000"/>
              <w:right w:val="nil"/>
            </w:tcBorders>
          </w:tcPr>
          <w:p w14:paraId="6910650D"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tc>
        <w:tc>
          <w:tcPr>
            <w:tcW w:w="844" w:type="dxa"/>
            <w:tcBorders>
              <w:top w:val="nil"/>
              <w:left w:val="single" w:sz="2" w:space="0" w:color="000000"/>
              <w:bottom w:val="single" w:sz="2" w:space="0" w:color="000000"/>
              <w:right w:val="single" w:sz="2" w:space="0" w:color="000000"/>
            </w:tcBorders>
          </w:tcPr>
          <w:p w14:paraId="35019757"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tc>
      </w:tr>
    </w:tbl>
    <w:p w14:paraId="3AC1BD53" w14:textId="77777777" w:rsidR="00157B50" w:rsidRPr="00BD2E49" w:rsidRDefault="00157B50" w:rsidP="009E26A6">
      <w:pPr>
        <w:widowControl w:val="0"/>
        <w:tabs>
          <w:tab w:val="left" w:pos="-142"/>
          <w:tab w:val="left" w:pos="142"/>
        </w:tabs>
        <w:spacing w:line="360" w:lineRule="auto"/>
        <w:jc w:val="both"/>
        <w:rPr>
          <w:rFonts w:ascii="Times New Roman" w:hAnsi="Times New Roman" w:cs="Times New Roman"/>
          <w:lang w:eastAsia="en-US"/>
        </w:rPr>
      </w:pPr>
    </w:p>
    <w:p w14:paraId="3588F52A" w14:textId="77777777" w:rsidR="00157B50" w:rsidRPr="00BD2E49" w:rsidRDefault="00157B50" w:rsidP="009E26A6">
      <w:pPr>
        <w:pStyle w:val="Nivel2"/>
        <w:widowControl w:val="0"/>
        <w:numPr>
          <w:ilvl w:val="1"/>
          <w:numId w:val="15"/>
        </w:numPr>
        <w:tabs>
          <w:tab w:val="left" w:pos="-142"/>
          <w:tab w:val="left" w:pos="142"/>
        </w:tabs>
        <w:autoSpaceDE w:val="0"/>
        <w:autoSpaceDN w:val="0"/>
        <w:adjustRightInd w:val="0"/>
        <w:ind w:left="0" w:firstLine="0"/>
        <w:rPr>
          <w:rFonts w:ascii="Times New Roman" w:hAnsi="Times New Roman" w:cs="Times New Roman"/>
          <w:color w:val="auto"/>
          <w:sz w:val="24"/>
          <w:szCs w:val="24"/>
          <w:lang w:eastAsia="en-US"/>
        </w:rPr>
      </w:pPr>
      <w:r w:rsidRPr="00BD2E49">
        <w:rPr>
          <w:rFonts w:ascii="Times New Roman" w:hAnsi="Times New Roman" w:cs="Times New Roman"/>
          <w:color w:val="auto"/>
          <w:sz w:val="24"/>
          <w:szCs w:val="24"/>
          <w:lang w:eastAsia="en-US"/>
        </w:rPr>
        <w:t>A listagem do cadastro de reserva referente ao presente registro de preços consta como anexo a esta Ata.</w:t>
      </w:r>
    </w:p>
    <w:p w14:paraId="62322831" w14:textId="370DB595" w:rsidR="00157B50" w:rsidRPr="00BD2E49" w:rsidRDefault="00157B50" w:rsidP="009E26A6">
      <w:pPr>
        <w:pStyle w:val="Nivel01"/>
        <w:keepNext w:val="0"/>
        <w:keepLines w:val="0"/>
        <w:widowControl w:val="0"/>
        <w:numPr>
          <w:ilvl w:val="0"/>
          <w:numId w:val="15"/>
        </w:numPr>
        <w:tabs>
          <w:tab w:val="clear" w:pos="0"/>
          <w:tab w:val="left" w:pos="-142"/>
          <w:tab w:val="left" w:pos="142"/>
        </w:tabs>
        <w:ind w:left="0" w:right="0" w:firstLine="0"/>
      </w:pPr>
      <w:r w:rsidRPr="00BD2E49">
        <w:t>ÓRGÃO(S) GERENCIADOR E  PARTICIPANTE(S)</w:t>
      </w:r>
    </w:p>
    <w:p w14:paraId="0F7B0888" w14:textId="77777777" w:rsidR="00DB0E58" w:rsidRDefault="00953B92" w:rsidP="009E26A6">
      <w:pPr>
        <w:pStyle w:val="PargrafodaLista"/>
        <w:widowControl w:val="0"/>
        <w:numPr>
          <w:ilvl w:val="1"/>
          <w:numId w:val="15"/>
        </w:numPr>
        <w:tabs>
          <w:tab w:val="left" w:pos="142"/>
        </w:tabs>
        <w:ind w:left="0" w:firstLine="0"/>
        <w:jc w:val="both"/>
        <w:rPr>
          <w:rFonts w:ascii="Times New Roman" w:hAnsi="Times New Roman" w:cs="Times New Roman"/>
        </w:rPr>
      </w:pPr>
      <w:r w:rsidRPr="00BD2E49">
        <w:rPr>
          <w:rFonts w:ascii="Times New Roman" w:hAnsi="Times New Roman" w:cs="Times New Roman"/>
        </w:rPr>
        <w:t>O órgão gerenciador será o Tribunal de Justiça de Mato Grosso.</w:t>
      </w:r>
    </w:p>
    <w:p w14:paraId="00C73C2F" w14:textId="77777777" w:rsidR="00DB0E58" w:rsidRDefault="00DB0E58" w:rsidP="009E26A6">
      <w:pPr>
        <w:pStyle w:val="PargrafodaLista"/>
        <w:widowControl w:val="0"/>
        <w:tabs>
          <w:tab w:val="left" w:pos="142"/>
        </w:tabs>
        <w:ind w:left="0"/>
        <w:jc w:val="both"/>
        <w:rPr>
          <w:rFonts w:ascii="Times New Roman" w:hAnsi="Times New Roman" w:cs="Times New Roman"/>
        </w:rPr>
      </w:pPr>
    </w:p>
    <w:p w14:paraId="2250FC74" w14:textId="77777777" w:rsidR="00DB0E58" w:rsidRDefault="00157B50" w:rsidP="009E26A6">
      <w:pPr>
        <w:pStyle w:val="PargrafodaLista"/>
        <w:widowControl w:val="0"/>
        <w:numPr>
          <w:ilvl w:val="0"/>
          <w:numId w:val="15"/>
        </w:numPr>
        <w:tabs>
          <w:tab w:val="left" w:pos="0"/>
        </w:tabs>
        <w:ind w:left="0" w:firstLine="0"/>
        <w:jc w:val="both"/>
        <w:rPr>
          <w:rFonts w:ascii="Times New Roman" w:hAnsi="Times New Roman" w:cs="Times New Roman"/>
          <w:b/>
        </w:rPr>
      </w:pPr>
      <w:r w:rsidRPr="00DB0E58">
        <w:rPr>
          <w:rFonts w:ascii="Times New Roman" w:hAnsi="Times New Roman" w:cs="Times New Roman"/>
          <w:b/>
        </w:rPr>
        <w:t xml:space="preserve">DA ADESÃO À ATA DE REGISTRO DE PREÇOS </w:t>
      </w:r>
    </w:p>
    <w:p w14:paraId="765C83CE" w14:textId="77777777" w:rsidR="00DB0E58" w:rsidRDefault="00DB0E58" w:rsidP="009E26A6">
      <w:pPr>
        <w:pStyle w:val="PargrafodaLista"/>
        <w:widowControl w:val="0"/>
        <w:tabs>
          <w:tab w:val="left" w:pos="142"/>
        </w:tabs>
        <w:ind w:left="360"/>
        <w:jc w:val="both"/>
        <w:rPr>
          <w:rFonts w:ascii="Times New Roman" w:hAnsi="Times New Roman" w:cs="Times New Roman"/>
          <w:b/>
        </w:rPr>
      </w:pPr>
    </w:p>
    <w:p w14:paraId="0B2A192F" w14:textId="77777777" w:rsidR="00965203" w:rsidRPr="00965203" w:rsidRDefault="00965203" w:rsidP="00F12F8E">
      <w:pPr>
        <w:pStyle w:val="PargrafodaLista"/>
        <w:widowControl w:val="0"/>
        <w:numPr>
          <w:ilvl w:val="1"/>
          <w:numId w:val="15"/>
        </w:numPr>
        <w:tabs>
          <w:tab w:val="left" w:pos="0"/>
        </w:tabs>
        <w:spacing w:after="240" w:line="360" w:lineRule="auto"/>
        <w:ind w:left="0" w:firstLine="0"/>
        <w:rPr>
          <w:rFonts w:ascii="Times New Roman" w:hAnsi="Times New Roman" w:cs="Times New Roman"/>
          <w:color w:val="000000" w:themeColor="text1"/>
        </w:rPr>
      </w:pPr>
      <w:r w:rsidRPr="00965203">
        <w:rPr>
          <w:rFonts w:ascii="Times New Roman" w:hAnsi="Times New Roman" w:cs="Times New Roman"/>
          <w:color w:val="000000" w:themeColor="text1"/>
        </w:rPr>
        <w:t xml:space="preserve">Os órgãos que possuírem em sua peculiaridade acerca de tamanho e forma de estrutura do ambiente tecnológico, a demanda e requisitos técnicos compatíveis com os equipamentos/serviços da Ata de Registro de Preços, poderão realizar a possibilidade de </w:t>
      </w:r>
      <w:r w:rsidRPr="00965203">
        <w:rPr>
          <w:rFonts w:ascii="Times New Roman" w:hAnsi="Times New Roman" w:cs="Times New Roman"/>
          <w:color w:val="000000" w:themeColor="text1"/>
        </w:rPr>
        <w:lastRenderedPageBreak/>
        <w:t>adesões.</w:t>
      </w:r>
    </w:p>
    <w:p w14:paraId="6914E348" w14:textId="77777777" w:rsidR="00965203" w:rsidRPr="00965203" w:rsidRDefault="00965203" w:rsidP="00F12F8E">
      <w:pPr>
        <w:pStyle w:val="PargrafodaLista"/>
        <w:widowControl w:val="0"/>
        <w:numPr>
          <w:ilvl w:val="1"/>
          <w:numId w:val="15"/>
        </w:numPr>
        <w:tabs>
          <w:tab w:val="left" w:pos="0"/>
        </w:tabs>
        <w:spacing w:after="240" w:line="360" w:lineRule="auto"/>
        <w:ind w:left="0" w:firstLine="0"/>
        <w:rPr>
          <w:rFonts w:ascii="Times New Roman" w:hAnsi="Times New Roman" w:cs="Times New Roman"/>
          <w:color w:val="000000" w:themeColor="text1"/>
        </w:rPr>
      </w:pPr>
      <w:r w:rsidRPr="00965203">
        <w:rPr>
          <w:rFonts w:ascii="Times New Roman" w:hAnsi="Times New Roman" w:cs="Times New Roman"/>
          <w:color w:val="000000" w:themeColor="text1"/>
        </w:rPr>
        <w:t>Quanto a adesão à Ata de Registros de Preços, esta será possível considerando os princípios da eficácia e eficiência, bem como celeridade nas contratações uma vez que este procedimento permite que outros órgãos que não participaram do certame possam adquirir os serviços já aceitos nos ditames deste processo, dado que a adesão é um processo menos moroso do que um processo licitatório comum.</w:t>
      </w:r>
    </w:p>
    <w:p w14:paraId="61603EBC" w14:textId="77777777" w:rsidR="00965203" w:rsidRPr="00965203" w:rsidRDefault="00965203" w:rsidP="00F12F8E">
      <w:pPr>
        <w:pStyle w:val="PargrafodaLista"/>
        <w:widowControl w:val="0"/>
        <w:numPr>
          <w:ilvl w:val="1"/>
          <w:numId w:val="15"/>
        </w:numPr>
        <w:tabs>
          <w:tab w:val="left" w:pos="0"/>
        </w:tabs>
        <w:spacing w:after="240" w:line="360" w:lineRule="auto"/>
        <w:ind w:left="0" w:firstLine="0"/>
        <w:rPr>
          <w:rFonts w:ascii="Times New Roman" w:hAnsi="Times New Roman" w:cs="Times New Roman"/>
          <w:color w:val="000000" w:themeColor="text1"/>
        </w:rPr>
      </w:pPr>
      <w:r w:rsidRPr="00965203">
        <w:rPr>
          <w:rFonts w:ascii="Times New Roman" w:hAnsi="Times New Roman" w:cs="Times New Roman"/>
          <w:color w:val="000000" w:themeColor="text1"/>
        </w:rPr>
        <w:t xml:space="preserve">A possibilidade de adesão proporcionará aos demais órgãos a obtenção de todas as informações necessárias sobre o desempenho da empresa contratada pelo órgão gerenciados, reduzindo significativamente o risco de uma prestação de serviço ineficiente. Essa prática é comumente utilizada pelos órgãos públicos, no intuito de contribuir nas contratações das demais organizações. Ademais, a adesão proporcionará economicidade e vantajosidade, visto que garantirá que mais empresas participem do certame, resultando em possível diminuição do preço final, principalmente por tratar-se de indicação de marca. </w:t>
      </w:r>
    </w:p>
    <w:p w14:paraId="44539C9F" w14:textId="3977FC3B" w:rsidR="00965203" w:rsidRPr="00965203" w:rsidRDefault="00965203" w:rsidP="00F12F8E">
      <w:pPr>
        <w:pStyle w:val="PargrafodaLista"/>
        <w:widowControl w:val="0"/>
        <w:numPr>
          <w:ilvl w:val="1"/>
          <w:numId w:val="15"/>
        </w:numPr>
        <w:tabs>
          <w:tab w:val="left" w:pos="0"/>
        </w:tabs>
        <w:spacing w:after="240" w:line="360" w:lineRule="auto"/>
        <w:ind w:left="0" w:firstLine="0"/>
        <w:rPr>
          <w:rFonts w:ascii="Times New Roman" w:hAnsi="Times New Roman" w:cs="Times New Roman"/>
          <w:color w:val="000000" w:themeColor="text1"/>
        </w:rPr>
      </w:pPr>
      <w:r w:rsidRPr="00965203">
        <w:rPr>
          <w:rFonts w:ascii="Times New Roman" w:hAnsi="Times New Roman" w:cs="Times New Roman"/>
          <w:color w:val="000000" w:themeColor="text1"/>
        </w:rPr>
        <w:t>Portanto, a possibilidade de adesão a Ata de Registro de Preços se mostra cabível, com respaldo no que preconiza o art. 38, § 2º do Decreto nº 11.462, de 31 de março de 2023</w:t>
      </w:r>
      <w:r w:rsidR="00F12F8E">
        <w:rPr>
          <w:rFonts w:ascii="Times New Roman" w:hAnsi="Times New Roman" w:cs="Times New Roman"/>
          <w:color w:val="000000" w:themeColor="text1"/>
        </w:rPr>
        <w:t>.</w:t>
      </w:r>
      <w:r w:rsidRPr="00965203">
        <w:rPr>
          <w:rFonts w:ascii="Times New Roman" w:hAnsi="Times New Roman" w:cs="Times New Roman"/>
          <w:color w:val="000000" w:themeColor="text1"/>
        </w:rPr>
        <w:t xml:space="preserve"> </w:t>
      </w:r>
    </w:p>
    <w:p w14:paraId="1604E174" w14:textId="77777777" w:rsidR="00965203" w:rsidRPr="00965203" w:rsidRDefault="00965203" w:rsidP="00F12F8E">
      <w:pPr>
        <w:pStyle w:val="PargrafodaLista"/>
        <w:widowControl w:val="0"/>
        <w:numPr>
          <w:ilvl w:val="1"/>
          <w:numId w:val="15"/>
        </w:numPr>
        <w:tabs>
          <w:tab w:val="left" w:pos="0"/>
        </w:tabs>
        <w:spacing w:after="240" w:line="360" w:lineRule="auto"/>
        <w:ind w:left="0" w:firstLine="0"/>
        <w:rPr>
          <w:rFonts w:ascii="Times New Roman" w:hAnsi="Times New Roman" w:cs="Times New Roman"/>
          <w:color w:val="000000" w:themeColor="text1"/>
        </w:rPr>
      </w:pPr>
      <w:r w:rsidRPr="00965203">
        <w:rPr>
          <w:rFonts w:ascii="Times New Roman" w:hAnsi="Times New Roman" w:cs="Times New Roman"/>
          <w:color w:val="000000" w:themeColor="text1"/>
        </w:rPr>
        <w:tab/>
        <w:t>Os órgãos e entidades que não participarem do registro de preços, quando desejarem fazer uso da Ata de Registro de Preços, deverão consultar este TJMT – Órgão Gerenciador para manifestação sobre a possibilidade de adesão.</w:t>
      </w:r>
    </w:p>
    <w:p w14:paraId="5449E4E6" w14:textId="77777777" w:rsidR="00965203" w:rsidRPr="00965203" w:rsidRDefault="00965203" w:rsidP="00F12F8E">
      <w:pPr>
        <w:pStyle w:val="PargrafodaLista"/>
        <w:widowControl w:val="0"/>
        <w:numPr>
          <w:ilvl w:val="1"/>
          <w:numId w:val="15"/>
        </w:numPr>
        <w:tabs>
          <w:tab w:val="left" w:pos="0"/>
        </w:tabs>
        <w:spacing w:after="240" w:line="360" w:lineRule="auto"/>
        <w:ind w:left="0" w:firstLine="0"/>
        <w:rPr>
          <w:rFonts w:ascii="Times New Roman" w:hAnsi="Times New Roman" w:cs="Times New Roman"/>
          <w:color w:val="000000" w:themeColor="text1"/>
        </w:rPr>
      </w:pPr>
      <w:r w:rsidRPr="00965203">
        <w:rPr>
          <w:rFonts w:ascii="Times New Roman" w:hAnsi="Times New Roman" w:cs="Times New Roman"/>
          <w:color w:val="000000" w:themeColor="text1"/>
        </w:rPr>
        <w:t xml:space="preserve">A possibilidade de adesão, regulamentada pelo Decreto nº 11.462/2023, justifica-se, diante da vantajosidade, espelhando-se na busca por uma contratação mais vantajosa tanto economicamente – menor gasto de dinheiro – quanto que assim o seja qualitativamente, melhor gasto. </w:t>
      </w:r>
    </w:p>
    <w:p w14:paraId="31DF2984" w14:textId="77777777" w:rsidR="00965203" w:rsidRPr="00965203" w:rsidRDefault="00965203" w:rsidP="00F12F8E">
      <w:pPr>
        <w:pStyle w:val="PargrafodaLista"/>
        <w:widowControl w:val="0"/>
        <w:tabs>
          <w:tab w:val="left" w:pos="0"/>
        </w:tabs>
        <w:spacing w:after="240" w:line="360" w:lineRule="auto"/>
        <w:ind w:left="0"/>
        <w:rPr>
          <w:rFonts w:ascii="Times New Roman" w:hAnsi="Times New Roman" w:cs="Times New Roman"/>
          <w:color w:val="000000" w:themeColor="text1"/>
        </w:rPr>
      </w:pPr>
    </w:p>
    <w:p w14:paraId="59487E40" w14:textId="77777777" w:rsidR="00965203" w:rsidRPr="00965203" w:rsidRDefault="00965203" w:rsidP="00F12F8E">
      <w:pPr>
        <w:pStyle w:val="PargrafodaLista"/>
        <w:widowControl w:val="0"/>
        <w:numPr>
          <w:ilvl w:val="1"/>
          <w:numId w:val="15"/>
        </w:numPr>
        <w:tabs>
          <w:tab w:val="left" w:pos="0"/>
        </w:tabs>
        <w:spacing w:after="240" w:line="360" w:lineRule="auto"/>
        <w:ind w:left="0" w:firstLine="0"/>
        <w:rPr>
          <w:rFonts w:ascii="Times New Roman" w:hAnsi="Times New Roman" w:cs="Times New Roman"/>
          <w:color w:val="000000" w:themeColor="text1"/>
        </w:rPr>
      </w:pPr>
      <w:r w:rsidRPr="00965203">
        <w:rPr>
          <w:rFonts w:ascii="Times New Roman" w:hAnsi="Times New Roman" w:cs="Times New Roman"/>
          <w:color w:val="000000" w:themeColor="text1"/>
        </w:rPr>
        <w:t xml:space="preserve">As aquisições ou contratações adicionais decorrentes da adesão à Ata de Registro </w:t>
      </w:r>
      <w:r w:rsidRPr="00965203">
        <w:rPr>
          <w:rFonts w:ascii="Times New Roman" w:hAnsi="Times New Roman" w:cs="Times New Roman"/>
          <w:color w:val="000000" w:themeColor="text1"/>
        </w:rPr>
        <w:lastRenderedPageBreak/>
        <w:t xml:space="preserve">de Preços não poderão exceder, por órgão ou entidade, a 50% (cinquenta por cento) dos quantitativos dos itens registrados na Ata de Registro de Preços para o Órgão Gerenciador e órgãos participantes; </w:t>
      </w:r>
    </w:p>
    <w:p w14:paraId="12844E5C" w14:textId="4D203A29" w:rsidR="00DB0E58" w:rsidRPr="00DB0E58" w:rsidRDefault="00965203" w:rsidP="00F12F8E">
      <w:pPr>
        <w:pStyle w:val="PargrafodaLista"/>
        <w:widowControl w:val="0"/>
        <w:numPr>
          <w:ilvl w:val="1"/>
          <w:numId w:val="15"/>
        </w:numPr>
        <w:tabs>
          <w:tab w:val="left" w:pos="0"/>
        </w:tabs>
        <w:spacing w:after="240" w:line="360" w:lineRule="auto"/>
        <w:ind w:left="0" w:firstLine="0"/>
      </w:pPr>
      <w:r w:rsidRPr="00965203">
        <w:rPr>
          <w:rFonts w:ascii="Times New Roman" w:hAnsi="Times New Roman" w:cs="Times New Roman"/>
          <w:color w:val="000000" w:themeColor="text1"/>
        </w:rPr>
        <w:t>O quantitativo decorrente das adesões à Ata de Registro de Preços não poderá exceder, na totalidade, ao dobro (2x) do quantitativo de cada item registrado</w:t>
      </w:r>
      <w:r w:rsidR="00DB0E58" w:rsidRPr="7F10DB3F">
        <w:rPr>
          <w:rFonts w:ascii="Times New Roman" w:hAnsi="Times New Roman" w:cs="Times New Roman"/>
          <w:color w:val="000000" w:themeColor="text1"/>
        </w:rPr>
        <w:t>.</w:t>
      </w:r>
    </w:p>
    <w:p w14:paraId="0BF0FB84" w14:textId="77777777" w:rsidR="00157B50" w:rsidRPr="00BD2E49" w:rsidRDefault="00157B50" w:rsidP="009E26A6">
      <w:pPr>
        <w:pStyle w:val="Nivel01"/>
        <w:keepNext w:val="0"/>
        <w:keepLines w:val="0"/>
        <w:widowControl w:val="0"/>
        <w:numPr>
          <w:ilvl w:val="0"/>
          <w:numId w:val="15"/>
        </w:numPr>
        <w:tabs>
          <w:tab w:val="clear" w:pos="0"/>
          <w:tab w:val="left" w:pos="-142"/>
          <w:tab w:val="left" w:pos="142"/>
        </w:tabs>
        <w:ind w:left="0" w:right="0" w:firstLine="0"/>
      </w:pPr>
      <w:r w:rsidRPr="00BD2E49">
        <w:t>VALIDADE, FORMALIZAÇÃO DA ATA DE REGISTRO DE PREÇOS E CADASTRO RESERVA</w:t>
      </w:r>
    </w:p>
    <w:p w14:paraId="36EDAAA8" w14:textId="77777777" w:rsidR="00157B50" w:rsidRPr="00BD2E49" w:rsidRDefault="00157B50" w:rsidP="009E26A6">
      <w:pPr>
        <w:pStyle w:val="Nivel2"/>
        <w:widowControl w:val="0"/>
        <w:numPr>
          <w:ilvl w:val="1"/>
          <w:numId w:val="15"/>
        </w:numPr>
        <w:tabs>
          <w:tab w:val="left" w:pos="-142"/>
          <w:tab w:val="left" w:pos="142"/>
        </w:tabs>
        <w:autoSpaceDE w:val="0"/>
        <w:autoSpaceDN w:val="0"/>
        <w:adjustRightInd w:val="0"/>
        <w:ind w:left="0" w:firstLine="0"/>
        <w:rPr>
          <w:rFonts w:ascii="Times New Roman" w:hAnsi="Times New Roman" w:cs="Times New Roman"/>
          <w:iCs/>
          <w:color w:val="auto"/>
          <w:sz w:val="24"/>
          <w:szCs w:val="24"/>
        </w:rPr>
      </w:pPr>
      <w:r w:rsidRPr="00BD2E49">
        <w:rPr>
          <w:rFonts w:ascii="Times New Roman" w:hAnsi="Times New Roman" w:cs="Times New Roman"/>
          <w:color w:val="auto"/>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6B8AF3E" w14:textId="77777777"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627D0EB" w14:textId="77777777"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Na formalização do contrato ou do instrumento substituto deverá haver a indicação da disponibilidade dos créditos orçamentários respectivos.</w:t>
      </w:r>
    </w:p>
    <w:p w14:paraId="4086705B" w14:textId="77777777" w:rsidR="00157B50" w:rsidRPr="00BD2E49" w:rsidRDefault="00157B50" w:rsidP="009E26A6">
      <w:pPr>
        <w:pStyle w:val="Nivel2"/>
        <w:widowControl w:val="0"/>
        <w:numPr>
          <w:ilvl w:val="1"/>
          <w:numId w:val="15"/>
        </w:numPr>
        <w:tabs>
          <w:tab w:val="left" w:pos="-142"/>
          <w:tab w:val="left" w:pos="142"/>
        </w:tabs>
        <w:autoSpaceDE w:val="0"/>
        <w:autoSpaceDN w:val="0"/>
        <w:adjustRightInd w:val="0"/>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A contratação com os fornecedores registrados na ata será formalizada pelo órgão ou pela en</w:t>
      </w:r>
      <w:r w:rsidRPr="00BD2E49">
        <w:rPr>
          <w:rFonts w:ascii="Times New Roman" w:eastAsia="Arial" w:hAnsi="Times New Roman" w:cs="Times New Roman"/>
          <w:color w:val="auto"/>
          <w:sz w:val="24"/>
          <w:szCs w:val="24"/>
        </w:rPr>
        <w:t>ti</w:t>
      </w:r>
      <w:r w:rsidRPr="00BD2E49">
        <w:rPr>
          <w:rFonts w:ascii="Times New Roman" w:hAnsi="Times New Roman" w:cs="Times New Roman"/>
          <w:color w:val="auto"/>
          <w:sz w:val="24"/>
          <w:szCs w:val="24"/>
        </w:rPr>
        <w:t>dade interessada por intermédio de instrumento contratual, emissão de nota de empenho de despesa, autorização de compra ou outro instrumento hábil, conforme o art. 95 da Lei nº 14.133, de 2021.</w:t>
      </w:r>
    </w:p>
    <w:p w14:paraId="00913A9D" w14:textId="77777777"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 O instrumento contratual de que trata o item 5.2. deverá ser assinado no prazo de validade da ata de registro de preços.</w:t>
      </w:r>
    </w:p>
    <w:p w14:paraId="5E824D8F" w14:textId="77777777" w:rsidR="00157B50" w:rsidRPr="00BD2E49" w:rsidRDefault="00157B50" w:rsidP="009E26A6">
      <w:pPr>
        <w:pStyle w:val="Nivel2"/>
        <w:widowControl w:val="0"/>
        <w:numPr>
          <w:ilvl w:val="1"/>
          <w:numId w:val="15"/>
        </w:numPr>
        <w:tabs>
          <w:tab w:val="left" w:pos="-142"/>
          <w:tab w:val="left" w:pos="142"/>
        </w:tabs>
        <w:autoSpaceDE w:val="0"/>
        <w:autoSpaceDN w:val="0"/>
        <w:adjustRightInd w:val="0"/>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Os contratos decorrentes do sistema de registro de preços poderão ser alterados, observado o art. 124 da Lei nº 14.133, de 2021.</w:t>
      </w:r>
    </w:p>
    <w:p w14:paraId="47E64D74" w14:textId="77777777" w:rsidR="00157B50" w:rsidRPr="00BD2E49" w:rsidRDefault="00157B50" w:rsidP="009E26A6">
      <w:pPr>
        <w:pStyle w:val="Nivel2"/>
        <w:widowControl w:val="0"/>
        <w:numPr>
          <w:ilvl w:val="1"/>
          <w:numId w:val="15"/>
        </w:numPr>
        <w:tabs>
          <w:tab w:val="left" w:pos="-142"/>
          <w:tab w:val="left" w:pos="142"/>
        </w:tabs>
        <w:autoSpaceDE w:val="0"/>
        <w:autoSpaceDN w:val="0"/>
        <w:adjustRightInd w:val="0"/>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Após a homologação da licitação ou da contratação direta, deverão ser observadas as seguintes condições para formalização da ata de registro de preços:</w:t>
      </w:r>
    </w:p>
    <w:p w14:paraId="69362CA9" w14:textId="77777777"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Serão registrados na ata os preços e os quantita</w:t>
      </w:r>
      <w:r w:rsidRPr="00BD2E49">
        <w:rPr>
          <w:rFonts w:ascii="Times New Roman" w:eastAsia="Arial" w:hAnsi="Times New Roman" w:cs="Times New Roman"/>
          <w:color w:val="auto"/>
          <w:sz w:val="24"/>
          <w:szCs w:val="24"/>
        </w:rPr>
        <w:t>ti</w:t>
      </w:r>
      <w:r w:rsidRPr="00BD2E49">
        <w:rPr>
          <w:rFonts w:ascii="Times New Roman" w:hAnsi="Times New Roman" w:cs="Times New Roman"/>
          <w:color w:val="auto"/>
          <w:sz w:val="24"/>
          <w:szCs w:val="24"/>
        </w:rPr>
        <w:t xml:space="preserve">vos do adjudicatário, devendo ser </w:t>
      </w:r>
      <w:r w:rsidRPr="00BD2E49">
        <w:rPr>
          <w:rFonts w:ascii="Times New Roman" w:hAnsi="Times New Roman" w:cs="Times New Roman"/>
          <w:color w:val="auto"/>
          <w:sz w:val="24"/>
          <w:szCs w:val="24"/>
        </w:rPr>
        <w:lastRenderedPageBreak/>
        <w:t xml:space="preserve">observada a possibilidade de o licitante oferecer ou não proposta em quantitativo inferior ao máximo previsto </w:t>
      </w:r>
      <w:r w:rsidRPr="00BD2E49">
        <w:rPr>
          <w:rFonts w:ascii="Times New Roman" w:hAnsi="Times New Roman" w:cs="Times New Roman"/>
          <w:i/>
          <w:iCs/>
          <w:color w:val="auto"/>
          <w:sz w:val="24"/>
          <w:szCs w:val="24"/>
        </w:rPr>
        <w:t xml:space="preserve">no edital </w:t>
      </w:r>
      <w:r w:rsidRPr="00BD2E49">
        <w:rPr>
          <w:rFonts w:ascii="Times New Roman" w:hAnsi="Times New Roman" w:cs="Times New Roman"/>
          <w:color w:val="auto"/>
          <w:sz w:val="24"/>
          <w:szCs w:val="24"/>
        </w:rPr>
        <w:t>e se obrigar nos limites dela;</w:t>
      </w:r>
    </w:p>
    <w:p w14:paraId="5E5C4136" w14:textId="77777777"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Será incluído na ata, na forma de anexo, o registro dos licitantes ou dos fornecedores que:</w:t>
      </w:r>
    </w:p>
    <w:p w14:paraId="143E8B16" w14:textId="77777777" w:rsidR="00157B50" w:rsidRPr="00BD2E49" w:rsidRDefault="00157B50" w:rsidP="009E26A6">
      <w:pPr>
        <w:pStyle w:val="Nvel4"/>
        <w:widowControl w:val="0"/>
        <w:numPr>
          <w:ilvl w:val="3"/>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Aceitarem cotar os bens, as obras ou os serviços com preços iguais aos do adjudicatário, observada a classificação da licitação; e </w:t>
      </w:r>
    </w:p>
    <w:p w14:paraId="3E6A95FF" w14:textId="77777777" w:rsidR="00157B50" w:rsidRPr="00BD2E49" w:rsidRDefault="00157B50" w:rsidP="009E26A6">
      <w:pPr>
        <w:pStyle w:val="Nvel4"/>
        <w:widowControl w:val="0"/>
        <w:numPr>
          <w:ilvl w:val="3"/>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Mantiverem sua proposta original. </w:t>
      </w:r>
      <w:bookmarkStart w:id="804" w:name="cadastro_reserva"/>
      <w:bookmarkEnd w:id="804"/>
    </w:p>
    <w:p w14:paraId="1A092AA9" w14:textId="77777777"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Será respeitada, nas contratações, a ordem de classificação dos licitantes ou dos fornecedores registrados na ata.</w:t>
      </w:r>
    </w:p>
    <w:p w14:paraId="6CB652C2" w14:textId="77777777" w:rsidR="00157B50" w:rsidRPr="00BD2E49" w:rsidRDefault="00157B50" w:rsidP="009E26A6">
      <w:pPr>
        <w:pStyle w:val="Nivel2"/>
        <w:widowControl w:val="0"/>
        <w:numPr>
          <w:ilvl w:val="1"/>
          <w:numId w:val="15"/>
        </w:numPr>
        <w:tabs>
          <w:tab w:val="left" w:pos="-142"/>
          <w:tab w:val="left" w:pos="142"/>
        </w:tabs>
        <w:autoSpaceDE w:val="0"/>
        <w:autoSpaceDN w:val="0"/>
        <w:adjustRightInd w:val="0"/>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O registro a que se refere o item 5.4.2</w:t>
      </w:r>
      <w:r w:rsidRPr="00BD2E49">
        <w:rPr>
          <w:rFonts w:ascii="Times New Roman" w:hAnsi="Times New Roman" w:cs="Times New Roman"/>
          <w:b/>
          <w:bCs/>
          <w:color w:val="auto"/>
          <w:sz w:val="24"/>
          <w:szCs w:val="24"/>
        </w:rPr>
        <w:t xml:space="preserve"> </w:t>
      </w:r>
      <w:r w:rsidRPr="00BD2E49">
        <w:rPr>
          <w:rFonts w:ascii="Times New Roman" w:hAnsi="Times New Roman" w:cs="Times New Roman"/>
          <w:color w:val="auto"/>
          <w:sz w:val="24"/>
          <w:szCs w:val="24"/>
        </w:rPr>
        <w:t>tem por obje</w:t>
      </w:r>
      <w:r w:rsidRPr="00BD2E49">
        <w:rPr>
          <w:rFonts w:ascii="Times New Roman" w:eastAsia="Arial" w:hAnsi="Times New Roman" w:cs="Times New Roman"/>
          <w:color w:val="auto"/>
          <w:sz w:val="24"/>
          <w:szCs w:val="24"/>
        </w:rPr>
        <w:t>ti</w:t>
      </w:r>
      <w:r w:rsidRPr="00BD2E49">
        <w:rPr>
          <w:rFonts w:ascii="Times New Roman" w:hAnsi="Times New Roman" w:cs="Times New Roman"/>
          <w:color w:val="auto"/>
          <w:sz w:val="24"/>
          <w:szCs w:val="24"/>
        </w:rPr>
        <w:t>vo a formação de cadastro de reserva para o caso de impossibilidade de atendimento pelo signatário da ata.</w:t>
      </w:r>
    </w:p>
    <w:p w14:paraId="2991D39D" w14:textId="77777777" w:rsidR="00157B50" w:rsidRPr="00BD2E49" w:rsidRDefault="00157B50" w:rsidP="009E26A6">
      <w:pPr>
        <w:pStyle w:val="Nivel2"/>
        <w:widowControl w:val="0"/>
        <w:numPr>
          <w:ilvl w:val="1"/>
          <w:numId w:val="15"/>
        </w:numPr>
        <w:tabs>
          <w:tab w:val="left" w:pos="-142"/>
          <w:tab w:val="left" w:pos="142"/>
        </w:tabs>
        <w:autoSpaceDE w:val="0"/>
        <w:autoSpaceDN w:val="0"/>
        <w:adjustRightInd w:val="0"/>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Para fins da ordem de classificação, os licitantes ou fornecedores que aceitarem reduzir suas propostas para o preço do adjudicatário antecederão aqueles que mantiverem sua proposta original.</w:t>
      </w:r>
    </w:p>
    <w:p w14:paraId="5A7000AE" w14:textId="335BF402" w:rsidR="00157B50" w:rsidRPr="00BD2E49" w:rsidRDefault="00157B50" w:rsidP="009E26A6">
      <w:pPr>
        <w:pStyle w:val="Nivel2"/>
        <w:widowControl w:val="0"/>
        <w:numPr>
          <w:ilvl w:val="1"/>
          <w:numId w:val="15"/>
        </w:numPr>
        <w:tabs>
          <w:tab w:val="left" w:pos="-142"/>
          <w:tab w:val="left" w:pos="142"/>
        </w:tabs>
        <w:autoSpaceDE w:val="0"/>
        <w:autoSpaceDN w:val="0"/>
        <w:adjustRightInd w:val="0"/>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A habilitação dos licitantes que comporão o cadastro de reserva a que se refere o item </w:t>
      </w:r>
      <w:r w:rsidRPr="00BD2E49">
        <w:rPr>
          <w:rFonts w:ascii="Times New Roman" w:hAnsi="Times New Roman" w:cs="Times New Roman"/>
          <w:color w:val="auto"/>
          <w:sz w:val="24"/>
          <w:szCs w:val="24"/>
        </w:rPr>
        <w:fldChar w:fldCharType="begin"/>
      </w:r>
      <w:r w:rsidRPr="00BD2E49">
        <w:rPr>
          <w:rFonts w:ascii="Times New Roman" w:hAnsi="Times New Roman" w:cs="Times New Roman"/>
          <w:color w:val="auto"/>
          <w:sz w:val="24"/>
          <w:szCs w:val="24"/>
        </w:rPr>
        <w:instrText xml:space="preserve"> REF cadastro_reserva \r \h  \* MERGEFORMAT </w:instrText>
      </w:r>
      <w:r w:rsidRPr="00BD2E49">
        <w:rPr>
          <w:rFonts w:ascii="Times New Roman" w:hAnsi="Times New Roman" w:cs="Times New Roman"/>
          <w:color w:val="auto"/>
          <w:sz w:val="24"/>
          <w:szCs w:val="24"/>
        </w:rPr>
      </w:r>
      <w:r w:rsidRPr="00BD2E49">
        <w:rPr>
          <w:rFonts w:ascii="Times New Roman" w:hAnsi="Times New Roman" w:cs="Times New Roman"/>
          <w:color w:val="auto"/>
          <w:sz w:val="24"/>
          <w:szCs w:val="24"/>
        </w:rPr>
        <w:fldChar w:fldCharType="separate"/>
      </w:r>
      <w:r w:rsidR="00405962">
        <w:rPr>
          <w:rFonts w:ascii="Times New Roman" w:hAnsi="Times New Roman" w:cs="Times New Roman"/>
          <w:color w:val="auto"/>
          <w:sz w:val="24"/>
          <w:szCs w:val="24"/>
        </w:rPr>
        <w:t>5.4.2.2</w:t>
      </w:r>
      <w:r w:rsidRPr="00BD2E49">
        <w:rPr>
          <w:rFonts w:ascii="Times New Roman" w:hAnsi="Times New Roman" w:cs="Times New Roman"/>
          <w:color w:val="auto"/>
          <w:sz w:val="24"/>
          <w:szCs w:val="24"/>
        </w:rPr>
        <w:fldChar w:fldCharType="end"/>
      </w:r>
      <w:r w:rsidRPr="00BD2E49">
        <w:rPr>
          <w:rFonts w:ascii="Times New Roman" w:hAnsi="Times New Roman" w:cs="Times New Roman"/>
          <w:color w:val="auto"/>
          <w:sz w:val="24"/>
          <w:szCs w:val="24"/>
        </w:rPr>
        <w:t xml:space="preserve"> somente será efetuada quando houver necessidade de contratação dos licitantes remanescentes, nas seguintes hipóteses:</w:t>
      </w:r>
      <w:bookmarkStart w:id="805" w:name="habilitacao_reserva"/>
      <w:bookmarkEnd w:id="805"/>
    </w:p>
    <w:p w14:paraId="15D6FA77" w14:textId="77777777"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Quando o licitante vencedor não assinar a ata de registro de preços, no prazo e nas condições estabelecidos </w:t>
      </w:r>
      <w:r w:rsidRPr="00BD2E49">
        <w:rPr>
          <w:rFonts w:ascii="Times New Roman" w:hAnsi="Times New Roman" w:cs="Times New Roman"/>
          <w:i/>
          <w:iCs/>
          <w:color w:val="auto"/>
          <w:sz w:val="24"/>
          <w:szCs w:val="24"/>
        </w:rPr>
        <w:t>no edital;</w:t>
      </w:r>
      <w:r w:rsidRPr="00BD2E49">
        <w:rPr>
          <w:rFonts w:ascii="Times New Roman" w:hAnsi="Times New Roman" w:cs="Times New Roman"/>
          <w:color w:val="auto"/>
          <w:sz w:val="24"/>
          <w:szCs w:val="24"/>
        </w:rPr>
        <w:t xml:space="preserve"> e</w:t>
      </w:r>
    </w:p>
    <w:p w14:paraId="7353663E" w14:textId="25D2839E"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Quando houver o cancelamento do registro do licitante ou do registro de preços nas hipóteses previstas no item </w:t>
      </w:r>
      <w:r w:rsidRPr="00BD2E49">
        <w:rPr>
          <w:rFonts w:ascii="Times New Roman" w:hAnsi="Times New Roman" w:cs="Times New Roman"/>
          <w:color w:val="auto"/>
          <w:sz w:val="24"/>
          <w:szCs w:val="24"/>
        </w:rPr>
        <w:fldChar w:fldCharType="begin"/>
      </w:r>
      <w:r w:rsidRPr="00BD2E49">
        <w:rPr>
          <w:rFonts w:ascii="Times New Roman" w:hAnsi="Times New Roman" w:cs="Times New Roman"/>
          <w:color w:val="auto"/>
          <w:sz w:val="24"/>
          <w:szCs w:val="24"/>
        </w:rPr>
        <w:instrText xml:space="preserve"> REF cancelamento \r \h  \* MERGEFORMAT </w:instrText>
      </w:r>
      <w:r w:rsidRPr="00BD2E49">
        <w:rPr>
          <w:rFonts w:ascii="Times New Roman" w:hAnsi="Times New Roman" w:cs="Times New Roman"/>
          <w:color w:val="auto"/>
          <w:sz w:val="24"/>
          <w:szCs w:val="24"/>
        </w:rPr>
      </w:r>
      <w:r w:rsidRPr="00BD2E49">
        <w:rPr>
          <w:rFonts w:ascii="Times New Roman" w:hAnsi="Times New Roman" w:cs="Times New Roman"/>
          <w:color w:val="auto"/>
          <w:sz w:val="24"/>
          <w:szCs w:val="24"/>
        </w:rPr>
        <w:fldChar w:fldCharType="separate"/>
      </w:r>
      <w:r w:rsidR="00405962">
        <w:rPr>
          <w:rFonts w:ascii="Times New Roman" w:hAnsi="Times New Roman" w:cs="Times New Roman"/>
          <w:color w:val="auto"/>
          <w:sz w:val="24"/>
          <w:szCs w:val="24"/>
        </w:rPr>
        <w:t>9</w:t>
      </w:r>
      <w:r w:rsidRPr="00BD2E49">
        <w:rPr>
          <w:rFonts w:ascii="Times New Roman" w:hAnsi="Times New Roman" w:cs="Times New Roman"/>
          <w:color w:val="auto"/>
          <w:sz w:val="24"/>
          <w:szCs w:val="24"/>
        </w:rPr>
        <w:fldChar w:fldCharType="end"/>
      </w:r>
      <w:r w:rsidRPr="00BD2E49">
        <w:rPr>
          <w:rFonts w:ascii="Times New Roman" w:hAnsi="Times New Roman" w:cs="Times New Roman"/>
          <w:color w:val="auto"/>
          <w:sz w:val="24"/>
          <w:szCs w:val="24"/>
        </w:rPr>
        <w:t>.</w:t>
      </w:r>
    </w:p>
    <w:p w14:paraId="61864F82" w14:textId="77777777" w:rsidR="00157B50" w:rsidRPr="00BD2E49" w:rsidRDefault="00157B50" w:rsidP="009E26A6">
      <w:pPr>
        <w:pStyle w:val="Nivel2"/>
        <w:widowControl w:val="0"/>
        <w:numPr>
          <w:ilvl w:val="1"/>
          <w:numId w:val="15"/>
        </w:numPr>
        <w:tabs>
          <w:tab w:val="left" w:pos="-142"/>
          <w:tab w:val="left" w:pos="142"/>
        </w:tabs>
        <w:autoSpaceDE w:val="0"/>
        <w:autoSpaceDN w:val="0"/>
        <w:adjustRightInd w:val="0"/>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O preço registrado com indicação dos licitantes e fornecedores será divulgado no PNCP e ficará disponibilizado durante a vigência da ata de registro de preços.</w:t>
      </w:r>
    </w:p>
    <w:p w14:paraId="70C2A85C" w14:textId="0855456E" w:rsidR="00157B50" w:rsidRPr="00BD2E49" w:rsidRDefault="00157B50" w:rsidP="164D9257">
      <w:pPr>
        <w:pStyle w:val="Nivel2"/>
        <w:widowControl w:val="0"/>
        <w:numPr>
          <w:ilvl w:val="1"/>
          <w:numId w:val="15"/>
        </w:numPr>
        <w:tabs>
          <w:tab w:val="left" w:pos="142"/>
        </w:tabs>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r w:rsidR="00781AA7" w:rsidRPr="164D9257">
        <w:rPr>
          <w:rFonts w:ascii="Times New Roman" w:hAnsi="Times New Roman" w:cs="Times New Roman"/>
          <w:color w:val="auto"/>
          <w:sz w:val="24"/>
          <w:szCs w:val="24"/>
        </w:rPr>
        <w:t xml:space="preserve"> </w:t>
      </w:r>
    </w:p>
    <w:p w14:paraId="76C1BE71" w14:textId="77777777" w:rsidR="00157B50" w:rsidRPr="00BD2E49" w:rsidRDefault="00157B50" w:rsidP="164D9257">
      <w:pPr>
        <w:pStyle w:val="Nivel2"/>
        <w:widowControl w:val="0"/>
        <w:numPr>
          <w:ilvl w:val="1"/>
          <w:numId w:val="15"/>
        </w:numPr>
        <w:tabs>
          <w:tab w:val="left" w:pos="142"/>
        </w:tabs>
        <w:autoSpaceDE w:val="0"/>
        <w:autoSpaceDN w:val="0"/>
        <w:adjustRightInd w:val="0"/>
        <w:ind w:left="0" w:firstLine="0"/>
        <w:rPr>
          <w:rFonts w:ascii="Times New Roman" w:hAnsi="Times New Roman" w:cs="Times New Roman"/>
          <w:color w:val="auto"/>
          <w:sz w:val="24"/>
          <w:szCs w:val="24"/>
        </w:rPr>
      </w:pPr>
      <w:r w:rsidRPr="164D9257">
        <w:rPr>
          <w:rFonts w:ascii="Times New Roman" w:hAnsi="Times New Roman" w:cs="Times New Roman"/>
          <w:color w:val="auto"/>
          <w:sz w:val="24"/>
          <w:szCs w:val="24"/>
        </w:rPr>
        <w:t xml:space="preserve">A ata de registro de preços será assinada por meio de assinatura digital e </w:t>
      </w:r>
      <w:r w:rsidRPr="164D9257">
        <w:rPr>
          <w:rFonts w:ascii="Times New Roman" w:hAnsi="Times New Roman" w:cs="Times New Roman"/>
          <w:color w:val="auto"/>
          <w:sz w:val="24"/>
          <w:szCs w:val="24"/>
        </w:rPr>
        <w:lastRenderedPageBreak/>
        <w:t>disponibilizada no Sistema de Registro de Preços.</w:t>
      </w:r>
    </w:p>
    <w:p w14:paraId="01B3D9FC" w14:textId="380F7943" w:rsidR="00157B50" w:rsidRPr="00BD2E49" w:rsidRDefault="00157B50" w:rsidP="009E26A6">
      <w:pPr>
        <w:pStyle w:val="Nivel2"/>
        <w:widowControl w:val="0"/>
        <w:numPr>
          <w:ilvl w:val="1"/>
          <w:numId w:val="15"/>
        </w:numPr>
        <w:tabs>
          <w:tab w:val="left" w:pos="-142"/>
          <w:tab w:val="left" w:pos="142"/>
        </w:tabs>
        <w:autoSpaceDE w:val="0"/>
        <w:autoSpaceDN w:val="0"/>
        <w:adjustRightInd w:val="0"/>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Quando o convocado não assinar a ata de registro de preços no prazo e nas condições estabelecidos no edital ou no aviso de contratação, e observado o disposto no item </w:t>
      </w:r>
      <w:r w:rsidRPr="00BD2E49">
        <w:rPr>
          <w:rFonts w:ascii="Times New Roman" w:hAnsi="Times New Roman" w:cs="Times New Roman"/>
          <w:color w:val="auto"/>
          <w:sz w:val="24"/>
          <w:szCs w:val="24"/>
        </w:rPr>
        <w:fldChar w:fldCharType="begin"/>
      </w:r>
      <w:r w:rsidRPr="00BD2E49">
        <w:rPr>
          <w:rFonts w:ascii="Times New Roman" w:hAnsi="Times New Roman" w:cs="Times New Roman"/>
          <w:color w:val="auto"/>
          <w:sz w:val="24"/>
          <w:szCs w:val="24"/>
        </w:rPr>
        <w:instrText xml:space="preserve"> REF habilitacao_reserva \r \h  \* MERGEFORMAT </w:instrText>
      </w:r>
      <w:r w:rsidRPr="00BD2E49">
        <w:rPr>
          <w:rFonts w:ascii="Times New Roman" w:hAnsi="Times New Roman" w:cs="Times New Roman"/>
          <w:color w:val="auto"/>
          <w:sz w:val="24"/>
          <w:szCs w:val="24"/>
        </w:rPr>
      </w:r>
      <w:r w:rsidRPr="00BD2E49">
        <w:rPr>
          <w:rFonts w:ascii="Times New Roman" w:hAnsi="Times New Roman" w:cs="Times New Roman"/>
          <w:color w:val="auto"/>
          <w:sz w:val="24"/>
          <w:szCs w:val="24"/>
        </w:rPr>
        <w:fldChar w:fldCharType="separate"/>
      </w:r>
      <w:r w:rsidR="00405962">
        <w:rPr>
          <w:rFonts w:ascii="Times New Roman" w:hAnsi="Times New Roman" w:cs="Times New Roman"/>
          <w:color w:val="auto"/>
          <w:sz w:val="24"/>
          <w:szCs w:val="24"/>
        </w:rPr>
        <w:t>5.7</w:t>
      </w:r>
      <w:r w:rsidRPr="00BD2E49">
        <w:rPr>
          <w:rFonts w:ascii="Times New Roman" w:hAnsi="Times New Roman" w:cs="Times New Roman"/>
          <w:color w:val="auto"/>
          <w:sz w:val="24"/>
          <w:szCs w:val="24"/>
        </w:rPr>
        <w:fldChar w:fldCharType="end"/>
      </w:r>
      <w:r w:rsidRPr="00BD2E49">
        <w:rPr>
          <w:rFonts w:ascii="Times New Roman" w:hAnsi="Times New Roman" w:cs="Times New Roman"/>
          <w:color w:val="auto"/>
          <w:sz w:val="24"/>
          <w:szCs w:val="24"/>
        </w:rPr>
        <w:t>, e subitens, fica facultado à Administração convocar os licitantes remanescentes do cadastro de reserva, na ordem de classificação, para fazê-lo em igual prazo e nas condições propostas pelo primeiro classificado.</w:t>
      </w:r>
      <w:bookmarkStart w:id="806" w:name="recusa_dos_que_baixaram_preco"/>
      <w:bookmarkEnd w:id="806"/>
    </w:p>
    <w:p w14:paraId="6BBE3F6F" w14:textId="77777777" w:rsidR="00157B50" w:rsidRPr="00BD2E49" w:rsidRDefault="00157B50" w:rsidP="009E26A6">
      <w:pPr>
        <w:pStyle w:val="Nivel2"/>
        <w:widowControl w:val="0"/>
        <w:numPr>
          <w:ilvl w:val="1"/>
          <w:numId w:val="15"/>
        </w:numPr>
        <w:tabs>
          <w:tab w:val="left" w:pos="-142"/>
          <w:tab w:val="left" w:pos="142"/>
        </w:tabs>
        <w:autoSpaceDE w:val="0"/>
        <w:autoSpaceDN w:val="0"/>
        <w:adjustRightInd w:val="0"/>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Na hipótese de nenhum dos licitantes que trata o item 5.4.2.1, aceitar a contratação nos termos do item anterior, a Administração, observados o valor es</w:t>
      </w:r>
      <w:r w:rsidRPr="00BD2E49">
        <w:rPr>
          <w:rFonts w:ascii="Times New Roman" w:eastAsia="Arial" w:hAnsi="Times New Roman" w:cs="Times New Roman"/>
          <w:color w:val="auto"/>
          <w:sz w:val="24"/>
          <w:szCs w:val="24"/>
        </w:rPr>
        <w:t>ti</w:t>
      </w:r>
      <w:r w:rsidRPr="00BD2E49">
        <w:rPr>
          <w:rFonts w:ascii="Times New Roman" w:hAnsi="Times New Roman" w:cs="Times New Roman"/>
          <w:color w:val="auto"/>
          <w:sz w:val="24"/>
          <w:szCs w:val="24"/>
        </w:rPr>
        <w:t xml:space="preserve">mado e sua eventual atualização nos termos </w:t>
      </w:r>
      <w:r w:rsidRPr="00BD2E49">
        <w:rPr>
          <w:rFonts w:ascii="Times New Roman" w:hAnsi="Times New Roman" w:cs="Times New Roman"/>
          <w:i/>
          <w:iCs/>
          <w:color w:val="auto"/>
          <w:sz w:val="24"/>
          <w:szCs w:val="24"/>
        </w:rPr>
        <w:t>do edital ou do aviso de contratação direta</w:t>
      </w:r>
      <w:r w:rsidRPr="00BD2E49">
        <w:rPr>
          <w:rFonts w:ascii="Times New Roman" w:hAnsi="Times New Roman" w:cs="Times New Roman"/>
          <w:color w:val="auto"/>
          <w:sz w:val="24"/>
          <w:szCs w:val="24"/>
        </w:rPr>
        <w:t>, poderá:</w:t>
      </w:r>
    </w:p>
    <w:p w14:paraId="7C946994" w14:textId="77777777"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64A34508" w14:textId="77777777"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Adjudicar e firmar o contrato nas condições ofertadas pelos licitantes ou fornecedores remanescentes, atendida a ordem classificatória, quando frustrada a negociação de melhor condição.</w:t>
      </w:r>
    </w:p>
    <w:p w14:paraId="669C1DE5" w14:textId="77777777" w:rsidR="00157B50" w:rsidRPr="00BD2E49" w:rsidRDefault="00157B50" w:rsidP="009E26A6">
      <w:pPr>
        <w:pStyle w:val="Nivel2"/>
        <w:widowControl w:val="0"/>
        <w:numPr>
          <w:ilvl w:val="1"/>
          <w:numId w:val="15"/>
        </w:numPr>
        <w:tabs>
          <w:tab w:val="left" w:pos="-142"/>
          <w:tab w:val="left" w:pos="142"/>
        </w:tabs>
        <w:autoSpaceDE w:val="0"/>
        <w:autoSpaceDN w:val="0"/>
        <w:adjustRightInd w:val="0"/>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E33B9CE" w14:textId="77777777" w:rsidR="00157B50" w:rsidRPr="00BD2E49" w:rsidRDefault="00157B50" w:rsidP="009E26A6">
      <w:pPr>
        <w:pStyle w:val="Nivel01"/>
        <w:keepNext w:val="0"/>
        <w:keepLines w:val="0"/>
        <w:widowControl w:val="0"/>
        <w:numPr>
          <w:ilvl w:val="0"/>
          <w:numId w:val="15"/>
        </w:numPr>
        <w:tabs>
          <w:tab w:val="clear" w:pos="0"/>
          <w:tab w:val="left" w:pos="-142"/>
          <w:tab w:val="left" w:pos="142"/>
        </w:tabs>
        <w:ind w:left="0" w:right="0" w:firstLine="0"/>
      </w:pPr>
      <w:r w:rsidRPr="00BD2E49">
        <w:t>ALTERAÇÃO OU ATUALIZAÇÃO DOS PREÇOS REGISTRADOS</w:t>
      </w:r>
    </w:p>
    <w:p w14:paraId="716BBE9E" w14:textId="77777777" w:rsidR="00157B50" w:rsidRPr="00BD2E49" w:rsidRDefault="00157B50" w:rsidP="009E26A6">
      <w:pPr>
        <w:pStyle w:val="Nivel2"/>
        <w:widowControl w:val="0"/>
        <w:numPr>
          <w:ilvl w:val="1"/>
          <w:numId w:val="15"/>
        </w:numPr>
        <w:tabs>
          <w:tab w:val="left" w:pos="-142"/>
          <w:tab w:val="left" w:pos="142"/>
        </w:tabs>
        <w:autoSpaceDE w:val="0"/>
        <w:autoSpaceDN w:val="0"/>
        <w:adjustRightInd w:val="0"/>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Os preços registrados poderão ser alterados ou atualizados em decorrência de eventual redução dos preços pra</w:t>
      </w:r>
      <w:r w:rsidRPr="00BD2E49">
        <w:rPr>
          <w:rFonts w:ascii="Times New Roman" w:eastAsia="Calibri" w:hAnsi="Times New Roman" w:cs="Times New Roman"/>
          <w:color w:val="auto"/>
          <w:sz w:val="24"/>
          <w:szCs w:val="24"/>
        </w:rPr>
        <w:t>ti</w:t>
      </w:r>
      <w:r w:rsidRPr="00BD2E49">
        <w:rPr>
          <w:rFonts w:ascii="Times New Roman" w:hAnsi="Times New Roman" w:cs="Times New Roman"/>
          <w:color w:val="auto"/>
          <w:sz w:val="24"/>
          <w:szCs w:val="24"/>
        </w:rPr>
        <w:t>cados no mercado ou de fato que eleve o custo dos bens, das obras ou dos serviços registrados, nas seguintes situações:</w:t>
      </w:r>
    </w:p>
    <w:p w14:paraId="4D7CA8BC" w14:textId="77777777"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2621F85" w14:textId="77777777"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Em caso de criação, alteração ou ex</w:t>
      </w:r>
      <w:r w:rsidRPr="00BD2E49">
        <w:rPr>
          <w:rFonts w:ascii="Times New Roman" w:eastAsia="Calibri" w:hAnsi="Times New Roman" w:cs="Times New Roman"/>
          <w:color w:val="auto"/>
          <w:sz w:val="24"/>
          <w:szCs w:val="24"/>
        </w:rPr>
        <w:t>ti</w:t>
      </w:r>
      <w:r w:rsidRPr="00BD2E49">
        <w:rPr>
          <w:rFonts w:ascii="Times New Roman" w:hAnsi="Times New Roman" w:cs="Times New Roman"/>
          <w:color w:val="auto"/>
          <w:sz w:val="24"/>
          <w:szCs w:val="24"/>
        </w:rPr>
        <w:t xml:space="preserve">nção de quaisquer tributos ou encargos legais ou a superveniência de disposições legais, com comprovada repercussão sobre os preços </w:t>
      </w:r>
      <w:r w:rsidRPr="00BD2E49">
        <w:rPr>
          <w:rFonts w:ascii="Times New Roman" w:hAnsi="Times New Roman" w:cs="Times New Roman"/>
          <w:color w:val="auto"/>
          <w:sz w:val="24"/>
          <w:szCs w:val="24"/>
        </w:rPr>
        <w:lastRenderedPageBreak/>
        <w:t xml:space="preserve">registrados; </w:t>
      </w:r>
    </w:p>
    <w:p w14:paraId="49600862" w14:textId="77777777"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Na hipótese de previsão no edital ou no aviso de contratação direta de cláusula de reajustamento ou repactuação sobre os preços registrados, nos termos da Lei nº 14.133, de 2021.</w:t>
      </w:r>
    </w:p>
    <w:p w14:paraId="65B51BE1" w14:textId="77777777" w:rsidR="00157B50" w:rsidRPr="00BD2E49" w:rsidRDefault="00157B50" w:rsidP="009E26A6">
      <w:pPr>
        <w:pStyle w:val="Nivel01"/>
        <w:keepNext w:val="0"/>
        <w:keepLines w:val="0"/>
        <w:widowControl w:val="0"/>
        <w:numPr>
          <w:ilvl w:val="0"/>
          <w:numId w:val="15"/>
        </w:numPr>
        <w:tabs>
          <w:tab w:val="clear" w:pos="0"/>
          <w:tab w:val="left" w:pos="-142"/>
          <w:tab w:val="left" w:pos="142"/>
        </w:tabs>
        <w:ind w:left="0" w:right="0" w:firstLine="0"/>
      </w:pPr>
      <w:r w:rsidRPr="00BD2E49">
        <w:t>NEGOCIAÇÃO DE PREÇOS REGISTRADOS</w:t>
      </w:r>
    </w:p>
    <w:p w14:paraId="6FFB61B3" w14:textId="77777777" w:rsidR="00157B50" w:rsidRPr="00BD2E49" w:rsidRDefault="00157B50" w:rsidP="009E26A6">
      <w:pPr>
        <w:pStyle w:val="Nivel2"/>
        <w:widowControl w:val="0"/>
        <w:numPr>
          <w:ilvl w:val="1"/>
          <w:numId w:val="15"/>
        </w:numPr>
        <w:tabs>
          <w:tab w:val="left" w:pos="-142"/>
          <w:tab w:val="left" w:pos="142"/>
        </w:tabs>
        <w:autoSpaceDE w:val="0"/>
        <w:autoSpaceDN w:val="0"/>
        <w:adjustRightInd w:val="0"/>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Na hipótese de o preço registrado tornar-se superior ao preço pra</w:t>
      </w:r>
      <w:r w:rsidRPr="00BD2E49">
        <w:rPr>
          <w:rFonts w:ascii="Times New Roman" w:eastAsia="Calibri" w:hAnsi="Times New Roman" w:cs="Times New Roman"/>
          <w:color w:val="auto"/>
          <w:sz w:val="24"/>
          <w:szCs w:val="24"/>
        </w:rPr>
        <w:t>ti</w:t>
      </w:r>
      <w:r w:rsidRPr="00BD2E49">
        <w:rPr>
          <w:rFonts w:ascii="Times New Roman" w:hAnsi="Times New Roman" w:cs="Times New Roman"/>
          <w:color w:val="auto"/>
          <w:sz w:val="24"/>
          <w:szCs w:val="24"/>
        </w:rPr>
        <w:t>cado no mercado por mo</w:t>
      </w:r>
      <w:r w:rsidRPr="00BD2E49">
        <w:rPr>
          <w:rFonts w:ascii="Times New Roman" w:eastAsia="Calibri" w:hAnsi="Times New Roman" w:cs="Times New Roman"/>
          <w:color w:val="auto"/>
          <w:sz w:val="24"/>
          <w:szCs w:val="24"/>
        </w:rPr>
        <w:t>ti</w:t>
      </w:r>
      <w:r w:rsidRPr="00BD2E49">
        <w:rPr>
          <w:rFonts w:ascii="Times New Roman" w:hAnsi="Times New Roman" w:cs="Times New Roman"/>
          <w:color w:val="auto"/>
          <w:sz w:val="24"/>
          <w:szCs w:val="24"/>
        </w:rPr>
        <w:t>vo superveniente, o órgão ou en</w:t>
      </w:r>
      <w:r w:rsidRPr="00BD2E49">
        <w:rPr>
          <w:rFonts w:ascii="Times New Roman" w:eastAsia="Calibri" w:hAnsi="Times New Roman" w:cs="Times New Roman"/>
          <w:color w:val="auto"/>
          <w:sz w:val="24"/>
          <w:szCs w:val="24"/>
        </w:rPr>
        <w:t>ti</w:t>
      </w:r>
      <w:r w:rsidRPr="00BD2E49">
        <w:rPr>
          <w:rFonts w:ascii="Times New Roman" w:hAnsi="Times New Roman" w:cs="Times New Roman"/>
          <w:color w:val="auto"/>
          <w:sz w:val="24"/>
          <w:szCs w:val="24"/>
        </w:rPr>
        <w:t>dade gerenciadora convocará o fornecedor para negociar a redução do preço registrado.</w:t>
      </w:r>
    </w:p>
    <w:p w14:paraId="19DFFD80" w14:textId="77777777"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Caso não aceite reduzir seu preço aos valores pra</w:t>
      </w:r>
      <w:r w:rsidRPr="00BD2E49">
        <w:rPr>
          <w:rFonts w:ascii="Times New Roman" w:eastAsia="Calibri" w:hAnsi="Times New Roman" w:cs="Times New Roman"/>
          <w:color w:val="auto"/>
          <w:sz w:val="24"/>
          <w:szCs w:val="24"/>
        </w:rPr>
        <w:t>ti</w:t>
      </w:r>
      <w:r w:rsidRPr="00BD2E49">
        <w:rPr>
          <w:rFonts w:ascii="Times New Roman" w:hAnsi="Times New Roman" w:cs="Times New Roman"/>
          <w:color w:val="auto"/>
          <w:sz w:val="24"/>
          <w:szCs w:val="24"/>
        </w:rPr>
        <w:t>cados pelo mercado, o fornecedor será liberado do compromisso assumido quanto ao item registrado, sem aplicação de penalidades administrativas.</w:t>
      </w:r>
    </w:p>
    <w:p w14:paraId="410CD983" w14:textId="77777777"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25015168" w14:textId="77777777"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Se não obtiver êxito nas negociações, o órgão ou en</w:t>
      </w:r>
      <w:r w:rsidRPr="00BD2E49">
        <w:rPr>
          <w:rFonts w:ascii="Times New Roman" w:eastAsia="Calibri" w:hAnsi="Times New Roman" w:cs="Times New Roman"/>
          <w:color w:val="auto"/>
          <w:sz w:val="24"/>
          <w:szCs w:val="24"/>
        </w:rPr>
        <w:t>tid</w:t>
      </w:r>
      <w:r w:rsidRPr="00BD2E49">
        <w:rPr>
          <w:rFonts w:ascii="Times New Roman" w:hAnsi="Times New Roman" w:cs="Times New Roman"/>
          <w:color w:val="auto"/>
          <w:sz w:val="24"/>
          <w:szCs w:val="24"/>
        </w:rPr>
        <w:t>ade gerenciadora procederá ao cancelamento da ata de registro de preços, adotando as medidas cabíveis para obtenção de contratação mais vantajosa.</w:t>
      </w:r>
      <w:bookmarkStart w:id="807" w:name="reducao_preco_mercado_negociacao_frustra"/>
      <w:bookmarkEnd w:id="807"/>
    </w:p>
    <w:p w14:paraId="3E9CBBF4" w14:textId="77777777"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Na hipótese de redução do preço registrado, o gerenciador comunicará aos órgãos e às en</w:t>
      </w:r>
      <w:r w:rsidRPr="00BD2E49">
        <w:rPr>
          <w:rFonts w:ascii="Times New Roman" w:eastAsia="Calibri" w:hAnsi="Times New Roman" w:cs="Times New Roman"/>
          <w:color w:val="auto"/>
          <w:sz w:val="24"/>
          <w:szCs w:val="24"/>
        </w:rPr>
        <w:t>ti</w:t>
      </w:r>
      <w:r w:rsidRPr="00BD2E49">
        <w:rPr>
          <w:rFonts w:ascii="Times New Roman" w:hAnsi="Times New Roman" w:cs="Times New Roman"/>
          <w:color w:val="auto"/>
          <w:sz w:val="24"/>
          <w:szCs w:val="24"/>
        </w:rPr>
        <w:t xml:space="preserve">dades que </w:t>
      </w:r>
      <w:r w:rsidRPr="00BD2E49">
        <w:rPr>
          <w:rFonts w:ascii="Times New Roman" w:eastAsia="Calibri" w:hAnsi="Times New Roman" w:cs="Times New Roman"/>
          <w:color w:val="auto"/>
          <w:sz w:val="24"/>
          <w:szCs w:val="24"/>
        </w:rPr>
        <w:t>ti</w:t>
      </w:r>
      <w:r w:rsidRPr="00BD2E49">
        <w:rPr>
          <w:rFonts w:ascii="Times New Roman" w:hAnsi="Times New Roman" w:cs="Times New Roman"/>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1DE349D2" w14:textId="77777777" w:rsidR="00157B50" w:rsidRPr="00BD2E49" w:rsidRDefault="00157B50" w:rsidP="009E26A6">
      <w:pPr>
        <w:pStyle w:val="Nivel2"/>
        <w:widowControl w:val="0"/>
        <w:numPr>
          <w:ilvl w:val="1"/>
          <w:numId w:val="15"/>
        </w:numPr>
        <w:tabs>
          <w:tab w:val="left" w:pos="-142"/>
          <w:tab w:val="left" w:pos="142"/>
        </w:tabs>
        <w:autoSpaceDE w:val="0"/>
        <w:autoSpaceDN w:val="0"/>
        <w:adjustRightInd w:val="0"/>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08" w:name="hipotese_preco_mercado_maior"/>
      <w:bookmarkEnd w:id="808"/>
    </w:p>
    <w:p w14:paraId="3393D063" w14:textId="77777777"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809" w:name="prova_preco_mercado_maior"/>
      <w:bookmarkEnd w:id="809"/>
    </w:p>
    <w:p w14:paraId="48AE2A4D" w14:textId="0FCBAA7B"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lastRenderedPageBreak/>
        <w:t>Não hipótese de não comprovação da existência de fato superveniente que inviabilize o preço registrado, o pedido será indeferido pelo órgão ou en</w:t>
      </w:r>
      <w:r w:rsidRPr="00BD2E49">
        <w:rPr>
          <w:rFonts w:ascii="Times New Roman" w:eastAsia="Calibri" w:hAnsi="Times New Roman" w:cs="Times New Roman"/>
          <w:color w:val="auto"/>
          <w:sz w:val="24"/>
          <w:szCs w:val="24"/>
        </w:rPr>
        <w:t>ti</w:t>
      </w:r>
      <w:r w:rsidRPr="00BD2E49">
        <w:rPr>
          <w:rFonts w:ascii="Times New Roman" w:hAnsi="Times New Roman" w:cs="Times New Roman"/>
          <w:color w:val="auto"/>
          <w:sz w:val="24"/>
          <w:szCs w:val="24"/>
        </w:rPr>
        <w:t xml:space="preserve">dade gerenciadora e o fornecedor deverá cumprir as obrigações estabelecidas na ata, sob pena de cancelamento do seu registro, nos termos do item </w:t>
      </w:r>
      <w:r w:rsidRPr="00BD2E49">
        <w:rPr>
          <w:rFonts w:ascii="Times New Roman" w:hAnsi="Times New Roman" w:cs="Times New Roman"/>
          <w:color w:val="auto"/>
          <w:sz w:val="24"/>
          <w:szCs w:val="24"/>
        </w:rPr>
        <w:fldChar w:fldCharType="begin"/>
      </w:r>
      <w:r w:rsidRPr="00BD2E49">
        <w:rPr>
          <w:rFonts w:ascii="Times New Roman" w:hAnsi="Times New Roman" w:cs="Times New Roman"/>
          <w:color w:val="auto"/>
          <w:sz w:val="24"/>
          <w:szCs w:val="24"/>
        </w:rPr>
        <w:instrText xml:space="preserve"> REF cancelamento_do_fornecedor \r \h  \* MERGEFORMAT </w:instrText>
      </w:r>
      <w:r w:rsidRPr="00BD2E49">
        <w:rPr>
          <w:rFonts w:ascii="Times New Roman" w:hAnsi="Times New Roman" w:cs="Times New Roman"/>
          <w:color w:val="auto"/>
          <w:sz w:val="24"/>
          <w:szCs w:val="24"/>
        </w:rPr>
      </w:r>
      <w:r w:rsidRPr="00BD2E49">
        <w:rPr>
          <w:rFonts w:ascii="Times New Roman" w:hAnsi="Times New Roman" w:cs="Times New Roman"/>
          <w:color w:val="auto"/>
          <w:sz w:val="24"/>
          <w:szCs w:val="24"/>
        </w:rPr>
        <w:fldChar w:fldCharType="separate"/>
      </w:r>
      <w:r w:rsidR="00405962">
        <w:rPr>
          <w:rFonts w:ascii="Times New Roman" w:hAnsi="Times New Roman" w:cs="Times New Roman"/>
          <w:color w:val="auto"/>
          <w:sz w:val="24"/>
          <w:szCs w:val="24"/>
        </w:rPr>
        <w:t>9.1</w:t>
      </w:r>
      <w:r w:rsidRPr="00BD2E49">
        <w:rPr>
          <w:rFonts w:ascii="Times New Roman" w:hAnsi="Times New Roman" w:cs="Times New Roman"/>
          <w:color w:val="auto"/>
          <w:sz w:val="24"/>
          <w:szCs w:val="24"/>
        </w:rPr>
        <w:fldChar w:fldCharType="end"/>
      </w:r>
      <w:r w:rsidRPr="00BD2E49">
        <w:rPr>
          <w:rFonts w:ascii="Times New Roman" w:hAnsi="Times New Roman" w:cs="Times New Roman"/>
          <w:color w:val="auto"/>
          <w:sz w:val="24"/>
          <w:szCs w:val="24"/>
        </w:rPr>
        <w:t>, sem prejuízo das sanções previstas na Lei nº 14.133, de 2021, e na legislação aplicável.</w:t>
      </w:r>
      <w:bookmarkStart w:id="810" w:name="nao_comprovacao_majoracao_mercado"/>
      <w:bookmarkEnd w:id="810"/>
    </w:p>
    <w:p w14:paraId="5C99989F" w14:textId="77777777"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B810500" w14:textId="2F349AEB"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Se não obtiver êxito nas negociações, o órgão ou entidade gerenciadora procederá ao cancelamento da ata de registro de preços, nos termos do item </w:t>
      </w:r>
      <w:r w:rsidRPr="00BD2E49">
        <w:rPr>
          <w:rFonts w:ascii="Times New Roman" w:hAnsi="Times New Roman" w:cs="Times New Roman"/>
          <w:color w:val="auto"/>
          <w:sz w:val="24"/>
          <w:szCs w:val="24"/>
        </w:rPr>
        <w:fldChar w:fldCharType="begin"/>
      </w:r>
      <w:r w:rsidRPr="00BD2E49">
        <w:rPr>
          <w:rFonts w:ascii="Times New Roman" w:hAnsi="Times New Roman" w:cs="Times New Roman"/>
          <w:color w:val="auto"/>
          <w:sz w:val="24"/>
          <w:szCs w:val="24"/>
        </w:rPr>
        <w:instrText xml:space="preserve"> REF cancelamento_da_ata \r \h  \* MERGEFORMAT </w:instrText>
      </w:r>
      <w:r w:rsidRPr="00BD2E49">
        <w:rPr>
          <w:rFonts w:ascii="Times New Roman" w:hAnsi="Times New Roman" w:cs="Times New Roman"/>
          <w:color w:val="auto"/>
          <w:sz w:val="24"/>
          <w:szCs w:val="24"/>
        </w:rPr>
      </w:r>
      <w:r w:rsidRPr="00BD2E49">
        <w:rPr>
          <w:rFonts w:ascii="Times New Roman" w:hAnsi="Times New Roman" w:cs="Times New Roman"/>
          <w:color w:val="auto"/>
          <w:sz w:val="24"/>
          <w:szCs w:val="24"/>
        </w:rPr>
        <w:fldChar w:fldCharType="separate"/>
      </w:r>
      <w:r w:rsidR="00405962">
        <w:rPr>
          <w:rFonts w:ascii="Times New Roman" w:hAnsi="Times New Roman" w:cs="Times New Roman"/>
          <w:color w:val="auto"/>
          <w:sz w:val="24"/>
          <w:szCs w:val="24"/>
        </w:rPr>
        <w:t>9.4</w:t>
      </w:r>
      <w:r w:rsidRPr="00BD2E49">
        <w:rPr>
          <w:rFonts w:ascii="Times New Roman" w:hAnsi="Times New Roman" w:cs="Times New Roman"/>
          <w:color w:val="auto"/>
          <w:sz w:val="24"/>
          <w:szCs w:val="24"/>
        </w:rPr>
        <w:fldChar w:fldCharType="end"/>
      </w:r>
      <w:r w:rsidRPr="00BD2E49">
        <w:rPr>
          <w:rFonts w:ascii="Times New Roman" w:hAnsi="Times New Roman" w:cs="Times New Roman"/>
          <w:color w:val="auto"/>
          <w:sz w:val="24"/>
          <w:szCs w:val="24"/>
        </w:rPr>
        <w:t>, e adotará as medidas cabíveis para a obtenção da contratação mais vantajosa.</w:t>
      </w:r>
      <w:bookmarkStart w:id="811" w:name="majora_preco_mercado_negociacao_frustra"/>
      <w:bookmarkEnd w:id="811"/>
    </w:p>
    <w:p w14:paraId="6FA9806D" w14:textId="067BEAA5"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Na hipótese de comprovação da majoração do preço de mercado que inviabilize o preço registrado, conforme previsto no item </w:t>
      </w:r>
      <w:r w:rsidRPr="00BD2E49">
        <w:rPr>
          <w:rFonts w:ascii="Times New Roman" w:hAnsi="Times New Roman" w:cs="Times New Roman"/>
          <w:color w:val="auto"/>
          <w:sz w:val="24"/>
          <w:szCs w:val="24"/>
        </w:rPr>
        <w:fldChar w:fldCharType="begin"/>
      </w:r>
      <w:r w:rsidRPr="00BD2E49">
        <w:rPr>
          <w:rFonts w:ascii="Times New Roman" w:hAnsi="Times New Roman" w:cs="Times New Roman"/>
          <w:color w:val="auto"/>
          <w:sz w:val="24"/>
          <w:szCs w:val="24"/>
        </w:rPr>
        <w:instrText xml:space="preserve"> REF hipotese_preco_mercado_maior \r \h  \* MERGEFORMAT </w:instrText>
      </w:r>
      <w:r w:rsidRPr="00BD2E49">
        <w:rPr>
          <w:rFonts w:ascii="Times New Roman" w:hAnsi="Times New Roman" w:cs="Times New Roman"/>
          <w:color w:val="auto"/>
          <w:sz w:val="24"/>
          <w:szCs w:val="24"/>
        </w:rPr>
      </w:r>
      <w:r w:rsidRPr="00BD2E49">
        <w:rPr>
          <w:rFonts w:ascii="Times New Roman" w:hAnsi="Times New Roman" w:cs="Times New Roman"/>
          <w:color w:val="auto"/>
          <w:sz w:val="24"/>
          <w:szCs w:val="24"/>
        </w:rPr>
        <w:fldChar w:fldCharType="separate"/>
      </w:r>
      <w:r w:rsidR="00405962">
        <w:rPr>
          <w:rFonts w:ascii="Times New Roman" w:hAnsi="Times New Roman" w:cs="Times New Roman"/>
          <w:color w:val="auto"/>
          <w:sz w:val="24"/>
          <w:szCs w:val="24"/>
        </w:rPr>
        <w:t>7.2</w:t>
      </w:r>
      <w:r w:rsidRPr="00BD2E49">
        <w:rPr>
          <w:rFonts w:ascii="Times New Roman" w:hAnsi="Times New Roman" w:cs="Times New Roman"/>
          <w:color w:val="auto"/>
          <w:sz w:val="24"/>
          <w:szCs w:val="24"/>
        </w:rPr>
        <w:fldChar w:fldCharType="end"/>
      </w:r>
      <w:r w:rsidRPr="00BD2E49">
        <w:rPr>
          <w:rFonts w:ascii="Times New Roman" w:hAnsi="Times New Roman" w:cs="Times New Roman"/>
          <w:color w:val="auto"/>
          <w:sz w:val="24"/>
          <w:szCs w:val="24"/>
        </w:rPr>
        <w:t xml:space="preserve"> e no item </w:t>
      </w:r>
      <w:r w:rsidRPr="00BD2E49">
        <w:rPr>
          <w:rFonts w:ascii="Times New Roman" w:hAnsi="Times New Roman" w:cs="Times New Roman"/>
          <w:color w:val="auto"/>
          <w:sz w:val="24"/>
          <w:szCs w:val="24"/>
        </w:rPr>
        <w:fldChar w:fldCharType="begin"/>
      </w:r>
      <w:r w:rsidRPr="00BD2E49">
        <w:rPr>
          <w:rFonts w:ascii="Times New Roman" w:hAnsi="Times New Roman" w:cs="Times New Roman"/>
          <w:color w:val="auto"/>
          <w:sz w:val="24"/>
          <w:szCs w:val="24"/>
        </w:rPr>
        <w:instrText xml:space="preserve"> REF prova_preco_mercado_maior \r \h  \* MERGEFORMAT </w:instrText>
      </w:r>
      <w:r w:rsidRPr="00BD2E49">
        <w:rPr>
          <w:rFonts w:ascii="Times New Roman" w:hAnsi="Times New Roman" w:cs="Times New Roman"/>
          <w:color w:val="auto"/>
          <w:sz w:val="24"/>
          <w:szCs w:val="24"/>
        </w:rPr>
      </w:r>
      <w:r w:rsidRPr="00BD2E49">
        <w:rPr>
          <w:rFonts w:ascii="Times New Roman" w:hAnsi="Times New Roman" w:cs="Times New Roman"/>
          <w:color w:val="auto"/>
          <w:sz w:val="24"/>
          <w:szCs w:val="24"/>
        </w:rPr>
        <w:fldChar w:fldCharType="separate"/>
      </w:r>
      <w:r w:rsidR="00405962">
        <w:rPr>
          <w:rFonts w:ascii="Times New Roman" w:hAnsi="Times New Roman" w:cs="Times New Roman"/>
          <w:color w:val="auto"/>
          <w:sz w:val="24"/>
          <w:szCs w:val="24"/>
        </w:rPr>
        <w:t>7.2.1</w:t>
      </w:r>
      <w:r w:rsidRPr="00BD2E49">
        <w:rPr>
          <w:rFonts w:ascii="Times New Roman" w:hAnsi="Times New Roman" w:cs="Times New Roman"/>
          <w:color w:val="auto"/>
          <w:sz w:val="24"/>
          <w:szCs w:val="24"/>
        </w:rPr>
        <w:fldChar w:fldCharType="end"/>
      </w:r>
      <w:r w:rsidRPr="00BD2E49">
        <w:rPr>
          <w:rFonts w:ascii="Times New Roman" w:hAnsi="Times New Roman" w:cs="Times New Roman"/>
          <w:color w:val="auto"/>
          <w:sz w:val="24"/>
          <w:szCs w:val="24"/>
        </w:rPr>
        <w:t>, o órgão ou en</w:t>
      </w:r>
      <w:r w:rsidRPr="00BD2E49">
        <w:rPr>
          <w:rFonts w:ascii="Times New Roman" w:eastAsia="Calibri" w:hAnsi="Times New Roman" w:cs="Times New Roman"/>
          <w:color w:val="auto"/>
          <w:sz w:val="24"/>
          <w:szCs w:val="24"/>
        </w:rPr>
        <w:t>ti</w:t>
      </w:r>
      <w:r w:rsidRPr="00BD2E49">
        <w:rPr>
          <w:rFonts w:ascii="Times New Roman" w:hAnsi="Times New Roman" w:cs="Times New Roman"/>
          <w:color w:val="auto"/>
          <w:sz w:val="24"/>
          <w:szCs w:val="24"/>
        </w:rPr>
        <w:t>dade gerenciadora atualizará o preço registrado, de acordo com a realidade dos valores praticados pelo mercado.</w:t>
      </w:r>
    </w:p>
    <w:p w14:paraId="54B0D4FA" w14:textId="77777777"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 O órgão ou en</w:t>
      </w:r>
      <w:r w:rsidRPr="00BD2E49">
        <w:rPr>
          <w:rFonts w:ascii="Times New Roman" w:eastAsia="Calibri" w:hAnsi="Times New Roman" w:cs="Times New Roman"/>
          <w:color w:val="auto"/>
          <w:sz w:val="24"/>
          <w:szCs w:val="24"/>
        </w:rPr>
        <w:t>ti</w:t>
      </w:r>
      <w:r w:rsidRPr="00BD2E49">
        <w:rPr>
          <w:rFonts w:ascii="Times New Roman" w:hAnsi="Times New Roman" w:cs="Times New Roman"/>
          <w:color w:val="auto"/>
          <w:sz w:val="24"/>
          <w:szCs w:val="24"/>
        </w:rPr>
        <w:t>dade gerenciadora comunicará aos órgãos e às en</w:t>
      </w:r>
      <w:r w:rsidRPr="00BD2E49">
        <w:rPr>
          <w:rFonts w:ascii="Times New Roman" w:eastAsia="Calibri" w:hAnsi="Times New Roman" w:cs="Times New Roman"/>
          <w:color w:val="auto"/>
          <w:sz w:val="24"/>
          <w:szCs w:val="24"/>
        </w:rPr>
        <w:t>ti</w:t>
      </w:r>
      <w:r w:rsidRPr="00BD2E49">
        <w:rPr>
          <w:rFonts w:ascii="Times New Roman" w:hAnsi="Times New Roman" w:cs="Times New Roman"/>
          <w:color w:val="auto"/>
          <w:sz w:val="24"/>
          <w:szCs w:val="24"/>
        </w:rPr>
        <w:t xml:space="preserve">dades que </w:t>
      </w:r>
      <w:r w:rsidRPr="00BD2E49">
        <w:rPr>
          <w:rFonts w:ascii="Times New Roman" w:eastAsia="Calibri" w:hAnsi="Times New Roman" w:cs="Times New Roman"/>
          <w:color w:val="auto"/>
          <w:sz w:val="24"/>
          <w:szCs w:val="24"/>
        </w:rPr>
        <w:t>ti</w:t>
      </w:r>
      <w:r w:rsidRPr="00BD2E49">
        <w:rPr>
          <w:rFonts w:ascii="Times New Roman" w:hAnsi="Times New Roman" w:cs="Times New Roman"/>
          <w:color w:val="auto"/>
          <w:sz w:val="24"/>
          <w:szCs w:val="24"/>
        </w:rPr>
        <w:t>verem firmado contratos decorrentes da ata de registro de preços sobre a efe</w:t>
      </w:r>
      <w:r w:rsidRPr="00BD2E49">
        <w:rPr>
          <w:rFonts w:ascii="Times New Roman" w:eastAsia="Calibri" w:hAnsi="Times New Roman" w:cs="Times New Roman"/>
          <w:color w:val="auto"/>
          <w:sz w:val="24"/>
          <w:szCs w:val="24"/>
        </w:rPr>
        <w:t>ti</w:t>
      </w:r>
      <w:r w:rsidRPr="00BD2E49">
        <w:rPr>
          <w:rFonts w:ascii="Times New Roman" w:hAnsi="Times New Roman" w:cs="Times New Roman"/>
          <w:color w:val="auto"/>
          <w:sz w:val="24"/>
          <w:szCs w:val="24"/>
        </w:rPr>
        <w:t>va alteração do preço registrado, para que avaliem a necessidade de alteração contratual, observado o disposto no art. 124 da Lei nº 14.133, de 2021.</w:t>
      </w:r>
    </w:p>
    <w:p w14:paraId="1EE74C92" w14:textId="77777777" w:rsidR="00157B50" w:rsidRPr="00BD2E49" w:rsidRDefault="00157B50" w:rsidP="009E26A6">
      <w:pPr>
        <w:pStyle w:val="Nivel01"/>
        <w:keepNext w:val="0"/>
        <w:keepLines w:val="0"/>
        <w:widowControl w:val="0"/>
        <w:numPr>
          <w:ilvl w:val="0"/>
          <w:numId w:val="15"/>
        </w:numPr>
        <w:tabs>
          <w:tab w:val="clear" w:pos="0"/>
          <w:tab w:val="left" w:pos="-142"/>
          <w:tab w:val="left" w:pos="142"/>
        </w:tabs>
        <w:ind w:left="0" w:right="0" w:firstLine="0"/>
      </w:pPr>
      <w:r w:rsidRPr="00BD2E49">
        <w:t>REMANEJAMENTO DAS QUANTIDADES REGISTRADAS NA ATA DE REGISTRO DE PREÇOS</w:t>
      </w:r>
    </w:p>
    <w:p w14:paraId="2A713709" w14:textId="77777777" w:rsidR="00157B50" w:rsidRPr="00BD2E49" w:rsidRDefault="00157B50" w:rsidP="009E26A6">
      <w:pPr>
        <w:pStyle w:val="Nivel2"/>
        <w:widowControl w:val="0"/>
        <w:numPr>
          <w:ilvl w:val="1"/>
          <w:numId w:val="15"/>
        </w:numPr>
        <w:tabs>
          <w:tab w:val="left" w:pos="-142"/>
          <w:tab w:val="left" w:pos="142"/>
        </w:tabs>
        <w:autoSpaceDE w:val="0"/>
        <w:autoSpaceDN w:val="0"/>
        <w:adjustRightInd w:val="0"/>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 As quan</w:t>
      </w:r>
      <w:r w:rsidRPr="00BD2E49">
        <w:rPr>
          <w:rFonts w:ascii="Times New Roman" w:eastAsia="Arial" w:hAnsi="Times New Roman" w:cs="Times New Roman"/>
          <w:color w:val="auto"/>
          <w:sz w:val="24"/>
          <w:szCs w:val="24"/>
        </w:rPr>
        <w:t>ti</w:t>
      </w:r>
      <w:r w:rsidRPr="00BD2E49">
        <w:rPr>
          <w:rFonts w:ascii="Times New Roman" w:hAnsi="Times New Roman" w:cs="Times New Roman"/>
          <w:color w:val="auto"/>
          <w:sz w:val="24"/>
          <w:szCs w:val="24"/>
        </w:rPr>
        <w:t>dades previstas para os itens com preços registrados nas atas de registro de preços poderão ser remanejadas pelo órgão ou en</w:t>
      </w:r>
      <w:r w:rsidRPr="00BD2E49">
        <w:rPr>
          <w:rFonts w:ascii="Times New Roman" w:eastAsia="Arial" w:hAnsi="Times New Roman" w:cs="Times New Roman"/>
          <w:color w:val="auto"/>
          <w:sz w:val="24"/>
          <w:szCs w:val="24"/>
        </w:rPr>
        <w:t>ti</w:t>
      </w:r>
      <w:r w:rsidRPr="00BD2E49">
        <w:rPr>
          <w:rFonts w:ascii="Times New Roman" w:hAnsi="Times New Roman" w:cs="Times New Roman"/>
          <w:color w:val="auto"/>
          <w:sz w:val="24"/>
          <w:szCs w:val="24"/>
        </w:rPr>
        <w:t>dade gerenciadora entre os órgãos ou as en</w:t>
      </w:r>
      <w:r w:rsidRPr="00BD2E49">
        <w:rPr>
          <w:rFonts w:ascii="Times New Roman" w:eastAsia="Arial" w:hAnsi="Times New Roman" w:cs="Times New Roman"/>
          <w:color w:val="auto"/>
          <w:sz w:val="24"/>
          <w:szCs w:val="24"/>
        </w:rPr>
        <w:t>ti</w:t>
      </w:r>
      <w:r w:rsidRPr="00BD2E49">
        <w:rPr>
          <w:rFonts w:ascii="Times New Roman" w:hAnsi="Times New Roman" w:cs="Times New Roman"/>
          <w:color w:val="auto"/>
          <w:sz w:val="24"/>
          <w:szCs w:val="24"/>
        </w:rPr>
        <w:t>dades par</w:t>
      </w:r>
      <w:r w:rsidRPr="00BD2E49">
        <w:rPr>
          <w:rFonts w:ascii="Times New Roman" w:eastAsia="Arial" w:hAnsi="Times New Roman" w:cs="Times New Roman"/>
          <w:color w:val="auto"/>
          <w:sz w:val="24"/>
          <w:szCs w:val="24"/>
        </w:rPr>
        <w:t>ti</w:t>
      </w:r>
      <w:r w:rsidRPr="00BD2E49">
        <w:rPr>
          <w:rFonts w:ascii="Times New Roman" w:hAnsi="Times New Roman" w:cs="Times New Roman"/>
          <w:color w:val="auto"/>
          <w:sz w:val="24"/>
          <w:szCs w:val="24"/>
        </w:rPr>
        <w:t>cipantes e não par</w:t>
      </w:r>
      <w:r w:rsidRPr="00BD2E49">
        <w:rPr>
          <w:rFonts w:ascii="Times New Roman" w:eastAsia="Arial" w:hAnsi="Times New Roman" w:cs="Times New Roman"/>
          <w:color w:val="auto"/>
          <w:sz w:val="24"/>
          <w:szCs w:val="24"/>
        </w:rPr>
        <w:t>ti</w:t>
      </w:r>
      <w:r w:rsidRPr="00BD2E49">
        <w:rPr>
          <w:rFonts w:ascii="Times New Roman" w:hAnsi="Times New Roman" w:cs="Times New Roman"/>
          <w:color w:val="auto"/>
          <w:sz w:val="24"/>
          <w:szCs w:val="24"/>
        </w:rPr>
        <w:t>cipantes do registro de preços.</w:t>
      </w:r>
    </w:p>
    <w:p w14:paraId="54591E5F" w14:textId="77777777" w:rsidR="00157B50" w:rsidRPr="00BD2E49" w:rsidRDefault="00157B50" w:rsidP="009E26A6">
      <w:pPr>
        <w:pStyle w:val="Nivel2"/>
        <w:widowControl w:val="0"/>
        <w:numPr>
          <w:ilvl w:val="1"/>
          <w:numId w:val="15"/>
        </w:numPr>
        <w:tabs>
          <w:tab w:val="left" w:pos="-142"/>
          <w:tab w:val="left" w:pos="142"/>
        </w:tabs>
        <w:autoSpaceDE w:val="0"/>
        <w:autoSpaceDN w:val="0"/>
        <w:adjustRightInd w:val="0"/>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 O remanejamento somente poderá ser feito:</w:t>
      </w:r>
    </w:p>
    <w:p w14:paraId="79EF1500" w14:textId="77777777"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De órgão ou en</w:t>
      </w:r>
      <w:r w:rsidRPr="00BD2E49">
        <w:rPr>
          <w:rFonts w:ascii="Times New Roman" w:eastAsia="Arial" w:hAnsi="Times New Roman" w:cs="Times New Roman"/>
          <w:color w:val="auto"/>
          <w:sz w:val="24"/>
          <w:szCs w:val="24"/>
        </w:rPr>
        <w:t>ti</w:t>
      </w:r>
      <w:r w:rsidRPr="00BD2E49">
        <w:rPr>
          <w:rFonts w:ascii="Times New Roman" w:hAnsi="Times New Roman" w:cs="Times New Roman"/>
          <w:color w:val="auto"/>
          <w:sz w:val="24"/>
          <w:szCs w:val="24"/>
        </w:rPr>
        <w:t>dade par</w:t>
      </w:r>
      <w:r w:rsidRPr="00BD2E49">
        <w:rPr>
          <w:rFonts w:ascii="Times New Roman" w:eastAsia="Arial" w:hAnsi="Times New Roman" w:cs="Times New Roman"/>
          <w:color w:val="auto"/>
          <w:sz w:val="24"/>
          <w:szCs w:val="24"/>
        </w:rPr>
        <w:t>ti</w:t>
      </w:r>
      <w:r w:rsidRPr="00BD2E49">
        <w:rPr>
          <w:rFonts w:ascii="Times New Roman" w:hAnsi="Times New Roman" w:cs="Times New Roman"/>
          <w:color w:val="auto"/>
          <w:sz w:val="24"/>
          <w:szCs w:val="24"/>
        </w:rPr>
        <w:t>cipante para órgão ou en</w:t>
      </w:r>
      <w:r w:rsidRPr="00BD2E49">
        <w:rPr>
          <w:rFonts w:ascii="Times New Roman" w:eastAsia="Arial" w:hAnsi="Times New Roman" w:cs="Times New Roman"/>
          <w:color w:val="auto"/>
          <w:sz w:val="24"/>
          <w:szCs w:val="24"/>
        </w:rPr>
        <w:t>ti</w:t>
      </w:r>
      <w:r w:rsidRPr="00BD2E49">
        <w:rPr>
          <w:rFonts w:ascii="Times New Roman" w:hAnsi="Times New Roman" w:cs="Times New Roman"/>
          <w:color w:val="auto"/>
          <w:sz w:val="24"/>
          <w:szCs w:val="24"/>
        </w:rPr>
        <w:t>dade par</w:t>
      </w:r>
      <w:r w:rsidRPr="00BD2E49">
        <w:rPr>
          <w:rFonts w:ascii="Times New Roman" w:eastAsia="Arial" w:hAnsi="Times New Roman" w:cs="Times New Roman"/>
          <w:color w:val="auto"/>
          <w:sz w:val="24"/>
          <w:szCs w:val="24"/>
        </w:rPr>
        <w:t>ti</w:t>
      </w:r>
      <w:r w:rsidRPr="00BD2E49">
        <w:rPr>
          <w:rFonts w:ascii="Times New Roman" w:hAnsi="Times New Roman" w:cs="Times New Roman"/>
          <w:color w:val="auto"/>
          <w:sz w:val="24"/>
          <w:szCs w:val="24"/>
        </w:rPr>
        <w:t>cipante; ou</w:t>
      </w:r>
    </w:p>
    <w:p w14:paraId="64058FD1" w14:textId="77777777"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De órgão ou en</w:t>
      </w:r>
      <w:r w:rsidRPr="00BD2E49">
        <w:rPr>
          <w:rFonts w:ascii="Times New Roman" w:eastAsia="Arial" w:hAnsi="Times New Roman" w:cs="Times New Roman"/>
          <w:color w:val="auto"/>
          <w:sz w:val="24"/>
          <w:szCs w:val="24"/>
        </w:rPr>
        <w:t>ti</w:t>
      </w:r>
      <w:r w:rsidRPr="00BD2E49">
        <w:rPr>
          <w:rFonts w:ascii="Times New Roman" w:hAnsi="Times New Roman" w:cs="Times New Roman"/>
          <w:color w:val="auto"/>
          <w:sz w:val="24"/>
          <w:szCs w:val="24"/>
        </w:rPr>
        <w:t>dade par</w:t>
      </w:r>
      <w:r w:rsidRPr="00BD2E49">
        <w:rPr>
          <w:rFonts w:ascii="Times New Roman" w:eastAsia="Arial" w:hAnsi="Times New Roman" w:cs="Times New Roman"/>
          <w:color w:val="auto"/>
          <w:sz w:val="24"/>
          <w:szCs w:val="24"/>
        </w:rPr>
        <w:t>ti</w:t>
      </w:r>
      <w:r w:rsidRPr="00BD2E49">
        <w:rPr>
          <w:rFonts w:ascii="Times New Roman" w:hAnsi="Times New Roman" w:cs="Times New Roman"/>
          <w:color w:val="auto"/>
          <w:sz w:val="24"/>
          <w:szCs w:val="24"/>
        </w:rPr>
        <w:t>cipante para órgão ou entidade não participante.</w:t>
      </w:r>
    </w:p>
    <w:p w14:paraId="446B37A4" w14:textId="77777777" w:rsidR="00157B50" w:rsidRPr="00BD2E49" w:rsidRDefault="00157B50" w:rsidP="009E26A6">
      <w:pPr>
        <w:pStyle w:val="Nivel2"/>
        <w:widowControl w:val="0"/>
        <w:numPr>
          <w:ilvl w:val="1"/>
          <w:numId w:val="15"/>
        </w:numPr>
        <w:tabs>
          <w:tab w:val="left" w:pos="-142"/>
          <w:tab w:val="left" w:pos="142"/>
        </w:tabs>
        <w:autoSpaceDE w:val="0"/>
        <w:autoSpaceDN w:val="0"/>
        <w:adjustRightInd w:val="0"/>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O órgão ou en</w:t>
      </w:r>
      <w:r w:rsidRPr="00BD2E49">
        <w:rPr>
          <w:rFonts w:ascii="Times New Roman" w:eastAsia="Arial" w:hAnsi="Times New Roman" w:cs="Times New Roman"/>
          <w:color w:val="auto"/>
          <w:sz w:val="24"/>
          <w:szCs w:val="24"/>
        </w:rPr>
        <w:t>ti</w:t>
      </w:r>
      <w:r w:rsidRPr="00BD2E49">
        <w:rPr>
          <w:rFonts w:ascii="Times New Roman" w:hAnsi="Times New Roman" w:cs="Times New Roman"/>
          <w:color w:val="auto"/>
          <w:sz w:val="24"/>
          <w:szCs w:val="24"/>
        </w:rPr>
        <w:t>dade gerenciadora que tiver es</w:t>
      </w:r>
      <w:r w:rsidRPr="00BD2E49">
        <w:rPr>
          <w:rFonts w:ascii="Times New Roman" w:eastAsia="Arial" w:hAnsi="Times New Roman" w:cs="Times New Roman"/>
          <w:color w:val="auto"/>
          <w:sz w:val="24"/>
          <w:szCs w:val="24"/>
        </w:rPr>
        <w:t>ti</w:t>
      </w:r>
      <w:r w:rsidRPr="00BD2E49">
        <w:rPr>
          <w:rFonts w:ascii="Times New Roman" w:hAnsi="Times New Roman" w:cs="Times New Roman"/>
          <w:color w:val="auto"/>
          <w:sz w:val="24"/>
          <w:szCs w:val="24"/>
        </w:rPr>
        <w:t>mado as quan</w:t>
      </w:r>
      <w:r w:rsidRPr="00BD2E49">
        <w:rPr>
          <w:rFonts w:ascii="Times New Roman" w:eastAsia="Arial" w:hAnsi="Times New Roman" w:cs="Times New Roman"/>
          <w:color w:val="auto"/>
          <w:sz w:val="24"/>
          <w:szCs w:val="24"/>
        </w:rPr>
        <w:t>ti</w:t>
      </w:r>
      <w:r w:rsidRPr="00BD2E49">
        <w:rPr>
          <w:rFonts w:ascii="Times New Roman" w:hAnsi="Times New Roman" w:cs="Times New Roman"/>
          <w:color w:val="auto"/>
          <w:sz w:val="24"/>
          <w:szCs w:val="24"/>
        </w:rPr>
        <w:t xml:space="preserve">dades que pretende </w:t>
      </w:r>
      <w:r w:rsidRPr="00BD2E49">
        <w:rPr>
          <w:rFonts w:ascii="Times New Roman" w:hAnsi="Times New Roman" w:cs="Times New Roman"/>
          <w:color w:val="auto"/>
          <w:sz w:val="24"/>
          <w:szCs w:val="24"/>
        </w:rPr>
        <w:lastRenderedPageBreak/>
        <w:t>contratar será considerado participante para efeito do remanejamento.</w:t>
      </w:r>
      <w:bookmarkStart w:id="812" w:name="gerenciador_estimador_é_partic_em_remane"/>
      <w:bookmarkEnd w:id="812"/>
    </w:p>
    <w:p w14:paraId="60426BF0" w14:textId="77777777" w:rsidR="00157B50" w:rsidRPr="00BD2E49" w:rsidRDefault="00157B50" w:rsidP="009E26A6">
      <w:pPr>
        <w:pStyle w:val="Nivel2"/>
        <w:widowControl w:val="0"/>
        <w:numPr>
          <w:ilvl w:val="1"/>
          <w:numId w:val="15"/>
        </w:numPr>
        <w:tabs>
          <w:tab w:val="left" w:pos="-142"/>
          <w:tab w:val="left" w:pos="142"/>
        </w:tabs>
        <w:autoSpaceDE w:val="0"/>
        <w:autoSpaceDN w:val="0"/>
        <w:adjustRightInd w:val="0"/>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Na hipótese de remanejamento de órgão ou entidade par</w:t>
      </w:r>
      <w:r w:rsidRPr="00BD2E49">
        <w:rPr>
          <w:rFonts w:ascii="Times New Roman" w:eastAsia="Arial" w:hAnsi="Times New Roman" w:cs="Times New Roman"/>
          <w:color w:val="auto"/>
          <w:sz w:val="24"/>
          <w:szCs w:val="24"/>
        </w:rPr>
        <w:t>ti</w:t>
      </w:r>
      <w:r w:rsidRPr="00BD2E49">
        <w:rPr>
          <w:rFonts w:ascii="Times New Roman" w:hAnsi="Times New Roman" w:cs="Times New Roman"/>
          <w:color w:val="auto"/>
          <w:sz w:val="24"/>
          <w:szCs w:val="24"/>
        </w:rPr>
        <w:t>cipante para órgão ou entidade não participante, serão observados os limites previstos no art. 32 do Decreto nº 11.462, de 2023.</w:t>
      </w:r>
    </w:p>
    <w:p w14:paraId="6F33BC76" w14:textId="77777777" w:rsidR="00157B50" w:rsidRPr="00BD2E49" w:rsidRDefault="00157B50" w:rsidP="009E26A6">
      <w:pPr>
        <w:pStyle w:val="Nivel2"/>
        <w:widowControl w:val="0"/>
        <w:numPr>
          <w:ilvl w:val="1"/>
          <w:numId w:val="15"/>
        </w:numPr>
        <w:tabs>
          <w:tab w:val="left" w:pos="-142"/>
          <w:tab w:val="left" w:pos="142"/>
        </w:tabs>
        <w:autoSpaceDE w:val="0"/>
        <w:autoSpaceDN w:val="0"/>
        <w:adjustRightInd w:val="0"/>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Competirá ao órgão ou à en</w:t>
      </w:r>
      <w:r w:rsidRPr="00BD2E49">
        <w:rPr>
          <w:rFonts w:ascii="Times New Roman" w:eastAsia="Arial" w:hAnsi="Times New Roman" w:cs="Times New Roman"/>
          <w:color w:val="auto"/>
          <w:sz w:val="24"/>
          <w:szCs w:val="24"/>
        </w:rPr>
        <w:t>ti</w:t>
      </w:r>
      <w:r w:rsidRPr="00BD2E49">
        <w:rPr>
          <w:rFonts w:ascii="Times New Roman" w:hAnsi="Times New Roman" w:cs="Times New Roman"/>
          <w:color w:val="auto"/>
          <w:sz w:val="24"/>
          <w:szCs w:val="24"/>
        </w:rPr>
        <w:t>dade gerenciadora autorizar o remanejamento solicitado, com a redução do quan</w:t>
      </w:r>
      <w:r w:rsidRPr="00BD2E49">
        <w:rPr>
          <w:rFonts w:ascii="Times New Roman" w:eastAsia="Arial" w:hAnsi="Times New Roman" w:cs="Times New Roman"/>
          <w:color w:val="auto"/>
          <w:sz w:val="24"/>
          <w:szCs w:val="24"/>
        </w:rPr>
        <w:t>ti</w:t>
      </w:r>
      <w:r w:rsidRPr="00BD2E49">
        <w:rPr>
          <w:rFonts w:ascii="Times New Roman" w:hAnsi="Times New Roman" w:cs="Times New Roman"/>
          <w:color w:val="auto"/>
          <w:sz w:val="24"/>
          <w:szCs w:val="24"/>
        </w:rPr>
        <w:t>ta</w:t>
      </w:r>
      <w:r w:rsidRPr="00BD2E49">
        <w:rPr>
          <w:rFonts w:ascii="Times New Roman" w:eastAsia="Arial" w:hAnsi="Times New Roman" w:cs="Times New Roman"/>
          <w:color w:val="auto"/>
          <w:sz w:val="24"/>
          <w:szCs w:val="24"/>
        </w:rPr>
        <w:t>ti</w:t>
      </w:r>
      <w:r w:rsidRPr="00BD2E49">
        <w:rPr>
          <w:rFonts w:ascii="Times New Roman" w:hAnsi="Times New Roman" w:cs="Times New Roman"/>
          <w:color w:val="auto"/>
          <w:sz w:val="24"/>
          <w:szCs w:val="24"/>
        </w:rPr>
        <w:t>vo inicialmente informado pelo órgão ou pela en</w:t>
      </w:r>
      <w:r w:rsidRPr="00BD2E49">
        <w:rPr>
          <w:rFonts w:ascii="Times New Roman" w:eastAsia="Arial" w:hAnsi="Times New Roman" w:cs="Times New Roman"/>
          <w:color w:val="auto"/>
          <w:sz w:val="24"/>
          <w:szCs w:val="24"/>
        </w:rPr>
        <w:t>ti</w:t>
      </w:r>
      <w:r w:rsidRPr="00BD2E49">
        <w:rPr>
          <w:rFonts w:ascii="Times New Roman" w:hAnsi="Times New Roman" w:cs="Times New Roman"/>
          <w:color w:val="auto"/>
          <w:sz w:val="24"/>
          <w:szCs w:val="24"/>
        </w:rPr>
        <w:t>dade par</w:t>
      </w:r>
      <w:r w:rsidRPr="00BD2E49">
        <w:rPr>
          <w:rFonts w:ascii="Times New Roman" w:eastAsia="Arial" w:hAnsi="Times New Roman" w:cs="Times New Roman"/>
          <w:color w:val="auto"/>
          <w:sz w:val="24"/>
          <w:szCs w:val="24"/>
        </w:rPr>
        <w:t>ti</w:t>
      </w:r>
      <w:r w:rsidRPr="00BD2E49">
        <w:rPr>
          <w:rFonts w:ascii="Times New Roman" w:hAnsi="Times New Roman" w:cs="Times New Roman"/>
          <w:color w:val="auto"/>
          <w:sz w:val="24"/>
          <w:szCs w:val="24"/>
        </w:rPr>
        <w:t>cipante, desde que haja prévia anuência do órgão ou da en</w:t>
      </w:r>
      <w:r w:rsidRPr="00BD2E49">
        <w:rPr>
          <w:rFonts w:ascii="Times New Roman" w:eastAsia="Arial" w:hAnsi="Times New Roman" w:cs="Times New Roman"/>
          <w:color w:val="auto"/>
          <w:sz w:val="24"/>
          <w:szCs w:val="24"/>
        </w:rPr>
        <w:t>ti</w:t>
      </w:r>
      <w:r w:rsidRPr="00BD2E49">
        <w:rPr>
          <w:rFonts w:ascii="Times New Roman" w:hAnsi="Times New Roman" w:cs="Times New Roman"/>
          <w:color w:val="auto"/>
          <w:sz w:val="24"/>
          <w:szCs w:val="24"/>
        </w:rPr>
        <w:t>dade que sofrer redução dos quantitativos informados.</w:t>
      </w:r>
    </w:p>
    <w:p w14:paraId="2ED1F8C0" w14:textId="77777777" w:rsidR="00157B50" w:rsidRPr="00BD2E49" w:rsidRDefault="00157B50" w:rsidP="009E26A6">
      <w:pPr>
        <w:pStyle w:val="Nivel2"/>
        <w:widowControl w:val="0"/>
        <w:numPr>
          <w:ilvl w:val="1"/>
          <w:numId w:val="15"/>
        </w:numPr>
        <w:tabs>
          <w:tab w:val="left" w:pos="-142"/>
          <w:tab w:val="left" w:pos="142"/>
        </w:tabs>
        <w:autoSpaceDE w:val="0"/>
        <w:autoSpaceDN w:val="0"/>
        <w:adjustRightInd w:val="0"/>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Caso o remanejamento seja feito entre órgãos ou en</w:t>
      </w:r>
      <w:r w:rsidRPr="00BD2E49">
        <w:rPr>
          <w:rFonts w:ascii="Times New Roman" w:eastAsia="Arial" w:hAnsi="Times New Roman" w:cs="Times New Roman"/>
          <w:color w:val="auto"/>
          <w:sz w:val="24"/>
          <w:szCs w:val="24"/>
        </w:rPr>
        <w:t>ti</w:t>
      </w:r>
      <w:r w:rsidRPr="00BD2E49">
        <w:rPr>
          <w:rFonts w:ascii="Times New Roman" w:hAnsi="Times New Roman" w:cs="Times New Roman"/>
          <w:color w:val="auto"/>
          <w:sz w:val="24"/>
          <w:szCs w:val="24"/>
        </w:rPr>
        <w:t>dades dos Estados, do Distrito Federal ou de Municípios dis</w:t>
      </w:r>
      <w:r w:rsidRPr="00BD2E49">
        <w:rPr>
          <w:rFonts w:ascii="Times New Roman" w:eastAsia="Arial" w:hAnsi="Times New Roman" w:cs="Times New Roman"/>
          <w:color w:val="auto"/>
          <w:sz w:val="24"/>
          <w:szCs w:val="24"/>
        </w:rPr>
        <w:t>ti</w:t>
      </w:r>
      <w:r w:rsidRPr="00BD2E49">
        <w:rPr>
          <w:rFonts w:ascii="Times New Roman" w:hAnsi="Times New Roman" w:cs="Times New Roman"/>
          <w:color w:val="auto"/>
          <w:sz w:val="24"/>
          <w:szCs w:val="24"/>
        </w:rPr>
        <w:t>ntos, caberá ao fornecedor beneficiário da ata de registro de preços, observadas as condições nela estabelecidas, optar pela aceitação ou não do fornecimento decorrente do remanejamento dos itens.</w:t>
      </w:r>
    </w:p>
    <w:p w14:paraId="48409738" w14:textId="4FE7BA38" w:rsidR="00157B50" w:rsidRPr="00BD2E49" w:rsidRDefault="00157B50" w:rsidP="009E26A6">
      <w:pPr>
        <w:pStyle w:val="Nivel2"/>
        <w:widowControl w:val="0"/>
        <w:numPr>
          <w:ilvl w:val="1"/>
          <w:numId w:val="15"/>
        </w:numPr>
        <w:tabs>
          <w:tab w:val="left" w:pos="-142"/>
          <w:tab w:val="left" w:pos="142"/>
        </w:tabs>
        <w:autoSpaceDE w:val="0"/>
        <w:autoSpaceDN w:val="0"/>
        <w:adjustRightInd w:val="0"/>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Na hipótese da compra centralizada, não havendo indicação pelo órgão ou pela en</w:t>
      </w:r>
      <w:r w:rsidRPr="00BD2E49">
        <w:rPr>
          <w:rFonts w:ascii="Times New Roman" w:eastAsia="Arial" w:hAnsi="Times New Roman" w:cs="Times New Roman"/>
          <w:color w:val="auto"/>
          <w:sz w:val="24"/>
          <w:szCs w:val="24"/>
        </w:rPr>
        <w:t>ti</w:t>
      </w:r>
      <w:r w:rsidRPr="00BD2E49">
        <w:rPr>
          <w:rFonts w:ascii="Times New Roman" w:hAnsi="Times New Roman" w:cs="Times New Roman"/>
          <w:color w:val="auto"/>
          <w:sz w:val="24"/>
          <w:szCs w:val="24"/>
        </w:rPr>
        <w:t>dade gerenciadora, dos quan</w:t>
      </w:r>
      <w:r w:rsidRPr="00BD2E49">
        <w:rPr>
          <w:rFonts w:ascii="Times New Roman" w:eastAsia="Arial" w:hAnsi="Times New Roman" w:cs="Times New Roman"/>
          <w:color w:val="auto"/>
          <w:sz w:val="24"/>
          <w:szCs w:val="24"/>
        </w:rPr>
        <w:t>ti</w:t>
      </w:r>
      <w:r w:rsidRPr="00BD2E49">
        <w:rPr>
          <w:rFonts w:ascii="Times New Roman" w:hAnsi="Times New Roman" w:cs="Times New Roman"/>
          <w:color w:val="auto"/>
          <w:sz w:val="24"/>
          <w:szCs w:val="24"/>
        </w:rPr>
        <w:t>ta</w:t>
      </w:r>
      <w:r w:rsidRPr="00BD2E49">
        <w:rPr>
          <w:rFonts w:ascii="Times New Roman" w:eastAsia="Arial" w:hAnsi="Times New Roman" w:cs="Times New Roman"/>
          <w:color w:val="auto"/>
          <w:sz w:val="24"/>
          <w:szCs w:val="24"/>
        </w:rPr>
        <w:t>ti</w:t>
      </w:r>
      <w:r w:rsidRPr="00BD2E49">
        <w:rPr>
          <w:rFonts w:ascii="Times New Roman" w:hAnsi="Times New Roman" w:cs="Times New Roman"/>
          <w:color w:val="auto"/>
          <w:sz w:val="24"/>
          <w:szCs w:val="24"/>
        </w:rPr>
        <w:t>vos dos par</w:t>
      </w:r>
      <w:r w:rsidRPr="00BD2E49">
        <w:rPr>
          <w:rFonts w:ascii="Times New Roman" w:eastAsia="Arial" w:hAnsi="Times New Roman" w:cs="Times New Roman"/>
          <w:color w:val="auto"/>
          <w:sz w:val="24"/>
          <w:szCs w:val="24"/>
        </w:rPr>
        <w:t>ti</w:t>
      </w:r>
      <w:r w:rsidRPr="00BD2E49">
        <w:rPr>
          <w:rFonts w:ascii="Times New Roman" w:hAnsi="Times New Roman" w:cs="Times New Roman"/>
          <w:color w:val="auto"/>
          <w:sz w:val="24"/>
          <w:szCs w:val="24"/>
        </w:rPr>
        <w:t xml:space="preserve">cipantes da compra centralizada, nos termos do item </w:t>
      </w:r>
      <w:r w:rsidRPr="00BD2E49">
        <w:rPr>
          <w:rFonts w:ascii="Times New Roman" w:hAnsi="Times New Roman" w:cs="Times New Roman"/>
          <w:color w:val="auto"/>
          <w:sz w:val="24"/>
          <w:szCs w:val="24"/>
        </w:rPr>
        <w:fldChar w:fldCharType="begin"/>
      </w:r>
      <w:r w:rsidRPr="00BD2E49">
        <w:rPr>
          <w:rFonts w:ascii="Times New Roman" w:hAnsi="Times New Roman" w:cs="Times New Roman"/>
          <w:color w:val="auto"/>
          <w:sz w:val="24"/>
          <w:szCs w:val="24"/>
        </w:rPr>
        <w:instrText xml:space="preserve"> REF gerenciador_estimador_é_partic_em_remane \r \h  \* MERGEFORMAT </w:instrText>
      </w:r>
      <w:r w:rsidR="00405962" w:rsidRPr="00BD2E49">
        <w:rPr>
          <w:rFonts w:ascii="Times New Roman" w:hAnsi="Times New Roman" w:cs="Times New Roman"/>
          <w:color w:val="auto"/>
          <w:sz w:val="24"/>
          <w:szCs w:val="24"/>
        </w:rPr>
      </w:r>
      <w:r w:rsidRPr="00BD2E49">
        <w:rPr>
          <w:rFonts w:ascii="Times New Roman" w:hAnsi="Times New Roman" w:cs="Times New Roman"/>
          <w:color w:val="auto"/>
          <w:sz w:val="24"/>
          <w:szCs w:val="24"/>
        </w:rPr>
        <w:fldChar w:fldCharType="separate"/>
      </w:r>
      <w:r w:rsidR="00405962">
        <w:rPr>
          <w:rFonts w:ascii="Times New Roman" w:hAnsi="Times New Roman" w:cs="Times New Roman"/>
          <w:color w:val="auto"/>
          <w:sz w:val="24"/>
          <w:szCs w:val="24"/>
        </w:rPr>
        <w:t>8.3</w:t>
      </w:r>
      <w:r w:rsidRPr="00BD2E49">
        <w:rPr>
          <w:rFonts w:ascii="Times New Roman" w:hAnsi="Times New Roman" w:cs="Times New Roman"/>
          <w:color w:val="auto"/>
          <w:sz w:val="24"/>
          <w:szCs w:val="24"/>
        </w:rPr>
        <w:fldChar w:fldCharType="end"/>
      </w:r>
      <w:r w:rsidRPr="00BD2E49">
        <w:rPr>
          <w:rFonts w:ascii="Times New Roman" w:hAnsi="Times New Roman" w:cs="Times New Roman"/>
          <w:color w:val="auto"/>
          <w:sz w:val="24"/>
          <w:szCs w:val="24"/>
        </w:rPr>
        <w:t>, a distribuição das quantidades para a execução descentralizada será por meio do remanejamento.</w:t>
      </w:r>
    </w:p>
    <w:p w14:paraId="70F62565" w14:textId="77777777" w:rsidR="00157B50" w:rsidRPr="00BD2E49" w:rsidRDefault="00157B50" w:rsidP="009E26A6">
      <w:pPr>
        <w:pStyle w:val="Nivel01"/>
        <w:keepNext w:val="0"/>
        <w:keepLines w:val="0"/>
        <w:widowControl w:val="0"/>
        <w:numPr>
          <w:ilvl w:val="0"/>
          <w:numId w:val="15"/>
        </w:numPr>
        <w:tabs>
          <w:tab w:val="clear" w:pos="0"/>
          <w:tab w:val="left" w:pos="-142"/>
          <w:tab w:val="left" w:pos="142"/>
        </w:tabs>
        <w:ind w:left="0" w:right="0" w:firstLine="0"/>
        <w:rPr>
          <w:iCs/>
        </w:rPr>
      </w:pPr>
      <w:r w:rsidRPr="00BD2E49">
        <w:t>CANCELAMENTO DO REGISTRO DO LICITANTE VENCEDOR E DOS PREÇOS REGISTRADOS</w:t>
      </w:r>
      <w:bookmarkStart w:id="813" w:name="cancelamento"/>
      <w:bookmarkEnd w:id="813"/>
    </w:p>
    <w:p w14:paraId="2E057CAB" w14:textId="77777777" w:rsidR="00157B50" w:rsidRPr="00BD2E49" w:rsidRDefault="00157B50" w:rsidP="009E26A6">
      <w:pPr>
        <w:pStyle w:val="Nivel2"/>
        <w:widowControl w:val="0"/>
        <w:numPr>
          <w:ilvl w:val="1"/>
          <w:numId w:val="15"/>
        </w:numPr>
        <w:tabs>
          <w:tab w:val="left" w:pos="-142"/>
          <w:tab w:val="left" w:pos="142"/>
        </w:tabs>
        <w:autoSpaceDE w:val="0"/>
        <w:autoSpaceDN w:val="0"/>
        <w:adjustRightInd w:val="0"/>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O registro do fornecedor será cancelado pelo gerenciador, quando o fornecedor:</w:t>
      </w:r>
      <w:bookmarkStart w:id="814" w:name="cancelamento_do_fornecedor"/>
      <w:bookmarkEnd w:id="814"/>
    </w:p>
    <w:p w14:paraId="238C7208" w14:textId="77777777"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Descumprir as condições da ata de registro de preços, sem motivo justificado;</w:t>
      </w:r>
    </w:p>
    <w:p w14:paraId="5DFF6270" w14:textId="77777777"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Não re</w:t>
      </w:r>
      <w:r w:rsidRPr="00BD2E49">
        <w:rPr>
          <w:rFonts w:ascii="Times New Roman" w:eastAsia="Arial" w:hAnsi="Times New Roman" w:cs="Times New Roman"/>
          <w:color w:val="auto"/>
          <w:sz w:val="24"/>
          <w:szCs w:val="24"/>
        </w:rPr>
        <w:t>ti</w:t>
      </w:r>
      <w:r w:rsidRPr="00BD2E49">
        <w:rPr>
          <w:rFonts w:ascii="Times New Roman" w:hAnsi="Times New Roman" w:cs="Times New Roman"/>
          <w:color w:val="auto"/>
          <w:sz w:val="24"/>
          <w:szCs w:val="24"/>
        </w:rPr>
        <w:t>rar a nota de empenho, ou instrumento equivalente, no prazo estabelecido pela Administração sem justificativa razoável;</w:t>
      </w:r>
    </w:p>
    <w:p w14:paraId="2970521C" w14:textId="77777777"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Não aceitar manter seu preço registrado, na hipótese prevista no artigo 27, § 2º, do Decreto nº 11.462, de 2023; ou</w:t>
      </w:r>
    </w:p>
    <w:p w14:paraId="550AB378" w14:textId="77777777"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 Sofrer sanção prevista nos incisos III ou IV do caput do art. 156 da Lei nº 14.133, de 2021.</w:t>
      </w:r>
    </w:p>
    <w:p w14:paraId="1693DE62" w14:textId="77777777" w:rsidR="00157B50" w:rsidRPr="00BD2E49" w:rsidRDefault="00157B50" w:rsidP="009E26A6">
      <w:pPr>
        <w:pStyle w:val="Nvel4"/>
        <w:widowControl w:val="0"/>
        <w:numPr>
          <w:ilvl w:val="3"/>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Na hipótese de aplicação de sanção prevista nos incisos III ou IV do caput do art. 156 da Lei nº 14.133, de 2021, caso a penalidade aplicada ao fornecedor não ultrapasse </w:t>
      </w:r>
      <w:r w:rsidRPr="00BD2E49">
        <w:rPr>
          <w:rFonts w:ascii="Times New Roman" w:hAnsi="Times New Roman" w:cs="Times New Roman"/>
          <w:color w:val="auto"/>
          <w:sz w:val="24"/>
          <w:szCs w:val="24"/>
        </w:rPr>
        <w:lastRenderedPageBreak/>
        <w:t>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1C71CA2" w14:textId="3216F7AB" w:rsidR="00157B50" w:rsidRPr="00BD2E49" w:rsidRDefault="00157B50" w:rsidP="009E26A6">
      <w:pPr>
        <w:pStyle w:val="Nivel2"/>
        <w:widowControl w:val="0"/>
        <w:numPr>
          <w:ilvl w:val="1"/>
          <w:numId w:val="15"/>
        </w:numPr>
        <w:tabs>
          <w:tab w:val="left" w:pos="-142"/>
          <w:tab w:val="left" w:pos="142"/>
        </w:tabs>
        <w:autoSpaceDE w:val="0"/>
        <w:autoSpaceDN w:val="0"/>
        <w:adjustRightInd w:val="0"/>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 O cancelamento de registros nas hipóteses previstas no item </w:t>
      </w:r>
      <w:r w:rsidRPr="00BD2E49">
        <w:rPr>
          <w:rFonts w:ascii="Times New Roman" w:hAnsi="Times New Roman" w:cs="Times New Roman"/>
          <w:color w:val="auto"/>
          <w:sz w:val="24"/>
          <w:szCs w:val="24"/>
        </w:rPr>
        <w:fldChar w:fldCharType="begin"/>
      </w:r>
      <w:r w:rsidRPr="00BD2E49">
        <w:rPr>
          <w:rFonts w:ascii="Times New Roman" w:hAnsi="Times New Roman" w:cs="Times New Roman"/>
          <w:color w:val="auto"/>
          <w:sz w:val="24"/>
          <w:szCs w:val="24"/>
        </w:rPr>
        <w:instrText xml:space="preserve"> REF cancelamento_do_fornecedor \r \h  \* MERGEFORMAT </w:instrText>
      </w:r>
      <w:r w:rsidRPr="00BD2E49">
        <w:rPr>
          <w:rFonts w:ascii="Times New Roman" w:hAnsi="Times New Roman" w:cs="Times New Roman"/>
          <w:color w:val="auto"/>
          <w:sz w:val="24"/>
          <w:szCs w:val="24"/>
        </w:rPr>
      </w:r>
      <w:r w:rsidRPr="00BD2E49">
        <w:rPr>
          <w:rFonts w:ascii="Times New Roman" w:hAnsi="Times New Roman" w:cs="Times New Roman"/>
          <w:color w:val="auto"/>
          <w:sz w:val="24"/>
          <w:szCs w:val="24"/>
        </w:rPr>
        <w:fldChar w:fldCharType="separate"/>
      </w:r>
      <w:r w:rsidR="00405962">
        <w:rPr>
          <w:rFonts w:ascii="Times New Roman" w:hAnsi="Times New Roman" w:cs="Times New Roman"/>
          <w:color w:val="auto"/>
          <w:sz w:val="24"/>
          <w:szCs w:val="24"/>
        </w:rPr>
        <w:t>9.1</w:t>
      </w:r>
      <w:r w:rsidRPr="00BD2E49">
        <w:rPr>
          <w:rFonts w:ascii="Times New Roman" w:hAnsi="Times New Roman" w:cs="Times New Roman"/>
          <w:color w:val="auto"/>
          <w:sz w:val="24"/>
          <w:szCs w:val="24"/>
        </w:rPr>
        <w:fldChar w:fldCharType="end"/>
      </w:r>
      <w:r w:rsidRPr="00BD2E49">
        <w:rPr>
          <w:rFonts w:ascii="Times New Roman" w:hAnsi="Times New Roman" w:cs="Times New Roman"/>
          <w:color w:val="auto"/>
          <w:sz w:val="24"/>
          <w:szCs w:val="24"/>
        </w:rPr>
        <w:t xml:space="preserve"> será formalizado por despacho do órgão ou da entidade gerenciadora, garantidos os princípios do contraditório e da ampla defesa.</w:t>
      </w:r>
    </w:p>
    <w:p w14:paraId="0EA25430" w14:textId="77777777" w:rsidR="00157B50" w:rsidRPr="00BD2E49" w:rsidRDefault="00157B50" w:rsidP="009E26A6">
      <w:pPr>
        <w:pStyle w:val="Nivel2"/>
        <w:widowControl w:val="0"/>
        <w:numPr>
          <w:ilvl w:val="1"/>
          <w:numId w:val="15"/>
        </w:numPr>
        <w:tabs>
          <w:tab w:val="left" w:pos="-142"/>
          <w:tab w:val="left" w:pos="142"/>
        </w:tabs>
        <w:autoSpaceDE w:val="0"/>
        <w:autoSpaceDN w:val="0"/>
        <w:adjustRightInd w:val="0"/>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Na hipótese de cancelamento do registro do fornecedor, o órgão ou a entidade gerenciadora poderá convocar os licitantes que compõem o cadastro de reserva, observada a ordem de classificação.</w:t>
      </w:r>
    </w:p>
    <w:p w14:paraId="0484670B" w14:textId="77777777" w:rsidR="00157B50" w:rsidRPr="00BD2E49" w:rsidRDefault="00157B50" w:rsidP="009E26A6">
      <w:pPr>
        <w:pStyle w:val="Nivel2"/>
        <w:widowControl w:val="0"/>
        <w:numPr>
          <w:ilvl w:val="1"/>
          <w:numId w:val="15"/>
        </w:numPr>
        <w:tabs>
          <w:tab w:val="left" w:pos="-142"/>
          <w:tab w:val="left" w:pos="142"/>
        </w:tabs>
        <w:autoSpaceDE w:val="0"/>
        <w:autoSpaceDN w:val="0"/>
        <w:adjustRightInd w:val="0"/>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O cancelamento dos preços registrados poderá ser realizado pelo gerenciador, em determinada ata de registro de preços, total ou parcialmente, nas seguintes hipóteses, desde que devidamente comprovadas e justificadas:</w:t>
      </w:r>
      <w:bookmarkStart w:id="815" w:name="cancelamento_da_ata"/>
      <w:bookmarkEnd w:id="815"/>
      <w:r w:rsidRPr="00BD2E49">
        <w:rPr>
          <w:rFonts w:ascii="Times New Roman" w:hAnsi="Times New Roman" w:cs="Times New Roman"/>
          <w:color w:val="auto"/>
          <w:sz w:val="24"/>
          <w:szCs w:val="24"/>
        </w:rPr>
        <w:t xml:space="preserve"> </w:t>
      </w:r>
    </w:p>
    <w:p w14:paraId="6671CDE9" w14:textId="77777777"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Por razão de interesse público;</w:t>
      </w:r>
    </w:p>
    <w:p w14:paraId="36F55756" w14:textId="77777777"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A pedido do fornecedor, decorrente de caso fortuito ou força maior; ou</w:t>
      </w:r>
    </w:p>
    <w:p w14:paraId="7D244319" w14:textId="77777777"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Se não houver êxito nas negociações, nas hipóteses em que o preço de mercado tornar-se superior ou inferior ao preço registrado, nos termos do artigos 26, § 3º e  27, § 4º, ambos do Decreto nº 11.462, de 2023. </w:t>
      </w:r>
    </w:p>
    <w:p w14:paraId="732F1382" w14:textId="77777777" w:rsidR="00157B50" w:rsidRPr="00BD2E49" w:rsidRDefault="00157B50" w:rsidP="009E26A6">
      <w:pPr>
        <w:pStyle w:val="Nivel01"/>
        <w:keepNext w:val="0"/>
        <w:keepLines w:val="0"/>
        <w:widowControl w:val="0"/>
        <w:numPr>
          <w:ilvl w:val="0"/>
          <w:numId w:val="15"/>
        </w:numPr>
        <w:tabs>
          <w:tab w:val="clear" w:pos="0"/>
          <w:tab w:val="left" w:pos="-142"/>
          <w:tab w:val="left" w:pos="142"/>
        </w:tabs>
        <w:ind w:left="0" w:right="0" w:firstLine="0"/>
      </w:pPr>
      <w:r w:rsidRPr="00BD2E49">
        <w:t>DAS PENALIDADES</w:t>
      </w:r>
    </w:p>
    <w:p w14:paraId="700C6520" w14:textId="77777777" w:rsidR="00157B50" w:rsidRPr="00BD2E49" w:rsidRDefault="00157B50" w:rsidP="009E26A6">
      <w:pPr>
        <w:pStyle w:val="Nivel2"/>
        <w:widowControl w:val="0"/>
        <w:numPr>
          <w:ilvl w:val="1"/>
          <w:numId w:val="15"/>
        </w:numPr>
        <w:tabs>
          <w:tab w:val="left" w:pos="-142"/>
          <w:tab w:val="left" w:pos="142"/>
        </w:tabs>
        <w:autoSpaceDE w:val="0"/>
        <w:autoSpaceDN w:val="0"/>
        <w:adjustRightInd w:val="0"/>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O descumprimento da Ata de Registro de Preços ensejará aplicação das penalidades estabelecidas no edital.</w:t>
      </w:r>
    </w:p>
    <w:p w14:paraId="2690630E" w14:textId="77777777" w:rsidR="00157B50" w:rsidRPr="00BD2E49" w:rsidRDefault="00157B50" w:rsidP="009E26A6">
      <w:pPr>
        <w:pStyle w:val="Nvel3"/>
        <w:widowControl w:val="0"/>
        <w:numPr>
          <w:ilvl w:val="2"/>
          <w:numId w:val="15"/>
        </w:numPr>
        <w:tabs>
          <w:tab w:val="left" w:pos="-142"/>
          <w:tab w:val="left" w:pos="142"/>
        </w:tabs>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As sanções também se aplicam aos integrantes do cadastro de reserva no registro de preços que, convocados, não honrarem o compromisso assumido injustificadamente após terem assinado a ata. </w:t>
      </w:r>
    </w:p>
    <w:p w14:paraId="0C34CF41" w14:textId="77777777" w:rsidR="00157B50" w:rsidRPr="00BD2E49" w:rsidRDefault="00157B50" w:rsidP="009E26A6">
      <w:pPr>
        <w:pStyle w:val="Nivel2"/>
        <w:widowControl w:val="0"/>
        <w:numPr>
          <w:ilvl w:val="1"/>
          <w:numId w:val="15"/>
        </w:numPr>
        <w:tabs>
          <w:tab w:val="left" w:pos="-142"/>
          <w:tab w:val="left" w:pos="142"/>
        </w:tabs>
        <w:autoSpaceDE w:val="0"/>
        <w:autoSpaceDN w:val="0"/>
        <w:adjustRightInd w:val="0"/>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0FFA8CF" w14:textId="77777777" w:rsidR="00157B50" w:rsidRPr="00BD2E49" w:rsidRDefault="00157B50" w:rsidP="009E26A6">
      <w:pPr>
        <w:pStyle w:val="Nivel2"/>
        <w:widowControl w:val="0"/>
        <w:numPr>
          <w:ilvl w:val="1"/>
          <w:numId w:val="15"/>
        </w:numPr>
        <w:tabs>
          <w:tab w:val="left" w:pos="-142"/>
          <w:tab w:val="left" w:pos="142"/>
        </w:tabs>
        <w:autoSpaceDE w:val="0"/>
        <w:autoSpaceDN w:val="0"/>
        <w:adjustRightInd w:val="0"/>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lastRenderedPageBreak/>
        <w:t>O órgão ou entidade participante deverá comunicar ao órgão gerenciador qualquer das ocorrências previstas no item 9.1, dada a necessidade de instauração de procedimento para cancelamento do registro do fornecedor.</w:t>
      </w:r>
    </w:p>
    <w:p w14:paraId="4AFBEFE1" w14:textId="77777777" w:rsidR="00157B50" w:rsidRPr="00BD2E49" w:rsidRDefault="00157B50" w:rsidP="009E26A6">
      <w:pPr>
        <w:pStyle w:val="Nivel01"/>
        <w:keepNext w:val="0"/>
        <w:keepLines w:val="0"/>
        <w:widowControl w:val="0"/>
        <w:numPr>
          <w:ilvl w:val="0"/>
          <w:numId w:val="15"/>
        </w:numPr>
        <w:tabs>
          <w:tab w:val="clear" w:pos="0"/>
          <w:tab w:val="left" w:pos="-142"/>
          <w:tab w:val="left" w:pos="142"/>
        </w:tabs>
        <w:ind w:left="0" w:right="0" w:firstLine="0"/>
      </w:pPr>
      <w:r w:rsidRPr="00BD2E49">
        <w:t>CONDIÇÕES GERAIS</w:t>
      </w:r>
    </w:p>
    <w:p w14:paraId="3E2E6D0B" w14:textId="77777777" w:rsidR="00157B50" w:rsidRPr="00BD2E49" w:rsidRDefault="00157B50" w:rsidP="009E26A6">
      <w:pPr>
        <w:pStyle w:val="Nivel2"/>
        <w:widowControl w:val="0"/>
        <w:numPr>
          <w:ilvl w:val="1"/>
          <w:numId w:val="15"/>
        </w:numPr>
        <w:tabs>
          <w:tab w:val="left" w:pos="-142"/>
          <w:tab w:val="left" w:pos="142"/>
        </w:tabs>
        <w:autoSpaceDE w:val="0"/>
        <w:autoSpaceDN w:val="0"/>
        <w:adjustRightInd w:val="0"/>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BD2E49">
        <w:rPr>
          <w:rFonts w:ascii="Times New Roman" w:hAnsi="Times New Roman" w:cs="Times New Roman"/>
          <w:i/>
          <w:color w:val="auto"/>
          <w:sz w:val="24"/>
          <w:szCs w:val="24"/>
        </w:rPr>
        <w:t>AO EDITAL</w:t>
      </w:r>
      <w:r w:rsidRPr="00BD2E49">
        <w:rPr>
          <w:rFonts w:ascii="Times New Roman" w:hAnsi="Times New Roman" w:cs="Times New Roman"/>
          <w:color w:val="auto"/>
          <w:sz w:val="24"/>
          <w:szCs w:val="24"/>
        </w:rPr>
        <w:t>.</w:t>
      </w:r>
    </w:p>
    <w:p w14:paraId="161A24D4" w14:textId="77777777" w:rsidR="00157B50" w:rsidRPr="00BD2E49" w:rsidRDefault="00157B50" w:rsidP="009E26A6">
      <w:pPr>
        <w:pStyle w:val="Nvel2-Red"/>
        <w:widowControl w:val="0"/>
        <w:numPr>
          <w:ilvl w:val="1"/>
          <w:numId w:val="15"/>
        </w:numPr>
        <w:tabs>
          <w:tab w:val="left" w:pos="-142"/>
          <w:tab w:val="left" w:pos="142"/>
        </w:tabs>
        <w:autoSpaceDE w:val="0"/>
        <w:autoSpaceDN w:val="0"/>
        <w:adjustRightInd w:val="0"/>
        <w:ind w:left="0" w:firstLine="0"/>
        <w:rPr>
          <w:rFonts w:ascii="Times New Roman" w:hAnsi="Times New Roman" w:cs="Times New Roman"/>
          <w:color w:val="auto"/>
          <w:sz w:val="24"/>
          <w:szCs w:val="24"/>
        </w:rPr>
      </w:pPr>
      <w:r w:rsidRPr="00BD2E49">
        <w:rPr>
          <w:rFonts w:ascii="Times New Roman" w:hAnsi="Times New Roman" w:cs="Times New Roman"/>
          <w:color w:val="auto"/>
          <w:sz w:val="24"/>
          <w:szCs w:val="24"/>
        </w:rPr>
        <w:t>No caso de adjudicação por preço global de grupo de itens, só será admitida a contratação de parte de itens do grupo se houver prévia pesquisa de mercado e demonstração de sua vantagem para o órgão ou a entidade.</w:t>
      </w:r>
    </w:p>
    <w:p w14:paraId="040386BA"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t>Local e data</w:t>
      </w:r>
    </w:p>
    <w:p w14:paraId="16543968"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t>Assinaturas</w:t>
      </w:r>
    </w:p>
    <w:p w14:paraId="382B0839"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p w14:paraId="65E74A72"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t>Representante legal do órgão gerenciador e representante(s) legal(is) do(s) fornecedor(s) registrado(s)</w:t>
      </w:r>
    </w:p>
    <w:p w14:paraId="751FEC26"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p w14:paraId="64B36DDB"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p w14:paraId="528A54BB"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p w14:paraId="1FE17289"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p w14:paraId="26F3BB20"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p w14:paraId="6F5E8DCB"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t>Cadastro Reserva</w:t>
      </w:r>
    </w:p>
    <w:p w14:paraId="1972966A"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p w14:paraId="5C01291D"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t>Seguindo a ordem de classificação, segue relação de fornecedores que aceitaram cotar os itens com preços iguais ao adjudicatário:</w:t>
      </w:r>
    </w:p>
    <w:p w14:paraId="339317C0"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DB15B7" w:rsidRPr="00BD2E49" w14:paraId="44761165" w14:textId="77777777" w:rsidTr="00D665B5">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2D02EEE7"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lastRenderedPageBreak/>
              <w:t>Item</w:t>
            </w:r>
          </w:p>
          <w:p w14:paraId="6493D8B3"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t>do</w:t>
            </w:r>
          </w:p>
          <w:p w14:paraId="16ED417E"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26F638EB"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i/>
              </w:rPr>
            </w:pPr>
            <w:r w:rsidRPr="00BD2E49">
              <w:rPr>
                <w:rFonts w:ascii="Times New Roman" w:hAnsi="Times New Roman" w:cs="Times New Roman"/>
              </w:rPr>
              <w:t xml:space="preserve">Fornecedor </w:t>
            </w:r>
            <w:r w:rsidRPr="00BD2E49">
              <w:rPr>
                <w:rFonts w:ascii="Times New Roman" w:hAnsi="Times New Roman" w:cs="Times New Roman"/>
                <w:i/>
              </w:rPr>
              <w:t>(razão social, CNPJ/MF, endereço, contatos, representante)</w:t>
            </w:r>
          </w:p>
          <w:p w14:paraId="4EF26769"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tc>
      </w:tr>
      <w:tr w:rsidR="00DB15B7" w:rsidRPr="00BD2E49" w14:paraId="248D2F73" w14:textId="77777777" w:rsidTr="00D665B5">
        <w:trPr>
          <w:trHeight w:val="674"/>
        </w:trPr>
        <w:tc>
          <w:tcPr>
            <w:tcW w:w="497" w:type="dxa"/>
            <w:tcBorders>
              <w:top w:val="nil"/>
              <w:left w:val="single" w:sz="2" w:space="0" w:color="000000"/>
              <w:bottom w:val="single" w:sz="2" w:space="0" w:color="000000"/>
              <w:right w:val="nil"/>
            </w:tcBorders>
            <w:vAlign w:val="center"/>
          </w:tcPr>
          <w:p w14:paraId="008618E7"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t>X</w:t>
            </w:r>
          </w:p>
        </w:tc>
        <w:tc>
          <w:tcPr>
            <w:tcW w:w="1333" w:type="dxa"/>
            <w:tcBorders>
              <w:top w:val="nil"/>
              <w:left w:val="single" w:sz="2" w:space="0" w:color="000000"/>
              <w:bottom w:val="single" w:sz="2" w:space="0" w:color="000000"/>
              <w:right w:val="nil"/>
            </w:tcBorders>
          </w:tcPr>
          <w:p w14:paraId="3375F4CA"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t>Especificação</w:t>
            </w:r>
          </w:p>
        </w:tc>
        <w:tc>
          <w:tcPr>
            <w:tcW w:w="1253" w:type="dxa"/>
            <w:tcBorders>
              <w:top w:val="nil"/>
              <w:left w:val="single" w:sz="2" w:space="0" w:color="000000"/>
              <w:bottom w:val="single" w:sz="2" w:space="0" w:color="000000"/>
              <w:right w:val="nil"/>
            </w:tcBorders>
          </w:tcPr>
          <w:p w14:paraId="4F3CBCEE"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i/>
                <w:iCs/>
              </w:rPr>
            </w:pPr>
            <w:r w:rsidRPr="00BD2E49">
              <w:rPr>
                <w:rFonts w:ascii="Times New Roman" w:hAnsi="Times New Roman" w:cs="Times New Roman"/>
                <w:i/>
                <w:iCs/>
              </w:rPr>
              <w:t xml:space="preserve">Marca </w:t>
            </w:r>
          </w:p>
          <w:p w14:paraId="6828C9BE"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i/>
                <w:iCs/>
              </w:rPr>
            </w:pPr>
            <w:r w:rsidRPr="00BD2E49">
              <w:rPr>
                <w:rFonts w:ascii="Times New Roman" w:hAnsi="Times New Roman" w:cs="Times New Roman"/>
                <w:i/>
                <w:iCs/>
              </w:rPr>
              <w:t>(se exigida no edital)</w:t>
            </w:r>
          </w:p>
        </w:tc>
        <w:tc>
          <w:tcPr>
            <w:tcW w:w="1541" w:type="dxa"/>
            <w:tcBorders>
              <w:top w:val="nil"/>
              <w:left w:val="single" w:sz="2" w:space="0" w:color="000000"/>
              <w:bottom w:val="single" w:sz="2" w:space="0" w:color="000000"/>
              <w:right w:val="nil"/>
            </w:tcBorders>
          </w:tcPr>
          <w:p w14:paraId="7FD066EB"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i/>
                <w:iCs/>
              </w:rPr>
            </w:pPr>
            <w:r w:rsidRPr="00BD2E49">
              <w:rPr>
                <w:rFonts w:ascii="Times New Roman" w:hAnsi="Times New Roman" w:cs="Times New Roman"/>
                <w:i/>
                <w:iCs/>
              </w:rPr>
              <w:t>Modelo</w:t>
            </w:r>
          </w:p>
          <w:p w14:paraId="790950F6"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i/>
                <w:iCs/>
              </w:rPr>
            </w:pPr>
            <w:r w:rsidRPr="00BD2E49">
              <w:rPr>
                <w:rFonts w:ascii="Times New Roman" w:hAnsi="Times New Roman" w:cs="Times New Roman"/>
                <w:i/>
                <w:iCs/>
              </w:rPr>
              <w:t>(se exigido no edital)</w:t>
            </w:r>
          </w:p>
        </w:tc>
        <w:tc>
          <w:tcPr>
            <w:tcW w:w="1121" w:type="dxa"/>
            <w:tcBorders>
              <w:top w:val="nil"/>
              <w:left w:val="single" w:sz="2" w:space="0" w:color="000000"/>
              <w:bottom w:val="single" w:sz="2" w:space="0" w:color="000000"/>
              <w:right w:val="nil"/>
            </w:tcBorders>
          </w:tcPr>
          <w:p w14:paraId="7573D67D"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t>Unidade</w:t>
            </w:r>
          </w:p>
        </w:tc>
        <w:tc>
          <w:tcPr>
            <w:tcW w:w="1121" w:type="dxa"/>
            <w:tcBorders>
              <w:top w:val="nil"/>
              <w:left w:val="single" w:sz="2" w:space="0" w:color="000000"/>
              <w:bottom w:val="single" w:sz="2" w:space="0" w:color="000000"/>
              <w:right w:val="nil"/>
            </w:tcBorders>
          </w:tcPr>
          <w:p w14:paraId="77F8739D"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t>QuantidadeMáxima</w:t>
            </w:r>
          </w:p>
        </w:tc>
        <w:tc>
          <w:tcPr>
            <w:tcW w:w="841" w:type="dxa"/>
            <w:tcBorders>
              <w:top w:val="nil"/>
              <w:left w:val="single" w:sz="2" w:space="0" w:color="000000"/>
              <w:bottom w:val="single" w:sz="2" w:space="0" w:color="000000"/>
              <w:right w:val="single" w:sz="2" w:space="0" w:color="000000"/>
            </w:tcBorders>
          </w:tcPr>
          <w:p w14:paraId="11785822"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t>Quantidade Mínima</w:t>
            </w:r>
          </w:p>
        </w:tc>
        <w:tc>
          <w:tcPr>
            <w:tcW w:w="841" w:type="dxa"/>
            <w:tcBorders>
              <w:top w:val="nil"/>
              <w:left w:val="single" w:sz="2" w:space="0" w:color="000000"/>
              <w:bottom w:val="single" w:sz="2" w:space="0" w:color="000000"/>
              <w:right w:val="nil"/>
            </w:tcBorders>
          </w:tcPr>
          <w:p w14:paraId="50D9BAD6"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t>Valor Un</w:t>
            </w:r>
          </w:p>
        </w:tc>
        <w:tc>
          <w:tcPr>
            <w:tcW w:w="844" w:type="dxa"/>
            <w:tcBorders>
              <w:top w:val="nil"/>
              <w:left w:val="single" w:sz="2" w:space="0" w:color="000000"/>
              <w:bottom w:val="single" w:sz="2" w:space="0" w:color="000000"/>
              <w:right w:val="single" w:sz="2" w:space="0" w:color="000000"/>
            </w:tcBorders>
          </w:tcPr>
          <w:p w14:paraId="4BE17D35"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i/>
                <w:iCs/>
              </w:rPr>
              <w:t>Prazo garantia ou validade</w:t>
            </w:r>
          </w:p>
        </w:tc>
      </w:tr>
      <w:tr w:rsidR="00157B50" w:rsidRPr="00BD2E49" w14:paraId="7AD0E24C" w14:textId="77777777" w:rsidTr="00D665B5">
        <w:trPr>
          <w:trHeight w:val="174"/>
        </w:trPr>
        <w:tc>
          <w:tcPr>
            <w:tcW w:w="497" w:type="dxa"/>
            <w:tcBorders>
              <w:top w:val="nil"/>
              <w:left w:val="single" w:sz="2" w:space="0" w:color="000000"/>
              <w:bottom w:val="single" w:sz="2" w:space="0" w:color="000000"/>
              <w:right w:val="nil"/>
            </w:tcBorders>
          </w:tcPr>
          <w:p w14:paraId="57621668"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tc>
        <w:tc>
          <w:tcPr>
            <w:tcW w:w="1333" w:type="dxa"/>
            <w:tcBorders>
              <w:top w:val="nil"/>
              <w:left w:val="single" w:sz="2" w:space="0" w:color="000000"/>
              <w:bottom w:val="single" w:sz="2" w:space="0" w:color="000000"/>
              <w:right w:val="nil"/>
            </w:tcBorders>
          </w:tcPr>
          <w:p w14:paraId="6902867F"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tc>
        <w:tc>
          <w:tcPr>
            <w:tcW w:w="1253" w:type="dxa"/>
            <w:tcBorders>
              <w:top w:val="nil"/>
              <w:left w:val="single" w:sz="2" w:space="0" w:color="000000"/>
              <w:bottom w:val="single" w:sz="2" w:space="0" w:color="000000"/>
              <w:right w:val="nil"/>
            </w:tcBorders>
          </w:tcPr>
          <w:p w14:paraId="20EE9380"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tc>
        <w:tc>
          <w:tcPr>
            <w:tcW w:w="1541" w:type="dxa"/>
            <w:tcBorders>
              <w:top w:val="nil"/>
              <w:left w:val="single" w:sz="2" w:space="0" w:color="000000"/>
              <w:bottom w:val="single" w:sz="2" w:space="0" w:color="000000"/>
              <w:right w:val="nil"/>
            </w:tcBorders>
          </w:tcPr>
          <w:p w14:paraId="7B9D5569"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tc>
        <w:tc>
          <w:tcPr>
            <w:tcW w:w="1121" w:type="dxa"/>
            <w:tcBorders>
              <w:top w:val="nil"/>
              <w:left w:val="single" w:sz="2" w:space="0" w:color="000000"/>
              <w:bottom w:val="single" w:sz="2" w:space="0" w:color="000000"/>
              <w:right w:val="nil"/>
            </w:tcBorders>
          </w:tcPr>
          <w:p w14:paraId="5DE29B06"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tc>
        <w:tc>
          <w:tcPr>
            <w:tcW w:w="1121" w:type="dxa"/>
            <w:tcBorders>
              <w:top w:val="nil"/>
              <w:left w:val="single" w:sz="2" w:space="0" w:color="000000"/>
              <w:bottom w:val="single" w:sz="2" w:space="0" w:color="000000"/>
              <w:right w:val="nil"/>
            </w:tcBorders>
          </w:tcPr>
          <w:p w14:paraId="59621503"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tc>
        <w:tc>
          <w:tcPr>
            <w:tcW w:w="841" w:type="dxa"/>
            <w:tcBorders>
              <w:top w:val="nil"/>
              <w:left w:val="single" w:sz="2" w:space="0" w:color="000000"/>
              <w:bottom w:val="single" w:sz="2" w:space="0" w:color="000000"/>
              <w:right w:val="single" w:sz="2" w:space="0" w:color="000000"/>
            </w:tcBorders>
          </w:tcPr>
          <w:p w14:paraId="22CCFA25"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tc>
        <w:tc>
          <w:tcPr>
            <w:tcW w:w="841" w:type="dxa"/>
            <w:tcBorders>
              <w:top w:val="nil"/>
              <w:left w:val="single" w:sz="2" w:space="0" w:color="000000"/>
              <w:bottom w:val="single" w:sz="2" w:space="0" w:color="000000"/>
              <w:right w:val="nil"/>
            </w:tcBorders>
          </w:tcPr>
          <w:p w14:paraId="2CA5200E"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tc>
        <w:tc>
          <w:tcPr>
            <w:tcW w:w="844" w:type="dxa"/>
            <w:tcBorders>
              <w:top w:val="nil"/>
              <w:left w:val="single" w:sz="2" w:space="0" w:color="000000"/>
              <w:bottom w:val="single" w:sz="2" w:space="0" w:color="000000"/>
              <w:right w:val="single" w:sz="2" w:space="0" w:color="000000"/>
            </w:tcBorders>
          </w:tcPr>
          <w:p w14:paraId="55CB7EEB"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tc>
      </w:tr>
    </w:tbl>
    <w:p w14:paraId="3A867126"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p w14:paraId="52AF9C3D"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p w14:paraId="3609BD68"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p w14:paraId="2EB4122E"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t>Seguindo a ordem de classificação, segue relação de fornecedores que mantiveram sua proposta original:</w:t>
      </w:r>
    </w:p>
    <w:p w14:paraId="4D2A288E"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DB15B7" w:rsidRPr="00BD2E49" w14:paraId="518B2C10" w14:textId="77777777" w:rsidTr="00D665B5">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6562B21D"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t>Item</w:t>
            </w:r>
          </w:p>
          <w:p w14:paraId="1657FD45"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t>do</w:t>
            </w:r>
          </w:p>
          <w:p w14:paraId="489C07C6"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4E30A40"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i/>
              </w:rPr>
            </w:pPr>
            <w:r w:rsidRPr="00BD2E49">
              <w:rPr>
                <w:rFonts w:ascii="Times New Roman" w:hAnsi="Times New Roman" w:cs="Times New Roman"/>
              </w:rPr>
              <w:t xml:space="preserve">Fornecedor </w:t>
            </w:r>
            <w:r w:rsidRPr="00BD2E49">
              <w:rPr>
                <w:rFonts w:ascii="Times New Roman" w:hAnsi="Times New Roman" w:cs="Times New Roman"/>
                <w:i/>
              </w:rPr>
              <w:t>(razão social, CNPJ/MF, endereço, contatos, representante)</w:t>
            </w:r>
          </w:p>
          <w:p w14:paraId="350D127E"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tc>
      </w:tr>
      <w:tr w:rsidR="00DB15B7" w:rsidRPr="00BD2E49" w14:paraId="742F2B09" w14:textId="77777777" w:rsidTr="00D665B5">
        <w:trPr>
          <w:trHeight w:val="674"/>
        </w:trPr>
        <w:tc>
          <w:tcPr>
            <w:tcW w:w="696" w:type="dxa"/>
            <w:tcBorders>
              <w:top w:val="nil"/>
              <w:left w:val="single" w:sz="2" w:space="0" w:color="000000"/>
              <w:bottom w:val="single" w:sz="2" w:space="0" w:color="000000"/>
              <w:right w:val="nil"/>
            </w:tcBorders>
            <w:vAlign w:val="center"/>
          </w:tcPr>
          <w:p w14:paraId="632635CE"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t>X</w:t>
            </w:r>
          </w:p>
        </w:tc>
        <w:tc>
          <w:tcPr>
            <w:tcW w:w="1134" w:type="dxa"/>
            <w:tcBorders>
              <w:top w:val="nil"/>
              <w:left w:val="single" w:sz="2" w:space="0" w:color="000000"/>
              <w:bottom w:val="single" w:sz="2" w:space="0" w:color="000000"/>
              <w:right w:val="nil"/>
            </w:tcBorders>
          </w:tcPr>
          <w:p w14:paraId="4BEB116D"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t>Especificação</w:t>
            </w:r>
          </w:p>
        </w:tc>
        <w:tc>
          <w:tcPr>
            <w:tcW w:w="1253" w:type="dxa"/>
            <w:tcBorders>
              <w:top w:val="nil"/>
              <w:left w:val="single" w:sz="2" w:space="0" w:color="000000"/>
              <w:bottom w:val="single" w:sz="2" w:space="0" w:color="000000"/>
              <w:right w:val="nil"/>
            </w:tcBorders>
          </w:tcPr>
          <w:p w14:paraId="14086A87"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i/>
                <w:iCs/>
              </w:rPr>
            </w:pPr>
            <w:r w:rsidRPr="00BD2E49">
              <w:rPr>
                <w:rFonts w:ascii="Times New Roman" w:hAnsi="Times New Roman" w:cs="Times New Roman"/>
                <w:i/>
                <w:iCs/>
              </w:rPr>
              <w:t xml:space="preserve">Marca </w:t>
            </w:r>
          </w:p>
          <w:p w14:paraId="21EB6E0C"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i/>
                <w:iCs/>
              </w:rPr>
            </w:pPr>
            <w:r w:rsidRPr="00BD2E49">
              <w:rPr>
                <w:rFonts w:ascii="Times New Roman" w:hAnsi="Times New Roman" w:cs="Times New Roman"/>
                <w:i/>
                <w:iCs/>
              </w:rPr>
              <w:t>(se exigida no edital)</w:t>
            </w:r>
          </w:p>
        </w:tc>
        <w:tc>
          <w:tcPr>
            <w:tcW w:w="1541" w:type="dxa"/>
            <w:tcBorders>
              <w:top w:val="nil"/>
              <w:left w:val="single" w:sz="2" w:space="0" w:color="000000"/>
              <w:bottom w:val="single" w:sz="2" w:space="0" w:color="000000"/>
              <w:right w:val="nil"/>
            </w:tcBorders>
          </w:tcPr>
          <w:p w14:paraId="5FE99441"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i/>
                <w:iCs/>
              </w:rPr>
            </w:pPr>
            <w:r w:rsidRPr="00BD2E49">
              <w:rPr>
                <w:rFonts w:ascii="Times New Roman" w:hAnsi="Times New Roman" w:cs="Times New Roman"/>
                <w:i/>
                <w:iCs/>
              </w:rPr>
              <w:t>Modelo</w:t>
            </w:r>
          </w:p>
          <w:p w14:paraId="1EE96FE9"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i/>
                <w:iCs/>
              </w:rPr>
            </w:pPr>
            <w:r w:rsidRPr="00BD2E49">
              <w:rPr>
                <w:rFonts w:ascii="Times New Roman" w:hAnsi="Times New Roman" w:cs="Times New Roman"/>
                <w:i/>
                <w:iCs/>
              </w:rPr>
              <w:t>(se exigido no edital)</w:t>
            </w:r>
          </w:p>
        </w:tc>
        <w:tc>
          <w:tcPr>
            <w:tcW w:w="1121" w:type="dxa"/>
            <w:tcBorders>
              <w:top w:val="nil"/>
              <w:left w:val="single" w:sz="2" w:space="0" w:color="000000"/>
              <w:bottom w:val="single" w:sz="2" w:space="0" w:color="000000"/>
              <w:right w:val="nil"/>
            </w:tcBorders>
          </w:tcPr>
          <w:p w14:paraId="7C76FF81"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t>Unidade</w:t>
            </w:r>
          </w:p>
        </w:tc>
        <w:tc>
          <w:tcPr>
            <w:tcW w:w="1121" w:type="dxa"/>
            <w:tcBorders>
              <w:top w:val="nil"/>
              <w:left w:val="single" w:sz="2" w:space="0" w:color="000000"/>
              <w:bottom w:val="single" w:sz="2" w:space="0" w:color="000000"/>
              <w:right w:val="nil"/>
            </w:tcBorders>
          </w:tcPr>
          <w:p w14:paraId="7C34EB1A"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t>QuantidadeMáxima</w:t>
            </w:r>
          </w:p>
        </w:tc>
        <w:tc>
          <w:tcPr>
            <w:tcW w:w="841" w:type="dxa"/>
            <w:tcBorders>
              <w:top w:val="nil"/>
              <w:left w:val="single" w:sz="2" w:space="0" w:color="000000"/>
              <w:bottom w:val="single" w:sz="2" w:space="0" w:color="000000"/>
              <w:right w:val="single" w:sz="2" w:space="0" w:color="000000"/>
            </w:tcBorders>
          </w:tcPr>
          <w:p w14:paraId="152C2C60"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t>Quantidade Mínima</w:t>
            </w:r>
          </w:p>
        </w:tc>
        <w:tc>
          <w:tcPr>
            <w:tcW w:w="841" w:type="dxa"/>
            <w:tcBorders>
              <w:top w:val="nil"/>
              <w:left w:val="single" w:sz="2" w:space="0" w:color="000000"/>
              <w:bottom w:val="single" w:sz="2" w:space="0" w:color="000000"/>
              <w:right w:val="nil"/>
            </w:tcBorders>
          </w:tcPr>
          <w:p w14:paraId="5AAF0FF4"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rPr>
              <w:t>Valor Un</w:t>
            </w:r>
          </w:p>
        </w:tc>
        <w:tc>
          <w:tcPr>
            <w:tcW w:w="844" w:type="dxa"/>
            <w:tcBorders>
              <w:top w:val="nil"/>
              <w:left w:val="single" w:sz="2" w:space="0" w:color="000000"/>
              <w:bottom w:val="single" w:sz="2" w:space="0" w:color="000000"/>
              <w:right w:val="single" w:sz="2" w:space="0" w:color="000000"/>
            </w:tcBorders>
          </w:tcPr>
          <w:p w14:paraId="0903DC82"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r w:rsidRPr="00BD2E49">
              <w:rPr>
                <w:rFonts w:ascii="Times New Roman" w:hAnsi="Times New Roman" w:cs="Times New Roman"/>
                <w:i/>
                <w:iCs/>
              </w:rPr>
              <w:t>Prazo garantia ou validade</w:t>
            </w:r>
          </w:p>
        </w:tc>
      </w:tr>
      <w:tr w:rsidR="00157B50" w:rsidRPr="00BD2E49" w14:paraId="22E7E601" w14:textId="77777777" w:rsidTr="00D665B5">
        <w:trPr>
          <w:trHeight w:val="174"/>
        </w:trPr>
        <w:tc>
          <w:tcPr>
            <w:tcW w:w="696" w:type="dxa"/>
            <w:tcBorders>
              <w:top w:val="nil"/>
              <w:left w:val="single" w:sz="2" w:space="0" w:color="000000"/>
              <w:bottom w:val="single" w:sz="2" w:space="0" w:color="000000"/>
              <w:right w:val="nil"/>
            </w:tcBorders>
          </w:tcPr>
          <w:p w14:paraId="5092E0DE"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tc>
        <w:tc>
          <w:tcPr>
            <w:tcW w:w="1134" w:type="dxa"/>
            <w:tcBorders>
              <w:top w:val="nil"/>
              <w:left w:val="single" w:sz="2" w:space="0" w:color="000000"/>
              <w:bottom w:val="single" w:sz="2" w:space="0" w:color="000000"/>
              <w:right w:val="nil"/>
            </w:tcBorders>
          </w:tcPr>
          <w:p w14:paraId="2DC9945E"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tc>
        <w:tc>
          <w:tcPr>
            <w:tcW w:w="1253" w:type="dxa"/>
            <w:tcBorders>
              <w:top w:val="nil"/>
              <w:left w:val="single" w:sz="2" w:space="0" w:color="000000"/>
              <w:bottom w:val="single" w:sz="2" w:space="0" w:color="000000"/>
              <w:right w:val="nil"/>
            </w:tcBorders>
          </w:tcPr>
          <w:p w14:paraId="294DAD52"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tc>
        <w:tc>
          <w:tcPr>
            <w:tcW w:w="1541" w:type="dxa"/>
            <w:tcBorders>
              <w:top w:val="nil"/>
              <w:left w:val="single" w:sz="2" w:space="0" w:color="000000"/>
              <w:bottom w:val="single" w:sz="2" w:space="0" w:color="000000"/>
              <w:right w:val="nil"/>
            </w:tcBorders>
          </w:tcPr>
          <w:p w14:paraId="23FEEE18"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tc>
        <w:tc>
          <w:tcPr>
            <w:tcW w:w="1121" w:type="dxa"/>
            <w:tcBorders>
              <w:top w:val="nil"/>
              <w:left w:val="single" w:sz="2" w:space="0" w:color="000000"/>
              <w:bottom w:val="single" w:sz="2" w:space="0" w:color="000000"/>
              <w:right w:val="nil"/>
            </w:tcBorders>
          </w:tcPr>
          <w:p w14:paraId="0600D741"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tc>
        <w:tc>
          <w:tcPr>
            <w:tcW w:w="1121" w:type="dxa"/>
            <w:tcBorders>
              <w:top w:val="nil"/>
              <w:left w:val="single" w:sz="2" w:space="0" w:color="000000"/>
              <w:bottom w:val="single" w:sz="2" w:space="0" w:color="000000"/>
              <w:right w:val="nil"/>
            </w:tcBorders>
          </w:tcPr>
          <w:p w14:paraId="694E857E"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tc>
        <w:tc>
          <w:tcPr>
            <w:tcW w:w="841" w:type="dxa"/>
            <w:tcBorders>
              <w:top w:val="nil"/>
              <w:left w:val="single" w:sz="2" w:space="0" w:color="000000"/>
              <w:bottom w:val="single" w:sz="2" w:space="0" w:color="000000"/>
              <w:right w:val="single" w:sz="2" w:space="0" w:color="000000"/>
            </w:tcBorders>
          </w:tcPr>
          <w:p w14:paraId="04642B69"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tc>
        <w:tc>
          <w:tcPr>
            <w:tcW w:w="841" w:type="dxa"/>
            <w:tcBorders>
              <w:top w:val="nil"/>
              <w:left w:val="single" w:sz="2" w:space="0" w:color="000000"/>
              <w:bottom w:val="single" w:sz="2" w:space="0" w:color="000000"/>
              <w:right w:val="nil"/>
            </w:tcBorders>
          </w:tcPr>
          <w:p w14:paraId="11E21F8F"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tc>
        <w:tc>
          <w:tcPr>
            <w:tcW w:w="844" w:type="dxa"/>
            <w:tcBorders>
              <w:top w:val="nil"/>
              <w:left w:val="single" w:sz="2" w:space="0" w:color="000000"/>
              <w:bottom w:val="single" w:sz="2" w:space="0" w:color="000000"/>
              <w:right w:val="single" w:sz="2" w:space="0" w:color="000000"/>
            </w:tcBorders>
          </w:tcPr>
          <w:p w14:paraId="2AE15E35" w14:textId="77777777" w:rsidR="00157B50" w:rsidRPr="00BD2E49" w:rsidRDefault="00157B50" w:rsidP="009E26A6">
            <w:pPr>
              <w:widowControl w:val="0"/>
              <w:tabs>
                <w:tab w:val="left" w:pos="-142"/>
                <w:tab w:val="left" w:pos="142"/>
              </w:tabs>
              <w:autoSpaceDE w:val="0"/>
              <w:autoSpaceDN w:val="0"/>
              <w:adjustRightInd w:val="0"/>
              <w:spacing w:line="360" w:lineRule="auto"/>
              <w:jc w:val="both"/>
              <w:rPr>
                <w:rFonts w:ascii="Times New Roman" w:hAnsi="Times New Roman" w:cs="Times New Roman"/>
              </w:rPr>
            </w:pPr>
          </w:p>
        </w:tc>
      </w:tr>
    </w:tbl>
    <w:p w14:paraId="3AADEF09" w14:textId="37A9FD2A" w:rsidR="009131EC" w:rsidRPr="00BD2E49" w:rsidRDefault="009131EC" w:rsidP="009E26A6">
      <w:pPr>
        <w:widowControl w:val="0"/>
        <w:tabs>
          <w:tab w:val="left" w:pos="-142"/>
          <w:tab w:val="left" w:pos="142"/>
        </w:tabs>
        <w:jc w:val="both"/>
        <w:rPr>
          <w:rFonts w:ascii="Times New Roman" w:eastAsia="Times New Roman" w:hAnsi="Times New Roman" w:cs="Times New Roman"/>
          <w:b/>
        </w:rPr>
      </w:pPr>
    </w:p>
    <w:p w14:paraId="2A66752D" w14:textId="77777777" w:rsidR="008F6A27" w:rsidRPr="00BD2E49" w:rsidRDefault="009131EC" w:rsidP="009E26A6">
      <w:pPr>
        <w:widowControl w:val="0"/>
        <w:tabs>
          <w:tab w:val="left" w:pos="-142"/>
          <w:tab w:val="left" w:pos="142"/>
        </w:tabs>
        <w:jc w:val="both"/>
        <w:rPr>
          <w:rFonts w:ascii="Times New Roman" w:eastAsia="Times New Roman" w:hAnsi="Times New Roman" w:cs="Times New Roman"/>
          <w:b/>
        </w:rPr>
      </w:pPr>
      <w:r w:rsidRPr="00BD2E49">
        <w:rPr>
          <w:rFonts w:ascii="Times New Roman" w:eastAsia="Times New Roman" w:hAnsi="Times New Roman" w:cs="Times New Roman"/>
          <w:b/>
        </w:rPr>
        <w:br w:type="column"/>
      </w:r>
    </w:p>
    <w:p w14:paraId="3A1D689A" w14:textId="5CDA3847" w:rsidR="00B06A23" w:rsidRPr="00BD2E49" w:rsidRDefault="00B06A23" w:rsidP="009E26A6">
      <w:pPr>
        <w:widowControl w:val="0"/>
        <w:tabs>
          <w:tab w:val="left" w:pos="-142"/>
          <w:tab w:val="left" w:pos="142"/>
        </w:tabs>
        <w:jc w:val="both"/>
        <w:rPr>
          <w:rFonts w:ascii="Times New Roman" w:eastAsia="Times New Roman" w:hAnsi="Times New Roman" w:cs="Times New Roman"/>
          <w:b/>
        </w:rPr>
      </w:pPr>
      <w:r w:rsidRPr="00BD2E49">
        <w:rPr>
          <w:rFonts w:ascii="Times New Roman" w:eastAsia="Times New Roman" w:hAnsi="Times New Roman" w:cs="Times New Roman"/>
          <w:b/>
        </w:rPr>
        <w:t>ANEXO I</w:t>
      </w:r>
      <w:r w:rsidR="00241DCB" w:rsidRPr="00BD2E49">
        <w:rPr>
          <w:rFonts w:ascii="Times New Roman" w:eastAsia="Times New Roman" w:hAnsi="Times New Roman" w:cs="Times New Roman"/>
          <w:b/>
        </w:rPr>
        <w:t>V</w:t>
      </w:r>
    </w:p>
    <w:p w14:paraId="1542B3D7"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b/>
        </w:rPr>
      </w:pPr>
    </w:p>
    <w:p w14:paraId="3AF9F50E" w14:textId="5BA78F06" w:rsidR="00B06A23" w:rsidRPr="00BD2E49" w:rsidRDefault="00B06A23" w:rsidP="009E26A6">
      <w:pPr>
        <w:widowControl w:val="0"/>
        <w:tabs>
          <w:tab w:val="left" w:pos="-142"/>
          <w:tab w:val="left" w:pos="142"/>
        </w:tabs>
        <w:jc w:val="both"/>
        <w:rPr>
          <w:rFonts w:ascii="Times New Roman" w:eastAsia="Times New Roman" w:hAnsi="Times New Roman" w:cs="Times New Roman"/>
          <w:b/>
        </w:rPr>
      </w:pPr>
      <w:r w:rsidRPr="00BD2E49">
        <w:rPr>
          <w:rFonts w:ascii="Times New Roman" w:eastAsia="Times New Roman" w:hAnsi="Times New Roman" w:cs="Times New Roman"/>
          <w:b/>
        </w:rPr>
        <w:t xml:space="preserve">PREGÃO ELETRÔNICO N. </w:t>
      </w:r>
      <w:r w:rsidR="00732429">
        <w:rPr>
          <w:rFonts w:ascii="Times New Roman" w:eastAsia="Times New Roman" w:hAnsi="Times New Roman" w:cs="Times New Roman"/>
          <w:b/>
        </w:rPr>
        <w:t>56/2023</w:t>
      </w:r>
    </w:p>
    <w:p w14:paraId="223AEB89"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b/>
        </w:rPr>
      </w:pPr>
      <w:r w:rsidRPr="00BD2E49">
        <w:rPr>
          <w:rFonts w:ascii="Times New Roman" w:eastAsia="Times New Roman" w:hAnsi="Times New Roman" w:cs="Times New Roman"/>
          <w:b/>
        </w:rPr>
        <w:t>(Papel timbrado da empresa)</w:t>
      </w:r>
    </w:p>
    <w:p w14:paraId="496AAB41"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b/>
        </w:rPr>
      </w:pPr>
    </w:p>
    <w:p w14:paraId="1C38B734" w14:textId="77777777" w:rsidR="00B06A23" w:rsidRPr="00BD2E49" w:rsidRDefault="00B06A23" w:rsidP="009E26A6">
      <w:pPr>
        <w:widowControl w:val="0"/>
        <w:tabs>
          <w:tab w:val="left" w:pos="-142"/>
          <w:tab w:val="left" w:pos="142"/>
          <w:tab w:val="left" w:pos="1695"/>
          <w:tab w:val="center" w:pos="4252"/>
        </w:tabs>
        <w:jc w:val="both"/>
        <w:rPr>
          <w:rFonts w:ascii="Times New Roman" w:eastAsia="Times New Roman" w:hAnsi="Times New Roman" w:cs="Times New Roman"/>
          <w:b/>
        </w:rPr>
      </w:pPr>
      <w:r w:rsidRPr="00BD2E49">
        <w:rPr>
          <w:rFonts w:ascii="Times New Roman" w:eastAsia="Times New Roman" w:hAnsi="Times New Roman" w:cs="Times New Roman"/>
          <w:b/>
        </w:rPr>
        <w:tab/>
      </w:r>
      <w:r w:rsidRPr="00BD2E49">
        <w:rPr>
          <w:rFonts w:ascii="Times New Roman" w:eastAsia="Times New Roman" w:hAnsi="Times New Roman" w:cs="Times New Roman"/>
          <w:b/>
        </w:rPr>
        <w:tab/>
        <w:t>MODELO DE PROPOSTA DE PREÇOS</w:t>
      </w:r>
    </w:p>
    <w:p w14:paraId="46D91085" w14:textId="77777777" w:rsidR="00B06A23" w:rsidRPr="00BD2E49" w:rsidRDefault="00B06A23" w:rsidP="009E26A6">
      <w:pPr>
        <w:widowControl w:val="0"/>
        <w:tabs>
          <w:tab w:val="left" w:pos="-142"/>
          <w:tab w:val="left" w:pos="142"/>
          <w:tab w:val="left" w:pos="1695"/>
          <w:tab w:val="center" w:pos="4252"/>
        </w:tabs>
        <w:jc w:val="both"/>
        <w:rPr>
          <w:rFonts w:ascii="Times New Roman" w:eastAsia="Times New Roman" w:hAnsi="Times New Roman" w:cs="Times New Roman"/>
          <w:b/>
        </w:rPr>
      </w:pPr>
    </w:p>
    <w:p w14:paraId="105B94DD"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noProof/>
        </w:rPr>
      </w:pPr>
      <w:r w:rsidRPr="00BD2E49">
        <w:rPr>
          <w:rFonts w:ascii="Times New Roman" w:eastAsia="Times New Roman" w:hAnsi="Times New Roman" w:cs="Times New Roman"/>
        </w:rPr>
        <w:t xml:space="preserve">Sessão Pública:___/____/___, às ____:____ </w:t>
      </w:r>
      <w:r w:rsidRPr="00BD2E49">
        <w:rPr>
          <w:rFonts w:ascii="Times New Roman" w:eastAsia="Times New Roman" w:hAnsi="Times New Roman" w:cs="Times New Roman"/>
          <w:noProof/>
        </w:rPr>
        <w:t>horas.</w:t>
      </w:r>
    </w:p>
    <w:p w14:paraId="246A8DE5" w14:textId="77777777" w:rsidR="00B06A23" w:rsidRPr="00BD2E49" w:rsidRDefault="00B06A23" w:rsidP="009E26A6">
      <w:pPr>
        <w:widowControl w:val="0"/>
        <w:tabs>
          <w:tab w:val="left" w:pos="-142"/>
          <w:tab w:val="left" w:pos="142"/>
        </w:tabs>
        <w:autoSpaceDE w:val="0"/>
        <w:autoSpaceDN w:val="0"/>
        <w:jc w:val="both"/>
        <w:rPr>
          <w:rFonts w:ascii="Times New Roman" w:eastAsia="Times New Roman" w:hAnsi="Times New Roman" w:cs="Times New Roman"/>
          <w:b/>
          <w:lang w:val="pt-PT" w:eastAsia="en-US"/>
        </w:rPr>
      </w:pPr>
    </w:p>
    <w:tbl>
      <w:tblPr>
        <w:tblW w:w="9654" w:type="dxa"/>
        <w:tblInd w:w="55" w:type="dxa"/>
        <w:tblLayout w:type="fixed"/>
        <w:tblCellMar>
          <w:left w:w="70" w:type="dxa"/>
          <w:right w:w="70" w:type="dxa"/>
        </w:tblCellMar>
        <w:tblLook w:val="04A0" w:firstRow="1" w:lastRow="0" w:firstColumn="1" w:lastColumn="0" w:noHBand="0" w:noVBand="1"/>
      </w:tblPr>
      <w:tblGrid>
        <w:gridCol w:w="582"/>
        <w:gridCol w:w="3828"/>
        <w:gridCol w:w="850"/>
        <w:gridCol w:w="851"/>
        <w:gridCol w:w="1134"/>
        <w:gridCol w:w="2334"/>
        <w:gridCol w:w="75"/>
      </w:tblGrid>
      <w:tr w:rsidR="00DB15B7" w:rsidRPr="00BD2E49" w14:paraId="6EB0AB75" w14:textId="77777777" w:rsidTr="00D665B5">
        <w:trPr>
          <w:trHeight w:val="267"/>
        </w:trPr>
        <w:tc>
          <w:tcPr>
            <w:tcW w:w="9654" w:type="dxa"/>
            <w:gridSpan w:val="7"/>
            <w:tcBorders>
              <w:top w:val="single" w:sz="4" w:space="0" w:color="auto"/>
              <w:left w:val="single" w:sz="4" w:space="0" w:color="auto"/>
              <w:bottom w:val="single" w:sz="4" w:space="0" w:color="auto"/>
              <w:right w:val="single" w:sz="4" w:space="0" w:color="auto"/>
            </w:tcBorders>
            <w:shd w:val="clear" w:color="auto" w:fill="C6D9F1"/>
            <w:vAlign w:val="center"/>
          </w:tcPr>
          <w:p w14:paraId="26D25918" w14:textId="442220BC" w:rsidR="00B06A23" w:rsidRPr="00BD2E49" w:rsidRDefault="00B06A23" w:rsidP="009E26A6">
            <w:pPr>
              <w:widowControl w:val="0"/>
              <w:tabs>
                <w:tab w:val="left" w:pos="-142"/>
                <w:tab w:val="left" w:pos="142"/>
              </w:tabs>
              <w:autoSpaceDE w:val="0"/>
              <w:autoSpaceDN w:val="0"/>
              <w:jc w:val="both"/>
              <w:rPr>
                <w:rFonts w:ascii="Times New Roman" w:eastAsia="Times New Roman" w:hAnsi="Times New Roman" w:cs="Times New Roman"/>
                <w:b/>
                <w:bCs/>
                <w:lang w:val="pt-PT" w:eastAsia="pt-PT"/>
              </w:rPr>
            </w:pPr>
            <w:r w:rsidRPr="00BD2E49">
              <w:rPr>
                <w:rFonts w:ascii="Times New Roman" w:eastAsia="Times New Roman" w:hAnsi="Times New Roman" w:cs="Times New Roman"/>
                <w:b/>
                <w:bCs/>
                <w:lang w:val="pt-PT" w:eastAsia="pt-PT"/>
              </w:rPr>
              <w:t xml:space="preserve">DETALHAMENTO </w:t>
            </w:r>
          </w:p>
        </w:tc>
      </w:tr>
      <w:tr w:rsidR="00DB15B7" w:rsidRPr="00BD2E49" w14:paraId="21E2C96C" w14:textId="77777777" w:rsidTr="00B06A23">
        <w:trPr>
          <w:gridAfter w:val="1"/>
          <w:wAfter w:w="75" w:type="dxa"/>
          <w:trHeight w:val="308"/>
        </w:trPr>
        <w:tc>
          <w:tcPr>
            <w:tcW w:w="582" w:type="dxa"/>
            <w:tcBorders>
              <w:top w:val="nil"/>
              <w:left w:val="single" w:sz="4" w:space="0" w:color="auto"/>
              <w:bottom w:val="single" w:sz="4" w:space="0" w:color="auto"/>
              <w:right w:val="single" w:sz="4" w:space="0" w:color="auto"/>
            </w:tcBorders>
            <w:shd w:val="clear" w:color="auto" w:fill="DBE5F1"/>
            <w:vAlign w:val="center"/>
            <w:hideMark/>
          </w:tcPr>
          <w:p w14:paraId="0AAE9B1F" w14:textId="77777777" w:rsidR="00B06A23" w:rsidRPr="00BD2E49" w:rsidRDefault="00B06A23" w:rsidP="009E26A6">
            <w:pPr>
              <w:widowControl w:val="0"/>
              <w:tabs>
                <w:tab w:val="left" w:pos="-142"/>
                <w:tab w:val="left" w:pos="142"/>
              </w:tabs>
              <w:autoSpaceDE w:val="0"/>
              <w:autoSpaceDN w:val="0"/>
              <w:jc w:val="both"/>
              <w:rPr>
                <w:rFonts w:ascii="Times New Roman" w:eastAsia="Times New Roman" w:hAnsi="Times New Roman" w:cs="Times New Roman"/>
                <w:lang w:val="pt-PT" w:eastAsia="pt-PT"/>
              </w:rPr>
            </w:pPr>
            <w:r w:rsidRPr="00BD2E49">
              <w:rPr>
                <w:rFonts w:ascii="Times New Roman" w:eastAsia="Times New Roman" w:hAnsi="Times New Roman" w:cs="Times New Roman"/>
                <w:lang w:val="pt-PT" w:eastAsia="pt-PT"/>
              </w:rPr>
              <w:t>Item</w:t>
            </w:r>
          </w:p>
        </w:tc>
        <w:tc>
          <w:tcPr>
            <w:tcW w:w="3828" w:type="dxa"/>
            <w:tcBorders>
              <w:top w:val="nil"/>
              <w:left w:val="nil"/>
              <w:bottom w:val="single" w:sz="4" w:space="0" w:color="auto"/>
              <w:right w:val="single" w:sz="4" w:space="0" w:color="auto"/>
            </w:tcBorders>
            <w:shd w:val="clear" w:color="auto" w:fill="DBE5F1"/>
            <w:vAlign w:val="center"/>
            <w:hideMark/>
          </w:tcPr>
          <w:p w14:paraId="6781B23A" w14:textId="77777777" w:rsidR="00B06A23" w:rsidRPr="00BD2E49" w:rsidRDefault="00B06A23" w:rsidP="009E26A6">
            <w:pPr>
              <w:widowControl w:val="0"/>
              <w:tabs>
                <w:tab w:val="left" w:pos="-142"/>
                <w:tab w:val="left" w:pos="142"/>
              </w:tabs>
              <w:autoSpaceDE w:val="0"/>
              <w:autoSpaceDN w:val="0"/>
              <w:jc w:val="both"/>
              <w:rPr>
                <w:rFonts w:ascii="Times New Roman" w:eastAsia="Times New Roman" w:hAnsi="Times New Roman" w:cs="Times New Roman"/>
                <w:lang w:val="pt-PT" w:eastAsia="pt-PT"/>
              </w:rPr>
            </w:pPr>
            <w:r w:rsidRPr="00BD2E49">
              <w:rPr>
                <w:rFonts w:ascii="Times New Roman" w:eastAsia="Times New Roman" w:hAnsi="Times New Roman" w:cs="Times New Roman"/>
                <w:lang w:val="pt-PT" w:eastAsia="pt-PT"/>
              </w:rPr>
              <w:t>Descrição</w:t>
            </w:r>
          </w:p>
        </w:tc>
        <w:tc>
          <w:tcPr>
            <w:tcW w:w="850" w:type="dxa"/>
            <w:tcBorders>
              <w:top w:val="nil"/>
              <w:left w:val="nil"/>
              <w:bottom w:val="single" w:sz="4" w:space="0" w:color="auto"/>
              <w:right w:val="single" w:sz="4" w:space="0" w:color="auto"/>
            </w:tcBorders>
            <w:shd w:val="clear" w:color="auto" w:fill="DBE5F1"/>
            <w:vAlign w:val="center"/>
            <w:hideMark/>
          </w:tcPr>
          <w:p w14:paraId="78FCB1F5" w14:textId="77777777" w:rsidR="00B06A23" w:rsidRPr="00BD2E49" w:rsidRDefault="00B06A23" w:rsidP="009E26A6">
            <w:pPr>
              <w:widowControl w:val="0"/>
              <w:tabs>
                <w:tab w:val="left" w:pos="-142"/>
                <w:tab w:val="left" w:pos="142"/>
              </w:tabs>
              <w:autoSpaceDE w:val="0"/>
              <w:autoSpaceDN w:val="0"/>
              <w:jc w:val="both"/>
              <w:rPr>
                <w:rFonts w:ascii="Times New Roman" w:eastAsia="Times New Roman" w:hAnsi="Times New Roman" w:cs="Times New Roman"/>
                <w:lang w:val="pt-PT" w:eastAsia="pt-PT"/>
              </w:rPr>
            </w:pPr>
            <w:r w:rsidRPr="00BD2E49">
              <w:rPr>
                <w:rFonts w:ascii="Times New Roman" w:eastAsia="Times New Roman" w:hAnsi="Times New Roman" w:cs="Times New Roman"/>
                <w:lang w:val="pt-PT" w:eastAsia="pt-PT"/>
              </w:rPr>
              <w:t>Unid</w:t>
            </w:r>
          </w:p>
        </w:tc>
        <w:tc>
          <w:tcPr>
            <w:tcW w:w="851" w:type="dxa"/>
            <w:tcBorders>
              <w:top w:val="nil"/>
              <w:left w:val="nil"/>
              <w:bottom w:val="single" w:sz="4" w:space="0" w:color="auto"/>
              <w:right w:val="single" w:sz="4" w:space="0" w:color="auto"/>
            </w:tcBorders>
            <w:shd w:val="clear" w:color="auto" w:fill="DBE5F1"/>
            <w:vAlign w:val="center"/>
            <w:hideMark/>
          </w:tcPr>
          <w:p w14:paraId="114406C2" w14:textId="77777777" w:rsidR="00B06A23" w:rsidRPr="00BD2E49" w:rsidRDefault="00B06A23" w:rsidP="009E26A6">
            <w:pPr>
              <w:widowControl w:val="0"/>
              <w:tabs>
                <w:tab w:val="left" w:pos="-142"/>
                <w:tab w:val="left" w:pos="142"/>
              </w:tabs>
              <w:autoSpaceDE w:val="0"/>
              <w:autoSpaceDN w:val="0"/>
              <w:jc w:val="both"/>
              <w:rPr>
                <w:rFonts w:ascii="Times New Roman" w:eastAsia="Times New Roman" w:hAnsi="Times New Roman" w:cs="Times New Roman"/>
                <w:b/>
                <w:lang w:val="pt-PT" w:eastAsia="pt-PT"/>
              </w:rPr>
            </w:pPr>
            <w:r w:rsidRPr="00BD2E49">
              <w:rPr>
                <w:rFonts w:ascii="Times New Roman" w:eastAsia="Times New Roman" w:hAnsi="Times New Roman" w:cs="Times New Roman"/>
                <w:b/>
                <w:lang w:val="pt-PT" w:eastAsia="pt-PT"/>
              </w:rPr>
              <w:t>Qtd</w:t>
            </w:r>
          </w:p>
        </w:tc>
        <w:tc>
          <w:tcPr>
            <w:tcW w:w="1134" w:type="dxa"/>
            <w:tcBorders>
              <w:top w:val="single" w:sz="4" w:space="0" w:color="auto"/>
              <w:left w:val="nil"/>
              <w:bottom w:val="single" w:sz="4" w:space="0" w:color="auto"/>
              <w:right w:val="single" w:sz="4" w:space="0" w:color="auto"/>
            </w:tcBorders>
            <w:shd w:val="clear" w:color="auto" w:fill="DBE5F1"/>
          </w:tcPr>
          <w:p w14:paraId="79C3F29A" w14:textId="77777777" w:rsidR="00B06A23" w:rsidRPr="00BD2E49" w:rsidRDefault="00B06A23" w:rsidP="009E26A6">
            <w:pPr>
              <w:widowControl w:val="0"/>
              <w:tabs>
                <w:tab w:val="left" w:pos="-142"/>
                <w:tab w:val="left" w:pos="142"/>
              </w:tabs>
              <w:autoSpaceDE w:val="0"/>
              <w:autoSpaceDN w:val="0"/>
              <w:jc w:val="both"/>
              <w:rPr>
                <w:rFonts w:ascii="Times New Roman" w:eastAsia="Times New Roman" w:hAnsi="Times New Roman" w:cs="Times New Roman"/>
                <w:b/>
                <w:lang w:val="pt-PT" w:eastAsia="pt-PT"/>
              </w:rPr>
            </w:pPr>
            <w:r w:rsidRPr="00BD2E49">
              <w:rPr>
                <w:rFonts w:ascii="Times New Roman" w:eastAsia="Times New Roman" w:hAnsi="Times New Roman" w:cs="Times New Roman"/>
                <w:b/>
                <w:lang w:val="pt-PT" w:eastAsia="pt-PT"/>
              </w:rPr>
              <w:t>Valor Unitario</w:t>
            </w:r>
          </w:p>
        </w:tc>
        <w:tc>
          <w:tcPr>
            <w:tcW w:w="2334" w:type="dxa"/>
            <w:tcBorders>
              <w:top w:val="single" w:sz="4" w:space="0" w:color="auto"/>
              <w:left w:val="single" w:sz="4" w:space="0" w:color="auto"/>
              <w:bottom w:val="single" w:sz="4" w:space="0" w:color="auto"/>
              <w:right w:val="single" w:sz="4" w:space="0" w:color="auto"/>
            </w:tcBorders>
            <w:shd w:val="clear" w:color="auto" w:fill="DBE5F1"/>
          </w:tcPr>
          <w:p w14:paraId="6D3EEBA3" w14:textId="1A7C19D9" w:rsidR="00B06A23" w:rsidRPr="00BD2E49" w:rsidRDefault="00B06A23" w:rsidP="009E26A6">
            <w:pPr>
              <w:widowControl w:val="0"/>
              <w:tabs>
                <w:tab w:val="left" w:pos="-142"/>
                <w:tab w:val="left" w:pos="142"/>
              </w:tabs>
              <w:autoSpaceDE w:val="0"/>
              <w:autoSpaceDN w:val="0"/>
              <w:jc w:val="both"/>
              <w:rPr>
                <w:rFonts w:ascii="Times New Roman" w:eastAsia="Times New Roman" w:hAnsi="Times New Roman" w:cs="Times New Roman"/>
                <w:b/>
                <w:lang w:val="pt-PT" w:eastAsia="pt-PT"/>
              </w:rPr>
            </w:pPr>
            <w:r w:rsidRPr="00BD2E49">
              <w:rPr>
                <w:rFonts w:ascii="Times New Roman" w:eastAsia="Times New Roman" w:hAnsi="Times New Roman" w:cs="Times New Roman"/>
                <w:b/>
                <w:lang w:val="pt-PT" w:eastAsia="pt-PT"/>
              </w:rPr>
              <w:t xml:space="preserve">Valor Total </w:t>
            </w:r>
          </w:p>
        </w:tc>
      </w:tr>
      <w:tr w:rsidR="00DB15B7" w:rsidRPr="00BD2E49" w14:paraId="1CE660BB" w14:textId="77777777" w:rsidTr="00B06A23">
        <w:trPr>
          <w:gridAfter w:val="1"/>
          <w:wAfter w:w="75" w:type="dxa"/>
          <w:trHeight w:val="330"/>
        </w:trPr>
        <w:tc>
          <w:tcPr>
            <w:tcW w:w="582" w:type="dxa"/>
            <w:tcBorders>
              <w:top w:val="nil"/>
              <w:left w:val="single" w:sz="4" w:space="0" w:color="auto"/>
              <w:bottom w:val="single" w:sz="4" w:space="0" w:color="auto"/>
              <w:right w:val="single" w:sz="4" w:space="0" w:color="auto"/>
            </w:tcBorders>
            <w:vAlign w:val="center"/>
          </w:tcPr>
          <w:p w14:paraId="1455FBCB" w14:textId="5FBBCC2A" w:rsidR="00B06A23" w:rsidRPr="00BD2E49" w:rsidRDefault="00B06A23" w:rsidP="009E26A6">
            <w:pPr>
              <w:widowControl w:val="0"/>
              <w:tabs>
                <w:tab w:val="left" w:pos="-142"/>
                <w:tab w:val="left" w:pos="142"/>
              </w:tabs>
              <w:autoSpaceDE w:val="0"/>
              <w:autoSpaceDN w:val="0"/>
              <w:jc w:val="both"/>
              <w:rPr>
                <w:rFonts w:ascii="Times New Roman" w:eastAsia="Times New Roman" w:hAnsi="Times New Roman" w:cs="Times New Roman"/>
                <w:lang w:val="pt-PT" w:eastAsia="pt-PT"/>
              </w:rPr>
            </w:pPr>
          </w:p>
        </w:tc>
        <w:tc>
          <w:tcPr>
            <w:tcW w:w="3828" w:type="dxa"/>
            <w:tcBorders>
              <w:top w:val="nil"/>
              <w:left w:val="nil"/>
              <w:bottom w:val="single" w:sz="4" w:space="0" w:color="auto"/>
              <w:right w:val="single" w:sz="4" w:space="0" w:color="auto"/>
            </w:tcBorders>
            <w:noWrap/>
            <w:vAlign w:val="center"/>
          </w:tcPr>
          <w:p w14:paraId="41A96021" w14:textId="16EEBC55" w:rsidR="00B06A23" w:rsidRPr="00BD2E49" w:rsidRDefault="00B06A23" w:rsidP="009E26A6">
            <w:pPr>
              <w:widowControl w:val="0"/>
              <w:tabs>
                <w:tab w:val="left" w:pos="-142"/>
                <w:tab w:val="left" w:pos="142"/>
              </w:tabs>
              <w:autoSpaceDE w:val="0"/>
              <w:autoSpaceDN w:val="0"/>
              <w:jc w:val="both"/>
              <w:rPr>
                <w:rFonts w:ascii="Times New Roman" w:eastAsia="Times New Roman" w:hAnsi="Times New Roman" w:cs="Times New Roman"/>
                <w:lang w:val="pt-PT" w:eastAsia="pt-PT"/>
              </w:rPr>
            </w:pPr>
          </w:p>
        </w:tc>
        <w:tc>
          <w:tcPr>
            <w:tcW w:w="850" w:type="dxa"/>
            <w:tcBorders>
              <w:top w:val="nil"/>
              <w:left w:val="nil"/>
              <w:bottom w:val="single" w:sz="4" w:space="0" w:color="auto"/>
              <w:right w:val="single" w:sz="4" w:space="0" w:color="auto"/>
            </w:tcBorders>
            <w:vAlign w:val="center"/>
          </w:tcPr>
          <w:p w14:paraId="4FC6E87F" w14:textId="453B9CDE" w:rsidR="00B06A23" w:rsidRPr="00BD2E49" w:rsidRDefault="00B06A23" w:rsidP="009E26A6">
            <w:pPr>
              <w:widowControl w:val="0"/>
              <w:tabs>
                <w:tab w:val="left" w:pos="-142"/>
                <w:tab w:val="left" w:pos="142"/>
              </w:tabs>
              <w:autoSpaceDE w:val="0"/>
              <w:autoSpaceDN w:val="0"/>
              <w:jc w:val="both"/>
              <w:rPr>
                <w:rFonts w:ascii="Times New Roman" w:eastAsia="Times New Roman" w:hAnsi="Times New Roman" w:cs="Times New Roman"/>
                <w:lang w:val="pt-PT" w:eastAsia="pt-PT"/>
              </w:rPr>
            </w:pPr>
          </w:p>
        </w:tc>
        <w:tc>
          <w:tcPr>
            <w:tcW w:w="851" w:type="dxa"/>
            <w:tcBorders>
              <w:top w:val="nil"/>
              <w:left w:val="nil"/>
              <w:bottom w:val="single" w:sz="4" w:space="0" w:color="auto"/>
              <w:right w:val="single" w:sz="4" w:space="0" w:color="auto"/>
            </w:tcBorders>
            <w:vAlign w:val="center"/>
          </w:tcPr>
          <w:p w14:paraId="1CD22B2D" w14:textId="6076B647" w:rsidR="00B06A23" w:rsidRPr="00BD2E49" w:rsidRDefault="00B06A23" w:rsidP="009E26A6">
            <w:pPr>
              <w:widowControl w:val="0"/>
              <w:tabs>
                <w:tab w:val="left" w:pos="-142"/>
                <w:tab w:val="left" w:pos="142"/>
              </w:tabs>
              <w:autoSpaceDE w:val="0"/>
              <w:autoSpaceDN w:val="0"/>
              <w:jc w:val="both"/>
              <w:rPr>
                <w:rFonts w:ascii="Times New Roman" w:eastAsia="Times New Roman" w:hAnsi="Times New Roman" w:cs="Times New Roman"/>
                <w:b/>
                <w:lang w:val="pt-PT" w:eastAsia="pt-PT"/>
              </w:rPr>
            </w:pPr>
          </w:p>
        </w:tc>
        <w:tc>
          <w:tcPr>
            <w:tcW w:w="1134" w:type="dxa"/>
            <w:tcBorders>
              <w:top w:val="single" w:sz="4" w:space="0" w:color="auto"/>
              <w:left w:val="nil"/>
              <w:bottom w:val="single" w:sz="4" w:space="0" w:color="auto"/>
              <w:right w:val="single" w:sz="4" w:space="0" w:color="auto"/>
            </w:tcBorders>
            <w:vAlign w:val="center"/>
          </w:tcPr>
          <w:p w14:paraId="45CF2B6C" w14:textId="77777777" w:rsidR="00B06A23" w:rsidRPr="00BD2E49" w:rsidRDefault="00B06A23" w:rsidP="009E26A6">
            <w:pPr>
              <w:widowControl w:val="0"/>
              <w:tabs>
                <w:tab w:val="left" w:pos="-142"/>
                <w:tab w:val="left" w:pos="142"/>
              </w:tabs>
              <w:autoSpaceDE w:val="0"/>
              <w:autoSpaceDN w:val="0"/>
              <w:jc w:val="both"/>
              <w:rPr>
                <w:rFonts w:ascii="Times New Roman" w:eastAsia="Times New Roman" w:hAnsi="Times New Roman" w:cs="Times New Roman"/>
                <w:lang w:val="pt-PT" w:eastAsia="pt-PT"/>
              </w:rPr>
            </w:pPr>
          </w:p>
        </w:tc>
        <w:tc>
          <w:tcPr>
            <w:tcW w:w="2334" w:type="dxa"/>
            <w:tcBorders>
              <w:top w:val="nil"/>
              <w:left w:val="single" w:sz="4" w:space="0" w:color="auto"/>
              <w:bottom w:val="single" w:sz="4" w:space="0" w:color="auto"/>
              <w:right w:val="single" w:sz="4" w:space="0" w:color="auto"/>
            </w:tcBorders>
            <w:vAlign w:val="center"/>
          </w:tcPr>
          <w:p w14:paraId="37C1B26A" w14:textId="77777777" w:rsidR="00B06A23" w:rsidRPr="00BD2E49" w:rsidRDefault="00B06A23" w:rsidP="009E26A6">
            <w:pPr>
              <w:widowControl w:val="0"/>
              <w:tabs>
                <w:tab w:val="left" w:pos="-142"/>
                <w:tab w:val="left" w:pos="142"/>
              </w:tabs>
              <w:autoSpaceDE w:val="0"/>
              <w:autoSpaceDN w:val="0"/>
              <w:jc w:val="both"/>
              <w:rPr>
                <w:rFonts w:ascii="Times New Roman" w:eastAsia="Times New Roman" w:hAnsi="Times New Roman" w:cs="Times New Roman"/>
                <w:lang w:val="pt-PT" w:eastAsia="pt-PT"/>
              </w:rPr>
            </w:pPr>
          </w:p>
        </w:tc>
      </w:tr>
      <w:tr w:rsidR="00DB15B7" w:rsidRPr="00BD2E49" w14:paraId="43F30F22" w14:textId="77777777" w:rsidTr="00B06A23">
        <w:trPr>
          <w:gridAfter w:val="1"/>
          <w:wAfter w:w="75" w:type="dxa"/>
          <w:trHeight w:val="307"/>
        </w:trPr>
        <w:tc>
          <w:tcPr>
            <w:tcW w:w="582" w:type="dxa"/>
            <w:tcBorders>
              <w:top w:val="nil"/>
              <w:left w:val="single" w:sz="4" w:space="0" w:color="auto"/>
              <w:bottom w:val="single" w:sz="4" w:space="0" w:color="auto"/>
              <w:right w:val="single" w:sz="4" w:space="0" w:color="auto"/>
            </w:tcBorders>
            <w:vAlign w:val="center"/>
          </w:tcPr>
          <w:p w14:paraId="4D199FB4" w14:textId="299F4E83" w:rsidR="00B06A23" w:rsidRPr="00BD2E49" w:rsidRDefault="00B06A23" w:rsidP="009E26A6">
            <w:pPr>
              <w:widowControl w:val="0"/>
              <w:tabs>
                <w:tab w:val="left" w:pos="-142"/>
                <w:tab w:val="left" w:pos="142"/>
              </w:tabs>
              <w:autoSpaceDE w:val="0"/>
              <w:autoSpaceDN w:val="0"/>
              <w:jc w:val="both"/>
              <w:rPr>
                <w:rFonts w:ascii="Times New Roman" w:eastAsia="Times New Roman" w:hAnsi="Times New Roman" w:cs="Times New Roman"/>
                <w:lang w:val="pt-PT" w:eastAsia="pt-PT"/>
              </w:rPr>
            </w:pPr>
          </w:p>
        </w:tc>
        <w:tc>
          <w:tcPr>
            <w:tcW w:w="3828" w:type="dxa"/>
            <w:tcBorders>
              <w:top w:val="nil"/>
              <w:left w:val="nil"/>
              <w:bottom w:val="single" w:sz="4" w:space="0" w:color="auto"/>
              <w:right w:val="single" w:sz="4" w:space="0" w:color="auto"/>
            </w:tcBorders>
            <w:noWrap/>
            <w:vAlign w:val="center"/>
          </w:tcPr>
          <w:p w14:paraId="6B1097F3" w14:textId="08D334DA" w:rsidR="00B06A23" w:rsidRPr="00BD2E49" w:rsidRDefault="00B06A23" w:rsidP="009E26A6">
            <w:pPr>
              <w:widowControl w:val="0"/>
              <w:tabs>
                <w:tab w:val="left" w:pos="-142"/>
                <w:tab w:val="left" w:pos="142"/>
              </w:tabs>
              <w:autoSpaceDE w:val="0"/>
              <w:autoSpaceDN w:val="0"/>
              <w:jc w:val="both"/>
              <w:rPr>
                <w:rFonts w:ascii="Times New Roman" w:eastAsia="Times New Roman" w:hAnsi="Times New Roman" w:cs="Times New Roman"/>
                <w:lang w:val="pt-PT" w:eastAsia="pt-PT"/>
              </w:rPr>
            </w:pPr>
          </w:p>
        </w:tc>
        <w:tc>
          <w:tcPr>
            <w:tcW w:w="850" w:type="dxa"/>
            <w:tcBorders>
              <w:top w:val="nil"/>
              <w:left w:val="nil"/>
              <w:bottom w:val="single" w:sz="4" w:space="0" w:color="auto"/>
              <w:right w:val="single" w:sz="4" w:space="0" w:color="auto"/>
            </w:tcBorders>
            <w:vAlign w:val="center"/>
          </w:tcPr>
          <w:p w14:paraId="4A1C93C2" w14:textId="4D38E641" w:rsidR="00B06A23" w:rsidRPr="00BD2E49" w:rsidRDefault="00B06A23" w:rsidP="009E26A6">
            <w:pPr>
              <w:widowControl w:val="0"/>
              <w:tabs>
                <w:tab w:val="left" w:pos="-142"/>
                <w:tab w:val="left" w:pos="142"/>
              </w:tabs>
              <w:autoSpaceDE w:val="0"/>
              <w:autoSpaceDN w:val="0"/>
              <w:jc w:val="both"/>
              <w:rPr>
                <w:rFonts w:ascii="Times New Roman" w:eastAsia="Times New Roman" w:hAnsi="Times New Roman" w:cs="Times New Roman"/>
                <w:lang w:val="pt-PT" w:eastAsia="pt-PT"/>
              </w:rPr>
            </w:pPr>
          </w:p>
        </w:tc>
        <w:tc>
          <w:tcPr>
            <w:tcW w:w="851" w:type="dxa"/>
            <w:tcBorders>
              <w:top w:val="nil"/>
              <w:left w:val="nil"/>
              <w:bottom w:val="single" w:sz="4" w:space="0" w:color="auto"/>
              <w:right w:val="single" w:sz="4" w:space="0" w:color="auto"/>
            </w:tcBorders>
            <w:vAlign w:val="center"/>
          </w:tcPr>
          <w:p w14:paraId="455D575D" w14:textId="42944571" w:rsidR="00B06A23" w:rsidRPr="00BD2E49" w:rsidRDefault="00B06A23" w:rsidP="009E26A6">
            <w:pPr>
              <w:widowControl w:val="0"/>
              <w:tabs>
                <w:tab w:val="left" w:pos="-142"/>
                <w:tab w:val="left" w:pos="142"/>
              </w:tabs>
              <w:autoSpaceDE w:val="0"/>
              <w:autoSpaceDN w:val="0"/>
              <w:jc w:val="both"/>
              <w:rPr>
                <w:rFonts w:ascii="Times New Roman" w:eastAsia="Times New Roman" w:hAnsi="Times New Roman" w:cs="Times New Roman"/>
                <w:b/>
                <w:lang w:val="pt-PT" w:eastAsia="pt-PT"/>
              </w:rPr>
            </w:pPr>
          </w:p>
        </w:tc>
        <w:tc>
          <w:tcPr>
            <w:tcW w:w="1134" w:type="dxa"/>
            <w:tcBorders>
              <w:top w:val="single" w:sz="4" w:space="0" w:color="auto"/>
              <w:left w:val="nil"/>
              <w:bottom w:val="single" w:sz="4" w:space="0" w:color="auto"/>
              <w:right w:val="single" w:sz="4" w:space="0" w:color="auto"/>
            </w:tcBorders>
            <w:vAlign w:val="center"/>
          </w:tcPr>
          <w:p w14:paraId="28ED551E" w14:textId="77777777" w:rsidR="00B06A23" w:rsidRPr="00BD2E49" w:rsidRDefault="00B06A23" w:rsidP="009E26A6">
            <w:pPr>
              <w:widowControl w:val="0"/>
              <w:tabs>
                <w:tab w:val="left" w:pos="-142"/>
                <w:tab w:val="left" w:pos="142"/>
              </w:tabs>
              <w:autoSpaceDE w:val="0"/>
              <w:autoSpaceDN w:val="0"/>
              <w:jc w:val="both"/>
              <w:rPr>
                <w:rFonts w:ascii="Times New Roman" w:eastAsia="Times New Roman" w:hAnsi="Times New Roman" w:cs="Times New Roman"/>
                <w:lang w:val="pt-PT" w:eastAsia="pt-PT"/>
              </w:rPr>
            </w:pPr>
          </w:p>
        </w:tc>
        <w:tc>
          <w:tcPr>
            <w:tcW w:w="2334" w:type="dxa"/>
            <w:tcBorders>
              <w:top w:val="nil"/>
              <w:left w:val="single" w:sz="4" w:space="0" w:color="auto"/>
              <w:bottom w:val="single" w:sz="4" w:space="0" w:color="auto"/>
              <w:right w:val="single" w:sz="4" w:space="0" w:color="auto"/>
            </w:tcBorders>
            <w:vAlign w:val="center"/>
          </w:tcPr>
          <w:p w14:paraId="33E71A91" w14:textId="77777777" w:rsidR="00B06A23" w:rsidRPr="00BD2E49" w:rsidRDefault="00B06A23" w:rsidP="009E26A6">
            <w:pPr>
              <w:widowControl w:val="0"/>
              <w:tabs>
                <w:tab w:val="left" w:pos="-142"/>
                <w:tab w:val="left" w:pos="142"/>
              </w:tabs>
              <w:autoSpaceDE w:val="0"/>
              <w:autoSpaceDN w:val="0"/>
              <w:jc w:val="both"/>
              <w:rPr>
                <w:rFonts w:ascii="Times New Roman" w:eastAsia="Times New Roman" w:hAnsi="Times New Roman" w:cs="Times New Roman"/>
                <w:lang w:val="pt-PT" w:eastAsia="pt-PT"/>
              </w:rPr>
            </w:pPr>
          </w:p>
        </w:tc>
      </w:tr>
      <w:tr w:rsidR="00DB15B7" w:rsidRPr="00BD2E49" w14:paraId="2BEBFB13" w14:textId="77777777" w:rsidTr="00D665B5">
        <w:trPr>
          <w:trHeight w:val="317"/>
        </w:trPr>
        <w:tc>
          <w:tcPr>
            <w:tcW w:w="9654" w:type="dxa"/>
            <w:gridSpan w:val="7"/>
            <w:tcBorders>
              <w:top w:val="single" w:sz="4" w:space="0" w:color="auto"/>
              <w:left w:val="single" w:sz="4" w:space="0" w:color="auto"/>
              <w:bottom w:val="single" w:sz="4" w:space="0" w:color="auto"/>
              <w:right w:val="single" w:sz="4" w:space="0" w:color="auto"/>
            </w:tcBorders>
            <w:shd w:val="clear" w:color="auto" w:fill="DBE5F1"/>
            <w:vAlign w:val="center"/>
          </w:tcPr>
          <w:p w14:paraId="0E3F42A2" w14:textId="77777777" w:rsidR="00B06A23" w:rsidRPr="00BD2E49" w:rsidRDefault="00B06A23" w:rsidP="009E26A6">
            <w:pPr>
              <w:widowControl w:val="0"/>
              <w:tabs>
                <w:tab w:val="left" w:pos="-142"/>
                <w:tab w:val="left" w:pos="142"/>
              </w:tabs>
              <w:autoSpaceDE w:val="0"/>
              <w:autoSpaceDN w:val="0"/>
              <w:jc w:val="both"/>
              <w:rPr>
                <w:rFonts w:ascii="Times New Roman" w:eastAsia="Times New Roman" w:hAnsi="Times New Roman" w:cs="Times New Roman"/>
                <w:b/>
                <w:lang w:val="pt-PT" w:eastAsia="pt-PT"/>
              </w:rPr>
            </w:pPr>
            <w:r w:rsidRPr="00BD2E49">
              <w:rPr>
                <w:rFonts w:ascii="Times New Roman" w:eastAsia="Times New Roman" w:hAnsi="Times New Roman" w:cs="Times New Roman"/>
                <w:b/>
                <w:lang w:val="pt-PT" w:eastAsia="pt-PT"/>
              </w:rPr>
              <w:t xml:space="preserve">TOTAL: </w:t>
            </w:r>
          </w:p>
        </w:tc>
      </w:tr>
    </w:tbl>
    <w:p w14:paraId="170BC08D" w14:textId="77777777" w:rsidR="00B06A23" w:rsidRPr="00BD2E49" w:rsidRDefault="00B06A23" w:rsidP="009E26A6">
      <w:pPr>
        <w:widowControl w:val="0"/>
        <w:tabs>
          <w:tab w:val="left" w:pos="-142"/>
          <w:tab w:val="left" w:pos="142"/>
        </w:tabs>
        <w:autoSpaceDE w:val="0"/>
        <w:autoSpaceDN w:val="0"/>
        <w:spacing w:before="2"/>
        <w:jc w:val="both"/>
        <w:rPr>
          <w:rFonts w:ascii="Times New Roman" w:eastAsia="Times New Roman" w:hAnsi="Times New Roman" w:cs="Times New Roman"/>
          <w:b/>
          <w:lang w:val="pt-PT" w:eastAsia="en-US"/>
        </w:rPr>
      </w:pPr>
    </w:p>
    <w:p w14:paraId="38E6A0FD" w14:textId="77777777" w:rsidR="00B06A23" w:rsidRPr="00BD2E49" w:rsidRDefault="00B06A23" w:rsidP="009E26A6">
      <w:pPr>
        <w:widowControl w:val="0"/>
        <w:tabs>
          <w:tab w:val="left" w:pos="-142"/>
          <w:tab w:val="left" w:pos="142"/>
        </w:tabs>
        <w:autoSpaceDE w:val="0"/>
        <w:autoSpaceDN w:val="0"/>
        <w:spacing w:before="4"/>
        <w:jc w:val="both"/>
        <w:rPr>
          <w:rFonts w:ascii="Times New Roman" w:eastAsia="Times New Roman" w:hAnsi="Times New Roman" w:cs="Times New Roman"/>
        </w:rPr>
      </w:pPr>
    </w:p>
    <w:p w14:paraId="02BAD37E"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p>
    <w:p w14:paraId="54504A7C"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p>
    <w:p w14:paraId="27465C5B"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A empresa ______________________declara que estão inclusas no valor cotado todas as despesas com mão-de-obra e, bem como, todos os tributos e encargos fiscais, sociais, trabalhistas, previdenciários e comerciais e, ainda, os gastos com transporte e acondicionamento dos materiais em embalagens adequadas.</w:t>
      </w:r>
    </w:p>
    <w:p w14:paraId="5151C95A"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Validade da Proposta: XX (XXXXX) dias.</w:t>
      </w:r>
    </w:p>
    <w:p w14:paraId="49A667AC"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Local e data</w:t>
      </w:r>
    </w:p>
    <w:p w14:paraId="0FE4137E"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_____________________________________</w:t>
      </w:r>
    </w:p>
    <w:p w14:paraId="3BCC92BA"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Carimbo da empresa/Assinatura do representante legal</w:t>
      </w:r>
    </w:p>
    <w:p w14:paraId="3225CE20"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b/>
        </w:rPr>
      </w:pPr>
    </w:p>
    <w:p w14:paraId="6F617252"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b/>
        </w:rPr>
      </w:pPr>
      <w:r w:rsidRPr="00BD2E49">
        <w:rPr>
          <w:rFonts w:ascii="Times New Roman" w:eastAsia="Times New Roman" w:hAnsi="Times New Roman" w:cs="Times New Roman"/>
          <w:b/>
        </w:rPr>
        <w:br w:type="page"/>
      </w:r>
    </w:p>
    <w:p w14:paraId="086BA5AF" w14:textId="2B68DC44" w:rsidR="00B06A23" w:rsidRPr="00BD2E49" w:rsidRDefault="00B06A23" w:rsidP="009E26A6">
      <w:pPr>
        <w:widowControl w:val="0"/>
        <w:tabs>
          <w:tab w:val="left" w:pos="-142"/>
          <w:tab w:val="left" w:pos="142"/>
        </w:tabs>
        <w:spacing w:before="120" w:after="120" w:line="276" w:lineRule="auto"/>
        <w:jc w:val="both"/>
        <w:rPr>
          <w:rFonts w:ascii="Times New Roman" w:eastAsia="Times New Roman" w:hAnsi="Times New Roman" w:cs="Times New Roman"/>
          <w:b/>
        </w:rPr>
      </w:pPr>
      <w:r w:rsidRPr="00BD2E49">
        <w:rPr>
          <w:rFonts w:ascii="Times New Roman" w:eastAsia="Times New Roman" w:hAnsi="Times New Roman" w:cs="Times New Roman"/>
          <w:b/>
        </w:rPr>
        <w:lastRenderedPageBreak/>
        <w:t>ANEXO V</w:t>
      </w:r>
    </w:p>
    <w:p w14:paraId="24BFE1A6" w14:textId="57804389" w:rsidR="00B06A23" w:rsidRPr="00BD2E49" w:rsidRDefault="00B06A23" w:rsidP="009E26A6">
      <w:pPr>
        <w:widowControl w:val="0"/>
        <w:tabs>
          <w:tab w:val="left" w:pos="-142"/>
          <w:tab w:val="left" w:pos="142"/>
        </w:tabs>
        <w:jc w:val="both"/>
        <w:rPr>
          <w:rFonts w:ascii="Times New Roman" w:eastAsia="Times New Roman" w:hAnsi="Times New Roman" w:cs="Times New Roman"/>
          <w:b/>
        </w:rPr>
      </w:pPr>
      <w:r w:rsidRPr="00BD2E49">
        <w:rPr>
          <w:rFonts w:ascii="Times New Roman" w:eastAsia="Times New Roman" w:hAnsi="Times New Roman" w:cs="Times New Roman"/>
          <w:b/>
        </w:rPr>
        <w:t xml:space="preserve">PREGÃO ELETRÔNICO Nº. </w:t>
      </w:r>
      <w:r w:rsidR="00732429">
        <w:rPr>
          <w:rFonts w:ascii="Times New Roman" w:eastAsia="Times New Roman" w:hAnsi="Times New Roman" w:cs="Times New Roman"/>
          <w:b/>
        </w:rPr>
        <w:t>56/2023</w:t>
      </w:r>
    </w:p>
    <w:p w14:paraId="7040642F"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b/>
          <w:bCs/>
        </w:rPr>
      </w:pPr>
    </w:p>
    <w:p w14:paraId="715058D4"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b/>
          <w:bCs/>
        </w:rPr>
      </w:pPr>
      <w:r w:rsidRPr="00BD2E49">
        <w:rPr>
          <w:rFonts w:ascii="Times New Roman" w:eastAsia="Times New Roman" w:hAnsi="Times New Roman" w:cs="Times New Roman"/>
          <w:b/>
          <w:bCs/>
        </w:rPr>
        <w:t>MODELO DE DECLARAÇÃO DE INEXISTÊNCIA DE FATOS SUPERVENIENTES</w:t>
      </w:r>
    </w:p>
    <w:p w14:paraId="326CC3AA"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(MODELO) - (papel timbrado da empresa)</w:t>
      </w:r>
    </w:p>
    <w:p w14:paraId="119B13F9"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p>
    <w:p w14:paraId="0559E850"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A..............................................................................................(razão social da empresa), CGC nº..................................................., localizada à .............................................................................., declaraque não existem fatos supervenientes ao seu cadastramento no Sistema de Cadastramento Unificado de Fornecedores-SICAF que sejam impeditivos de sua habilitação para este certame licitatório no Tribunal de Justiça de Mato Grosso – Pregão Eletrônico Nº XX/2023.</w:t>
      </w:r>
    </w:p>
    <w:p w14:paraId="65320905"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ab/>
      </w:r>
    </w:p>
    <w:p w14:paraId="4B90FB5A"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p>
    <w:p w14:paraId="1407932D"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Local e data,</w:t>
      </w:r>
    </w:p>
    <w:p w14:paraId="01A5D2E8"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p>
    <w:p w14:paraId="5198D28A"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p>
    <w:p w14:paraId="6ED1E42E"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_________________________________________________</w:t>
      </w:r>
    </w:p>
    <w:p w14:paraId="052B9B2C"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(assinatura e identificação do responsável pela empresa)</w:t>
      </w:r>
    </w:p>
    <w:p w14:paraId="50B2E212" w14:textId="6188193F" w:rsidR="00B06A23" w:rsidRPr="00BD2E49" w:rsidRDefault="009131EC" w:rsidP="009E26A6">
      <w:pPr>
        <w:widowControl w:val="0"/>
        <w:tabs>
          <w:tab w:val="left" w:pos="-142"/>
          <w:tab w:val="left" w:pos="142"/>
        </w:tabs>
        <w:spacing w:before="120" w:after="120" w:line="276" w:lineRule="auto"/>
        <w:jc w:val="both"/>
        <w:rPr>
          <w:rFonts w:ascii="Times New Roman" w:eastAsia="Times New Roman" w:hAnsi="Times New Roman" w:cs="Times New Roman"/>
        </w:rPr>
      </w:pPr>
      <w:r w:rsidRPr="00BD2E49">
        <w:rPr>
          <w:rFonts w:ascii="Times New Roman" w:eastAsia="Times New Roman" w:hAnsi="Times New Roman" w:cs="Times New Roman"/>
        </w:rPr>
        <w:br w:type="column"/>
      </w:r>
    </w:p>
    <w:p w14:paraId="7997AF5E" w14:textId="70D6F1D2" w:rsidR="00B06A23" w:rsidRPr="00BD2E49" w:rsidRDefault="00B06A23" w:rsidP="009E26A6">
      <w:pPr>
        <w:widowControl w:val="0"/>
        <w:tabs>
          <w:tab w:val="left" w:pos="-142"/>
          <w:tab w:val="left" w:pos="142"/>
        </w:tabs>
        <w:spacing w:before="120" w:after="120" w:line="276" w:lineRule="auto"/>
        <w:jc w:val="both"/>
        <w:rPr>
          <w:rFonts w:ascii="Times New Roman" w:eastAsia="Times New Roman" w:hAnsi="Times New Roman" w:cs="Times New Roman"/>
          <w:b/>
        </w:rPr>
      </w:pPr>
      <w:r w:rsidRPr="00BD2E49">
        <w:rPr>
          <w:rFonts w:ascii="Times New Roman" w:eastAsia="Times New Roman" w:hAnsi="Times New Roman" w:cs="Times New Roman"/>
          <w:b/>
        </w:rPr>
        <w:t>ANEXO V</w:t>
      </w:r>
      <w:r w:rsidR="00241DCB" w:rsidRPr="00BD2E49">
        <w:rPr>
          <w:rFonts w:ascii="Times New Roman" w:eastAsia="Times New Roman" w:hAnsi="Times New Roman" w:cs="Times New Roman"/>
          <w:b/>
        </w:rPr>
        <w:t>I</w:t>
      </w:r>
    </w:p>
    <w:p w14:paraId="4B2F9964" w14:textId="5034638C" w:rsidR="00B06A23" w:rsidRPr="00BD2E49" w:rsidRDefault="00B06A23" w:rsidP="009E26A6">
      <w:pPr>
        <w:widowControl w:val="0"/>
        <w:tabs>
          <w:tab w:val="left" w:pos="-142"/>
          <w:tab w:val="left" w:pos="142"/>
        </w:tabs>
        <w:jc w:val="both"/>
        <w:rPr>
          <w:rFonts w:ascii="Times New Roman" w:eastAsia="Times New Roman" w:hAnsi="Times New Roman" w:cs="Times New Roman"/>
          <w:b/>
        </w:rPr>
      </w:pPr>
      <w:r w:rsidRPr="00BD2E49">
        <w:rPr>
          <w:rFonts w:ascii="Times New Roman" w:eastAsia="Times New Roman" w:hAnsi="Times New Roman" w:cs="Times New Roman"/>
          <w:b/>
        </w:rPr>
        <w:t xml:space="preserve">PREGÃO ELETRÔNICO Nº. </w:t>
      </w:r>
      <w:r w:rsidR="00732429">
        <w:rPr>
          <w:rFonts w:ascii="Times New Roman" w:eastAsia="Times New Roman" w:hAnsi="Times New Roman" w:cs="Times New Roman"/>
          <w:b/>
        </w:rPr>
        <w:t>56/2023</w:t>
      </w:r>
    </w:p>
    <w:p w14:paraId="7C1C6F0F"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b/>
        </w:rPr>
      </w:pPr>
    </w:p>
    <w:p w14:paraId="69DD9B91" w14:textId="77777777" w:rsidR="00B06A23" w:rsidRPr="00BD2E49" w:rsidRDefault="00B06A23" w:rsidP="009E26A6">
      <w:pPr>
        <w:widowControl w:val="0"/>
        <w:pBdr>
          <w:top w:val="single" w:sz="4" w:space="1" w:color="auto"/>
          <w:left w:val="single" w:sz="4" w:space="4" w:color="auto"/>
          <w:bottom w:val="single" w:sz="4" w:space="0" w:color="auto"/>
          <w:right w:val="single" w:sz="4" w:space="4" w:color="auto"/>
        </w:pBdr>
        <w:tabs>
          <w:tab w:val="left" w:pos="-142"/>
          <w:tab w:val="left" w:pos="142"/>
        </w:tabs>
        <w:jc w:val="both"/>
        <w:rPr>
          <w:rFonts w:ascii="Times New Roman" w:eastAsia="Times New Roman" w:hAnsi="Times New Roman" w:cs="Times New Roman"/>
          <w:b/>
        </w:rPr>
      </w:pPr>
      <w:r w:rsidRPr="00BD2E49">
        <w:rPr>
          <w:rFonts w:ascii="Times New Roman" w:eastAsia="Times New Roman" w:hAnsi="Times New Roman" w:cs="Times New Roman"/>
          <w:b/>
        </w:rPr>
        <w:t>MODELO DE D E C L A R A Ç Ã O NOS TERMOS DO INCISO XXXIII DO ARTIGO 7º DA CF</w:t>
      </w:r>
    </w:p>
    <w:p w14:paraId="75A5F319"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ab/>
      </w:r>
      <w:r w:rsidRPr="00BD2E49">
        <w:rPr>
          <w:rFonts w:ascii="Times New Roman" w:eastAsia="Times New Roman" w:hAnsi="Times New Roman" w:cs="Times New Roman"/>
        </w:rPr>
        <w:tab/>
      </w:r>
      <w:r w:rsidRPr="00BD2E49">
        <w:rPr>
          <w:rFonts w:ascii="Times New Roman" w:eastAsia="Times New Roman" w:hAnsi="Times New Roman" w:cs="Times New Roman"/>
        </w:rPr>
        <w:tab/>
      </w:r>
      <w:r w:rsidRPr="00BD2E49">
        <w:rPr>
          <w:rFonts w:ascii="Times New Roman" w:eastAsia="Times New Roman" w:hAnsi="Times New Roman" w:cs="Times New Roman"/>
        </w:rPr>
        <w:tab/>
      </w:r>
      <w:r w:rsidRPr="00BD2E49">
        <w:rPr>
          <w:rFonts w:ascii="Times New Roman" w:eastAsia="Times New Roman" w:hAnsi="Times New Roman" w:cs="Times New Roman"/>
        </w:rPr>
        <w:tab/>
      </w:r>
    </w:p>
    <w:p w14:paraId="7A6BF5B9"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Declaramos, em atendimento ao previsto no PREGÃO ELETRÔNICO Nº XX/2022, que não possuímos, em nosso quadro de pessoal, empregados com menos de 18 (dezoito) anos em trabalho noturno, perigoso ou insalubre, bem como de 14 (catorze) anos em qualquer trabalho.</w:t>
      </w:r>
    </w:p>
    <w:p w14:paraId="1ABEACED"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p>
    <w:p w14:paraId="1FFCB72C"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b/>
          <w:i/>
        </w:rPr>
      </w:pPr>
      <w:r w:rsidRPr="00BD2E49">
        <w:rPr>
          <w:rFonts w:ascii="Times New Roman" w:eastAsia="Times New Roman" w:hAnsi="Times New Roman" w:cs="Times New Roman"/>
          <w:b/>
          <w:i/>
        </w:rPr>
        <w:t>Obs.: Se o licitante possuir menores de 16 (dezesseis) anos na condição de aprendizes deverá declarar  expressamente.</w:t>
      </w:r>
    </w:p>
    <w:p w14:paraId="3D0BD9DE"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b/>
          <w:i/>
        </w:rPr>
      </w:pPr>
    </w:p>
    <w:p w14:paraId="0AB1ED0C"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b/>
          <w:i/>
        </w:rPr>
      </w:pPr>
    </w:p>
    <w:p w14:paraId="66DF9F34"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_____,______de_____________de 2023.</w:t>
      </w:r>
    </w:p>
    <w:p w14:paraId="2BEB706C"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p>
    <w:p w14:paraId="0244B39C"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p>
    <w:p w14:paraId="20AB0904"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b/>
        </w:rPr>
      </w:pPr>
      <w:r w:rsidRPr="00BD2E49">
        <w:rPr>
          <w:rFonts w:ascii="Times New Roman" w:eastAsia="Times New Roman" w:hAnsi="Times New Roman" w:cs="Times New Roman"/>
          <w:b/>
        </w:rPr>
        <w:t>_______________________________</w:t>
      </w:r>
    </w:p>
    <w:p w14:paraId="5C85B1C6"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Diretor ou representante legal</w:t>
      </w:r>
    </w:p>
    <w:p w14:paraId="1001E92D"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Razão social da empresa,</w:t>
      </w:r>
    </w:p>
    <w:p w14:paraId="345B1A92"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CNPJ. nº____________________,</w:t>
      </w:r>
    </w:p>
    <w:p w14:paraId="261727DC"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br w:type="page"/>
      </w:r>
    </w:p>
    <w:p w14:paraId="5E9A2FDC" w14:textId="0D7A3B4E" w:rsidR="00B06A23" w:rsidRPr="00BD2E49" w:rsidRDefault="00B06A23" w:rsidP="009E26A6">
      <w:pPr>
        <w:widowControl w:val="0"/>
        <w:tabs>
          <w:tab w:val="left" w:pos="-142"/>
          <w:tab w:val="left" w:pos="142"/>
        </w:tabs>
        <w:spacing w:before="120" w:after="120" w:line="276" w:lineRule="auto"/>
        <w:jc w:val="both"/>
        <w:rPr>
          <w:rFonts w:ascii="Times New Roman" w:eastAsia="Times New Roman" w:hAnsi="Times New Roman" w:cs="Times New Roman"/>
          <w:b/>
        </w:rPr>
      </w:pPr>
      <w:r w:rsidRPr="00BD2E49">
        <w:rPr>
          <w:rFonts w:ascii="Times New Roman" w:eastAsia="Times New Roman" w:hAnsi="Times New Roman" w:cs="Times New Roman"/>
          <w:b/>
        </w:rPr>
        <w:lastRenderedPageBreak/>
        <w:t>ANEXO VI</w:t>
      </w:r>
      <w:r w:rsidR="003B20C3" w:rsidRPr="00BD2E49">
        <w:rPr>
          <w:rFonts w:ascii="Times New Roman" w:eastAsia="Times New Roman" w:hAnsi="Times New Roman" w:cs="Times New Roman"/>
          <w:b/>
        </w:rPr>
        <w:t>I</w:t>
      </w:r>
    </w:p>
    <w:p w14:paraId="5C2AE668" w14:textId="7DC97337" w:rsidR="00B06A23" w:rsidRPr="00BD2E49" w:rsidRDefault="00B06A23" w:rsidP="009E26A6">
      <w:pPr>
        <w:widowControl w:val="0"/>
        <w:tabs>
          <w:tab w:val="left" w:pos="-142"/>
          <w:tab w:val="left" w:pos="142"/>
        </w:tabs>
        <w:spacing w:before="120" w:after="120" w:line="276" w:lineRule="auto"/>
        <w:jc w:val="both"/>
        <w:rPr>
          <w:rFonts w:ascii="Times New Roman" w:eastAsia="Times New Roman" w:hAnsi="Times New Roman" w:cs="Times New Roman"/>
          <w:b/>
        </w:rPr>
      </w:pPr>
      <w:r w:rsidRPr="00BD2E49">
        <w:rPr>
          <w:rFonts w:ascii="Times New Roman" w:eastAsia="Times New Roman" w:hAnsi="Times New Roman" w:cs="Times New Roman"/>
          <w:b/>
        </w:rPr>
        <w:t xml:space="preserve">PREGÃO ELETRÔNICO Nº </w:t>
      </w:r>
      <w:r w:rsidR="00732429">
        <w:rPr>
          <w:rFonts w:ascii="Times New Roman" w:eastAsia="Times New Roman" w:hAnsi="Times New Roman" w:cs="Times New Roman"/>
          <w:b/>
        </w:rPr>
        <w:t>56/2023</w:t>
      </w:r>
    </w:p>
    <w:p w14:paraId="74D61BAA" w14:textId="457A0AD1" w:rsidR="00B06A23" w:rsidRPr="00BD2E49" w:rsidRDefault="00B06A23" w:rsidP="164D9257">
      <w:pPr>
        <w:widowControl w:val="0"/>
        <w:pBdr>
          <w:top w:val="single" w:sz="4" w:space="1" w:color="auto"/>
          <w:left w:val="single" w:sz="4" w:space="4" w:color="auto"/>
          <w:bottom w:val="single" w:sz="4" w:space="0" w:color="auto"/>
          <w:right w:val="single" w:sz="4" w:space="4" w:color="auto"/>
        </w:pBdr>
        <w:tabs>
          <w:tab w:val="left" w:pos="142"/>
        </w:tabs>
        <w:jc w:val="both"/>
        <w:rPr>
          <w:rFonts w:ascii="Times New Roman" w:eastAsia="Times New Roman" w:hAnsi="Times New Roman" w:cs="Times New Roman"/>
          <w:b/>
          <w:bCs/>
        </w:rPr>
      </w:pPr>
      <w:r w:rsidRPr="164D9257">
        <w:rPr>
          <w:rFonts w:ascii="Times New Roman" w:eastAsia="Times New Roman" w:hAnsi="Times New Roman" w:cs="Times New Roman"/>
          <w:b/>
          <w:bCs/>
        </w:rPr>
        <w:t xml:space="preserve">MODELO DECLARAÇÃO DE CUMPRIMENTOS DAS RESOLUÇÕES Nº 07/05, 09/05 E </w:t>
      </w:r>
      <w:r w:rsidR="121BCA2F" w:rsidRPr="164D9257">
        <w:rPr>
          <w:rFonts w:ascii="Times New Roman" w:eastAsia="Times New Roman" w:hAnsi="Times New Roman" w:cs="Times New Roman"/>
          <w:b/>
          <w:bCs/>
        </w:rPr>
        <w:t>181</w:t>
      </w:r>
      <w:r w:rsidRPr="164D9257">
        <w:rPr>
          <w:rFonts w:ascii="Times New Roman" w:eastAsia="Times New Roman" w:hAnsi="Times New Roman" w:cs="Times New Roman"/>
          <w:b/>
          <w:bCs/>
        </w:rPr>
        <w:t>/</w:t>
      </w:r>
      <w:r w:rsidR="33C8222F" w:rsidRPr="164D9257">
        <w:rPr>
          <w:rFonts w:ascii="Times New Roman" w:eastAsia="Times New Roman" w:hAnsi="Times New Roman" w:cs="Times New Roman"/>
          <w:b/>
          <w:bCs/>
        </w:rPr>
        <w:t>2013</w:t>
      </w:r>
      <w:r w:rsidRPr="164D9257">
        <w:rPr>
          <w:rFonts w:ascii="Times New Roman" w:eastAsia="Times New Roman" w:hAnsi="Times New Roman" w:cs="Times New Roman"/>
          <w:b/>
          <w:bCs/>
        </w:rPr>
        <w:t xml:space="preserve"> – CNJ.</w:t>
      </w:r>
    </w:p>
    <w:p w14:paraId="54F03A93" w14:textId="1A387C4D" w:rsidR="00B06A23" w:rsidRPr="00BD2E49" w:rsidRDefault="00B06A23" w:rsidP="164D9257">
      <w:pPr>
        <w:widowControl w:val="0"/>
        <w:tabs>
          <w:tab w:val="left" w:pos="142"/>
        </w:tabs>
        <w:jc w:val="both"/>
        <w:rPr>
          <w:rFonts w:ascii="Times New Roman" w:eastAsia="Times New Roman" w:hAnsi="Times New Roman" w:cs="Times New Roman"/>
        </w:rPr>
      </w:pPr>
      <w:r w:rsidRPr="164D9257">
        <w:rPr>
          <w:rFonts w:ascii="Times New Roman" w:eastAsia="Times New Roman" w:hAnsi="Times New Roman" w:cs="Times New Roman"/>
        </w:rPr>
        <w:t xml:space="preserve">Declaro para fins de comprovação perante o </w:t>
      </w:r>
      <w:r w:rsidRPr="164D9257">
        <w:rPr>
          <w:rFonts w:ascii="Times New Roman" w:eastAsia="Times New Roman" w:hAnsi="Times New Roman" w:cs="Times New Roman"/>
          <w:b/>
          <w:bCs/>
        </w:rPr>
        <w:t>TRIBUNAL DE JUSTIÇA DO ESTADO DE MATO</w:t>
      </w:r>
      <w:r w:rsidRPr="164D9257">
        <w:rPr>
          <w:rFonts w:ascii="Times New Roman" w:eastAsia="Times New Roman" w:hAnsi="Times New Roman" w:cs="Times New Roman"/>
        </w:rPr>
        <w:t xml:space="preserve"> e, sob as penas da lei, que esta empresa/entidade não possui em seu quadro societário, qualquer sócio na condição de cônjuge, companheiro, ou parente em linha reta ou colateral até o terceiro grau, inclusive, de ocupantes de cargos de direção e de assessoramento, de membros, juízes vinculados, dessa Corte de Justiça, em cumprimento no disposto das Resoluções n.º 07/05, 09/05 e </w:t>
      </w:r>
      <w:r w:rsidR="17FE2E71" w:rsidRPr="164D9257">
        <w:rPr>
          <w:rFonts w:ascii="Times New Roman" w:eastAsia="Times New Roman" w:hAnsi="Times New Roman" w:cs="Times New Roman"/>
        </w:rPr>
        <w:t>181</w:t>
      </w:r>
      <w:r w:rsidRPr="164D9257">
        <w:rPr>
          <w:rFonts w:ascii="Times New Roman" w:eastAsia="Times New Roman" w:hAnsi="Times New Roman" w:cs="Times New Roman"/>
        </w:rPr>
        <w:t>/</w:t>
      </w:r>
      <w:r w:rsidR="5E61DCE9" w:rsidRPr="164D9257">
        <w:rPr>
          <w:rFonts w:ascii="Times New Roman" w:eastAsia="Times New Roman" w:hAnsi="Times New Roman" w:cs="Times New Roman"/>
        </w:rPr>
        <w:t>2013</w:t>
      </w:r>
      <w:r w:rsidRPr="164D9257">
        <w:rPr>
          <w:rFonts w:ascii="Times New Roman" w:eastAsia="Times New Roman" w:hAnsi="Times New Roman" w:cs="Times New Roman"/>
        </w:rPr>
        <w:t xml:space="preserve"> CNJ, transcritas abaixo.</w:t>
      </w:r>
    </w:p>
    <w:p w14:paraId="1F03EFF2"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Declaro, ainda, não possuir nos quadros de funcionários desta empresa nenhuma pessoa que se enquadre na vedação contida no disposto do artigo 3º da Resolução 07/2007 e suas atualizações.</w:t>
      </w:r>
    </w:p>
    <w:p w14:paraId="7518E8E2"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Declaro, por último, que no caso de alteração da situação societária que se enquadre nas referidas resoluções, comprometo-me a comunicar tal fato a essa instituição, tão logo seja o mesmo verificado.</w:t>
      </w:r>
    </w:p>
    <w:p w14:paraId="57AB1B5D" w14:textId="76AB83C2" w:rsidR="00B06A23" w:rsidRPr="00BD2E49" w:rsidRDefault="00B06A23" w:rsidP="164D9257">
      <w:pPr>
        <w:widowControl w:val="0"/>
        <w:tabs>
          <w:tab w:val="left" w:pos="142"/>
        </w:tabs>
        <w:jc w:val="both"/>
        <w:rPr>
          <w:rFonts w:ascii="Times New Roman" w:eastAsia="Times New Roman" w:hAnsi="Times New Roman" w:cs="Times New Roman"/>
        </w:rPr>
      </w:pPr>
      <w:r w:rsidRPr="164D9257">
        <w:rPr>
          <w:rFonts w:ascii="Times New Roman" w:eastAsia="Times New Roman" w:hAnsi="Times New Roman" w:cs="Times New Roman"/>
          <w:b/>
          <w:bCs/>
        </w:rPr>
        <w:t xml:space="preserve">RESOLUÇÃO </w:t>
      </w:r>
      <w:r w:rsidRPr="164D9257">
        <w:rPr>
          <w:rFonts w:ascii="Times New Roman" w:eastAsia="Times New Roman" w:hAnsi="Times New Roman" w:cs="Times New Roman"/>
        </w:rPr>
        <w:t xml:space="preserve">N° </w:t>
      </w:r>
      <w:r w:rsidRPr="164D9257">
        <w:rPr>
          <w:rFonts w:ascii="Times New Roman" w:eastAsia="Times New Roman" w:hAnsi="Times New Roman" w:cs="Times New Roman"/>
          <w:b/>
          <w:bCs/>
        </w:rPr>
        <w:t xml:space="preserve">07, DE 18 DE OUTUBRO DE 2005, </w:t>
      </w:r>
      <w:r w:rsidRPr="164D9257">
        <w:rPr>
          <w:rFonts w:ascii="Times New Roman" w:eastAsia="Times New Roman" w:hAnsi="Times New Roman" w:cs="Times New Roman"/>
        </w:rPr>
        <w:t xml:space="preserve">atualizada com a redação da Resolução Nº 09/2005 e Nº </w:t>
      </w:r>
      <w:r w:rsidR="537119E4" w:rsidRPr="164D9257">
        <w:rPr>
          <w:rFonts w:ascii="Times New Roman" w:eastAsia="Times New Roman" w:hAnsi="Times New Roman" w:cs="Times New Roman"/>
        </w:rPr>
        <w:t>181</w:t>
      </w:r>
      <w:r w:rsidRPr="164D9257">
        <w:rPr>
          <w:rFonts w:ascii="Times New Roman" w:eastAsia="Times New Roman" w:hAnsi="Times New Roman" w:cs="Times New Roman"/>
        </w:rPr>
        <w:t>/20</w:t>
      </w:r>
      <w:r w:rsidR="7BB5BA51" w:rsidRPr="164D9257">
        <w:rPr>
          <w:rFonts w:ascii="Times New Roman" w:eastAsia="Times New Roman" w:hAnsi="Times New Roman" w:cs="Times New Roman"/>
        </w:rPr>
        <w:t>13</w:t>
      </w:r>
      <w:r w:rsidRPr="164D9257">
        <w:rPr>
          <w:rFonts w:ascii="Times New Roman" w:eastAsia="Times New Roman" w:hAnsi="Times New Roman" w:cs="Times New Roman"/>
        </w:rPr>
        <w:t>:</w:t>
      </w:r>
    </w:p>
    <w:p w14:paraId="5A45A2F7"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w:t>
      </w:r>
    </w:p>
    <w:p w14:paraId="3C89B1F3"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b/>
          <w:bCs/>
        </w:rPr>
        <w:t xml:space="preserve">Art. 1° </w:t>
      </w:r>
      <w:r w:rsidRPr="00BD2E49">
        <w:rPr>
          <w:rFonts w:ascii="Times New Roman" w:eastAsia="Times New Roman" w:hAnsi="Times New Roman" w:cs="Times New Roman"/>
        </w:rPr>
        <w:t xml:space="preserve">É vedada a prática de nepotismo no âmbito de todos os órgãos do Poder Judiciário, sendo nulos os atos assim caracterizados. </w:t>
      </w:r>
    </w:p>
    <w:p w14:paraId="097C976A" w14:textId="77777777" w:rsidR="00B06A23" w:rsidRPr="00BD2E49" w:rsidRDefault="00B06A23" w:rsidP="009E26A6">
      <w:pPr>
        <w:widowControl w:val="0"/>
        <w:shd w:val="clear" w:color="auto" w:fill="FFFFFF"/>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Art. 2° Constituem práticas de nepotismo, dentre outras:</w:t>
      </w:r>
    </w:p>
    <w:p w14:paraId="0BC972B6" w14:textId="77777777" w:rsidR="00B06A23" w:rsidRPr="00BD2E49" w:rsidRDefault="00B06A23" w:rsidP="009E26A6">
      <w:pPr>
        <w:widowControl w:val="0"/>
        <w:shd w:val="clear" w:color="auto" w:fill="FFFFFF"/>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w:t>
      </w:r>
    </w:p>
    <w:p w14:paraId="4A42623E" w14:textId="77777777" w:rsidR="00B06A23" w:rsidRPr="00BD2E49" w:rsidRDefault="00B06A23" w:rsidP="009E26A6">
      <w:pPr>
        <w:widowControl w:val="0"/>
        <w:shd w:val="clear" w:color="auto" w:fill="FFFFFF"/>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V - a contratação, em casos excepcionais de dispensa ou inexigibilidade de licitação, de pessoa jurídica da qual sejam sócios cônjuge, companheiro ou parente em linha reta, colateral ou por afinidade, até o terceiro grau, inclusive, dos respectivos membros ou juízes vinculados, ou servidor investido em cargo de direção e de assessoramento; (</w:t>
      </w:r>
      <w:hyperlink r:id="rId112" w:tgtFrame="_blank" w:history="1">
        <w:r w:rsidRPr="00BD2E49">
          <w:rPr>
            <w:rFonts w:ascii="Times New Roman" w:eastAsia="Times New Roman" w:hAnsi="Times New Roman" w:cs="Times New Roman"/>
          </w:rPr>
          <w:t>Redação dada pela Resolução n. 229, de 22.06.16</w:t>
        </w:r>
      </w:hyperlink>
      <w:r w:rsidRPr="00BD2E49">
        <w:rPr>
          <w:rFonts w:ascii="Times New Roman" w:eastAsia="Times New Roman" w:hAnsi="Times New Roman" w:cs="Times New Roman"/>
        </w:rPr>
        <w:t>)</w:t>
      </w:r>
    </w:p>
    <w:p w14:paraId="6FBFD237" w14:textId="77777777" w:rsidR="00B06A23" w:rsidRPr="00BD2E49" w:rsidRDefault="00B06A23" w:rsidP="009E26A6">
      <w:pPr>
        <w:widowControl w:val="0"/>
        <w:shd w:val="clear" w:color="auto" w:fill="FFFFFF"/>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VI - a contratação, independentemente da modalidade de licitação, de pessoa jurídica que tenha em seu quadro societário cônjuge, companheiro ou parente em linha reta, colateral ou por afinidade até o terceiro grau, inclusive, dos magistrados ocupantes de cargos de direção ou no exercício de funções administrativas, assim como de servidores ocupantes de cargos de direção, chefia e assessoramento vinculados direta ou indiretamente às unidades situadas na linha hierárquica da área encarregada da licitação. (</w:t>
      </w:r>
      <w:hyperlink r:id="rId113" w:tgtFrame="_blank" w:history="1">
        <w:r w:rsidRPr="00BD2E49">
          <w:rPr>
            <w:rFonts w:ascii="Times New Roman" w:eastAsia="Times New Roman" w:hAnsi="Times New Roman" w:cs="Times New Roman"/>
          </w:rPr>
          <w:t>Incluído pela Resolução n. 229, de 22.06.16</w:t>
        </w:r>
      </w:hyperlink>
      <w:r w:rsidRPr="00BD2E49">
        <w:rPr>
          <w:rFonts w:ascii="Times New Roman" w:eastAsia="Times New Roman" w:hAnsi="Times New Roman" w:cs="Times New Roman"/>
        </w:rPr>
        <w:t>)</w:t>
      </w:r>
    </w:p>
    <w:p w14:paraId="2CF08530" w14:textId="77777777" w:rsidR="00B06A23" w:rsidRPr="00BD2E49" w:rsidRDefault="00B06A23" w:rsidP="009E26A6">
      <w:pPr>
        <w:widowControl w:val="0"/>
        <w:shd w:val="clear" w:color="auto" w:fill="FFFFFF"/>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w:t>
      </w:r>
    </w:p>
    <w:p w14:paraId="223249FF" w14:textId="77777777" w:rsidR="00B06A23" w:rsidRPr="00BD2E49" w:rsidRDefault="00B06A23" w:rsidP="009E26A6">
      <w:pPr>
        <w:widowControl w:val="0"/>
        <w:shd w:val="clear" w:color="auto" w:fill="FFFFFF"/>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 xml:space="preserve">§ 3º A vedação constante do inciso VI deste artigo se estende às contratações cujo </w:t>
      </w:r>
      <w:r w:rsidRPr="00BD2E49">
        <w:rPr>
          <w:rFonts w:ascii="Times New Roman" w:eastAsia="Times New Roman" w:hAnsi="Times New Roman" w:cs="Times New Roman"/>
        </w:rPr>
        <w:lastRenderedPageBreak/>
        <w:t>procedimento licitatório tenha sido deflagrado quando os magistrados e servidores geradores de incompatibilidade estavam no exercício dos respectivos cargos e funções, assim como às licitações iniciadas até 6 (seis) meses após a desincompatibilização. (</w:t>
      </w:r>
      <w:hyperlink r:id="rId114" w:tgtFrame="_blank" w:history="1">
        <w:r w:rsidRPr="00BD2E49">
          <w:rPr>
            <w:rFonts w:ascii="Times New Roman" w:eastAsia="Times New Roman" w:hAnsi="Times New Roman" w:cs="Times New Roman"/>
          </w:rPr>
          <w:t>Incluído pela Resolução nº 229, de 22.06.16</w:t>
        </w:r>
      </w:hyperlink>
      <w:r w:rsidRPr="00BD2E49">
        <w:rPr>
          <w:rFonts w:ascii="Times New Roman" w:eastAsia="Times New Roman" w:hAnsi="Times New Roman" w:cs="Times New Roman"/>
        </w:rPr>
        <w:t>)</w:t>
      </w:r>
    </w:p>
    <w:p w14:paraId="7E4D8104" w14:textId="77777777" w:rsidR="00B06A23" w:rsidRPr="00BD2E49" w:rsidRDefault="00B06A23" w:rsidP="009E26A6">
      <w:pPr>
        <w:widowControl w:val="0"/>
        <w:shd w:val="clear" w:color="auto" w:fill="FFFFFF"/>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 4º A contratação de empresa pertencente a parente de magistrado ou servidor não abrangido pelas hipóteses expressas de nepotismo poderá ser vedada pelo tribunal, quando, no caso concreto, identificar risco potencial de contaminação do processo licitatório. (</w:t>
      </w:r>
      <w:hyperlink r:id="rId115" w:tgtFrame="_blank" w:history="1">
        <w:r w:rsidRPr="00BD2E49">
          <w:rPr>
            <w:rFonts w:ascii="Times New Roman" w:eastAsia="Times New Roman" w:hAnsi="Times New Roman" w:cs="Times New Roman"/>
          </w:rPr>
          <w:t>Incluído pela Resolução nº 229, de 22.06.16</w:t>
        </w:r>
      </w:hyperlink>
      <w:r w:rsidRPr="00BD2E49">
        <w:rPr>
          <w:rFonts w:ascii="Times New Roman" w:eastAsia="Times New Roman" w:hAnsi="Times New Roman" w:cs="Times New Roman"/>
        </w:rPr>
        <w:t>)</w:t>
      </w:r>
    </w:p>
    <w:p w14:paraId="7E5B7E4B" w14:textId="77777777" w:rsidR="00B06A23" w:rsidRPr="00BD2E49" w:rsidRDefault="00B06A23" w:rsidP="009E26A6">
      <w:pPr>
        <w:widowControl w:val="0"/>
        <w:shd w:val="clear" w:color="auto" w:fill="FFFFFF"/>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Art. 3º É vedada a manutenção, aditamento ou prorrogação de contrato de prestação de serviços com empresa que venha a contratar empregados que sejam cônjuges, companheiros ou parentes em linha reta, colateral ou por afinidade, até o terceiro grau, inclusive, de ocupantes de cargos de direção e de assessoramento, de membros ou juízes vinculados ao respectivo Tribunal contratante, devendo tal condição constar expressamente dos editais de licitação. (</w:t>
      </w:r>
      <w:hyperlink r:id="rId116" w:tgtFrame="_blank" w:history="1">
        <w:r w:rsidRPr="00BD2E49">
          <w:rPr>
            <w:rFonts w:ascii="Times New Roman" w:eastAsia="Times New Roman" w:hAnsi="Times New Roman" w:cs="Times New Roman"/>
          </w:rPr>
          <w:t>Redação dada pela Resolução n° 9, de 06.12.05</w:t>
        </w:r>
      </w:hyperlink>
      <w:r w:rsidRPr="00BD2E49">
        <w:rPr>
          <w:rFonts w:ascii="Times New Roman" w:eastAsia="Times New Roman" w:hAnsi="Times New Roman" w:cs="Times New Roman"/>
        </w:rPr>
        <w:t>).</w:t>
      </w:r>
    </w:p>
    <w:p w14:paraId="17090F97" w14:textId="77777777" w:rsidR="00B06A23" w:rsidRPr="00BD2E49" w:rsidRDefault="00B06A23" w:rsidP="009E26A6">
      <w:pPr>
        <w:widowControl w:val="0"/>
        <w:shd w:val="clear" w:color="auto" w:fill="FFFFFF"/>
        <w:tabs>
          <w:tab w:val="left" w:pos="-142"/>
          <w:tab w:val="left" w:pos="142"/>
        </w:tabs>
        <w:jc w:val="both"/>
        <w:rPr>
          <w:rFonts w:ascii="Times New Roman" w:eastAsia="Times New Roman" w:hAnsi="Times New Roman" w:cs="Times New Roman"/>
        </w:rPr>
      </w:pPr>
    </w:p>
    <w:p w14:paraId="51A7CF93" w14:textId="77777777" w:rsidR="00B06A23" w:rsidRPr="00BD2E49" w:rsidRDefault="00B06A23" w:rsidP="009E26A6">
      <w:pPr>
        <w:widowControl w:val="0"/>
        <w:shd w:val="clear" w:color="auto" w:fill="FFFFFF"/>
        <w:tabs>
          <w:tab w:val="left" w:pos="-142"/>
          <w:tab w:val="left" w:pos="142"/>
        </w:tabs>
        <w:jc w:val="both"/>
        <w:rPr>
          <w:rFonts w:ascii="Times New Roman" w:eastAsia="Times New Roman" w:hAnsi="Times New Roman" w:cs="Times New Roman"/>
        </w:rPr>
      </w:pPr>
    </w:p>
    <w:p w14:paraId="2DD30B54" w14:textId="77777777" w:rsidR="00B06A23" w:rsidRPr="00BD2E49" w:rsidRDefault="00B06A23" w:rsidP="009E26A6">
      <w:pPr>
        <w:widowControl w:val="0"/>
        <w:shd w:val="clear" w:color="auto" w:fill="FFFFFF"/>
        <w:tabs>
          <w:tab w:val="left" w:pos="-142"/>
          <w:tab w:val="left" w:pos="142"/>
        </w:tabs>
        <w:jc w:val="both"/>
        <w:rPr>
          <w:rFonts w:ascii="Times New Roman" w:eastAsia="Times New Roman" w:hAnsi="Times New Roman" w:cs="Times New Roman"/>
        </w:rPr>
      </w:pPr>
    </w:p>
    <w:p w14:paraId="14664F97"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_____,______de_____________de 2023.</w:t>
      </w:r>
    </w:p>
    <w:p w14:paraId="3407FE91"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b/>
        </w:rPr>
      </w:pPr>
      <w:r w:rsidRPr="00BD2E49">
        <w:rPr>
          <w:rFonts w:ascii="Times New Roman" w:eastAsia="Times New Roman" w:hAnsi="Times New Roman" w:cs="Times New Roman"/>
          <w:b/>
        </w:rPr>
        <w:t>_______________________________</w:t>
      </w:r>
    </w:p>
    <w:p w14:paraId="31BDC8AF"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Diretor ou representante legal</w:t>
      </w:r>
    </w:p>
    <w:p w14:paraId="58C8AA67"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Razão social da empresa,</w:t>
      </w:r>
    </w:p>
    <w:p w14:paraId="253E208A"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CNPJ. n.____________________,</w:t>
      </w:r>
    </w:p>
    <w:p w14:paraId="762BE846" w14:textId="7A4CB662" w:rsidR="00B06A23" w:rsidRPr="00BD2E49" w:rsidRDefault="00315252" w:rsidP="009E26A6">
      <w:pPr>
        <w:widowControl w:val="0"/>
        <w:tabs>
          <w:tab w:val="left" w:pos="-142"/>
          <w:tab w:val="left" w:pos="142"/>
        </w:tabs>
        <w:spacing w:before="120" w:after="120" w:line="276" w:lineRule="auto"/>
        <w:jc w:val="both"/>
        <w:rPr>
          <w:rFonts w:ascii="Times New Roman" w:eastAsia="Times New Roman" w:hAnsi="Times New Roman" w:cs="Times New Roman"/>
          <w:b/>
        </w:rPr>
      </w:pPr>
      <w:r w:rsidRPr="00BD2E49">
        <w:rPr>
          <w:rFonts w:ascii="Times New Roman" w:eastAsia="Times New Roman" w:hAnsi="Times New Roman" w:cs="Times New Roman"/>
          <w:b/>
        </w:rPr>
        <w:br w:type="column"/>
      </w:r>
    </w:p>
    <w:p w14:paraId="3E63DA05" w14:textId="23F003F0" w:rsidR="00B06A23" w:rsidRPr="00BD2E49" w:rsidRDefault="00B06A23" w:rsidP="009E26A6">
      <w:pPr>
        <w:widowControl w:val="0"/>
        <w:tabs>
          <w:tab w:val="left" w:pos="-142"/>
          <w:tab w:val="left" w:pos="142"/>
        </w:tabs>
        <w:spacing w:before="120" w:after="120" w:line="276" w:lineRule="auto"/>
        <w:jc w:val="both"/>
        <w:rPr>
          <w:rFonts w:ascii="Times New Roman" w:eastAsia="Times New Roman" w:hAnsi="Times New Roman" w:cs="Times New Roman"/>
          <w:b/>
        </w:rPr>
      </w:pPr>
      <w:r w:rsidRPr="00BD2E49">
        <w:rPr>
          <w:rFonts w:ascii="Times New Roman" w:eastAsia="Times New Roman" w:hAnsi="Times New Roman" w:cs="Times New Roman"/>
          <w:b/>
        </w:rPr>
        <w:t>ANEXO VII</w:t>
      </w:r>
      <w:r w:rsidR="003B20C3" w:rsidRPr="00BD2E49">
        <w:rPr>
          <w:rFonts w:ascii="Times New Roman" w:eastAsia="Times New Roman" w:hAnsi="Times New Roman" w:cs="Times New Roman"/>
          <w:b/>
        </w:rPr>
        <w:t>I</w:t>
      </w:r>
    </w:p>
    <w:p w14:paraId="17AFCCA2"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b/>
        </w:rPr>
      </w:pPr>
      <w:r w:rsidRPr="00BD2E49">
        <w:rPr>
          <w:rFonts w:ascii="Times New Roman" w:eastAsia="Times New Roman" w:hAnsi="Times New Roman" w:cs="Times New Roman"/>
          <w:b/>
        </w:rPr>
        <w:t>Modelo de Declaração de não enquadramento do art. 3º, §4º – Lei Complementar nº 123/2006 e Lei Complementar nº 147/2014.</w:t>
      </w:r>
    </w:p>
    <w:p w14:paraId="4E4A1C05"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p>
    <w:p w14:paraId="0C21DC5D"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p>
    <w:p w14:paraId="0A0F8885"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ab/>
        <w:t>(Empresa____________________________________________________________, CNPJ nº _____________________________________________ sediada à (endereço completo) ______________________________________________________, através de seu representante legal, abaixo identificado, declara para os devidos fins que sob as penas da Lei, que não está incluso em nenhum inciso do art. 3º, §4º da Lei Complementar nº 123/2006 e LC 147/2014, e que está apta a usufruir do tratamento favorecido estabelecido nos artigos 42º ao 49º da referida Lei.</w:t>
      </w:r>
    </w:p>
    <w:p w14:paraId="10F51AA7"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p>
    <w:p w14:paraId="260C4552"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p>
    <w:p w14:paraId="3FCC2DA9"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p>
    <w:p w14:paraId="17008231"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_____,______de_____________de 2023.</w:t>
      </w:r>
    </w:p>
    <w:p w14:paraId="098F4475"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b/>
        </w:rPr>
      </w:pPr>
      <w:r w:rsidRPr="00BD2E49">
        <w:rPr>
          <w:rFonts w:ascii="Times New Roman" w:eastAsia="Times New Roman" w:hAnsi="Times New Roman" w:cs="Times New Roman"/>
          <w:b/>
        </w:rPr>
        <w:t>_______________________________</w:t>
      </w:r>
    </w:p>
    <w:p w14:paraId="5841E7E3"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Diretor ou representante legal</w:t>
      </w:r>
    </w:p>
    <w:p w14:paraId="7369CFD2"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Razão social da empresa,</w:t>
      </w:r>
    </w:p>
    <w:p w14:paraId="3D569BC2"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CNPJ. n.____________________,</w:t>
      </w:r>
    </w:p>
    <w:p w14:paraId="3EA22DAE"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p>
    <w:p w14:paraId="6EBF3BA2"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p>
    <w:p w14:paraId="395FA45F"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b/>
        </w:rPr>
      </w:pPr>
      <w:r w:rsidRPr="00BD2E49">
        <w:rPr>
          <w:rFonts w:ascii="Times New Roman" w:eastAsia="Times New Roman" w:hAnsi="Times New Roman" w:cs="Times New Roman"/>
          <w:b/>
        </w:rPr>
        <w:br w:type="page"/>
      </w:r>
    </w:p>
    <w:p w14:paraId="2531A75B" w14:textId="5AD17C78" w:rsidR="00B06A23" w:rsidRPr="00BD2E49" w:rsidRDefault="00B06A23" w:rsidP="009E26A6">
      <w:pPr>
        <w:widowControl w:val="0"/>
        <w:tabs>
          <w:tab w:val="left" w:pos="-142"/>
          <w:tab w:val="left" w:pos="142"/>
        </w:tabs>
        <w:spacing w:before="120" w:after="120" w:line="276" w:lineRule="auto"/>
        <w:jc w:val="both"/>
        <w:rPr>
          <w:rFonts w:ascii="Times New Roman" w:eastAsia="Times New Roman" w:hAnsi="Times New Roman" w:cs="Times New Roman"/>
          <w:b/>
        </w:rPr>
      </w:pPr>
      <w:r w:rsidRPr="00BD2E49">
        <w:rPr>
          <w:rFonts w:ascii="Times New Roman" w:eastAsia="Times New Roman" w:hAnsi="Times New Roman" w:cs="Times New Roman"/>
          <w:b/>
        </w:rPr>
        <w:lastRenderedPageBreak/>
        <w:t xml:space="preserve">ANEXO </w:t>
      </w:r>
      <w:r w:rsidR="003B20C3" w:rsidRPr="00BD2E49">
        <w:rPr>
          <w:rFonts w:ascii="Times New Roman" w:eastAsia="Times New Roman" w:hAnsi="Times New Roman" w:cs="Times New Roman"/>
          <w:b/>
        </w:rPr>
        <w:t>IX</w:t>
      </w:r>
    </w:p>
    <w:p w14:paraId="7CEE1589" w14:textId="77777777" w:rsidR="00B06A23" w:rsidRPr="00BD2E49" w:rsidRDefault="00B06A23" w:rsidP="009E26A6">
      <w:pPr>
        <w:widowControl w:val="0"/>
        <w:shd w:val="clear" w:color="auto" w:fill="FFFFFF"/>
        <w:tabs>
          <w:tab w:val="left" w:pos="-142"/>
          <w:tab w:val="left" w:pos="142"/>
        </w:tabs>
        <w:jc w:val="both"/>
        <w:rPr>
          <w:rFonts w:ascii="Times New Roman" w:eastAsia="Times New Roman" w:hAnsi="Times New Roman" w:cs="Times New Roman"/>
          <w:b/>
        </w:rPr>
      </w:pPr>
      <w:r w:rsidRPr="00BD2E49">
        <w:rPr>
          <w:rFonts w:ascii="Times New Roman" w:eastAsia="Times New Roman" w:hAnsi="Times New Roman" w:cs="Times New Roman"/>
          <w:b/>
        </w:rPr>
        <w:t xml:space="preserve"> DECLARAÇÃO DE ELABORAÇÃO INDEPENDENTE DE PROPOSTA</w:t>
      </w:r>
    </w:p>
    <w:p w14:paraId="54BD33E9" w14:textId="77777777" w:rsidR="00B06A23" w:rsidRPr="00BD2E49" w:rsidRDefault="00B06A23" w:rsidP="009E26A6">
      <w:pPr>
        <w:widowControl w:val="0"/>
        <w:shd w:val="clear" w:color="auto" w:fill="FFFFFF"/>
        <w:tabs>
          <w:tab w:val="left" w:pos="-142"/>
          <w:tab w:val="left" w:pos="142"/>
        </w:tabs>
        <w:jc w:val="both"/>
        <w:rPr>
          <w:rFonts w:ascii="Times New Roman" w:eastAsia="Times New Roman" w:hAnsi="Times New Roman" w:cs="Times New Roman"/>
        </w:rPr>
      </w:pPr>
    </w:p>
    <w:p w14:paraId="797D5752" w14:textId="77777777" w:rsidR="00B06A23" w:rsidRPr="00BD2E49" w:rsidRDefault="00B06A23" w:rsidP="009E26A6">
      <w:pPr>
        <w:widowControl w:val="0"/>
        <w:shd w:val="clear" w:color="auto" w:fill="FFFFFF"/>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 xml:space="preserve">           A empresa......................, CNPJ.................., por intermédio de seu representante legal o(a) Sr(a)......................, RG...................... e CPF....................., DECLARA para fins do disposto do Pregão Eletrônico n. XX/2023, sob as penas da lei, em especial o art. 299 do Código Penal Brasileiro, que:</w:t>
      </w:r>
    </w:p>
    <w:p w14:paraId="588BD149" w14:textId="77777777" w:rsidR="00B06A23" w:rsidRPr="00BD2E49" w:rsidRDefault="00B06A23" w:rsidP="009E26A6">
      <w:pPr>
        <w:widowControl w:val="0"/>
        <w:shd w:val="clear" w:color="auto" w:fill="FFFFFF"/>
        <w:tabs>
          <w:tab w:val="left" w:pos="-142"/>
          <w:tab w:val="left" w:pos="142"/>
        </w:tabs>
        <w:jc w:val="both"/>
        <w:rPr>
          <w:rFonts w:ascii="Times New Roman" w:eastAsia="Times New Roman" w:hAnsi="Times New Roman" w:cs="Times New Roman"/>
        </w:rPr>
      </w:pPr>
    </w:p>
    <w:p w14:paraId="06E8B7F6" w14:textId="77777777" w:rsidR="00B06A23" w:rsidRPr="00BD2E49" w:rsidRDefault="00B06A23" w:rsidP="009E26A6">
      <w:pPr>
        <w:widowControl w:val="0"/>
        <w:numPr>
          <w:ilvl w:val="0"/>
          <w:numId w:val="13"/>
        </w:numPr>
        <w:shd w:val="clear" w:color="auto" w:fill="FFFFFF"/>
        <w:tabs>
          <w:tab w:val="left" w:pos="-142"/>
          <w:tab w:val="left" w:pos="142"/>
        </w:tabs>
        <w:ind w:left="0" w:firstLine="0"/>
        <w:jc w:val="both"/>
        <w:rPr>
          <w:rFonts w:ascii="Times New Roman" w:eastAsia="Times New Roman" w:hAnsi="Times New Roman" w:cs="Times New Roman"/>
        </w:rPr>
      </w:pPr>
      <w:r w:rsidRPr="00BD2E49">
        <w:rPr>
          <w:rFonts w:ascii="Times New Roman" w:eastAsia="Times New Roman" w:hAnsi="Times New Roman" w:cs="Times New Roman"/>
        </w:rPr>
        <w:t>A proposta apresentada para participar do Pregão Eletrônico n. XX/2023 foi elaborada de maneira independente (pelo licitante/consórcio), e o conteúdo da proposta não foi, no todo ou em parte, direta ou indiretamente, informado, discutido ou recebido de qualquer outro participante potencial ou de fato deste Pregão, por qualquer meio ou por qualquer pessoa;</w:t>
      </w:r>
    </w:p>
    <w:p w14:paraId="28E61510" w14:textId="77777777" w:rsidR="00B06A23" w:rsidRPr="00BD2E49" w:rsidRDefault="00B06A23" w:rsidP="009E26A6">
      <w:pPr>
        <w:widowControl w:val="0"/>
        <w:shd w:val="clear" w:color="auto" w:fill="FFFFFF"/>
        <w:tabs>
          <w:tab w:val="left" w:pos="-142"/>
          <w:tab w:val="left" w:pos="142"/>
        </w:tabs>
        <w:jc w:val="both"/>
        <w:rPr>
          <w:rFonts w:ascii="Times New Roman" w:eastAsia="Times New Roman" w:hAnsi="Times New Roman" w:cs="Times New Roman"/>
        </w:rPr>
      </w:pPr>
    </w:p>
    <w:p w14:paraId="1DC2BF3C" w14:textId="77777777" w:rsidR="00B06A23" w:rsidRPr="00BD2E49" w:rsidRDefault="00B06A23" w:rsidP="009E26A6">
      <w:pPr>
        <w:widowControl w:val="0"/>
        <w:numPr>
          <w:ilvl w:val="0"/>
          <w:numId w:val="13"/>
        </w:numPr>
        <w:shd w:val="clear" w:color="auto" w:fill="FFFFFF"/>
        <w:tabs>
          <w:tab w:val="left" w:pos="-142"/>
          <w:tab w:val="left" w:pos="142"/>
        </w:tabs>
        <w:ind w:left="0" w:firstLine="0"/>
        <w:jc w:val="both"/>
        <w:rPr>
          <w:rFonts w:ascii="Times New Roman" w:eastAsia="Times New Roman" w:hAnsi="Times New Roman" w:cs="Times New Roman"/>
        </w:rPr>
      </w:pPr>
      <w:r w:rsidRPr="00BD2E49">
        <w:rPr>
          <w:rFonts w:ascii="Times New Roman" w:eastAsia="Times New Roman" w:hAnsi="Times New Roman" w:cs="Times New Roman"/>
        </w:rPr>
        <w:t>A intenção de apresentar a proposta elaborada para participar deste Pregão não foi informada, discutida ou recebida de qualquer outro participante potencial ou de fato, por qualquer meio ou qualquer pessoa;</w:t>
      </w:r>
    </w:p>
    <w:p w14:paraId="532F3205" w14:textId="77777777" w:rsidR="00B06A23" w:rsidRPr="00BD2E49" w:rsidRDefault="00B06A23" w:rsidP="009E26A6">
      <w:pPr>
        <w:widowControl w:val="0"/>
        <w:shd w:val="clear" w:color="auto" w:fill="FFFFFF"/>
        <w:tabs>
          <w:tab w:val="left" w:pos="-142"/>
          <w:tab w:val="left" w:pos="142"/>
        </w:tabs>
        <w:jc w:val="both"/>
        <w:rPr>
          <w:rFonts w:ascii="Times New Roman" w:eastAsia="Times New Roman" w:hAnsi="Times New Roman" w:cs="Times New Roman"/>
        </w:rPr>
      </w:pPr>
    </w:p>
    <w:p w14:paraId="549EBFC2" w14:textId="77777777" w:rsidR="00B06A23" w:rsidRPr="00BD2E49" w:rsidRDefault="00B06A23" w:rsidP="009E26A6">
      <w:pPr>
        <w:widowControl w:val="0"/>
        <w:numPr>
          <w:ilvl w:val="0"/>
          <w:numId w:val="13"/>
        </w:numPr>
        <w:shd w:val="clear" w:color="auto" w:fill="FFFFFF"/>
        <w:tabs>
          <w:tab w:val="left" w:pos="-142"/>
          <w:tab w:val="left" w:pos="142"/>
        </w:tabs>
        <w:ind w:left="0" w:firstLine="0"/>
        <w:jc w:val="both"/>
        <w:rPr>
          <w:rFonts w:ascii="Times New Roman" w:eastAsia="Times New Roman" w:hAnsi="Times New Roman" w:cs="Times New Roman"/>
        </w:rPr>
      </w:pPr>
      <w:r w:rsidRPr="00BD2E49">
        <w:rPr>
          <w:rFonts w:ascii="Times New Roman" w:eastAsia="Times New Roman" w:hAnsi="Times New Roman" w:cs="Times New Roman"/>
        </w:rPr>
        <w:t>Não tentou, por qualquer meio ou por qualquer pessoa, influir na decisão de qualquer outro participante potencial ou de fato do Pregão Eletrônico n. XX/2022 quanto a participar ou não da referida licitação;</w:t>
      </w:r>
    </w:p>
    <w:p w14:paraId="692F5C6D" w14:textId="77777777" w:rsidR="00B06A23" w:rsidRPr="00BD2E49" w:rsidRDefault="00B06A23" w:rsidP="009E26A6">
      <w:pPr>
        <w:widowControl w:val="0"/>
        <w:shd w:val="clear" w:color="auto" w:fill="FFFFFF"/>
        <w:tabs>
          <w:tab w:val="left" w:pos="-142"/>
          <w:tab w:val="left" w:pos="142"/>
        </w:tabs>
        <w:jc w:val="both"/>
        <w:rPr>
          <w:rFonts w:ascii="Times New Roman" w:eastAsia="Times New Roman" w:hAnsi="Times New Roman" w:cs="Times New Roman"/>
        </w:rPr>
      </w:pPr>
    </w:p>
    <w:p w14:paraId="58F9B177" w14:textId="77777777" w:rsidR="00B06A23" w:rsidRPr="00BD2E49" w:rsidRDefault="00B06A23" w:rsidP="009E26A6">
      <w:pPr>
        <w:widowControl w:val="0"/>
        <w:numPr>
          <w:ilvl w:val="0"/>
          <w:numId w:val="13"/>
        </w:numPr>
        <w:shd w:val="clear" w:color="auto" w:fill="FFFFFF"/>
        <w:tabs>
          <w:tab w:val="left" w:pos="-142"/>
          <w:tab w:val="left" w:pos="142"/>
        </w:tabs>
        <w:ind w:left="0" w:firstLine="0"/>
        <w:jc w:val="both"/>
        <w:rPr>
          <w:rFonts w:ascii="Times New Roman" w:eastAsia="Times New Roman" w:hAnsi="Times New Roman" w:cs="Times New Roman"/>
        </w:rPr>
      </w:pPr>
      <w:r w:rsidRPr="00BD2E49">
        <w:rPr>
          <w:rFonts w:ascii="Times New Roman" w:eastAsia="Times New Roman" w:hAnsi="Times New Roman" w:cs="Times New Roman"/>
        </w:rPr>
        <w:t>O conteúdo da proposta apresentada para participar desta licitação não será, no todo ou em parte, direta ou indiretamente, comunicado ou discutido com qualquer outro participante potencial ou de fato, antes da adjudicação do objeto da referida licitação;</w:t>
      </w:r>
    </w:p>
    <w:p w14:paraId="7E1A0356" w14:textId="77777777" w:rsidR="00B06A23" w:rsidRPr="00BD2E49" w:rsidRDefault="00B06A23" w:rsidP="009E26A6">
      <w:pPr>
        <w:widowControl w:val="0"/>
        <w:shd w:val="clear" w:color="auto" w:fill="FFFFFF"/>
        <w:tabs>
          <w:tab w:val="left" w:pos="-142"/>
          <w:tab w:val="left" w:pos="142"/>
        </w:tabs>
        <w:jc w:val="both"/>
        <w:rPr>
          <w:rFonts w:ascii="Times New Roman" w:eastAsia="Times New Roman" w:hAnsi="Times New Roman" w:cs="Times New Roman"/>
        </w:rPr>
      </w:pPr>
    </w:p>
    <w:p w14:paraId="46FEE3AB" w14:textId="77777777" w:rsidR="00B06A23" w:rsidRPr="00BD2E49" w:rsidRDefault="00B06A23" w:rsidP="009E26A6">
      <w:pPr>
        <w:widowControl w:val="0"/>
        <w:numPr>
          <w:ilvl w:val="0"/>
          <w:numId w:val="13"/>
        </w:numPr>
        <w:shd w:val="clear" w:color="auto" w:fill="FFFFFF"/>
        <w:tabs>
          <w:tab w:val="left" w:pos="-142"/>
          <w:tab w:val="left" w:pos="142"/>
        </w:tabs>
        <w:ind w:left="0" w:firstLine="0"/>
        <w:jc w:val="both"/>
        <w:rPr>
          <w:rFonts w:ascii="Times New Roman" w:eastAsia="Times New Roman" w:hAnsi="Times New Roman" w:cs="Times New Roman"/>
        </w:rPr>
      </w:pPr>
      <w:r w:rsidRPr="00BD2E49">
        <w:rPr>
          <w:rFonts w:ascii="Times New Roman" w:eastAsia="Times New Roman" w:hAnsi="Times New Roman" w:cs="Times New Roman"/>
        </w:rPr>
        <w:t>O conteúdo da proposta apresentada para participar desta licitação não foi, no todo ou em parte, direta ou indiretamente, informado, discutido ou recebido de qualquer integrante do Tribunal de Justiça do Estado de Mato Grosso antes da abertura inicial das propostas; e</w:t>
      </w:r>
    </w:p>
    <w:p w14:paraId="3B70E07A" w14:textId="77777777" w:rsidR="00B06A23" w:rsidRPr="00BD2E49" w:rsidRDefault="00B06A23" w:rsidP="009E26A6">
      <w:pPr>
        <w:widowControl w:val="0"/>
        <w:shd w:val="clear" w:color="auto" w:fill="FFFFFF"/>
        <w:tabs>
          <w:tab w:val="left" w:pos="-142"/>
          <w:tab w:val="left" w:pos="142"/>
        </w:tabs>
        <w:jc w:val="both"/>
        <w:rPr>
          <w:rFonts w:ascii="Times New Roman" w:eastAsia="Times New Roman" w:hAnsi="Times New Roman" w:cs="Times New Roman"/>
        </w:rPr>
      </w:pPr>
    </w:p>
    <w:p w14:paraId="74607B7D" w14:textId="77777777" w:rsidR="00B06A23" w:rsidRPr="00BD2E49" w:rsidRDefault="00B06A23" w:rsidP="009E26A6">
      <w:pPr>
        <w:widowControl w:val="0"/>
        <w:numPr>
          <w:ilvl w:val="0"/>
          <w:numId w:val="13"/>
        </w:numPr>
        <w:shd w:val="clear" w:color="auto" w:fill="FFFFFF"/>
        <w:tabs>
          <w:tab w:val="left" w:pos="-142"/>
          <w:tab w:val="left" w:pos="142"/>
        </w:tabs>
        <w:ind w:left="0" w:firstLine="0"/>
        <w:jc w:val="both"/>
        <w:rPr>
          <w:rFonts w:ascii="Times New Roman" w:eastAsia="Times New Roman" w:hAnsi="Times New Roman" w:cs="Times New Roman"/>
        </w:rPr>
      </w:pPr>
      <w:r w:rsidRPr="00BD2E49">
        <w:rPr>
          <w:rFonts w:ascii="Times New Roman" w:eastAsia="Times New Roman" w:hAnsi="Times New Roman" w:cs="Times New Roman"/>
        </w:rPr>
        <w:t>Está plenamente ciente do teor e da extensão desta declaração.</w:t>
      </w:r>
    </w:p>
    <w:p w14:paraId="346E5C14" w14:textId="77777777" w:rsidR="00B06A23" w:rsidRPr="00BD2E49" w:rsidRDefault="00B06A23" w:rsidP="009E26A6">
      <w:pPr>
        <w:widowControl w:val="0"/>
        <w:shd w:val="clear" w:color="auto" w:fill="FFFFFF"/>
        <w:tabs>
          <w:tab w:val="left" w:pos="-142"/>
          <w:tab w:val="left" w:pos="142"/>
        </w:tabs>
        <w:jc w:val="both"/>
        <w:rPr>
          <w:rFonts w:ascii="Times New Roman" w:eastAsia="Times New Roman" w:hAnsi="Times New Roman" w:cs="Times New Roman"/>
        </w:rPr>
      </w:pPr>
    </w:p>
    <w:p w14:paraId="08CF33E0" w14:textId="77777777" w:rsidR="00B06A23" w:rsidRPr="00BD2E49" w:rsidRDefault="00B06A23" w:rsidP="009E26A6">
      <w:pPr>
        <w:widowControl w:val="0"/>
        <w:shd w:val="clear" w:color="auto" w:fill="FFFFFF"/>
        <w:tabs>
          <w:tab w:val="left" w:pos="-142"/>
          <w:tab w:val="left" w:pos="142"/>
        </w:tabs>
        <w:jc w:val="both"/>
        <w:rPr>
          <w:rFonts w:ascii="Times New Roman" w:eastAsia="Times New Roman" w:hAnsi="Times New Roman" w:cs="Times New Roman"/>
        </w:rPr>
      </w:pPr>
    </w:p>
    <w:p w14:paraId="1005CC3B" w14:textId="77777777" w:rsidR="00B06A23" w:rsidRPr="00BD2E49" w:rsidRDefault="00B06A23" w:rsidP="009E26A6">
      <w:pPr>
        <w:widowControl w:val="0"/>
        <w:shd w:val="clear" w:color="auto" w:fill="FFFFFF"/>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Cuiabá/MT, xx/xxxxxx de 2023.</w:t>
      </w:r>
    </w:p>
    <w:p w14:paraId="49789B38" w14:textId="77777777" w:rsidR="00B06A23" w:rsidRPr="00BD2E49" w:rsidRDefault="00B06A23" w:rsidP="009E26A6">
      <w:pPr>
        <w:widowControl w:val="0"/>
        <w:shd w:val="clear" w:color="auto" w:fill="FFFFFF"/>
        <w:tabs>
          <w:tab w:val="left" w:pos="-142"/>
          <w:tab w:val="left" w:pos="142"/>
        </w:tabs>
        <w:jc w:val="both"/>
        <w:rPr>
          <w:rFonts w:ascii="Times New Roman" w:eastAsia="Times New Roman" w:hAnsi="Times New Roman" w:cs="Times New Roman"/>
        </w:rPr>
      </w:pPr>
    </w:p>
    <w:p w14:paraId="32E79E7E" w14:textId="77777777" w:rsidR="00B06A23" w:rsidRPr="00BD2E49" w:rsidRDefault="00B06A23" w:rsidP="009E26A6">
      <w:pPr>
        <w:widowControl w:val="0"/>
        <w:shd w:val="clear" w:color="auto" w:fill="FFFFFF"/>
        <w:tabs>
          <w:tab w:val="left" w:pos="-142"/>
          <w:tab w:val="left" w:pos="142"/>
        </w:tabs>
        <w:jc w:val="both"/>
        <w:rPr>
          <w:rFonts w:ascii="Times New Roman" w:eastAsia="Times New Roman" w:hAnsi="Times New Roman" w:cs="Times New Roman"/>
        </w:rPr>
      </w:pPr>
    </w:p>
    <w:p w14:paraId="7AB817DE" w14:textId="77777777" w:rsidR="00B06A23" w:rsidRPr="00BD2E49" w:rsidRDefault="00B06A23" w:rsidP="009E26A6">
      <w:pPr>
        <w:widowControl w:val="0"/>
        <w:shd w:val="clear" w:color="auto" w:fill="FFFFFF"/>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lastRenderedPageBreak/>
        <w:t>__________________________</w:t>
      </w:r>
    </w:p>
    <w:p w14:paraId="0378A686" w14:textId="77777777" w:rsidR="00B06A23" w:rsidRPr="00BD2E49" w:rsidRDefault="00B06A23" w:rsidP="009E26A6">
      <w:pPr>
        <w:widowControl w:val="0"/>
        <w:shd w:val="clear" w:color="auto" w:fill="FFFFFF"/>
        <w:tabs>
          <w:tab w:val="left" w:pos="-142"/>
          <w:tab w:val="left" w:pos="142"/>
        </w:tabs>
        <w:jc w:val="both"/>
        <w:rPr>
          <w:rFonts w:ascii="Times New Roman" w:eastAsia="Times New Roman" w:hAnsi="Times New Roman" w:cs="Times New Roman"/>
        </w:rPr>
      </w:pPr>
    </w:p>
    <w:p w14:paraId="2B86DB3D" w14:textId="77777777" w:rsidR="00315252" w:rsidRPr="00BD2E49" w:rsidRDefault="00B06A23" w:rsidP="009E26A6">
      <w:pPr>
        <w:widowControl w:val="0"/>
        <w:shd w:val="clear" w:color="auto" w:fill="FFFFFF"/>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t xml:space="preserve"> Assinatura do representante legal</w:t>
      </w:r>
    </w:p>
    <w:p w14:paraId="4EE8FEA6" w14:textId="6F95868E" w:rsidR="00B06A23" w:rsidRPr="00BD2E49" w:rsidRDefault="00315252" w:rsidP="009E26A6">
      <w:pPr>
        <w:widowControl w:val="0"/>
        <w:shd w:val="clear" w:color="auto" w:fill="FFFFFF"/>
        <w:tabs>
          <w:tab w:val="left" w:pos="-142"/>
          <w:tab w:val="left" w:pos="142"/>
        </w:tabs>
        <w:jc w:val="both"/>
        <w:rPr>
          <w:rFonts w:ascii="Times New Roman" w:eastAsia="Times New Roman" w:hAnsi="Times New Roman" w:cs="Times New Roman"/>
          <w:b/>
        </w:rPr>
      </w:pPr>
      <w:r w:rsidRPr="00BD2E49">
        <w:rPr>
          <w:rFonts w:ascii="Times New Roman" w:eastAsia="Times New Roman" w:hAnsi="Times New Roman" w:cs="Times New Roman"/>
        </w:rPr>
        <w:br w:type="column"/>
      </w:r>
      <w:r w:rsidR="00B06A23" w:rsidRPr="00BD2E49">
        <w:rPr>
          <w:rFonts w:ascii="Times New Roman" w:eastAsia="Times New Roman" w:hAnsi="Times New Roman" w:cs="Times New Roman"/>
          <w:b/>
        </w:rPr>
        <w:lastRenderedPageBreak/>
        <w:t>ANEXO X</w:t>
      </w:r>
    </w:p>
    <w:p w14:paraId="5B7DF7E7"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b/>
          <w:shd w:val="clear" w:color="auto" w:fill="FDFDFD"/>
        </w:rPr>
      </w:pPr>
      <w:r w:rsidRPr="00BD2E49">
        <w:rPr>
          <w:rFonts w:ascii="Times New Roman" w:eastAsia="Times New Roman" w:hAnsi="Times New Roman" w:cs="Times New Roman"/>
          <w:b/>
          <w:shd w:val="clear" w:color="auto" w:fill="FDFDFD"/>
        </w:rPr>
        <w:t>MODELO DE DECLARAÇÃO DE AUTENTICIDADE</w:t>
      </w:r>
    </w:p>
    <w:p w14:paraId="0A9C36CF"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b/>
          <w:shd w:val="clear" w:color="auto" w:fill="FDFDFD"/>
        </w:rPr>
      </w:pPr>
    </w:p>
    <w:p w14:paraId="25EF472B"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b/>
          <w:shd w:val="clear" w:color="auto" w:fill="FDFDFD"/>
        </w:rPr>
      </w:pPr>
    </w:p>
    <w:p w14:paraId="6789F74A" w14:textId="77777777" w:rsidR="00B06A23" w:rsidRPr="00BD2E49" w:rsidRDefault="00B06A23" w:rsidP="009E26A6">
      <w:pPr>
        <w:widowControl w:val="0"/>
        <w:shd w:val="clear" w:color="auto" w:fill="FDFDFD"/>
        <w:tabs>
          <w:tab w:val="left" w:pos="-142"/>
          <w:tab w:val="left" w:pos="142"/>
        </w:tabs>
        <w:spacing w:line="360" w:lineRule="atLeast"/>
        <w:jc w:val="both"/>
        <w:rPr>
          <w:rFonts w:ascii="Times New Roman" w:eastAsia="Times New Roman" w:hAnsi="Times New Roman" w:cs="Times New Roman"/>
        </w:rPr>
      </w:pPr>
      <w:r w:rsidRPr="00BD2E49">
        <w:rPr>
          <w:rFonts w:ascii="Times New Roman" w:eastAsia="Times New Roman" w:hAnsi="Times New Roman" w:cs="Times New Roman"/>
        </w:rPr>
        <w:t>Eu, ____________________________________________________________________, portador do RG nº _____________________, CPF nº _______________________, DECLARO que todos os documentos apresentados no Pregão Eletrônico n. XX/XX, Cia n. XXXXXXXXXXXXXXX, sejam eles cópias fotostáticas ou originais apresentam informações verídicas. DECLARO também que sou conhecedor dos termos descritos no Capítulo III – Da falsidade Documental, do Código Penal Brasileiro (Decreto-Lei Nº 2.848/1940):</w:t>
      </w:r>
    </w:p>
    <w:p w14:paraId="32E0B457" w14:textId="77777777" w:rsidR="00B06A23" w:rsidRPr="00BD2E49" w:rsidRDefault="00B06A23" w:rsidP="009E26A6">
      <w:pPr>
        <w:widowControl w:val="0"/>
        <w:shd w:val="clear" w:color="auto" w:fill="FDFDFD"/>
        <w:tabs>
          <w:tab w:val="left" w:pos="-142"/>
          <w:tab w:val="left" w:pos="142"/>
        </w:tabs>
        <w:spacing w:line="360" w:lineRule="atLeast"/>
        <w:jc w:val="both"/>
        <w:rPr>
          <w:rFonts w:ascii="Times New Roman" w:eastAsia="Times New Roman" w:hAnsi="Times New Roman" w:cs="Times New Roman"/>
        </w:rPr>
      </w:pPr>
      <w:r w:rsidRPr="00BD2E49">
        <w:rPr>
          <w:rFonts w:ascii="Times New Roman" w:eastAsia="Times New Roman" w:hAnsi="Times New Roman" w:cs="Times New Roman"/>
        </w:rPr>
        <w:t> </w:t>
      </w:r>
    </w:p>
    <w:p w14:paraId="71733B01" w14:textId="77777777" w:rsidR="00B06A23" w:rsidRPr="00BD2E49" w:rsidRDefault="00B06A23" w:rsidP="009E26A6">
      <w:pPr>
        <w:widowControl w:val="0"/>
        <w:shd w:val="clear" w:color="auto" w:fill="FDFDFD"/>
        <w:tabs>
          <w:tab w:val="left" w:pos="-142"/>
          <w:tab w:val="left" w:pos="142"/>
        </w:tabs>
        <w:spacing w:line="360" w:lineRule="atLeast"/>
        <w:jc w:val="both"/>
        <w:rPr>
          <w:rFonts w:ascii="Times New Roman" w:eastAsia="Times New Roman" w:hAnsi="Times New Roman" w:cs="Times New Roman"/>
        </w:rPr>
      </w:pPr>
      <w:r w:rsidRPr="00BD2E49">
        <w:rPr>
          <w:rFonts w:ascii="Times New Roman" w:eastAsia="Times New Roman" w:hAnsi="Times New Roman" w:cs="Times New Roman"/>
          <w:b/>
          <w:bCs/>
          <w:shd w:val="clear" w:color="auto" w:fill="FFFFFF"/>
        </w:rPr>
        <w:t>Falsificação do selo ou sinal público: “</w:t>
      </w:r>
      <w:r w:rsidRPr="00BD2E49">
        <w:rPr>
          <w:rFonts w:ascii="Times New Roman" w:eastAsia="Times New Roman" w:hAnsi="Times New Roman" w:cs="Times New Roman"/>
        </w:rPr>
        <w:t>Art. 296 - Falsificar, fabricando-os ou alterando-os: I - selo público destinado a autenticar atos oficiais da União, de Estado ou de Município; II - selo ou sinal atribuído por lei à entidade de direito público, ou a autoridade, ou sinal público de tabelião:   Pena - reclusão, de dois a seis anos, e multa.”  </w:t>
      </w:r>
    </w:p>
    <w:p w14:paraId="6CAB878D" w14:textId="77777777" w:rsidR="00B06A23" w:rsidRPr="00BD2E49" w:rsidRDefault="00B06A23" w:rsidP="009E26A6">
      <w:pPr>
        <w:widowControl w:val="0"/>
        <w:shd w:val="clear" w:color="auto" w:fill="FDFDFD"/>
        <w:tabs>
          <w:tab w:val="left" w:pos="-142"/>
          <w:tab w:val="left" w:pos="142"/>
        </w:tabs>
        <w:spacing w:line="360" w:lineRule="atLeast"/>
        <w:jc w:val="both"/>
        <w:rPr>
          <w:rFonts w:ascii="Times New Roman" w:eastAsia="Times New Roman" w:hAnsi="Times New Roman" w:cs="Times New Roman"/>
        </w:rPr>
      </w:pPr>
      <w:r w:rsidRPr="00BD2E49">
        <w:rPr>
          <w:rFonts w:ascii="Times New Roman" w:eastAsia="Times New Roman" w:hAnsi="Times New Roman" w:cs="Times New Roman"/>
          <w:b/>
          <w:bCs/>
        </w:rPr>
        <w:t>Falsificação de documento público:</w:t>
      </w:r>
      <w:r w:rsidRPr="00BD2E49">
        <w:rPr>
          <w:rFonts w:ascii="Times New Roman" w:eastAsia="Times New Roman" w:hAnsi="Times New Roman" w:cs="Times New Roman"/>
        </w:rPr>
        <w:t> “Art. 297 - Falsificar, no todo ou em parte, documento público, ou alterar documento público verdadeiro: Pena - reclusão, de dois a seis anos, e multa.”</w:t>
      </w:r>
    </w:p>
    <w:p w14:paraId="0B7C2589" w14:textId="77777777" w:rsidR="00B06A23" w:rsidRPr="00BD2E49" w:rsidRDefault="00B06A23" w:rsidP="009E26A6">
      <w:pPr>
        <w:widowControl w:val="0"/>
        <w:shd w:val="clear" w:color="auto" w:fill="FDFDFD"/>
        <w:tabs>
          <w:tab w:val="left" w:pos="-142"/>
          <w:tab w:val="left" w:pos="142"/>
        </w:tabs>
        <w:spacing w:line="360" w:lineRule="atLeast"/>
        <w:jc w:val="both"/>
        <w:rPr>
          <w:rFonts w:ascii="Times New Roman" w:eastAsia="Times New Roman" w:hAnsi="Times New Roman" w:cs="Times New Roman"/>
        </w:rPr>
      </w:pPr>
      <w:r w:rsidRPr="00BD2E49">
        <w:rPr>
          <w:rFonts w:ascii="Times New Roman" w:eastAsia="Times New Roman" w:hAnsi="Times New Roman" w:cs="Times New Roman"/>
          <w:b/>
          <w:bCs/>
        </w:rPr>
        <w:t>Falsificação de documento “</w:t>
      </w:r>
      <w:r w:rsidRPr="00BD2E49">
        <w:rPr>
          <w:rFonts w:ascii="Times New Roman" w:eastAsia="Times New Roman" w:hAnsi="Times New Roman" w:cs="Times New Roman"/>
        </w:rPr>
        <w:t>Art. 298 - Falsificar, no todo ou em parte, documento particular ou alterar documento particular verdadeiro: Pena - reclusão, de um a cinco anos, e multa.”</w:t>
      </w:r>
    </w:p>
    <w:p w14:paraId="34B8AF3E" w14:textId="77777777" w:rsidR="00B06A23" w:rsidRPr="00BD2E49" w:rsidRDefault="00B06A23" w:rsidP="009E26A6">
      <w:pPr>
        <w:widowControl w:val="0"/>
        <w:shd w:val="clear" w:color="auto" w:fill="FDFDFD"/>
        <w:tabs>
          <w:tab w:val="left" w:pos="-142"/>
          <w:tab w:val="left" w:pos="142"/>
        </w:tabs>
        <w:spacing w:line="360" w:lineRule="atLeast"/>
        <w:jc w:val="both"/>
        <w:rPr>
          <w:rFonts w:ascii="Times New Roman" w:eastAsia="Times New Roman" w:hAnsi="Times New Roman" w:cs="Times New Roman"/>
        </w:rPr>
      </w:pPr>
      <w:r w:rsidRPr="00BD2E49">
        <w:rPr>
          <w:rFonts w:ascii="Times New Roman" w:eastAsia="Times New Roman" w:hAnsi="Times New Roman" w:cs="Times New Roman"/>
          <w:b/>
          <w:bCs/>
        </w:rPr>
        <w:t>Falsidade ideológica</w:t>
      </w:r>
      <w:r w:rsidRPr="00BD2E49">
        <w:rPr>
          <w:rFonts w:ascii="Times New Roman" w:eastAsia="Times New Roman" w:hAnsi="Times New Roman" w:cs="Times New Roman"/>
        </w:rPr>
        <w:t> “Art. 299 - Omitir, em documento público ou particular, declaração que dele devia constar, ou nele inserir ou fazer inserir declaração falsa ou diversa da que devia ser escrita, com o fim de prejudicar direito, criar obrigação ou alterar a verdade sobre fato juridicamente relevante: Pena - reclusão, de um a cinco anos, e multa, se o documento é público, e reclusão de um a três anos, e multa, se o documento é particular.”</w:t>
      </w:r>
    </w:p>
    <w:p w14:paraId="2C27B963" w14:textId="77777777" w:rsidR="00B06A23" w:rsidRPr="00BD2E49" w:rsidRDefault="00B06A23" w:rsidP="009E26A6">
      <w:pPr>
        <w:widowControl w:val="0"/>
        <w:shd w:val="clear" w:color="auto" w:fill="FDFDFD"/>
        <w:tabs>
          <w:tab w:val="left" w:pos="-142"/>
          <w:tab w:val="left" w:pos="142"/>
        </w:tabs>
        <w:spacing w:line="360" w:lineRule="atLeast"/>
        <w:jc w:val="both"/>
        <w:rPr>
          <w:rFonts w:ascii="Times New Roman" w:eastAsia="Times New Roman" w:hAnsi="Times New Roman" w:cs="Times New Roman"/>
        </w:rPr>
      </w:pPr>
      <w:r w:rsidRPr="00BD2E49">
        <w:rPr>
          <w:rFonts w:ascii="Times New Roman" w:eastAsia="Times New Roman" w:hAnsi="Times New Roman" w:cs="Times New Roman"/>
        </w:rPr>
        <w:t> </w:t>
      </w:r>
    </w:p>
    <w:p w14:paraId="0AFFD8F8" w14:textId="77777777" w:rsidR="00B06A23" w:rsidRPr="00BD2E49" w:rsidRDefault="00B06A23" w:rsidP="009E26A6">
      <w:pPr>
        <w:widowControl w:val="0"/>
        <w:shd w:val="clear" w:color="auto" w:fill="FDFDFD"/>
        <w:tabs>
          <w:tab w:val="left" w:pos="-142"/>
          <w:tab w:val="left" w:pos="142"/>
        </w:tabs>
        <w:spacing w:line="360" w:lineRule="atLeast"/>
        <w:jc w:val="both"/>
        <w:rPr>
          <w:rFonts w:ascii="Times New Roman" w:eastAsia="Times New Roman" w:hAnsi="Times New Roman" w:cs="Times New Roman"/>
        </w:rPr>
      </w:pPr>
      <w:r w:rsidRPr="00BD2E49">
        <w:rPr>
          <w:rFonts w:ascii="Times New Roman" w:eastAsia="Times New Roman" w:hAnsi="Times New Roman" w:cs="Times New Roman"/>
        </w:rPr>
        <w:t>__________________, _____ de _______________ de 2023. </w:t>
      </w:r>
    </w:p>
    <w:p w14:paraId="143358F2" w14:textId="77777777" w:rsidR="00B06A23" w:rsidRPr="00BD2E49" w:rsidRDefault="00B06A23" w:rsidP="009E26A6">
      <w:pPr>
        <w:widowControl w:val="0"/>
        <w:shd w:val="clear" w:color="auto" w:fill="FDFDFD"/>
        <w:tabs>
          <w:tab w:val="left" w:pos="-142"/>
          <w:tab w:val="left" w:pos="142"/>
        </w:tabs>
        <w:spacing w:line="360" w:lineRule="atLeast"/>
        <w:jc w:val="both"/>
        <w:rPr>
          <w:rFonts w:ascii="Times New Roman" w:eastAsia="Times New Roman" w:hAnsi="Times New Roman" w:cs="Times New Roman"/>
        </w:rPr>
      </w:pPr>
      <w:r w:rsidRPr="00BD2E49">
        <w:rPr>
          <w:rFonts w:ascii="Times New Roman" w:eastAsia="Times New Roman" w:hAnsi="Times New Roman" w:cs="Times New Roman"/>
        </w:rPr>
        <w:t> </w:t>
      </w:r>
    </w:p>
    <w:p w14:paraId="10E7EDE5" w14:textId="77777777" w:rsidR="00B06A23" w:rsidRPr="00BD2E49" w:rsidRDefault="00B06A23" w:rsidP="009E26A6">
      <w:pPr>
        <w:widowControl w:val="0"/>
        <w:shd w:val="clear" w:color="auto" w:fill="FDFDFD"/>
        <w:tabs>
          <w:tab w:val="left" w:pos="-142"/>
          <w:tab w:val="left" w:pos="142"/>
        </w:tabs>
        <w:spacing w:line="360" w:lineRule="atLeast"/>
        <w:jc w:val="both"/>
        <w:rPr>
          <w:rFonts w:ascii="Times New Roman" w:eastAsia="Times New Roman" w:hAnsi="Times New Roman" w:cs="Times New Roman"/>
        </w:rPr>
      </w:pPr>
      <w:r w:rsidRPr="00BD2E49">
        <w:rPr>
          <w:rFonts w:ascii="Times New Roman" w:eastAsia="Times New Roman" w:hAnsi="Times New Roman" w:cs="Times New Roman"/>
        </w:rPr>
        <w:lastRenderedPageBreak/>
        <w:t>___________________________________________</w:t>
      </w:r>
    </w:p>
    <w:p w14:paraId="2C9E2397" w14:textId="77777777" w:rsidR="00B06A23" w:rsidRPr="00BD2E49" w:rsidRDefault="00B06A23" w:rsidP="009E26A6">
      <w:pPr>
        <w:widowControl w:val="0"/>
        <w:shd w:val="clear" w:color="auto" w:fill="FDFDFD"/>
        <w:tabs>
          <w:tab w:val="left" w:pos="-142"/>
          <w:tab w:val="left" w:pos="142"/>
        </w:tabs>
        <w:spacing w:line="360" w:lineRule="atLeast"/>
        <w:jc w:val="both"/>
        <w:rPr>
          <w:rFonts w:ascii="Times New Roman" w:eastAsia="Times New Roman" w:hAnsi="Times New Roman" w:cs="Times New Roman"/>
        </w:rPr>
      </w:pPr>
      <w:r w:rsidRPr="00BD2E49">
        <w:rPr>
          <w:rFonts w:ascii="Times New Roman" w:eastAsia="Times New Roman" w:hAnsi="Times New Roman" w:cs="Times New Roman"/>
        </w:rPr>
        <w:t xml:space="preserve">                                                                       Assinatura</w:t>
      </w:r>
    </w:p>
    <w:p w14:paraId="49C81093" w14:textId="77777777" w:rsidR="00B06A23" w:rsidRPr="00BD2E49" w:rsidRDefault="00B06A23" w:rsidP="009E26A6">
      <w:pPr>
        <w:widowControl w:val="0"/>
        <w:tabs>
          <w:tab w:val="left" w:pos="-142"/>
          <w:tab w:val="left" w:pos="142"/>
        </w:tabs>
        <w:jc w:val="both"/>
        <w:rPr>
          <w:rFonts w:ascii="Times New Roman" w:eastAsia="Times New Roman" w:hAnsi="Times New Roman" w:cs="Times New Roman"/>
        </w:rPr>
      </w:pPr>
      <w:r w:rsidRPr="00BD2E49">
        <w:rPr>
          <w:rFonts w:ascii="Times New Roman" w:eastAsia="Times New Roman" w:hAnsi="Times New Roman" w:cs="Times New Roman"/>
        </w:rPr>
        <w:br w:type="page"/>
      </w:r>
    </w:p>
    <w:p w14:paraId="1B30C480" w14:textId="0808A20E" w:rsidR="00B06A23" w:rsidRPr="00BD2E49" w:rsidRDefault="00B06A23" w:rsidP="009E26A6">
      <w:pPr>
        <w:widowControl w:val="0"/>
        <w:tabs>
          <w:tab w:val="left" w:pos="-142"/>
          <w:tab w:val="left" w:pos="142"/>
        </w:tabs>
        <w:autoSpaceDE w:val="0"/>
        <w:autoSpaceDN w:val="0"/>
        <w:spacing w:before="90"/>
        <w:jc w:val="both"/>
        <w:rPr>
          <w:rFonts w:ascii="Times New Roman" w:eastAsia="Times New Roman" w:hAnsi="Times New Roman" w:cs="Times New Roman"/>
          <w:b/>
          <w:lang w:val="pt-PT" w:eastAsia="en-US"/>
        </w:rPr>
      </w:pPr>
      <w:r w:rsidRPr="00BD2E49">
        <w:rPr>
          <w:rFonts w:ascii="Times New Roman" w:eastAsia="Times New Roman" w:hAnsi="Times New Roman" w:cs="Times New Roman"/>
          <w:b/>
          <w:lang w:val="pt-PT" w:eastAsia="en-US"/>
        </w:rPr>
        <w:lastRenderedPageBreak/>
        <w:t>ANEXO X</w:t>
      </w:r>
      <w:r w:rsidR="003B20C3" w:rsidRPr="00BD2E49">
        <w:rPr>
          <w:rFonts w:ascii="Times New Roman" w:eastAsia="Times New Roman" w:hAnsi="Times New Roman" w:cs="Times New Roman"/>
          <w:b/>
          <w:lang w:val="pt-PT" w:eastAsia="en-US"/>
        </w:rPr>
        <w:t>I</w:t>
      </w:r>
    </w:p>
    <w:p w14:paraId="38EF27F6" w14:textId="77777777" w:rsidR="00B06A23" w:rsidRPr="00BD2E49" w:rsidRDefault="00B06A23" w:rsidP="009E26A6">
      <w:pPr>
        <w:widowControl w:val="0"/>
        <w:tabs>
          <w:tab w:val="left" w:pos="-142"/>
          <w:tab w:val="left" w:pos="142"/>
        </w:tabs>
        <w:autoSpaceDE w:val="0"/>
        <w:autoSpaceDN w:val="0"/>
        <w:spacing w:before="90"/>
        <w:jc w:val="both"/>
        <w:rPr>
          <w:rFonts w:ascii="Times New Roman" w:eastAsia="Times New Roman" w:hAnsi="Times New Roman" w:cs="Times New Roman"/>
          <w:b/>
          <w:lang w:val="pt-PT" w:eastAsia="en-US"/>
        </w:rPr>
      </w:pPr>
      <w:r w:rsidRPr="00BD2E49">
        <w:rPr>
          <w:rFonts w:ascii="Times New Roman" w:eastAsia="Times New Roman" w:hAnsi="Times New Roman" w:cs="Times New Roman"/>
          <w:b/>
          <w:lang w:val="pt-PT" w:eastAsia="en-US"/>
        </w:rPr>
        <w:t>MODELO</w:t>
      </w:r>
      <w:r w:rsidRPr="00BD2E49">
        <w:rPr>
          <w:rFonts w:ascii="Times New Roman" w:eastAsia="Times New Roman" w:hAnsi="Times New Roman" w:cs="Times New Roman"/>
          <w:b/>
          <w:spacing w:val="-1"/>
          <w:lang w:val="pt-PT" w:eastAsia="en-US"/>
        </w:rPr>
        <w:t xml:space="preserve"> </w:t>
      </w:r>
      <w:r w:rsidRPr="00BD2E49">
        <w:rPr>
          <w:rFonts w:ascii="Times New Roman" w:eastAsia="Times New Roman" w:hAnsi="Times New Roman" w:cs="Times New Roman"/>
          <w:b/>
          <w:lang w:val="pt-PT" w:eastAsia="en-US"/>
        </w:rPr>
        <w:t>DE</w:t>
      </w:r>
      <w:r w:rsidRPr="00BD2E49">
        <w:rPr>
          <w:rFonts w:ascii="Times New Roman" w:eastAsia="Times New Roman" w:hAnsi="Times New Roman" w:cs="Times New Roman"/>
          <w:b/>
          <w:spacing w:val="-1"/>
          <w:lang w:val="pt-PT" w:eastAsia="en-US"/>
        </w:rPr>
        <w:t xml:space="preserve"> </w:t>
      </w:r>
      <w:r w:rsidRPr="00BD2E49">
        <w:rPr>
          <w:rFonts w:ascii="Times New Roman" w:eastAsia="Times New Roman" w:hAnsi="Times New Roman" w:cs="Times New Roman"/>
          <w:b/>
          <w:lang w:val="pt-PT" w:eastAsia="en-US"/>
        </w:rPr>
        <w:t>DECLARAÇÃO</w:t>
      </w:r>
      <w:r w:rsidRPr="00BD2E49">
        <w:rPr>
          <w:rFonts w:ascii="Times New Roman" w:eastAsia="Times New Roman" w:hAnsi="Times New Roman" w:cs="Times New Roman"/>
          <w:b/>
          <w:spacing w:val="-1"/>
          <w:lang w:val="pt-PT" w:eastAsia="en-US"/>
        </w:rPr>
        <w:t xml:space="preserve"> </w:t>
      </w:r>
      <w:r w:rsidRPr="00BD2E49">
        <w:rPr>
          <w:rFonts w:ascii="Times New Roman" w:eastAsia="Times New Roman" w:hAnsi="Times New Roman" w:cs="Times New Roman"/>
          <w:b/>
          <w:lang w:val="pt-PT" w:eastAsia="en-US"/>
        </w:rPr>
        <w:t>DE</w:t>
      </w:r>
      <w:r w:rsidRPr="00BD2E49">
        <w:rPr>
          <w:rFonts w:ascii="Times New Roman" w:eastAsia="Times New Roman" w:hAnsi="Times New Roman" w:cs="Times New Roman"/>
          <w:b/>
          <w:spacing w:val="1"/>
          <w:lang w:val="pt-PT" w:eastAsia="en-US"/>
        </w:rPr>
        <w:t xml:space="preserve"> </w:t>
      </w:r>
      <w:r w:rsidRPr="00BD2E49">
        <w:rPr>
          <w:rFonts w:ascii="Times New Roman" w:eastAsia="Times New Roman" w:hAnsi="Times New Roman" w:cs="Times New Roman"/>
          <w:b/>
          <w:lang w:val="pt-PT" w:eastAsia="en-US"/>
        </w:rPr>
        <w:t>CUMPRIMENTO DA</w:t>
      </w:r>
      <w:r w:rsidRPr="00BD2E49">
        <w:rPr>
          <w:rFonts w:ascii="Times New Roman" w:eastAsia="Times New Roman" w:hAnsi="Times New Roman" w:cs="Times New Roman"/>
          <w:b/>
          <w:spacing w:val="-2"/>
          <w:lang w:val="pt-PT" w:eastAsia="en-US"/>
        </w:rPr>
        <w:t xml:space="preserve"> </w:t>
      </w:r>
      <w:r w:rsidRPr="00BD2E49">
        <w:rPr>
          <w:rFonts w:ascii="Times New Roman" w:eastAsia="Times New Roman" w:hAnsi="Times New Roman" w:cs="Times New Roman"/>
          <w:b/>
          <w:lang w:val="pt-PT" w:eastAsia="en-US"/>
        </w:rPr>
        <w:t xml:space="preserve">LGPD </w:t>
      </w:r>
    </w:p>
    <w:p w14:paraId="49DCCA74" w14:textId="77777777" w:rsidR="00B06A23" w:rsidRPr="00BD2E49" w:rsidRDefault="00B06A23" w:rsidP="009E26A6">
      <w:pPr>
        <w:widowControl w:val="0"/>
        <w:tabs>
          <w:tab w:val="left" w:pos="-142"/>
          <w:tab w:val="left" w:pos="142"/>
        </w:tabs>
        <w:autoSpaceDE w:val="0"/>
        <w:autoSpaceDN w:val="0"/>
        <w:spacing w:before="90"/>
        <w:jc w:val="both"/>
        <w:rPr>
          <w:rFonts w:ascii="Times New Roman" w:eastAsia="Times New Roman" w:hAnsi="Times New Roman" w:cs="Times New Roman"/>
          <w:lang w:val="pt-PT" w:eastAsia="en-US"/>
        </w:rPr>
      </w:pPr>
      <w:r w:rsidRPr="00BD2E49">
        <w:rPr>
          <w:rFonts w:ascii="Times New Roman" w:eastAsia="Times New Roman" w:hAnsi="Times New Roman" w:cs="Times New Roman"/>
          <w:lang w:val="pt-PT" w:eastAsia="en-US"/>
        </w:rPr>
        <w:t>- (papel</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timbrado da</w:t>
      </w:r>
      <w:r w:rsidRPr="00BD2E49">
        <w:rPr>
          <w:rFonts w:ascii="Times New Roman" w:eastAsia="Times New Roman" w:hAnsi="Times New Roman" w:cs="Times New Roman"/>
          <w:spacing w:val="-2"/>
          <w:lang w:val="pt-PT" w:eastAsia="en-US"/>
        </w:rPr>
        <w:t xml:space="preserve"> </w:t>
      </w:r>
      <w:r w:rsidRPr="00BD2E49">
        <w:rPr>
          <w:rFonts w:ascii="Times New Roman" w:eastAsia="Times New Roman" w:hAnsi="Times New Roman" w:cs="Times New Roman"/>
          <w:lang w:val="pt-PT" w:eastAsia="en-US"/>
        </w:rPr>
        <w:t>empresa)</w:t>
      </w:r>
    </w:p>
    <w:p w14:paraId="364FA5EC" w14:textId="77777777" w:rsidR="00B06A23" w:rsidRPr="00BD2E49" w:rsidRDefault="00B06A23" w:rsidP="009E26A6">
      <w:pPr>
        <w:widowControl w:val="0"/>
        <w:tabs>
          <w:tab w:val="left" w:pos="-142"/>
          <w:tab w:val="left" w:pos="142"/>
        </w:tabs>
        <w:autoSpaceDE w:val="0"/>
        <w:autoSpaceDN w:val="0"/>
        <w:spacing w:before="2"/>
        <w:jc w:val="both"/>
        <w:rPr>
          <w:rFonts w:ascii="Times New Roman" w:eastAsia="Times New Roman" w:hAnsi="Times New Roman" w:cs="Times New Roman"/>
          <w:lang w:val="pt-PT" w:eastAsia="en-US"/>
        </w:rPr>
      </w:pPr>
    </w:p>
    <w:p w14:paraId="289D2A26" w14:textId="77777777" w:rsidR="00B06A23" w:rsidRPr="00BD2E49" w:rsidRDefault="00B06A23" w:rsidP="009E26A6">
      <w:pPr>
        <w:widowControl w:val="0"/>
        <w:tabs>
          <w:tab w:val="left" w:pos="-142"/>
          <w:tab w:val="left" w:pos="142"/>
          <w:tab w:val="left" w:pos="6828"/>
          <w:tab w:val="left" w:pos="7667"/>
          <w:tab w:val="left" w:pos="8171"/>
          <w:tab w:val="left" w:pos="9387"/>
        </w:tabs>
        <w:autoSpaceDE w:val="0"/>
        <w:autoSpaceDN w:val="0"/>
        <w:jc w:val="both"/>
        <w:rPr>
          <w:rFonts w:ascii="Times New Roman" w:eastAsia="Times New Roman" w:hAnsi="Times New Roman" w:cs="Times New Roman"/>
          <w:lang w:val="pt-PT" w:eastAsia="en-US"/>
        </w:rPr>
      </w:pPr>
      <w:r w:rsidRPr="00BD2E49">
        <w:rPr>
          <w:rFonts w:ascii="Times New Roman" w:eastAsia="Times New Roman" w:hAnsi="Times New Roman" w:cs="Times New Roman"/>
          <w:lang w:val="pt-PT" w:eastAsia="en-US"/>
        </w:rPr>
        <w:t>A ............................. (razão social da empresa),  CGC nº ........,</w:t>
      </w:r>
      <w:r w:rsidRPr="00BD2E49">
        <w:rPr>
          <w:rFonts w:ascii="Times New Roman" w:eastAsia="Times New Roman" w:hAnsi="Times New Roman" w:cs="Times New Roman"/>
          <w:spacing w:val="17"/>
          <w:lang w:val="pt-PT" w:eastAsia="en-US"/>
        </w:rPr>
        <w:t xml:space="preserve"> </w:t>
      </w:r>
      <w:r w:rsidRPr="00BD2E49">
        <w:rPr>
          <w:rFonts w:ascii="Times New Roman" w:eastAsia="Times New Roman" w:hAnsi="Times New Roman" w:cs="Times New Roman"/>
          <w:lang w:val="pt-PT" w:eastAsia="en-US"/>
        </w:rPr>
        <w:t>localizada</w:t>
      </w:r>
      <w:r w:rsidRPr="00BD2E49">
        <w:rPr>
          <w:rFonts w:ascii="Times New Roman" w:eastAsia="Times New Roman" w:hAnsi="Times New Roman" w:cs="Times New Roman"/>
          <w:spacing w:val="17"/>
          <w:lang w:val="pt-PT" w:eastAsia="en-US"/>
        </w:rPr>
        <w:t xml:space="preserve"> </w:t>
      </w:r>
      <w:r w:rsidRPr="00BD2E49">
        <w:rPr>
          <w:rFonts w:ascii="Times New Roman" w:eastAsia="Times New Roman" w:hAnsi="Times New Roman" w:cs="Times New Roman"/>
          <w:lang w:val="pt-PT" w:eastAsia="en-US"/>
        </w:rPr>
        <w:t>à,</w:t>
      </w:r>
      <w:r w:rsidRPr="00BD2E49">
        <w:rPr>
          <w:rFonts w:ascii="Times New Roman" w:eastAsia="Times New Roman" w:hAnsi="Times New Roman" w:cs="Times New Roman"/>
          <w:spacing w:val="19"/>
          <w:lang w:val="pt-PT" w:eastAsia="en-US"/>
        </w:rPr>
        <w:t xml:space="preserve"> </w:t>
      </w:r>
      <w:r w:rsidRPr="00BD2E49">
        <w:rPr>
          <w:rFonts w:ascii="Times New Roman" w:eastAsia="Times New Roman" w:hAnsi="Times New Roman" w:cs="Times New Roman"/>
          <w:lang w:val="pt-PT" w:eastAsia="en-US"/>
        </w:rPr>
        <w:t>em cumprimento</w:t>
      </w:r>
      <w:r w:rsidRPr="00BD2E49">
        <w:rPr>
          <w:rFonts w:ascii="Times New Roman" w:eastAsia="Times New Roman" w:hAnsi="Times New Roman" w:cs="Times New Roman"/>
          <w:spacing w:val="19"/>
          <w:lang w:val="pt-PT" w:eastAsia="en-US"/>
        </w:rPr>
        <w:t xml:space="preserve"> </w:t>
      </w:r>
      <w:r w:rsidRPr="00BD2E49">
        <w:rPr>
          <w:rFonts w:ascii="Times New Roman" w:eastAsia="Times New Roman" w:hAnsi="Times New Roman" w:cs="Times New Roman"/>
          <w:lang w:val="pt-PT" w:eastAsia="en-US"/>
        </w:rPr>
        <w:t>à</w:t>
      </w:r>
      <w:r w:rsidRPr="00BD2E49">
        <w:rPr>
          <w:rFonts w:ascii="Times New Roman" w:eastAsia="Times New Roman" w:hAnsi="Times New Roman" w:cs="Times New Roman"/>
          <w:spacing w:val="21"/>
          <w:lang w:val="pt-PT" w:eastAsia="en-US"/>
        </w:rPr>
        <w:t xml:space="preserve"> </w:t>
      </w:r>
      <w:r w:rsidRPr="00BD2E49">
        <w:rPr>
          <w:rFonts w:ascii="Times New Roman" w:eastAsia="Times New Roman" w:hAnsi="Times New Roman" w:cs="Times New Roman"/>
          <w:lang w:val="pt-PT" w:eastAsia="en-US"/>
        </w:rPr>
        <w:t>Lei</w:t>
      </w:r>
      <w:r w:rsidRPr="00BD2E49">
        <w:rPr>
          <w:rFonts w:ascii="Times New Roman" w:eastAsia="Times New Roman" w:hAnsi="Times New Roman" w:cs="Times New Roman"/>
          <w:spacing w:val="20"/>
          <w:lang w:val="pt-PT" w:eastAsia="en-US"/>
        </w:rPr>
        <w:t xml:space="preserve"> </w:t>
      </w:r>
      <w:r w:rsidRPr="00BD2E49">
        <w:rPr>
          <w:rFonts w:ascii="Times New Roman" w:eastAsia="Times New Roman" w:hAnsi="Times New Roman" w:cs="Times New Roman"/>
          <w:lang w:val="pt-PT" w:eastAsia="en-US"/>
        </w:rPr>
        <w:t>n.</w:t>
      </w:r>
      <w:r w:rsidRPr="00BD2E49">
        <w:rPr>
          <w:rFonts w:ascii="Times New Roman" w:eastAsia="Times New Roman" w:hAnsi="Times New Roman" w:cs="Times New Roman"/>
          <w:spacing w:val="20"/>
          <w:lang w:val="pt-PT" w:eastAsia="en-US"/>
        </w:rPr>
        <w:t xml:space="preserve"> </w:t>
      </w:r>
      <w:r w:rsidRPr="00BD2E49">
        <w:rPr>
          <w:rFonts w:ascii="Times New Roman" w:eastAsia="Times New Roman" w:hAnsi="Times New Roman" w:cs="Times New Roman"/>
          <w:lang w:val="pt-PT" w:eastAsia="en-US"/>
        </w:rPr>
        <w:t>13.709/2018</w:t>
      </w:r>
      <w:r w:rsidRPr="00BD2E49">
        <w:rPr>
          <w:rFonts w:ascii="Times New Roman" w:eastAsia="Times New Roman" w:hAnsi="Times New Roman" w:cs="Times New Roman"/>
          <w:spacing w:val="22"/>
          <w:lang w:val="pt-PT" w:eastAsia="en-US"/>
        </w:rPr>
        <w:t xml:space="preserve"> </w:t>
      </w:r>
      <w:r w:rsidRPr="00BD2E49">
        <w:rPr>
          <w:rFonts w:ascii="Times New Roman" w:eastAsia="Times New Roman" w:hAnsi="Times New Roman" w:cs="Times New Roman"/>
          <w:lang w:val="pt-PT" w:eastAsia="en-US"/>
        </w:rPr>
        <w:t>–</w:t>
      </w:r>
      <w:r w:rsidRPr="00BD2E49">
        <w:rPr>
          <w:rFonts w:ascii="Times New Roman" w:eastAsia="Times New Roman" w:hAnsi="Times New Roman" w:cs="Times New Roman"/>
          <w:spacing w:val="23"/>
          <w:lang w:val="pt-PT" w:eastAsia="en-US"/>
        </w:rPr>
        <w:t xml:space="preserve"> </w:t>
      </w:r>
      <w:r w:rsidRPr="00BD2E49">
        <w:rPr>
          <w:rFonts w:ascii="Times New Roman" w:eastAsia="Times New Roman" w:hAnsi="Times New Roman" w:cs="Times New Roman"/>
          <w:lang w:val="pt-PT" w:eastAsia="en-US"/>
        </w:rPr>
        <w:t>Lei</w:t>
      </w:r>
      <w:r w:rsidRPr="00BD2E49">
        <w:rPr>
          <w:rFonts w:ascii="Times New Roman" w:eastAsia="Times New Roman" w:hAnsi="Times New Roman" w:cs="Times New Roman"/>
          <w:spacing w:val="20"/>
          <w:lang w:val="pt-PT" w:eastAsia="en-US"/>
        </w:rPr>
        <w:t xml:space="preserve"> </w:t>
      </w:r>
      <w:r w:rsidRPr="00BD2E49">
        <w:rPr>
          <w:rFonts w:ascii="Times New Roman" w:eastAsia="Times New Roman" w:hAnsi="Times New Roman" w:cs="Times New Roman"/>
          <w:lang w:val="pt-PT" w:eastAsia="en-US"/>
        </w:rPr>
        <w:t>Geral</w:t>
      </w:r>
      <w:r w:rsidRPr="00BD2E49">
        <w:rPr>
          <w:rFonts w:ascii="Times New Roman" w:eastAsia="Times New Roman" w:hAnsi="Times New Roman" w:cs="Times New Roman"/>
          <w:spacing w:val="19"/>
          <w:lang w:val="pt-PT" w:eastAsia="en-US"/>
        </w:rPr>
        <w:t xml:space="preserve"> </w:t>
      </w:r>
      <w:r w:rsidRPr="00BD2E49">
        <w:rPr>
          <w:rFonts w:ascii="Times New Roman" w:eastAsia="Times New Roman" w:hAnsi="Times New Roman" w:cs="Times New Roman"/>
          <w:lang w:val="pt-PT" w:eastAsia="en-US"/>
        </w:rPr>
        <w:t>de</w:t>
      </w:r>
      <w:r w:rsidRPr="00BD2E49">
        <w:rPr>
          <w:rFonts w:ascii="Times New Roman" w:eastAsia="Times New Roman" w:hAnsi="Times New Roman" w:cs="Times New Roman"/>
          <w:spacing w:val="19"/>
          <w:lang w:val="pt-PT" w:eastAsia="en-US"/>
        </w:rPr>
        <w:t xml:space="preserve"> </w:t>
      </w:r>
      <w:r w:rsidRPr="00BD2E49">
        <w:rPr>
          <w:rFonts w:ascii="Times New Roman" w:eastAsia="Times New Roman" w:hAnsi="Times New Roman" w:cs="Times New Roman"/>
          <w:lang w:val="pt-PT" w:eastAsia="en-US"/>
        </w:rPr>
        <w:t>Proteção</w:t>
      </w:r>
      <w:r w:rsidRPr="00BD2E49">
        <w:rPr>
          <w:rFonts w:ascii="Times New Roman" w:eastAsia="Times New Roman" w:hAnsi="Times New Roman" w:cs="Times New Roman"/>
          <w:spacing w:val="20"/>
          <w:lang w:val="pt-PT" w:eastAsia="en-US"/>
        </w:rPr>
        <w:t xml:space="preserve"> </w:t>
      </w:r>
      <w:r w:rsidRPr="00BD2E49">
        <w:rPr>
          <w:rFonts w:ascii="Times New Roman" w:eastAsia="Times New Roman" w:hAnsi="Times New Roman" w:cs="Times New Roman"/>
          <w:lang w:val="pt-PT" w:eastAsia="en-US"/>
        </w:rPr>
        <w:t>de</w:t>
      </w:r>
      <w:r w:rsidRPr="00BD2E49">
        <w:rPr>
          <w:rFonts w:ascii="Times New Roman" w:eastAsia="Times New Roman" w:hAnsi="Times New Roman" w:cs="Times New Roman"/>
          <w:spacing w:val="19"/>
          <w:lang w:val="pt-PT" w:eastAsia="en-US"/>
        </w:rPr>
        <w:t xml:space="preserve"> </w:t>
      </w:r>
      <w:r w:rsidRPr="00BD2E49">
        <w:rPr>
          <w:rFonts w:ascii="Times New Roman" w:eastAsia="Times New Roman" w:hAnsi="Times New Roman" w:cs="Times New Roman"/>
          <w:lang w:val="pt-PT" w:eastAsia="en-US"/>
        </w:rPr>
        <w:t>Dados</w:t>
      </w:r>
      <w:r w:rsidRPr="00BD2E49">
        <w:rPr>
          <w:rFonts w:ascii="Times New Roman" w:eastAsia="Times New Roman" w:hAnsi="Times New Roman" w:cs="Times New Roman"/>
          <w:spacing w:val="20"/>
          <w:lang w:val="pt-PT" w:eastAsia="en-US"/>
        </w:rPr>
        <w:t xml:space="preserve"> </w:t>
      </w:r>
      <w:r w:rsidRPr="00BD2E49">
        <w:rPr>
          <w:rFonts w:ascii="Times New Roman" w:eastAsia="Times New Roman" w:hAnsi="Times New Roman" w:cs="Times New Roman"/>
          <w:lang w:val="pt-PT" w:eastAsia="en-US"/>
        </w:rPr>
        <w:t>(LGPD),</w:t>
      </w:r>
      <w:r w:rsidRPr="00BD2E49">
        <w:rPr>
          <w:rFonts w:ascii="Times New Roman" w:eastAsia="Times New Roman" w:hAnsi="Times New Roman" w:cs="Times New Roman"/>
          <w:spacing w:val="41"/>
          <w:lang w:val="pt-PT" w:eastAsia="en-US"/>
        </w:rPr>
        <w:t xml:space="preserve"> </w:t>
      </w:r>
      <w:r w:rsidRPr="00BD2E49">
        <w:rPr>
          <w:rFonts w:ascii="Times New Roman" w:eastAsia="Times New Roman" w:hAnsi="Times New Roman" w:cs="Times New Roman"/>
          <w:lang w:val="pt-PT" w:eastAsia="en-US"/>
        </w:rPr>
        <w:t>declara</w:t>
      </w:r>
      <w:r w:rsidRPr="00BD2E49">
        <w:rPr>
          <w:rFonts w:ascii="Times New Roman" w:eastAsia="Times New Roman" w:hAnsi="Times New Roman" w:cs="Times New Roman"/>
          <w:spacing w:val="18"/>
          <w:lang w:val="pt-PT" w:eastAsia="en-US"/>
        </w:rPr>
        <w:t xml:space="preserve"> </w:t>
      </w:r>
      <w:r w:rsidRPr="00BD2E49">
        <w:rPr>
          <w:rFonts w:ascii="Times New Roman" w:eastAsia="Times New Roman" w:hAnsi="Times New Roman" w:cs="Times New Roman"/>
          <w:lang w:val="pt-PT" w:eastAsia="en-US"/>
        </w:rPr>
        <w:t>ter</w:t>
      </w:r>
      <w:r w:rsidRPr="00BD2E49">
        <w:rPr>
          <w:rFonts w:ascii="Times New Roman" w:eastAsia="Times New Roman" w:hAnsi="Times New Roman" w:cs="Times New Roman"/>
          <w:spacing w:val="21"/>
          <w:lang w:val="pt-PT" w:eastAsia="en-US"/>
        </w:rPr>
        <w:t xml:space="preserve"> </w:t>
      </w:r>
      <w:r w:rsidRPr="00BD2E49">
        <w:rPr>
          <w:rFonts w:ascii="Times New Roman" w:eastAsia="Times New Roman" w:hAnsi="Times New Roman" w:cs="Times New Roman"/>
          <w:lang w:val="pt-PT" w:eastAsia="en-US"/>
        </w:rPr>
        <w:t xml:space="preserve">ciência </w:t>
      </w:r>
      <w:r w:rsidRPr="00BD2E49">
        <w:rPr>
          <w:rFonts w:ascii="Times New Roman" w:eastAsia="Times New Roman" w:hAnsi="Times New Roman" w:cs="Times New Roman"/>
          <w:spacing w:val="-57"/>
          <w:lang w:val="pt-PT" w:eastAsia="en-US"/>
        </w:rPr>
        <w:t xml:space="preserve"> </w:t>
      </w:r>
      <w:r w:rsidRPr="00BD2E49">
        <w:rPr>
          <w:rFonts w:ascii="Times New Roman" w:eastAsia="Times New Roman" w:hAnsi="Times New Roman" w:cs="Times New Roman"/>
          <w:lang w:val="pt-PT" w:eastAsia="en-US"/>
        </w:rPr>
        <w:t>que:</w:t>
      </w:r>
    </w:p>
    <w:p w14:paraId="3066BE5C" w14:textId="77777777" w:rsidR="00B06A23" w:rsidRPr="00BD2E49" w:rsidRDefault="00B06A23" w:rsidP="009E26A6">
      <w:pPr>
        <w:widowControl w:val="0"/>
        <w:numPr>
          <w:ilvl w:val="0"/>
          <w:numId w:val="14"/>
        </w:numPr>
        <w:tabs>
          <w:tab w:val="left" w:pos="-142"/>
          <w:tab w:val="left" w:pos="142"/>
          <w:tab w:val="left" w:pos="419"/>
        </w:tabs>
        <w:autoSpaceDE w:val="0"/>
        <w:autoSpaceDN w:val="0"/>
        <w:spacing w:before="121" w:line="276" w:lineRule="auto"/>
        <w:ind w:left="0" w:firstLine="0"/>
        <w:jc w:val="both"/>
        <w:rPr>
          <w:rFonts w:ascii="Times New Roman" w:eastAsia="Times New Roman" w:hAnsi="Times New Roman" w:cs="Times New Roman"/>
          <w:lang w:val="pt-PT" w:eastAsia="en-US"/>
        </w:rPr>
      </w:pPr>
      <w:r w:rsidRPr="00BD2E49">
        <w:rPr>
          <w:rFonts w:ascii="Times New Roman" w:eastAsia="Times New Roman" w:hAnsi="Times New Roman" w:cs="Times New Roman"/>
          <w:lang w:val="pt-PT" w:eastAsia="en-US"/>
        </w:rPr>
        <w:t>É vedado às partes a utilização de todo e qualquer dado pessoal repassado em decorrência da</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execução</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contratual</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para</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finalidade</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distinta</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daquela</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do</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objeto</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da</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contratação,</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sob</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pena</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de</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responsabilização</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administrativa, civil e criminal.</w:t>
      </w:r>
    </w:p>
    <w:p w14:paraId="70A19EFE" w14:textId="77777777" w:rsidR="00B06A23" w:rsidRPr="00BD2E49" w:rsidRDefault="00B06A23" w:rsidP="009E26A6">
      <w:pPr>
        <w:widowControl w:val="0"/>
        <w:numPr>
          <w:ilvl w:val="0"/>
          <w:numId w:val="14"/>
        </w:numPr>
        <w:tabs>
          <w:tab w:val="left" w:pos="-142"/>
          <w:tab w:val="left" w:pos="142"/>
          <w:tab w:val="left" w:pos="419"/>
        </w:tabs>
        <w:autoSpaceDE w:val="0"/>
        <w:autoSpaceDN w:val="0"/>
        <w:spacing w:before="119" w:line="276" w:lineRule="auto"/>
        <w:ind w:left="0" w:firstLine="0"/>
        <w:jc w:val="both"/>
        <w:rPr>
          <w:rFonts w:ascii="Times New Roman" w:eastAsia="Times New Roman" w:hAnsi="Times New Roman" w:cs="Times New Roman"/>
          <w:lang w:val="pt-PT" w:eastAsia="en-US"/>
        </w:rPr>
      </w:pPr>
      <w:r w:rsidRPr="00BD2E49">
        <w:rPr>
          <w:rFonts w:ascii="Times New Roman" w:eastAsia="Times New Roman" w:hAnsi="Times New Roman" w:cs="Times New Roman"/>
          <w:lang w:val="pt-PT" w:eastAsia="en-US"/>
        </w:rPr>
        <w:t>As partes se comprometem a manter sigilo e confidencialidade de todas as informações – em</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especial os dados pessoais e os dados pessoas sensíveis – repassados em decorrência da execução</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contratual, em consonância com o disposto na Lei n. 13.709/2018, sendo vedado o repasse das</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informações a outras empresas ou pessoas, salvo aquelas decorrentes de obrigações legais ou para</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viabilizar</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o cumprimento do edital/instrumento contratual.</w:t>
      </w:r>
    </w:p>
    <w:p w14:paraId="035D72BC" w14:textId="77777777" w:rsidR="00B06A23" w:rsidRPr="00BD2E49" w:rsidRDefault="00B06A23" w:rsidP="009E26A6">
      <w:pPr>
        <w:widowControl w:val="0"/>
        <w:numPr>
          <w:ilvl w:val="0"/>
          <w:numId w:val="14"/>
        </w:numPr>
        <w:tabs>
          <w:tab w:val="left" w:pos="-142"/>
          <w:tab w:val="left" w:pos="142"/>
          <w:tab w:val="left" w:pos="407"/>
        </w:tabs>
        <w:autoSpaceDE w:val="0"/>
        <w:autoSpaceDN w:val="0"/>
        <w:spacing w:before="122" w:line="276" w:lineRule="auto"/>
        <w:ind w:left="0" w:firstLine="0"/>
        <w:jc w:val="both"/>
        <w:rPr>
          <w:rFonts w:ascii="Times New Roman" w:eastAsia="Times New Roman" w:hAnsi="Times New Roman" w:cs="Times New Roman"/>
          <w:lang w:val="pt-PT" w:eastAsia="en-US"/>
        </w:rPr>
      </w:pPr>
      <w:r w:rsidRPr="00BD2E49">
        <w:rPr>
          <w:rFonts w:ascii="Times New Roman" w:eastAsia="Times New Roman" w:hAnsi="Times New Roman" w:cs="Times New Roman"/>
          <w:lang w:val="pt-PT" w:eastAsia="en-US"/>
        </w:rPr>
        <w:t>As partes responderão administrativa e judicialmente, em caso de causarem danos patrimoniais,</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morais,</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individual</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ou</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coletivo,</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aos</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titulares</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de</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dados</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pessoais,</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repassados</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em</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decorrência</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da</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execução</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contratual, por</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inobservância</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à</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LGPD.</w:t>
      </w:r>
    </w:p>
    <w:p w14:paraId="33073E89" w14:textId="77777777" w:rsidR="00B06A23" w:rsidRPr="00BD2E49" w:rsidRDefault="00B06A23" w:rsidP="009E26A6">
      <w:pPr>
        <w:widowControl w:val="0"/>
        <w:numPr>
          <w:ilvl w:val="0"/>
          <w:numId w:val="14"/>
        </w:numPr>
        <w:tabs>
          <w:tab w:val="left" w:pos="-142"/>
          <w:tab w:val="left" w:pos="142"/>
          <w:tab w:val="left" w:pos="409"/>
        </w:tabs>
        <w:autoSpaceDE w:val="0"/>
        <w:autoSpaceDN w:val="0"/>
        <w:spacing w:before="118" w:line="276" w:lineRule="auto"/>
        <w:ind w:left="0" w:firstLine="0"/>
        <w:jc w:val="both"/>
        <w:rPr>
          <w:rFonts w:ascii="Times New Roman" w:eastAsia="Times New Roman" w:hAnsi="Times New Roman" w:cs="Times New Roman"/>
          <w:lang w:val="pt-PT" w:eastAsia="en-US"/>
        </w:rPr>
      </w:pPr>
      <w:r w:rsidRPr="00BD2E49">
        <w:rPr>
          <w:rFonts w:ascii="Times New Roman" w:eastAsia="Times New Roman" w:hAnsi="Times New Roman" w:cs="Times New Roman"/>
          <w:lang w:val="pt-PT" w:eastAsia="en-US"/>
        </w:rPr>
        <w:t>Em atendimento ao disposto na Lei n. 13.709/2018 - Lei Geral de Proteção de Dados Pessoais</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(LGPD), o CONTRATANTE, para a execução do serviço objeto deste edital, terá acesso aos dados</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pessoais</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dos</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representantes</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da</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LICITANTE</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tais</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como:</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número</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do</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CPF</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e</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do</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RG,</w:t>
      </w:r>
      <w:r w:rsidRPr="00BD2E49">
        <w:rPr>
          <w:rFonts w:ascii="Times New Roman" w:eastAsia="Times New Roman" w:hAnsi="Times New Roman" w:cs="Times New Roman"/>
          <w:spacing w:val="60"/>
          <w:lang w:val="pt-PT" w:eastAsia="en-US"/>
        </w:rPr>
        <w:t xml:space="preserve"> </w:t>
      </w:r>
      <w:r w:rsidRPr="00BD2E49">
        <w:rPr>
          <w:rFonts w:ascii="Times New Roman" w:eastAsia="Times New Roman" w:hAnsi="Times New Roman" w:cs="Times New Roman"/>
          <w:lang w:val="pt-PT" w:eastAsia="en-US"/>
        </w:rPr>
        <w:t>endereço</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eletrônico,</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cópia do documento de</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identificação.</w:t>
      </w:r>
    </w:p>
    <w:p w14:paraId="37F6D600" w14:textId="77777777" w:rsidR="00B06A23" w:rsidRPr="00BD2E49" w:rsidRDefault="00B06A23" w:rsidP="009E26A6">
      <w:pPr>
        <w:widowControl w:val="0"/>
        <w:numPr>
          <w:ilvl w:val="0"/>
          <w:numId w:val="14"/>
        </w:numPr>
        <w:tabs>
          <w:tab w:val="left" w:pos="-142"/>
          <w:tab w:val="left" w:pos="142"/>
          <w:tab w:val="left" w:pos="385"/>
        </w:tabs>
        <w:autoSpaceDE w:val="0"/>
        <w:autoSpaceDN w:val="0"/>
        <w:spacing w:before="120" w:line="276" w:lineRule="auto"/>
        <w:ind w:left="0" w:firstLine="0"/>
        <w:jc w:val="both"/>
        <w:rPr>
          <w:rFonts w:ascii="Times New Roman" w:eastAsia="Times New Roman" w:hAnsi="Times New Roman" w:cs="Times New Roman"/>
          <w:lang w:val="pt-PT" w:eastAsia="en-US"/>
        </w:rPr>
      </w:pPr>
      <w:r w:rsidRPr="00BD2E49">
        <w:rPr>
          <w:rFonts w:ascii="Times New Roman" w:eastAsia="Times New Roman" w:hAnsi="Times New Roman" w:cs="Times New Roman"/>
          <w:lang w:val="pt-PT" w:eastAsia="en-US"/>
        </w:rPr>
        <w:t>A LICITANTE, declara que tem ciência da existência da Lei Geral de Proteção de Dados (LGPD)</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e, se compromete a adequar todos os procedimentos internos ao disposto</w:t>
      </w:r>
      <w:r w:rsidRPr="00BD2E49">
        <w:rPr>
          <w:rFonts w:ascii="Times New Roman" w:eastAsia="Times New Roman" w:hAnsi="Times New Roman" w:cs="Times New Roman"/>
          <w:spacing w:val="60"/>
          <w:lang w:val="pt-PT" w:eastAsia="en-US"/>
        </w:rPr>
        <w:t xml:space="preserve"> </w:t>
      </w:r>
      <w:r w:rsidRPr="00BD2E49">
        <w:rPr>
          <w:rFonts w:ascii="Times New Roman" w:eastAsia="Times New Roman" w:hAnsi="Times New Roman" w:cs="Times New Roman"/>
          <w:lang w:val="pt-PT" w:eastAsia="en-US"/>
        </w:rPr>
        <w:t>na legislação, com intuito</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de</w:t>
      </w:r>
      <w:r w:rsidRPr="00BD2E49">
        <w:rPr>
          <w:rFonts w:ascii="Times New Roman" w:eastAsia="Times New Roman" w:hAnsi="Times New Roman" w:cs="Times New Roman"/>
          <w:spacing w:val="-2"/>
          <w:lang w:val="pt-PT" w:eastAsia="en-US"/>
        </w:rPr>
        <w:t xml:space="preserve"> </w:t>
      </w:r>
      <w:r w:rsidRPr="00BD2E49">
        <w:rPr>
          <w:rFonts w:ascii="Times New Roman" w:eastAsia="Times New Roman" w:hAnsi="Times New Roman" w:cs="Times New Roman"/>
          <w:lang w:val="pt-PT" w:eastAsia="en-US"/>
        </w:rPr>
        <w:t>proteção dos dados pessoais repassados pelo CONTRATANTE.</w:t>
      </w:r>
    </w:p>
    <w:p w14:paraId="137C9BBD" w14:textId="77777777" w:rsidR="00B06A23" w:rsidRPr="00BD2E49" w:rsidRDefault="00B06A23" w:rsidP="009E26A6">
      <w:pPr>
        <w:widowControl w:val="0"/>
        <w:numPr>
          <w:ilvl w:val="0"/>
          <w:numId w:val="14"/>
        </w:numPr>
        <w:tabs>
          <w:tab w:val="left" w:pos="-142"/>
          <w:tab w:val="left" w:pos="142"/>
          <w:tab w:val="left" w:pos="383"/>
        </w:tabs>
        <w:autoSpaceDE w:val="0"/>
        <w:autoSpaceDN w:val="0"/>
        <w:spacing w:before="121" w:line="276" w:lineRule="auto"/>
        <w:ind w:left="0" w:firstLine="0"/>
        <w:jc w:val="both"/>
        <w:rPr>
          <w:rFonts w:ascii="Times New Roman" w:eastAsia="Times New Roman" w:hAnsi="Times New Roman" w:cs="Times New Roman"/>
          <w:lang w:val="pt-PT" w:eastAsia="en-US"/>
        </w:rPr>
      </w:pPr>
      <w:r w:rsidRPr="00BD2E49">
        <w:rPr>
          <w:rFonts w:ascii="Times New Roman" w:eastAsia="Times New Roman" w:hAnsi="Times New Roman" w:cs="Times New Roman"/>
          <w:lang w:val="pt-PT" w:eastAsia="en-US"/>
        </w:rPr>
        <w:t>A LICITANTE, fica obrigada a comunicar ao CONTRATANTE, em até 24 (vinte e quatro) horas,</w:t>
      </w:r>
      <w:r w:rsidRPr="00BD2E49">
        <w:rPr>
          <w:rFonts w:ascii="Times New Roman" w:eastAsia="Times New Roman" w:hAnsi="Times New Roman" w:cs="Times New Roman"/>
          <w:spacing w:val="-57"/>
          <w:lang w:val="pt-PT" w:eastAsia="en-US"/>
        </w:rPr>
        <w:t xml:space="preserve"> </w:t>
      </w:r>
      <w:r w:rsidRPr="00BD2E49">
        <w:rPr>
          <w:rFonts w:ascii="Times New Roman" w:eastAsia="Times New Roman" w:hAnsi="Times New Roman" w:cs="Times New Roman"/>
          <w:lang w:val="pt-PT" w:eastAsia="en-US"/>
        </w:rPr>
        <w:t>qualquer incidente de acessos não autorizados aos dados pessoais, situações acidentais ou ilícitas de</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destruição, perda, alteração, comunicação ou qualquer forma de tratamento inadequado ou ilícito,</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bem</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como adotar</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as providências dispostas no art. 48 da</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LGPD.</w:t>
      </w:r>
    </w:p>
    <w:p w14:paraId="2E6F5E0E" w14:textId="77777777" w:rsidR="00B06A23" w:rsidRPr="00BD2E49" w:rsidRDefault="00B06A23" w:rsidP="009E26A6">
      <w:pPr>
        <w:widowControl w:val="0"/>
        <w:tabs>
          <w:tab w:val="left" w:pos="-142"/>
          <w:tab w:val="left" w:pos="142"/>
        </w:tabs>
        <w:autoSpaceDE w:val="0"/>
        <w:autoSpaceDN w:val="0"/>
        <w:spacing w:before="121"/>
        <w:jc w:val="both"/>
        <w:rPr>
          <w:rFonts w:ascii="Times New Roman" w:eastAsia="Times New Roman" w:hAnsi="Times New Roman" w:cs="Times New Roman"/>
          <w:lang w:val="pt-PT" w:eastAsia="en-US"/>
        </w:rPr>
      </w:pPr>
      <w:r w:rsidRPr="00BD2E49">
        <w:rPr>
          <w:rFonts w:ascii="Times New Roman" w:eastAsia="Times New Roman" w:hAnsi="Times New Roman" w:cs="Times New Roman"/>
          <w:lang w:val="pt-PT" w:eastAsia="en-US"/>
        </w:rPr>
        <w:t>Local</w:t>
      </w:r>
      <w:r w:rsidRPr="00BD2E49">
        <w:rPr>
          <w:rFonts w:ascii="Times New Roman" w:eastAsia="Times New Roman" w:hAnsi="Times New Roman" w:cs="Times New Roman"/>
          <w:spacing w:val="-2"/>
          <w:lang w:val="pt-PT" w:eastAsia="en-US"/>
        </w:rPr>
        <w:t xml:space="preserve"> </w:t>
      </w:r>
      <w:r w:rsidRPr="00BD2E49">
        <w:rPr>
          <w:rFonts w:ascii="Times New Roman" w:eastAsia="Times New Roman" w:hAnsi="Times New Roman" w:cs="Times New Roman"/>
          <w:lang w:val="pt-PT" w:eastAsia="en-US"/>
        </w:rPr>
        <w:t>e</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data,</w:t>
      </w:r>
    </w:p>
    <w:p w14:paraId="01780200" w14:textId="77777777" w:rsidR="00B06A23" w:rsidRPr="00BD2E49" w:rsidRDefault="00B06A23" w:rsidP="009E26A6">
      <w:pPr>
        <w:widowControl w:val="0"/>
        <w:tabs>
          <w:tab w:val="left" w:pos="-142"/>
          <w:tab w:val="left" w:pos="142"/>
        </w:tabs>
        <w:autoSpaceDE w:val="0"/>
        <w:autoSpaceDN w:val="0"/>
        <w:spacing w:before="121"/>
        <w:jc w:val="both"/>
        <w:rPr>
          <w:rFonts w:ascii="Times New Roman" w:eastAsia="Times New Roman" w:hAnsi="Times New Roman" w:cs="Times New Roman"/>
          <w:lang w:val="pt-PT" w:eastAsia="en-US"/>
        </w:rPr>
      </w:pPr>
    </w:p>
    <w:p w14:paraId="4536DA86" w14:textId="7D0344B5" w:rsidR="005B06A7" w:rsidRPr="00BD2E49" w:rsidRDefault="00B06A23" w:rsidP="009E26A6">
      <w:pPr>
        <w:widowControl w:val="0"/>
        <w:tabs>
          <w:tab w:val="left" w:pos="-142"/>
          <w:tab w:val="left" w:pos="142"/>
        </w:tabs>
        <w:autoSpaceDE w:val="0"/>
        <w:autoSpaceDN w:val="0"/>
        <w:spacing w:before="8"/>
        <w:jc w:val="both"/>
        <w:rPr>
          <w:rFonts w:ascii="Times New Roman" w:hAnsi="Times New Roman" w:cs="Times New Roman"/>
        </w:rPr>
      </w:pPr>
      <w:r w:rsidRPr="00BD2E49">
        <w:rPr>
          <w:rFonts w:ascii="Times New Roman" w:eastAsia="Times New Roman" w:hAnsi="Times New Roman" w:cs="Times New Roman"/>
          <w:noProof/>
        </w:rPr>
        <mc:AlternateContent>
          <mc:Choice Requires="wps">
            <w:drawing>
              <wp:anchor distT="0" distB="0" distL="0" distR="0" simplePos="0" relativeHeight="251658240" behindDoc="1" locked="0" layoutInCell="1" allowOverlap="1" wp14:anchorId="671E0DCB" wp14:editId="0704203B">
                <wp:simplePos x="0" y="0"/>
                <wp:positionH relativeFrom="page">
                  <wp:posOffset>685800</wp:posOffset>
                </wp:positionH>
                <wp:positionV relativeFrom="paragraph">
                  <wp:posOffset>128270</wp:posOffset>
                </wp:positionV>
                <wp:extent cx="3733800" cy="1270"/>
                <wp:effectExtent l="9525" t="12065" r="9525" b="5715"/>
                <wp:wrapTopAndBottom/>
                <wp:docPr id="7"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33800" cy="1270"/>
                        </a:xfrm>
                        <a:custGeom>
                          <a:avLst/>
                          <a:gdLst>
                            <a:gd name="T0" fmla="+- 0 1080 1080"/>
                            <a:gd name="T1" fmla="*/ T0 w 5880"/>
                            <a:gd name="T2" fmla="+- 0 6960 1080"/>
                            <a:gd name="T3" fmla="*/ T2 w 5880"/>
                          </a:gdLst>
                          <a:ahLst/>
                          <a:cxnLst>
                            <a:cxn ang="0">
                              <a:pos x="T1" y="0"/>
                            </a:cxn>
                            <a:cxn ang="0">
                              <a:pos x="T3" y="0"/>
                            </a:cxn>
                          </a:cxnLst>
                          <a:rect l="0" t="0" r="r" b="b"/>
                          <a:pathLst>
                            <a:path w="5880">
                              <a:moveTo>
                                <a:pt x="0" y="0"/>
                              </a:moveTo>
                              <a:lnTo>
                                <a:pt x="588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EB0357" id="Forma Livre: Forma 7" o:spid="_x0000_s1026" style="position:absolute;margin-left:54pt;margin-top:10.1pt;width:294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" path="m,l5880,e" filled="f" strokeweight=".48pt">
                <v:path arrowok="t" o:connecttype="custom" o:connectlocs="0,0;3733800,0" o:connectangles="0,0"/>
                <w10:wrap type="topAndBottom" anchorx="page"/>
              </v:shape>
            </w:pict>
          </mc:Fallback>
        </mc:AlternateContent>
      </w:r>
      <w:r w:rsidRPr="00BD2E49">
        <w:rPr>
          <w:rFonts w:ascii="Times New Roman" w:eastAsia="Times New Roman" w:hAnsi="Times New Roman" w:cs="Times New Roman"/>
          <w:lang w:val="pt-PT" w:eastAsia="en-US"/>
        </w:rPr>
        <w:t>(assinatura</w:t>
      </w:r>
      <w:r w:rsidRPr="00BD2E49">
        <w:rPr>
          <w:rFonts w:ascii="Times New Roman" w:eastAsia="Times New Roman" w:hAnsi="Times New Roman" w:cs="Times New Roman"/>
          <w:spacing w:val="-2"/>
          <w:lang w:val="pt-PT" w:eastAsia="en-US"/>
        </w:rPr>
        <w:t xml:space="preserve"> </w:t>
      </w:r>
      <w:r w:rsidRPr="00BD2E49">
        <w:rPr>
          <w:rFonts w:ascii="Times New Roman" w:eastAsia="Times New Roman" w:hAnsi="Times New Roman" w:cs="Times New Roman"/>
          <w:lang w:val="pt-PT" w:eastAsia="en-US"/>
        </w:rPr>
        <w:t>e</w:t>
      </w:r>
      <w:r w:rsidRPr="00BD2E49">
        <w:rPr>
          <w:rFonts w:ascii="Times New Roman" w:eastAsia="Times New Roman" w:hAnsi="Times New Roman" w:cs="Times New Roman"/>
          <w:spacing w:val="-2"/>
          <w:lang w:val="pt-PT" w:eastAsia="en-US"/>
        </w:rPr>
        <w:t xml:space="preserve"> </w:t>
      </w:r>
      <w:r w:rsidRPr="00BD2E49">
        <w:rPr>
          <w:rFonts w:ascii="Times New Roman" w:eastAsia="Times New Roman" w:hAnsi="Times New Roman" w:cs="Times New Roman"/>
          <w:lang w:val="pt-PT" w:eastAsia="en-US"/>
        </w:rPr>
        <w:t>identificação</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do</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responsável</w:t>
      </w:r>
      <w:r w:rsidRPr="00BD2E49">
        <w:rPr>
          <w:rFonts w:ascii="Times New Roman" w:eastAsia="Times New Roman" w:hAnsi="Times New Roman" w:cs="Times New Roman"/>
          <w:spacing w:val="-2"/>
          <w:lang w:val="pt-PT" w:eastAsia="en-US"/>
        </w:rPr>
        <w:t xml:space="preserve"> </w:t>
      </w:r>
      <w:r w:rsidRPr="00BD2E49">
        <w:rPr>
          <w:rFonts w:ascii="Times New Roman" w:eastAsia="Times New Roman" w:hAnsi="Times New Roman" w:cs="Times New Roman"/>
          <w:lang w:val="pt-PT" w:eastAsia="en-US"/>
        </w:rPr>
        <w:t>pela</w:t>
      </w:r>
      <w:r w:rsidRPr="00BD2E49">
        <w:rPr>
          <w:rFonts w:ascii="Times New Roman" w:eastAsia="Times New Roman" w:hAnsi="Times New Roman" w:cs="Times New Roman"/>
          <w:spacing w:val="-1"/>
          <w:lang w:val="pt-PT" w:eastAsia="en-US"/>
        </w:rPr>
        <w:t xml:space="preserve"> </w:t>
      </w:r>
      <w:r w:rsidRPr="00BD2E49">
        <w:rPr>
          <w:rFonts w:ascii="Times New Roman" w:eastAsia="Times New Roman" w:hAnsi="Times New Roman" w:cs="Times New Roman"/>
          <w:lang w:val="pt-PT" w:eastAsia="en-US"/>
        </w:rPr>
        <w:t>empresa)</w:t>
      </w:r>
    </w:p>
    <w:sectPr w:rsidR="005B06A7" w:rsidRPr="00BD2E49" w:rsidSect="00315252">
      <w:pgSz w:w="11906" w:h="16838" w:code="9"/>
      <w:pgMar w:top="861" w:right="1274" w:bottom="1418" w:left="1843"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CF2BF" w14:textId="77777777" w:rsidR="00973D3E" w:rsidRDefault="00973D3E">
      <w:r>
        <w:separator/>
      </w:r>
    </w:p>
  </w:endnote>
  <w:endnote w:type="continuationSeparator" w:id="0">
    <w:p w14:paraId="05EFBB3A" w14:textId="77777777" w:rsidR="00973D3E" w:rsidRDefault="00973D3E">
      <w:r>
        <w:continuationSeparator/>
      </w:r>
    </w:p>
  </w:endnote>
  <w:endnote w:type="continuationNotice" w:id="1">
    <w:p w14:paraId="4B1067A2" w14:textId="77777777" w:rsidR="00973D3E" w:rsidRDefault="00973D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1">
    <w:altName w:val="Times New Roman"/>
    <w:panose1 w:val="00000000000000000000"/>
    <w:charset w:val="00"/>
    <w:family w:val="roman"/>
    <w:notTrueType/>
    <w:pitch w:val="default"/>
    <w:sig w:usb0="00000003" w:usb1="00000000" w:usb2="00000000" w:usb3="00000000" w:csb0="00000001" w:csb1="00000000"/>
  </w:font>
  <w:font w:name="3">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Droid Sans Fallback">
    <w:altName w:val="Times New Roman"/>
    <w:panose1 w:val="00000000000000000000"/>
    <w:charset w:val="00"/>
    <w:family w:val="roman"/>
    <w:notTrueType/>
    <w:pitch w:val="default"/>
  </w:font>
  <w:font w:name="DejaVu Sans">
    <w:altName w:val="Arial"/>
    <w:charset w:val="00"/>
    <w:family w:val="swiss"/>
    <w:pitch w:val="variable"/>
    <w:sig w:usb0="00000000" w:usb1="D200FDFF" w:usb2="0A246029" w:usb3="00000000" w:csb0="000001FF" w:csb1="00000000"/>
  </w:font>
  <w:font w:name="Verdana">
    <w:panose1 w:val="020B0604030504040204"/>
    <w:charset w:val="00"/>
    <w:family w:val="swiss"/>
    <w:pitch w:val="variable"/>
    <w:sig w:usb0="A00006FF" w:usb1="4000205B" w:usb2="00000010" w:usb3="00000000" w:csb0="0000019F" w:csb1="00000000"/>
  </w:font>
  <w:font w:name="CG Times">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Zurich BT">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Times New Roman">
    <w:altName w:val="Times New Roman"/>
    <w:panose1 w:val="00000000000000000000"/>
    <w:charset w:val="00"/>
    <w:family w:val="roman"/>
    <w:notTrueType/>
    <w:pitch w:val="default"/>
  </w:font>
  <w:font w:name="Arial2,Arial,Times New Roman">
    <w:altName w:val="Times New Roman"/>
    <w:panose1 w:val="00000000000000000000"/>
    <w:charset w:val="00"/>
    <w:family w:val="roman"/>
    <w:notTrueType/>
    <w:pitch w:val="default"/>
  </w:font>
  <w:font w:name="Times New Roman,">
    <w:altName w:val="Times New Roman"/>
    <w:panose1 w:val="00000000000000000000"/>
    <w:charset w:val="00"/>
    <w:family w:val="roman"/>
    <w:notTrueType/>
    <w:pitch w:val="default"/>
  </w:font>
  <w:font w:name="Times New Roman,Calibri">
    <w:altName w:val="Times New Roman"/>
    <w:panose1 w:val="00000000000000000000"/>
    <w:charset w:val="00"/>
    <w:family w:val="roman"/>
    <w:notTrueType/>
    <w:pitch w:val="default"/>
  </w:font>
  <w:font w:name="Times New Roman,GothamHTF-Book">
    <w:altName w:val="Times New Roman"/>
    <w:panose1 w:val="00000000000000000000"/>
    <w:charset w:val="00"/>
    <w:family w:val="roman"/>
    <w:notTrueType/>
    <w:pitch w:val="default"/>
  </w:font>
  <w:font w:name="Times,Calibr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2480140"/>
      <w:docPartObj>
        <w:docPartGallery w:val="Page Numbers (Bottom of Page)"/>
        <w:docPartUnique/>
      </w:docPartObj>
    </w:sdtPr>
    <w:sdtContent>
      <w:p w14:paraId="2BC60B56" w14:textId="77777777" w:rsidR="00DF5DB4" w:rsidRDefault="00DF5DB4" w:rsidP="00DF5DB4">
        <w:pPr>
          <w:pStyle w:val="Rodap"/>
          <w:jc w:val="right"/>
        </w:pPr>
        <w:r>
          <w:fldChar w:fldCharType="begin"/>
        </w:r>
        <w:r>
          <w:instrText>PAGE   \* MERGEFORMAT</w:instrText>
        </w:r>
        <w:r>
          <w:fldChar w:fldCharType="separate"/>
        </w:r>
        <w:r w:rsidR="00F238E8">
          <w:rPr>
            <w:noProof/>
          </w:rPr>
          <w:t>1</w:t>
        </w:r>
        <w:r>
          <w:fldChar w:fldCharType="end"/>
        </w:r>
      </w:p>
    </w:sdtContent>
  </w:sdt>
  <w:p w14:paraId="67ADA2C1" w14:textId="77777777" w:rsidR="00DF5DB4" w:rsidRDefault="00000000" w:rsidP="00DF5DB4">
    <w:pPr>
      <w:pStyle w:val="Rodap"/>
    </w:pPr>
    <w:sdt>
      <w:sdtPr>
        <w:alias w:val="Título"/>
        <w:tag w:val=""/>
        <w:id w:val="-512532023"/>
        <w:showingPlcHdr/>
        <w:dataBinding w:prefixMappings="xmlns:ns0='http://purl.org/dc/elements/1.1/' xmlns:ns1='http://schemas.openxmlformats.org/package/2006/metadata/core-properties' " w:xpath="/ns1:coreProperties[1]/ns0:title[1]" w:storeItemID="{6C3C8BC8-F283-45AE-878A-BAB7291924A1}"/>
        <w:text/>
      </w:sdtPr>
      <w:sdtContent>
        <w:r w:rsidR="00DF5DB4">
          <w:t xml:space="preserve">     </w:t>
        </w:r>
      </w:sdtContent>
    </w:sdt>
    <w:r w:rsidR="00DF5DB4">
      <w:t xml:space="preserve">  </w:t>
    </w:r>
    <w:sdt>
      <w:sdtPr>
        <w:rPr>
          <w:sz w:val="16"/>
        </w:rPr>
        <w:alias w:val="Assunto"/>
        <w:tag w:val=""/>
        <w:id w:val="-1284107149"/>
        <w:showingPlcHdr/>
        <w:dataBinding w:prefixMappings="xmlns:ns0='http://purl.org/dc/elements/1.1/' xmlns:ns1='http://schemas.openxmlformats.org/package/2006/metadata/core-properties' " w:xpath="/ns1:coreProperties[1]/ns0:subject[1]" w:storeItemID="{6C3C8BC8-F283-45AE-878A-BAB7291924A1}"/>
        <w:text/>
      </w:sdtPr>
      <w:sdtContent>
        <w:r w:rsidR="00DF5DB4">
          <w:rPr>
            <w:sz w:val="16"/>
          </w:rPr>
          <w:t xml:space="preserve">     </w:t>
        </w:r>
      </w:sdtContent>
    </w:sdt>
  </w:p>
  <w:p w14:paraId="0B49AF04" w14:textId="77777777" w:rsidR="00DF5DB4" w:rsidRDefault="00DF5DB4">
    <w:pPr>
      <w:pStyle w:val="Rodap"/>
    </w:pPr>
  </w:p>
  <w:p w14:paraId="24CBEB52" w14:textId="77777777" w:rsidR="00DF5DB4" w:rsidRDefault="00DF5DB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3320354"/>
      <w:docPartObj>
        <w:docPartGallery w:val="Page Numbers (Bottom of Page)"/>
        <w:docPartUnique/>
      </w:docPartObj>
    </w:sdtPr>
    <w:sdtContent>
      <w:p w14:paraId="51C5A0E1" w14:textId="77777777" w:rsidR="001D3B83" w:rsidRDefault="001D3B83" w:rsidP="005E2E79">
        <w:pPr>
          <w:pStyle w:val="Rodap"/>
          <w:jc w:val="right"/>
        </w:pPr>
        <w:r>
          <w:fldChar w:fldCharType="begin"/>
        </w:r>
        <w:r>
          <w:instrText>PAGE   \* MERGEFORMAT</w:instrText>
        </w:r>
        <w:r>
          <w:fldChar w:fldCharType="separate"/>
        </w:r>
        <w:r>
          <w:t>1</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p w14:paraId="58DEC1BC" w14:textId="46A6974F" w:rsidR="00DF5DB4" w:rsidRPr="00B97D90" w:rsidRDefault="00DF5DB4" w:rsidP="00E96341">
        <w:pPr>
          <w:pStyle w:val="Rodap"/>
          <w:rPr>
            <w:color w:val="8496B0"/>
            <w:spacing w:val="60"/>
            <w:sz w:val="16"/>
            <w:szCs w:val="16"/>
          </w:rPr>
        </w:pPr>
        <w:r w:rsidRPr="00B97D90">
          <w:rPr>
            <w:color w:val="8496B0"/>
            <w:spacing w:val="60"/>
            <w:sz w:val="22"/>
            <w:szCs w:val="22"/>
          </w:rPr>
          <w:tab/>
        </w:r>
        <w:r w:rsidRPr="00B97D90">
          <w:rPr>
            <w:color w:val="8496B0"/>
            <w:spacing w:val="60"/>
            <w:sz w:val="22"/>
            <w:szCs w:val="22"/>
          </w:rPr>
          <w:tab/>
        </w:r>
      </w:p>
      <w:bookmarkStart w:id="801" w:name="_Hlk135299703" w:displacedByCustomXml="next"/>
      <w:sdt>
        <w:sdtPr>
          <w:id w:val="-1839077665"/>
          <w:docPartObj>
            <w:docPartGallery w:val="Page Numbers (Bottom of Page)"/>
            <w:docPartUnique/>
          </w:docPartObj>
        </w:sdtPr>
        <w:sdtContent>
          <w:p w14:paraId="1DB8B354" w14:textId="77777777" w:rsidR="00DF5DB4" w:rsidRPr="0074334A" w:rsidRDefault="00DF5DB4" w:rsidP="00456014">
            <w:pPr>
              <w:pBdr>
                <w:top w:val="single" w:sz="4" w:space="1" w:color="auto"/>
              </w:pBdr>
              <w:tabs>
                <w:tab w:val="center" w:pos="4252"/>
                <w:tab w:val="right" w:pos="8504"/>
              </w:tabs>
              <w:ind w:right="360"/>
              <w:jc w:val="center"/>
              <w:rPr>
                <w:rFonts w:ascii="Verdana" w:hAnsi="Verdana"/>
                <w:sz w:val="14"/>
                <w:szCs w:val="14"/>
              </w:rPr>
            </w:pPr>
            <w:r w:rsidRPr="0074334A">
              <w:rPr>
                <w:rFonts w:ascii="Verdana" w:hAnsi="Verdana"/>
                <w:sz w:val="14"/>
                <w:szCs w:val="14"/>
              </w:rPr>
              <w:t>Palácio da Justiça – Centro Político Administrativo</w:t>
            </w:r>
          </w:p>
          <w:p w14:paraId="51C46273" w14:textId="77777777" w:rsidR="00DF5DB4" w:rsidRDefault="00DF5DB4" w:rsidP="00456014">
            <w:pPr>
              <w:pStyle w:val="Rodap"/>
              <w:jc w:val="center"/>
              <w:rPr>
                <w:rFonts w:ascii="Verdana" w:hAnsi="Verdana"/>
                <w:sz w:val="14"/>
                <w:szCs w:val="14"/>
              </w:rPr>
            </w:pPr>
            <w:r>
              <w:rPr>
                <w:rFonts w:ascii="Verdana" w:hAnsi="Verdana"/>
                <w:sz w:val="14"/>
                <w:szCs w:val="14"/>
              </w:rPr>
              <w:t xml:space="preserve">Rua C, S/nº </w:t>
            </w:r>
            <w:r w:rsidRPr="0074334A">
              <w:rPr>
                <w:rFonts w:ascii="Verdana" w:hAnsi="Verdana"/>
                <w:sz w:val="14"/>
                <w:szCs w:val="14"/>
              </w:rPr>
              <w:t>CEP.: 78049-926 - Cuiabá – MT – Tel.: (65) 3617-3747</w:t>
            </w:r>
          </w:p>
          <w:p w14:paraId="7601B3CF" w14:textId="77777777" w:rsidR="00DF5DB4" w:rsidRPr="006512E4" w:rsidRDefault="00DF5DB4" w:rsidP="00456014">
            <w:pPr>
              <w:tabs>
                <w:tab w:val="center" w:pos="4252"/>
                <w:tab w:val="right" w:pos="8504"/>
              </w:tabs>
              <w:ind w:right="360"/>
              <w:jc w:val="right"/>
              <w:rPr>
                <w:rFonts w:ascii="Calibri" w:hAnsi="Calibri"/>
                <w:sz w:val="22"/>
                <w:szCs w:val="22"/>
              </w:rPr>
            </w:pPr>
            <w:r>
              <w:fldChar w:fldCharType="begin"/>
            </w:r>
            <w:r>
              <w:instrText>PAGE   \* MERGEFORMAT</w:instrText>
            </w:r>
            <w:r>
              <w:fldChar w:fldCharType="separate"/>
            </w:r>
            <w:r w:rsidR="006331BF">
              <w:rPr>
                <w:noProof/>
              </w:rPr>
              <w:t>101</w:t>
            </w:r>
            <w:r>
              <w:fldChar w:fldCharType="end"/>
            </w:r>
          </w:p>
        </w:sdtContent>
      </w:sdt>
      <w:p w14:paraId="3A5C0AD4" w14:textId="77777777" w:rsidR="00DF5DB4" w:rsidRPr="00B40C86" w:rsidRDefault="00DF5DB4" w:rsidP="00456014">
        <w:pPr>
          <w:pStyle w:val="Rodap"/>
          <w:ind w:right="360"/>
          <w:rPr>
            <w:sz w:val="6"/>
            <w:szCs w:val="16"/>
          </w:rPr>
        </w:pPr>
      </w:p>
      <w:p w14:paraId="7E6308F2" w14:textId="3D3B0EEF" w:rsidR="00DF5DB4" w:rsidRPr="00B9651D" w:rsidRDefault="00000000" w:rsidP="00456014">
        <w:pPr>
          <w:pStyle w:val="Rodap"/>
          <w:rPr>
            <w:rFonts w:ascii="Arial" w:hAnsi="Arial" w:cs="Arial"/>
            <w:sz w:val="14"/>
            <w:szCs w:val="14"/>
          </w:rPr>
        </w:pPr>
      </w:p>
    </w:sdtContent>
  </w:sdt>
  <w:bookmarkEnd w:id="801" w:displacedByCustomXml="prev"/>
  <w:p w14:paraId="4C93B504" w14:textId="77777777" w:rsidR="00DF5DB4" w:rsidRDefault="00DF5DB4"/>
  <w:p w14:paraId="7A56AE8C" w14:textId="77777777" w:rsidR="00DF5DB4" w:rsidRDefault="00DF5DB4"/>
  <w:p w14:paraId="05781EF8" w14:textId="77777777" w:rsidR="00A61A5F" w:rsidRDefault="00A61A5F"/>
  <w:p w14:paraId="2A8791D5" w14:textId="77777777" w:rsidR="00812152" w:rsidRDefault="0081215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C0C6E" w14:textId="77777777" w:rsidR="00973D3E" w:rsidRDefault="00973D3E">
      <w:r>
        <w:separator/>
      </w:r>
    </w:p>
  </w:footnote>
  <w:footnote w:type="continuationSeparator" w:id="0">
    <w:p w14:paraId="114607E3" w14:textId="77777777" w:rsidR="00973D3E" w:rsidRDefault="00973D3E">
      <w:r>
        <w:continuationSeparator/>
      </w:r>
    </w:p>
  </w:footnote>
  <w:footnote w:type="continuationNotice" w:id="1">
    <w:p w14:paraId="6845D487" w14:textId="77777777" w:rsidR="00973D3E" w:rsidRDefault="00973D3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30" w:type="dxa"/>
      <w:tblInd w:w="38" w:type="dxa"/>
      <w:tblBorders>
        <w:top w:val="single" w:sz="4" w:space="0" w:color="FFFFFF"/>
        <w:left w:val="single" w:sz="4" w:space="0" w:color="FFFFFF"/>
        <w:bottom w:val="single" w:sz="4" w:space="0" w:color="auto"/>
        <w:right w:val="single" w:sz="4" w:space="0" w:color="FFFFFF"/>
        <w:insideH w:val="single" w:sz="4" w:space="0" w:color="FFFFFF"/>
        <w:insideV w:val="single" w:sz="4" w:space="0" w:color="FFFFFF"/>
      </w:tblBorders>
      <w:tblLook w:val="00A0" w:firstRow="1" w:lastRow="0" w:firstColumn="1" w:lastColumn="0" w:noHBand="0" w:noVBand="0"/>
    </w:tblPr>
    <w:tblGrid>
      <w:gridCol w:w="2526"/>
      <w:gridCol w:w="6604"/>
    </w:tblGrid>
    <w:tr w:rsidR="006331BF" w:rsidRPr="000A43A5" w14:paraId="7A705C2A" w14:textId="77777777" w:rsidTr="007B1ABE">
      <w:trPr>
        <w:trHeight w:val="1499"/>
      </w:trPr>
      <w:tc>
        <w:tcPr>
          <w:tcW w:w="2526" w:type="dxa"/>
          <w:tcBorders>
            <w:bottom w:val="single" w:sz="4" w:space="0" w:color="auto"/>
          </w:tcBorders>
          <w:tcMar>
            <w:left w:w="108" w:type="dxa"/>
            <w:right w:w="108" w:type="dxa"/>
          </w:tcMar>
        </w:tcPr>
        <w:p w14:paraId="13376DF9" w14:textId="77777777" w:rsidR="006331BF" w:rsidRPr="000A43A5" w:rsidRDefault="006331BF" w:rsidP="006331BF">
          <w:pPr>
            <w:autoSpaceDE w:val="0"/>
            <w:autoSpaceDN w:val="0"/>
            <w:adjustRightInd w:val="0"/>
            <w:jc w:val="center"/>
            <w:rPr>
              <w:rFonts w:ascii="Times New Roman" w:eastAsia="Times New Roman" w:hAnsi="Times New Roman" w:cs="Times New Roman"/>
              <w:color w:val="000000"/>
              <w:sz w:val="18"/>
              <w:szCs w:val="18"/>
            </w:rPr>
          </w:pPr>
          <w:r w:rsidRPr="000A43A5">
            <w:rPr>
              <w:rFonts w:ascii="Times New Roman" w:eastAsia="Times New Roman" w:hAnsi="Times New Roman" w:cs="Times New Roman"/>
              <w:noProof/>
              <w:sz w:val="20"/>
            </w:rPr>
            <w:drawing>
              <wp:inline distT="0" distB="0" distL="0" distR="0" wp14:anchorId="06B20F46" wp14:editId="7800B702">
                <wp:extent cx="691515" cy="787179"/>
                <wp:effectExtent l="0" t="0" r="0" b="0"/>
                <wp:docPr id="1659240278" name="Imagem 1659240278" descr="Desenho de personagem&#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m 21" descr="Desenho de personagem&#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922" cy="792196"/>
                        </a:xfrm>
                        <a:prstGeom prst="rect">
                          <a:avLst/>
                        </a:prstGeom>
                        <a:noFill/>
                        <a:ln>
                          <a:noFill/>
                        </a:ln>
                      </pic:spPr>
                    </pic:pic>
                  </a:graphicData>
                </a:graphic>
              </wp:inline>
            </w:drawing>
          </w:r>
        </w:p>
        <w:p w14:paraId="5082A1A7" w14:textId="77777777" w:rsidR="006331BF" w:rsidRPr="000A43A5" w:rsidRDefault="006331BF" w:rsidP="006331BF">
          <w:pPr>
            <w:autoSpaceDE w:val="0"/>
            <w:autoSpaceDN w:val="0"/>
            <w:adjustRightInd w:val="0"/>
            <w:jc w:val="center"/>
            <w:rPr>
              <w:rFonts w:ascii="Times New Roman" w:eastAsia="Times New Roman" w:hAnsi="Times New Roman" w:cs="Times New Roman"/>
              <w:b/>
              <w:bCs/>
              <w:color w:val="000000"/>
              <w:sz w:val="20"/>
              <w:szCs w:val="20"/>
            </w:rPr>
          </w:pPr>
        </w:p>
      </w:tc>
      <w:tc>
        <w:tcPr>
          <w:tcW w:w="6604" w:type="dxa"/>
          <w:tcBorders>
            <w:bottom w:val="single" w:sz="4" w:space="0" w:color="auto"/>
          </w:tcBorders>
          <w:tcMar>
            <w:left w:w="108" w:type="dxa"/>
            <w:right w:w="108" w:type="dxa"/>
          </w:tcMar>
          <w:vAlign w:val="center"/>
        </w:tcPr>
        <w:p w14:paraId="3E806659" w14:textId="77777777" w:rsidR="006331BF" w:rsidRPr="000A43A5" w:rsidRDefault="006331BF" w:rsidP="006331BF">
          <w:pPr>
            <w:autoSpaceDE w:val="0"/>
            <w:autoSpaceDN w:val="0"/>
            <w:adjustRightInd w:val="0"/>
            <w:ind w:left="-108"/>
            <w:jc w:val="right"/>
            <w:rPr>
              <w:rFonts w:ascii="Times New Roman" w:eastAsia="Times New Roman" w:hAnsi="Times New Roman" w:cs="Times New Roman"/>
              <w:color w:val="000000"/>
              <w:sz w:val="26"/>
              <w:szCs w:val="26"/>
            </w:rPr>
          </w:pPr>
          <w:r w:rsidRPr="000A43A5">
            <w:rPr>
              <w:rFonts w:ascii="Times New Roman" w:eastAsia="Times New Roman" w:hAnsi="Times New Roman" w:cs="Times New Roman"/>
              <w:color w:val="000000"/>
              <w:sz w:val="26"/>
              <w:szCs w:val="26"/>
            </w:rPr>
            <w:t>Tribunal de Justiça do Estado de Mato Grosso</w:t>
          </w:r>
        </w:p>
        <w:p w14:paraId="5EE346A3" w14:textId="77777777" w:rsidR="006331BF" w:rsidRPr="000A43A5" w:rsidRDefault="006331BF" w:rsidP="006331BF">
          <w:pPr>
            <w:autoSpaceDE w:val="0"/>
            <w:autoSpaceDN w:val="0"/>
            <w:adjustRightInd w:val="0"/>
            <w:jc w:val="right"/>
            <w:rPr>
              <w:rFonts w:ascii="Times New Roman" w:eastAsia="Times New Roman" w:hAnsi="Times New Roman" w:cs="Times New Roman"/>
              <w:color w:val="000000"/>
              <w:sz w:val="20"/>
            </w:rPr>
          </w:pPr>
          <w:r w:rsidRPr="000A43A5">
            <w:rPr>
              <w:rFonts w:ascii="Times New Roman" w:eastAsia="Times New Roman" w:hAnsi="Times New Roman" w:cs="Times New Roman"/>
              <w:color w:val="000000"/>
              <w:sz w:val="20"/>
            </w:rPr>
            <w:t>Coordenadoria Administrativa</w:t>
          </w:r>
        </w:p>
        <w:p w14:paraId="5019C10B" w14:textId="77777777" w:rsidR="006331BF" w:rsidRPr="000A43A5" w:rsidRDefault="006331BF" w:rsidP="006331BF">
          <w:pPr>
            <w:autoSpaceDE w:val="0"/>
            <w:autoSpaceDN w:val="0"/>
            <w:adjustRightInd w:val="0"/>
            <w:jc w:val="right"/>
            <w:rPr>
              <w:rFonts w:ascii="Times New Roman" w:eastAsia="Times New Roman" w:hAnsi="Times New Roman" w:cs="Times New Roman"/>
              <w:b/>
              <w:bCs/>
              <w:color w:val="000000"/>
              <w:sz w:val="22"/>
              <w:szCs w:val="22"/>
            </w:rPr>
          </w:pPr>
          <w:r w:rsidRPr="000A43A5">
            <w:rPr>
              <w:rFonts w:ascii="Times New Roman" w:eastAsia="Times New Roman" w:hAnsi="Times New Roman" w:cs="Times New Roman"/>
              <w:b/>
              <w:bCs/>
              <w:color w:val="000000"/>
              <w:sz w:val="22"/>
              <w:szCs w:val="22"/>
            </w:rPr>
            <w:t>Departamento Administrativo – Gerência de Licitação</w:t>
          </w:r>
        </w:p>
        <w:p w14:paraId="070F9712" w14:textId="77777777" w:rsidR="006331BF" w:rsidRPr="000A43A5" w:rsidRDefault="006331BF" w:rsidP="006331BF">
          <w:pPr>
            <w:autoSpaceDE w:val="0"/>
            <w:autoSpaceDN w:val="0"/>
            <w:adjustRightInd w:val="0"/>
            <w:jc w:val="right"/>
            <w:rPr>
              <w:rFonts w:ascii="Times New Roman" w:eastAsia="Times New Roman" w:hAnsi="Times New Roman" w:cs="Times New Roman"/>
              <w:color w:val="000000"/>
              <w:sz w:val="18"/>
              <w:szCs w:val="18"/>
            </w:rPr>
          </w:pPr>
          <w:r w:rsidRPr="000A43A5">
            <w:rPr>
              <w:rFonts w:ascii="Times New Roman" w:eastAsia="Times New Roman" w:hAnsi="Times New Roman" w:cs="Times New Roman"/>
              <w:color w:val="000000"/>
              <w:sz w:val="18"/>
              <w:szCs w:val="18"/>
            </w:rPr>
            <w:t>Telefone: (65)3617-3747</w:t>
          </w:r>
        </w:p>
        <w:p w14:paraId="7C23395E" w14:textId="77777777" w:rsidR="006331BF" w:rsidRPr="000A43A5" w:rsidRDefault="006331BF" w:rsidP="006331BF">
          <w:pPr>
            <w:autoSpaceDE w:val="0"/>
            <w:autoSpaceDN w:val="0"/>
            <w:adjustRightInd w:val="0"/>
            <w:jc w:val="right"/>
            <w:rPr>
              <w:rFonts w:ascii="Times New Roman" w:eastAsia="Times New Roman" w:hAnsi="Times New Roman" w:cs="Times New Roman"/>
              <w:color w:val="000000"/>
              <w:sz w:val="18"/>
              <w:szCs w:val="18"/>
            </w:rPr>
          </w:pPr>
          <w:r w:rsidRPr="000A43A5">
            <w:rPr>
              <w:rFonts w:ascii="Times New Roman" w:eastAsia="Times New Roman" w:hAnsi="Times New Roman" w:cs="Times New Roman"/>
              <w:color w:val="000000"/>
              <w:sz w:val="18"/>
              <w:szCs w:val="18"/>
            </w:rPr>
            <w:t>e-mail: licitacao@tjmt.jus.br</w:t>
          </w:r>
        </w:p>
        <w:p w14:paraId="6E5CD550" w14:textId="77777777" w:rsidR="006331BF" w:rsidRPr="000A43A5" w:rsidRDefault="006331BF" w:rsidP="006331BF">
          <w:pPr>
            <w:autoSpaceDE w:val="0"/>
            <w:autoSpaceDN w:val="0"/>
            <w:adjustRightInd w:val="0"/>
            <w:rPr>
              <w:rFonts w:ascii="Times New Roman" w:eastAsia="Times New Roman" w:hAnsi="Times New Roman" w:cs="Times New Roman"/>
              <w:color w:val="000000"/>
              <w:sz w:val="18"/>
              <w:szCs w:val="18"/>
            </w:rPr>
          </w:pPr>
        </w:p>
      </w:tc>
    </w:tr>
  </w:tbl>
  <w:p w14:paraId="0C610989" w14:textId="59D42614" w:rsidR="006331BF" w:rsidRDefault="006331BF" w:rsidP="006331BF">
    <w:pPr>
      <w:pStyle w:val="Rodap"/>
      <w:spacing w:line="276" w:lineRule="auto"/>
      <w:jc w:val="both"/>
      <w:rPr>
        <w:rFonts w:ascii="Times New Roman" w:hAnsi="Times New Roman" w:cs="Times New Roman"/>
      </w:rPr>
    </w:pPr>
    <w:r w:rsidRPr="000A43A5">
      <w:rPr>
        <w:rFonts w:ascii="Times New Roman" w:eastAsia="Times New Roman" w:hAnsi="Times New Roman" w:cs="Times New Roman"/>
      </w:rPr>
      <w:t xml:space="preserve">Pregão Eletrônico n. </w:t>
    </w:r>
    <w:r w:rsidR="0067269B">
      <w:rPr>
        <w:rFonts w:ascii="Times New Roman" w:eastAsia="Times New Roman" w:hAnsi="Times New Roman" w:cs="Times New Roman"/>
      </w:rPr>
      <w:t>56</w:t>
    </w:r>
    <w:r>
      <w:rPr>
        <w:rFonts w:ascii="Times New Roman" w:eastAsia="Times New Roman" w:hAnsi="Times New Roman" w:cs="Times New Roman"/>
      </w:rPr>
      <w:t>/2023</w:t>
    </w:r>
    <w:r w:rsidRPr="000A43A5">
      <w:rPr>
        <w:rFonts w:ascii="Times New Roman" w:eastAsia="Times New Roman" w:hAnsi="Times New Roman" w:cs="Times New Roman"/>
      </w:rPr>
      <w:t xml:space="preserve"> – CIA </w:t>
    </w:r>
    <w:r w:rsidR="0067269B">
      <w:rPr>
        <w:rFonts w:ascii="Times New Roman" w:hAnsi="Times New Roman" w:cs="Times New Roman"/>
      </w:rPr>
      <w:t>0032840-80.2023.8.11.0000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30" w:type="dxa"/>
      <w:tblInd w:w="38" w:type="dxa"/>
      <w:tblBorders>
        <w:top w:val="single" w:sz="4" w:space="0" w:color="FFFFFF"/>
        <w:left w:val="single" w:sz="4" w:space="0" w:color="FFFFFF"/>
        <w:bottom w:val="single" w:sz="4" w:space="0" w:color="auto"/>
        <w:right w:val="single" w:sz="4" w:space="0" w:color="FFFFFF"/>
        <w:insideH w:val="single" w:sz="4" w:space="0" w:color="FFFFFF"/>
        <w:insideV w:val="single" w:sz="4" w:space="0" w:color="FFFFFF"/>
      </w:tblBorders>
      <w:tblLook w:val="00A0" w:firstRow="1" w:lastRow="0" w:firstColumn="1" w:lastColumn="0" w:noHBand="0" w:noVBand="0"/>
    </w:tblPr>
    <w:tblGrid>
      <w:gridCol w:w="2526"/>
      <w:gridCol w:w="6604"/>
    </w:tblGrid>
    <w:tr w:rsidR="001D3B83" w:rsidRPr="000A43A5" w14:paraId="4FBB5841" w14:textId="77777777" w:rsidTr="00BF6C1E">
      <w:trPr>
        <w:trHeight w:val="1499"/>
      </w:trPr>
      <w:tc>
        <w:tcPr>
          <w:tcW w:w="2526" w:type="dxa"/>
          <w:tcBorders>
            <w:bottom w:val="single" w:sz="4" w:space="0" w:color="auto"/>
          </w:tcBorders>
          <w:tcMar>
            <w:left w:w="108" w:type="dxa"/>
            <w:right w:w="108" w:type="dxa"/>
          </w:tcMar>
        </w:tcPr>
        <w:p w14:paraId="5B8F41F0" w14:textId="77777777" w:rsidR="001D3B83" w:rsidRPr="000A43A5" w:rsidRDefault="001D3B83" w:rsidP="005E2E79">
          <w:pPr>
            <w:autoSpaceDE w:val="0"/>
            <w:autoSpaceDN w:val="0"/>
            <w:adjustRightInd w:val="0"/>
            <w:jc w:val="center"/>
            <w:rPr>
              <w:rFonts w:ascii="Times New Roman" w:eastAsia="Times New Roman" w:hAnsi="Times New Roman" w:cs="Times New Roman"/>
              <w:color w:val="000000"/>
              <w:sz w:val="18"/>
              <w:szCs w:val="18"/>
            </w:rPr>
          </w:pPr>
          <w:r w:rsidRPr="000A43A5">
            <w:rPr>
              <w:rFonts w:ascii="Times New Roman" w:eastAsia="Times New Roman" w:hAnsi="Times New Roman" w:cs="Times New Roman"/>
              <w:noProof/>
              <w:sz w:val="20"/>
            </w:rPr>
            <w:drawing>
              <wp:inline distT="0" distB="0" distL="0" distR="0" wp14:anchorId="60A1C3A4" wp14:editId="38DB5EA5">
                <wp:extent cx="691515" cy="787179"/>
                <wp:effectExtent l="0" t="0" r="0" b="0"/>
                <wp:docPr id="1396642688" name="Imagem 1396642688" descr="Desenho de personagem&#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m 21" descr="Desenho de personagem&#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922" cy="792196"/>
                        </a:xfrm>
                        <a:prstGeom prst="rect">
                          <a:avLst/>
                        </a:prstGeom>
                        <a:noFill/>
                        <a:ln>
                          <a:noFill/>
                        </a:ln>
                      </pic:spPr>
                    </pic:pic>
                  </a:graphicData>
                </a:graphic>
              </wp:inline>
            </w:drawing>
          </w:r>
        </w:p>
        <w:p w14:paraId="21E17885" w14:textId="77777777" w:rsidR="001D3B83" w:rsidRPr="000A43A5" w:rsidRDefault="001D3B83" w:rsidP="005E2E79">
          <w:pPr>
            <w:autoSpaceDE w:val="0"/>
            <w:autoSpaceDN w:val="0"/>
            <w:adjustRightInd w:val="0"/>
            <w:jc w:val="center"/>
            <w:rPr>
              <w:rFonts w:ascii="Times New Roman" w:eastAsia="Times New Roman" w:hAnsi="Times New Roman" w:cs="Times New Roman"/>
              <w:b/>
              <w:bCs/>
              <w:color w:val="000000"/>
              <w:sz w:val="20"/>
              <w:szCs w:val="20"/>
            </w:rPr>
          </w:pPr>
        </w:p>
      </w:tc>
      <w:tc>
        <w:tcPr>
          <w:tcW w:w="6604" w:type="dxa"/>
          <w:tcBorders>
            <w:bottom w:val="single" w:sz="4" w:space="0" w:color="auto"/>
          </w:tcBorders>
          <w:tcMar>
            <w:left w:w="108" w:type="dxa"/>
            <w:right w:w="108" w:type="dxa"/>
          </w:tcMar>
          <w:vAlign w:val="center"/>
        </w:tcPr>
        <w:p w14:paraId="61D9421C" w14:textId="77777777" w:rsidR="001D3B83" w:rsidRPr="000A43A5" w:rsidRDefault="001D3B83" w:rsidP="005E2E79">
          <w:pPr>
            <w:autoSpaceDE w:val="0"/>
            <w:autoSpaceDN w:val="0"/>
            <w:adjustRightInd w:val="0"/>
            <w:ind w:left="-108"/>
            <w:jc w:val="right"/>
            <w:rPr>
              <w:rFonts w:ascii="Times New Roman" w:eastAsia="Times New Roman" w:hAnsi="Times New Roman" w:cs="Times New Roman"/>
              <w:color w:val="000000"/>
              <w:sz w:val="26"/>
              <w:szCs w:val="26"/>
            </w:rPr>
          </w:pPr>
          <w:r w:rsidRPr="000A43A5">
            <w:rPr>
              <w:rFonts w:ascii="Times New Roman" w:eastAsia="Times New Roman" w:hAnsi="Times New Roman" w:cs="Times New Roman"/>
              <w:color w:val="000000"/>
              <w:sz w:val="26"/>
              <w:szCs w:val="26"/>
            </w:rPr>
            <w:t>Tribunal de Justiça do Estado de Mato Grosso</w:t>
          </w:r>
        </w:p>
        <w:p w14:paraId="66CA0410" w14:textId="77777777" w:rsidR="001D3B83" w:rsidRPr="000A43A5" w:rsidRDefault="001D3B83" w:rsidP="005E2E79">
          <w:pPr>
            <w:autoSpaceDE w:val="0"/>
            <w:autoSpaceDN w:val="0"/>
            <w:adjustRightInd w:val="0"/>
            <w:jc w:val="right"/>
            <w:rPr>
              <w:rFonts w:ascii="Times New Roman" w:eastAsia="Times New Roman" w:hAnsi="Times New Roman" w:cs="Times New Roman"/>
              <w:color w:val="000000"/>
              <w:sz w:val="20"/>
            </w:rPr>
          </w:pPr>
          <w:r w:rsidRPr="000A43A5">
            <w:rPr>
              <w:rFonts w:ascii="Times New Roman" w:eastAsia="Times New Roman" w:hAnsi="Times New Roman" w:cs="Times New Roman"/>
              <w:color w:val="000000"/>
              <w:sz w:val="20"/>
            </w:rPr>
            <w:t>Coordenadoria Administrativa</w:t>
          </w:r>
        </w:p>
        <w:p w14:paraId="6F0AB61F" w14:textId="77777777" w:rsidR="001D3B83" w:rsidRPr="000A43A5" w:rsidRDefault="001D3B83" w:rsidP="005E2E79">
          <w:pPr>
            <w:autoSpaceDE w:val="0"/>
            <w:autoSpaceDN w:val="0"/>
            <w:adjustRightInd w:val="0"/>
            <w:jc w:val="right"/>
            <w:rPr>
              <w:rFonts w:ascii="Times New Roman" w:eastAsia="Times New Roman" w:hAnsi="Times New Roman" w:cs="Times New Roman"/>
              <w:b/>
              <w:bCs/>
              <w:color w:val="000000"/>
              <w:sz w:val="22"/>
              <w:szCs w:val="22"/>
            </w:rPr>
          </w:pPr>
          <w:r w:rsidRPr="000A43A5">
            <w:rPr>
              <w:rFonts w:ascii="Times New Roman" w:eastAsia="Times New Roman" w:hAnsi="Times New Roman" w:cs="Times New Roman"/>
              <w:b/>
              <w:bCs/>
              <w:color w:val="000000"/>
              <w:sz w:val="22"/>
              <w:szCs w:val="22"/>
            </w:rPr>
            <w:t>Departamento Administrativo – Gerência de Licitação</w:t>
          </w:r>
        </w:p>
        <w:p w14:paraId="08F9BB13" w14:textId="77777777" w:rsidR="001D3B83" w:rsidRPr="000A43A5" w:rsidRDefault="001D3B83" w:rsidP="005E2E79">
          <w:pPr>
            <w:autoSpaceDE w:val="0"/>
            <w:autoSpaceDN w:val="0"/>
            <w:adjustRightInd w:val="0"/>
            <w:jc w:val="right"/>
            <w:rPr>
              <w:rFonts w:ascii="Times New Roman" w:eastAsia="Times New Roman" w:hAnsi="Times New Roman" w:cs="Times New Roman"/>
              <w:color w:val="000000"/>
              <w:sz w:val="18"/>
              <w:szCs w:val="18"/>
            </w:rPr>
          </w:pPr>
          <w:r w:rsidRPr="000A43A5">
            <w:rPr>
              <w:rFonts w:ascii="Times New Roman" w:eastAsia="Times New Roman" w:hAnsi="Times New Roman" w:cs="Times New Roman"/>
              <w:color w:val="000000"/>
              <w:sz w:val="18"/>
              <w:szCs w:val="18"/>
            </w:rPr>
            <w:t>Telefone: (65)3617-3747</w:t>
          </w:r>
        </w:p>
        <w:p w14:paraId="6F8A8C76" w14:textId="77777777" w:rsidR="001D3B83" w:rsidRPr="000A43A5" w:rsidRDefault="001D3B83" w:rsidP="005E2E79">
          <w:pPr>
            <w:autoSpaceDE w:val="0"/>
            <w:autoSpaceDN w:val="0"/>
            <w:adjustRightInd w:val="0"/>
            <w:jc w:val="right"/>
            <w:rPr>
              <w:rFonts w:ascii="Times New Roman" w:eastAsia="Times New Roman" w:hAnsi="Times New Roman" w:cs="Times New Roman"/>
              <w:color w:val="000000"/>
              <w:sz w:val="18"/>
              <w:szCs w:val="18"/>
            </w:rPr>
          </w:pPr>
          <w:r w:rsidRPr="000A43A5">
            <w:rPr>
              <w:rFonts w:ascii="Times New Roman" w:eastAsia="Times New Roman" w:hAnsi="Times New Roman" w:cs="Times New Roman"/>
              <w:color w:val="000000"/>
              <w:sz w:val="18"/>
              <w:szCs w:val="18"/>
            </w:rPr>
            <w:t>e-mail: licitacao@tjmt.jus.br</w:t>
          </w:r>
        </w:p>
        <w:p w14:paraId="313B6C6D" w14:textId="77777777" w:rsidR="001D3B83" w:rsidRPr="000A43A5" w:rsidRDefault="001D3B83" w:rsidP="005E2E79">
          <w:pPr>
            <w:autoSpaceDE w:val="0"/>
            <w:autoSpaceDN w:val="0"/>
            <w:adjustRightInd w:val="0"/>
            <w:rPr>
              <w:rFonts w:ascii="Times New Roman" w:eastAsia="Times New Roman" w:hAnsi="Times New Roman" w:cs="Times New Roman"/>
              <w:color w:val="000000"/>
              <w:sz w:val="18"/>
              <w:szCs w:val="18"/>
            </w:rPr>
          </w:pPr>
        </w:p>
      </w:tc>
    </w:tr>
  </w:tbl>
  <w:p w14:paraId="61359A77" w14:textId="77777777" w:rsidR="001D3B83" w:rsidRDefault="001D3B83" w:rsidP="005E2E79">
    <w:pPr>
      <w:pStyle w:val="Rodap"/>
      <w:jc w:val="both"/>
      <w:rPr>
        <w:rFonts w:ascii="Times New Roman" w:hAnsi="Times New Roman" w:cs="Times New Roman"/>
      </w:rPr>
    </w:pPr>
    <w:r w:rsidRPr="000A43A5">
      <w:rPr>
        <w:rFonts w:ascii="Times New Roman" w:eastAsia="Times New Roman" w:hAnsi="Times New Roman" w:cs="Times New Roman"/>
      </w:rPr>
      <w:t xml:space="preserve">Pregão Eletrônico n. </w:t>
    </w:r>
    <w:r>
      <w:rPr>
        <w:rFonts w:ascii="Times New Roman" w:eastAsia="Times New Roman" w:hAnsi="Times New Roman" w:cs="Times New Roman"/>
      </w:rPr>
      <w:t>56/2023</w:t>
    </w:r>
    <w:r w:rsidRPr="000A43A5">
      <w:rPr>
        <w:rFonts w:ascii="Times New Roman" w:eastAsia="Times New Roman" w:hAnsi="Times New Roman" w:cs="Times New Roman"/>
      </w:rPr>
      <w:t xml:space="preserve"> – CIA </w:t>
    </w:r>
    <w:r>
      <w:rPr>
        <w:rFonts w:ascii="Times New Roman" w:hAnsi="Times New Roman" w:cs="Times New Roman"/>
      </w:rPr>
      <w:t>0032840-80.2023.8.11.0000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30" w:type="dxa"/>
      <w:tblInd w:w="38" w:type="dxa"/>
      <w:tblBorders>
        <w:top w:val="single" w:sz="4" w:space="0" w:color="FFFFFF"/>
        <w:left w:val="single" w:sz="4" w:space="0" w:color="FFFFFF"/>
        <w:bottom w:val="single" w:sz="4" w:space="0" w:color="auto"/>
        <w:right w:val="single" w:sz="4" w:space="0" w:color="FFFFFF"/>
        <w:insideH w:val="single" w:sz="4" w:space="0" w:color="FFFFFF"/>
        <w:insideV w:val="single" w:sz="4" w:space="0" w:color="FFFFFF"/>
      </w:tblBorders>
      <w:tblLook w:val="00A0" w:firstRow="1" w:lastRow="0" w:firstColumn="1" w:lastColumn="0" w:noHBand="0" w:noVBand="0"/>
    </w:tblPr>
    <w:tblGrid>
      <w:gridCol w:w="2526"/>
      <w:gridCol w:w="6604"/>
    </w:tblGrid>
    <w:tr w:rsidR="00DF5DB4" w:rsidRPr="000A43A5" w14:paraId="24B1838D" w14:textId="77777777" w:rsidTr="00D665B5">
      <w:trPr>
        <w:trHeight w:val="1499"/>
      </w:trPr>
      <w:tc>
        <w:tcPr>
          <w:tcW w:w="2526" w:type="dxa"/>
          <w:tcBorders>
            <w:bottom w:val="single" w:sz="4" w:space="0" w:color="auto"/>
          </w:tcBorders>
          <w:tcMar>
            <w:left w:w="108" w:type="dxa"/>
            <w:right w:w="108" w:type="dxa"/>
          </w:tcMar>
        </w:tcPr>
        <w:p w14:paraId="51ABA0D0" w14:textId="671886BA" w:rsidR="00DF5DB4" w:rsidRPr="000A43A5" w:rsidRDefault="00DF5DB4" w:rsidP="00456014">
          <w:pPr>
            <w:autoSpaceDE w:val="0"/>
            <w:autoSpaceDN w:val="0"/>
            <w:adjustRightInd w:val="0"/>
            <w:jc w:val="center"/>
            <w:rPr>
              <w:rFonts w:ascii="Times New Roman" w:eastAsia="Times New Roman" w:hAnsi="Times New Roman" w:cs="Times New Roman"/>
              <w:color w:val="000000"/>
              <w:sz w:val="18"/>
              <w:szCs w:val="18"/>
            </w:rPr>
          </w:pPr>
          <w:bookmarkStart w:id="800" w:name="_Hlk138943082"/>
          <w:r w:rsidRPr="000A43A5">
            <w:rPr>
              <w:rFonts w:ascii="Times New Roman" w:eastAsia="Times New Roman" w:hAnsi="Times New Roman" w:cs="Times New Roman"/>
              <w:noProof/>
              <w:sz w:val="20"/>
            </w:rPr>
            <w:drawing>
              <wp:inline distT="0" distB="0" distL="0" distR="0" wp14:anchorId="175C540E" wp14:editId="4C115030">
                <wp:extent cx="691515" cy="787179"/>
                <wp:effectExtent l="0" t="0" r="0" b="0"/>
                <wp:docPr id="157557228" name="Imagem 157557228" descr="Desenho de personagem&#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m 21" descr="Desenho de personagem&#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922" cy="792196"/>
                        </a:xfrm>
                        <a:prstGeom prst="rect">
                          <a:avLst/>
                        </a:prstGeom>
                        <a:noFill/>
                        <a:ln>
                          <a:noFill/>
                        </a:ln>
                      </pic:spPr>
                    </pic:pic>
                  </a:graphicData>
                </a:graphic>
              </wp:inline>
            </w:drawing>
          </w:r>
        </w:p>
        <w:p w14:paraId="404526AD" w14:textId="77777777" w:rsidR="00DF5DB4" w:rsidRPr="000A43A5" w:rsidRDefault="00DF5DB4" w:rsidP="00456014">
          <w:pPr>
            <w:autoSpaceDE w:val="0"/>
            <w:autoSpaceDN w:val="0"/>
            <w:adjustRightInd w:val="0"/>
            <w:jc w:val="center"/>
            <w:rPr>
              <w:rFonts w:ascii="Times New Roman" w:eastAsia="Times New Roman" w:hAnsi="Times New Roman" w:cs="Times New Roman"/>
              <w:b/>
              <w:bCs/>
              <w:color w:val="000000"/>
              <w:sz w:val="20"/>
              <w:szCs w:val="20"/>
            </w:rPr>
          </w:pPr>
        </w:p>
      </w:tc>
      <w:tc>
        <w:tcPr>
          <w:tcW w:w="6604" w:type="dxa"/>
          <w:tcBorders>
            <w:bottom w:val="single" w:sz="4" w:space="0" w:color="auto"/>
          </w:tcBorders>
          <w:tcMar>
            <w:left w:w="108" w:type="dxa"/>
            <w:right w:w="108" w:type="dxa"/>
          </w:tcMar>
          <w:vAlign w:val="center"/>
        </w:tcPr>
        <w:p w14:paraId="37E98FE4" w14:textId="77777777" w:rsidR="00DF5DB4" w:rsidRPr="000A43A5" w:rsidRDefault="00DF5DB4" w:rsidP="00456014">
          <w:pPr>
            <w:autoSpaceDE w:val="0"/>
            <w:autoSpaceDN w:val="0"/>
            <w:adjustRightInd w:val="0"/>
            <w:ind w:left="-108"/>
            <w:jc w:val="right"/>
            <w:rPr>
              <w:rFonts w:ascii="Times New Roman" w:eastAsia="Times New Roman" w:hAnsi="Times New Roman" w:cs="Times New Roman"/>
              <w:color w:val="000000"/>
              <w:sz w:val="26"/>
              <w:szCs w:val="26"/>
            </w:rPr>
          </w:pPr>
          <w:r w:rsidRPr="000A43A5">
            <w:rPr>
              <w:rFonts w:ascii="Times New Roman" w:eastAsia="Times New Roman" w:hAnsi="Times New Roman" w:cs="Times New Roman"/>
              <w:color w:val="000000"/>
              <w:sz w:val="26"/>
              <w:szCs w:val="26"/>
            </w:rPr>
            <w:t>Tribunal de Justiça do Estado de Mato Grosso</w:t>
          </w:r>
        </w:p>
        <w:p w14:paraId="1641FDE4" w14:textId="77777777" w:rsidR="00DF5DB4" w:rsidRPr="000A43A5" w:rsidRDefault="00DF5DB4" w:rsidP="00456014">
          <w:pPr>
            <w:autoSpaceDE w:val="0"/>
            <w:autoSpaceDN w:val="0"/>
            <w:adjustRightInd w:val="0"/>
            <w:jc w:val="right"/>
            <w:rPr>
              <w:rFonts w:ascii="Times New Roman" w:eastAsia="Times New Roman" w:hAnsi="Times New Roman" w:cs="Times New Roman"/>
              <w:color w:val="000000"/>
              <w:sz w:val="20"/>
            </w:rPr>
          </w:pPr>
          <w:r w:rsidRPr="000A43A5">
            <w:rPr>
              <w:rFonts w:ascii="Times New Roman" w:eastAsia="Times New Roman" w:hAnsi="Times New Roman" w:cs="Times New Roman"/>
              <w:color w:val="000000"/>
              <w:sz w:val="20"/>
            </w:rPr>
            <w:t>Coordenadoria Administrativa</w:t>
          </w:r>
        </w:p>
        <w:p w14:paraId="7CB5C20E" w14:textId="77777777" w:rsidR="00DF5DB4" w:rsidRPr="000A43A5" w:rsidRDefault="00DF5DB4" w:rsidP="00456014">
          <w:pPr>
            <w:autoSpaceDE w:val="0"/>
            <w:autoSpaceDN w:val="0"/>
            <w:adjustRightInd w:val="0"/>
            <w:jc w:val="right"/>
            <w:rPr>
              <w:rFonts w:ascii="Times New Roman" w:eastAsia="Times New Roman" w:hAnsi="Times New Roman" w:cs="Times New Roman"/>
              <w:b/>
              <w:bCs/>
              <w:color w:val="000000"/>
              <w:sz w:val="22"/>
              <w:szCs w:val="22"/>
            </w:rPr>
          </w:pPr>
          <w:r w:rsidRPr="000A43A5">
            <w:rPr>
              <w:rFonts w:ascii="Times New Roman" w:eastAsia="Times New Roman" w:hAnsi="Times New Roman" w:cs="Times New Roman"/>
              <w:b/>
              <w:bCs/>
              <w:color w:val="000000"/>
              <w:sz w:val="22"/>
              <w:szCs w:val="22"/>
            </w:rPr>
            <w:t>Departamento Administrativo – Gerência de Licitação</w:t>
          </w:r>
        </w:p>
        <w:p w14:paraId="63E2960F" w14:textId="77777777" w:rsidR="00DF5DB4" w:rsidRPr="000A43A5" w:rsidRDefault="00DF5DB4" w:rsidP="00456014">
          <w:pPr>
            <w:autoSpaceDE w:val="0"/>
            <w:autoSpaceDN w:val="0"/>
            <w:adjustRightInd w:val="0"/>
            <w:jc w:val="right"/>
            <w:rPr>
              <w:rFonts w:ascii="Times New Roman" w:eastAsia="Times New Roman" w:hAnsi="Times New Roman" w:cs="Times New Roman"/>
              <w:color w:val="000000"/>
              <w:sz w:val="18"/>
              <w:szCs w:val="18"/>
            </w:rPr>
          </w:pPr>
          <w:r w:rsidRPr="000A43A5">
            <w:rPr>
              <w:rFonts w:ascii="Times New Roman" w:eastAsia="Times New Roman" w:hAnsi="Times New Roman" w:cs="Times New Roman"/>
              <w:color w:val="000000"/>
              <w:sz w:val="18"/>
              <w:szCs w:val="18"/>
            </w:rPr>
            <w:t>Telefone: (65)3617-3747</w:t>
          </w:r>
        </w:p>
        <w:p w14:paraId="06A3AAC6" w14:textId="77777777" w:rsidR="00DF5DB4" w:rsidRPr="000A43A5" w:rsidRDefault="00DF5DB4" w:rsidP="00456014">
          <w:pPr>
            <w:autoSpaceDE w:val="0"/>
            <w:autoSpaceDN w:val="0"/>
            <w:adjustRightInd w:val="0"/>
            <w:jc w:val="right"/>
            <w:rPr>
              <w:rFonts w:ascii="Times New Roman" w:eastAsia="Times New Roman" w:hAnsi="Times New Roman" w:cs="Times New Roman"/>
              <w:color w:val="000000"/>
              <w:sz w:val="18"/>
              <w:szCs w:val="18"/>
            </w:rPr>
          </w:pPr>
          <w:r w:rsidRPr="000A43A5">
            <w:rPr>
              <w:rFonts w:ascii="Times New Roman" w:eastAsia="Times New Roman" w:hAnsi="Times New Roman" w:cs="Times New Roman"/>
              <w:color w:val="000000"/>
              <w:sz w:val="18"/>
              <w:szCs w:val="18"/>
            </w:rPr>
            <w:t>e-mail: licitacao@tjmt.jus.br</w:t>
          </w:r>
        </w:p>
        <w:p w14:paraId="4FDB21EE" w14:textId="77777777" w:rsidR="00DF5DB4" w:rsidRPr="000A43A5" w:rsidRDefault="00DF5DB4" w:rsidP="00456014">
          <w:pPr>
            <w:autoSpaceDE w:val="0"/>
            <w:autoSpaceDN w:val="0"/>
            <w:adjustRightInd w:val="0"/>
            <w:rPr>
              <w:rFonts w:ascii="Times New Roman" w:eastAsia="Times New Roman" w:hAnsi="Times New Roman" w:cs="Times New Roman"/>
              <w:color w:val="000000"/>
              <w:sz w:val="18"/>
              <w:szCs w:val="18"/>
            </w:rPr>
          </w:pPr>
        </w:p>
      </w:tc>
    </w:tr>
  </w:tbl>
  <w:p w14:paraId="2F503461" w14:textId="46E05D50" w:rsidR="00DF5DB4" w:rsidRDefault="00DF5DB4" w:rsidP="00725A0B">
    <w:pPr>
      <w:tabs>
        <w:tab w:val="center" w:pos="4252"/>
        <w:tab w:val="right" w:pos="8504"/>
      </w:tabs>
    </w:pPr>
    <w:r w:rsidRPr="000A43A5">
      <w:rPr>
        <w:rFonts w:ascii="Times New Roman" w:eastAsia="Times New Roman" w:hAnsi="Times New Roman" w:cs="Times New Roman"/>
      </w:rPr>
      <w:t xml:space="preserve">Pregão Eletrônico n. </w:t>
    </w:r>
    <w:r>
      <w:rPr>
        <w:rFonts w:ascii="Times New Roman" w:eastAsia="Times New Roman" w:hAnsi="Times New Roman" w:cs="Times New Roman"/>
      </w:rPr>
      <w:t>56/2023</w:t>
    </w:r>
    <w:r w:rsidRPr="000A43A5">
      <w:rPr>
        <w:rFonts w:ascii="Times New Roman" w:eastAsia="Times New Roman" w:hAnsi="Times New Roman" w:cs="Times New Roman"/>
      </w:rPr>
      <w:t xml:space="preserve"> – CIA </w:t>
    </w:r>
    <w:r>
      <w:rPr>
        <w:rFonts w:ascii="Times New Roman" w:eastAsia="Times New Roman" w:hAnsi="Times New Roman" w:cs="Times New Roman"/>
      </w:rPr>
      <w:t>0032840-80.2023.8.11.0000</w:t>
    </w:r>
    <w:bookmarkEnd w:id="800"/>
    <w:r>
      <w:tab/>
    </w:r>
  </w:p>
  <w:p w14:paraId="27A203AE" w14:textId="77777777" w:rsidR="00DF5DB4" w:rsidRDefault="00DF5DB4" w:rsidP="009F58B9"/>
  <w:p w14:paraId="2A0D9A3F" w14:textId="77777777" w:rsidR="00A61A5F" w:rsidRDefault="00A61A5F"/>
  <w:p w14:paraId="369413D6" w14:textId="77777777" w:rsidR="00812152" w:rsidRDefault="00812152"/>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30" w:type="dxa"/>
      <w:tblInd w:w="38" w:type="dxa"/>
      <w:tblBorders>
        <w:top w:val="single" w:sz="4" w:space="0" w:color="FFFFFF"/>
        <w:left w:val="single" w:sz="4" w:space="0" w:color="FFFFFF"/>
        <w:bottom w:val="single" w:sz="4" w:space="0" w:color="auto"/>
        <w:right w:val="single" w:sz="4" w:space="0" w:color="FFFFFF"/>
        <w:insideH w:val="single" w:sz="4" w:space="0" w:color="FFFFFF"/>
        <w:insideV w:val="single" w:sz="4" w:space="0" w:color="FFFFFF"/>
      </w:tblBorders>
      <w:tblLook w:val="00A0" w:firstRow="1" w:lastRow="0" w:firstColumn="1" w:lastColumn="0" w:noHBand="0" w:noVBand="0"/>
    </w:tblPr>
    <w:tblGrid>
      <w:gridCol w:w="2526"/>
      <w:gridCol w:w="6604"/>
    </w:tblGrid>
    <w:tr w:rsidR="00DF5DB4" w:rsidRPr="000A43A5" w14:paraId="00F03B10" w14:textId="77777777" w:rsidTr="00D665B5">
      <w:trPr>
        <w:trHeight w:val="1499"/>
      </w:trPr>
      <w:tc>
        <w:tcPr>
          <w:tcW w:w="2526" w:type="dxa"/>
          <w:tcBorders>
            <w:bottom w:val="single" w:sz="4" w:space="0" w:color="auto"/>
          </w:tcBorders>
          <w:tcMar>
            <w:left w:w="108" w:type="dxa"/>
            <w:right w:w="108" w:type="dxa"/>
          </w:tcMar>
        </w:tcPr>
        <w:p w14:paraId="41D33693" w14:textId="56BA5B02" w:rsidR="00DF5DB4" w:rsidRPr="000A43A5" w:rsidRDefault="00DF5DB4" w:rsidP="000A43A5">
          <w:pPr>
            <w:autoSpaceDE w:val="0"/>
            <w:autoSpaceDN w:val="0"/>
            <w:adjustRightInd w:val="0"/>
            <w:jc w:val="center"/>
            <w:rPr>
              <w:rFonts w:ascii="Times New Roman" w:eastAsia="Times New Roman" w:hAnsi="Times New Roman" w:cs="Times New Roman"/>
              <w:color w:val="000000"/>
              <w:sz w:val="18"/>
              <w:szCs w:val="18"/>
            </w:rPr>
          </w:pPr>
          <w:r w:rsidRPr="000A43A5">
            <w:rPr>
              <w:rFonts w:ascii="Times New Roman" w:eastAsia="Times New Roman" w:hAnsi="Times New Roman" w:cs="Times New Roman"/>
              <w:noProof/>
              <w:sz w:val="20"/>
            </w:rPr>
            <w:drawing>
              <wp:inline distT="0" distB="0" distL="0" distR="0" wp14:anchorId="477AB2F5" wp14:editId="4930358F">
                <wp:extent cx="691515" cy="787179"/>
                <wp:effectExtent l="0" t="0" r="0" b="0"/>
                <wp:docPr id="1508429464" name="Imagem 1508429464" descr="Desenho de personagem&#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m 21" descr="Desenho de personagem&#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922" cy="792196"/>
                        </a:xfrm>
                        <a:prstGeom prst="rect">
                          <a:avLst/>
                        </a:prstGeom>
                        <a:noFill/>
                        <a:ln>
                          <a:noFill/>
                        </a:ln>
                      </pic:spPr>
                    </pic:pic>
                  </a:graphicData>
                </a:graphic>
              </wp:inline>
            </w:drawing>
          </w:r>
        </w:p>
        <w:p w14:paraId="5EE18469" w14:textId="77777777" w:rsidR="00DF5DB4" w:rsidRPr="000A43A5" w:rsidRDefault="00DF5DB4" w:rsidP="000A43A5">
          <w:pPr>
            <w:autoSpaceDE w:val="0"/>
            <w:autoSpaceDN w:val="0"/>
            <w:adjustRightInd w:val="0"/>
            <w:jc w:val="center"/>
            <w:rPr>
              <w:rFonts w:ascii="Times New Roman" w:eastAsia="Times New Roman" w:hAnsi="Times New Roman" w:cs="Times New Roman"/>
              <w:b/>
              <w:bCs/>
              <w:color w:val="000000"/>
              <w:sz w:val="20"/>
              <w:szCs w:val="20"/>
            </w:rPr>
          </w:pPr>
        </w:p>
      </w:tc>
      <w:tc>
        <w:tcPr>
          <w:tcW w:w="6604" w:type="dxa"/>
          <w:tcBorders>
            <w:bottom w:val="single" w:sz="4" w:space="0" w:color="auto"/>
          </w:tcBorders>
          <w:tcMar>
            <w:left w:w="108" w:type="dxa"/>
            <w:right w:w="108" w:type="dxa"/>
          </w:tcMar>
          <w:vAlign w:val="center"/>
        </w:tcPr>
        <w:p w14:paraId="0CA19646" w14:textId="77777777" w:rsidR="00DF5DB4" w:rsidRPr="000A43A5" w:rsidRDefault="00DF5DB4" w:rsidP="000A43A5">
          <w:pPr>
            <w:autoSpaceDE w:val="0"/>
            <w:autoSpaceDN w:val="0"/>
            <w:adjustRightInd w:val="0"/>
            <w:ind w:left="-108"/>
            <w:jc w:val="right"/>
            <w:rPr>
              <w:rFonts w:ascii="Times New Roman" w:eastAsia="Times New Roman" w:hAnsi="Times New Roman" w:cs="Times New Roman"/>
              <w:color w:val="000000"/>
              <w:sz w:val="26"/>
              <w:szCs w:val="26"/>
            </w:rPr>
          </w:pPr>
          <w:r w:rsidRPr="000A43A5">
            <w:rPr>
              <w:rFonts w:ascii="Times New Roman" w:eastAsia="Times New Roman" w:hAnsi="Times New Roman" w:cs="Times New Roman"/>
              <w:color w:val="000000"/>
              <w:sz w:val="26"/>
              <w:szCs w:val="26"/>
            </w:rPr>
            <w:t>Tribunal de Justiça do Estado de Mato Grosso</w:t>
          </w:r>
        </w:p>
        <w:p w14:paraId="2E0EC503" w14:textId="77777777" w:rsidR="00DF5DB4" w:rsidRPr="000A43A5" w:rsidRDefault="00DF5DB4" w:rsidP="000A43A5">
          <w:pPr>
            <w:autoSpaceDE w:val="0"/>
            <w:autoSpaceDN w:val="0"/>
            <w:adjustRightInd w:val="0"/>
            <w:jc w:val="right"/>
            <w:rPr>
              <w:rFonts w:ascii="Times New Roman" w:eastAsia="Times New Roman" w:hAnsi="Times New Roman" w:cs="Times New Roman"/>
              <w:color w:val="000000"/>
              <w:sz w:val="20"/>
            </w:rPr>
          </w:pPr>
          <w:r w:rsidRPr="000A43A5">
            <w:rPr>
              <w:rFonts w:ascii="Times New Roman" w:eastAsia="Times New Roman" w:hAnsi="Times New Roman" w:cs="Times New Roman"/>
              <w:color w:val="000000"/>
              <w:sz w:val="20"/>
            </w:rPr>
            <w:t>Coordenadoria Administrativa</w:t>
          </w:r>
        </w:p>
        <w:p w14:paraId="07A8C5CE" w14:textId="77777777" w:rsidR="00DF5DB4" w:rsidRPr="000A43A5" w:rsidRDefault="00DF5DB4" w:rsidP="000A43A5">
          <w:pPr>
            <w:autoSpaceDE w:val="0"/>
            <w:autoSpaceDN w:val="0"/>
            <w:adjustRightInd w:val="0"/>
            <w:jc w:val="right"/>
            <w:rPr>
              <w:rFonts w:ascii="Times New Roman" w:eastAsia="Times New Roman" w:hAnsi="Times New Roman" w:cs="Times New Roman"/>
              <w:b/>
              <w:bCs/>
              <w:color w:val="000000"/>
              <w:sz w:val="22"/>
              <w:szCs w:val="22"/>
            </w:rPr>
          </w:pPr>
          <w:r w:rsidRPr="000A43A5">
            <w:rPr>
              <w:rFonts w:ascii="Times New Roman" w:eastAsia="Times New Roman" w:hAnsi="Times New Roman" w:cs="Times New Roman"/>
              <w:b/>
              <w:bCs/>
              <w:color w:val="000000"/>
              <w:sz w:val="22"/>
              <w:szCs w:val="22"/>
            </w:rPr>
            <w:t>Departamento Administrativo – Gerência de Licitação</w:t>
          </w:r>
        </w:p>
        <w:p w14:paraId="70B92EC6" w14:textId="77777777" w:rsidR="00DF5DB4" w:rsidRPr="000A43A5" w:rsidRDefault="00DF5DB4" w:rsidP="000A43A5">
          <w:pPr>
            <w:autoSpaceDE w:val="0"/>
            <w:autoSpaceDN w:val="0"/>
            <w:adjustRightInd w:val="0"/>
            <w:jc w:val="right"/>
            <w:rPr>
              <w:rFonts w:ascii="Times New Roman" w:eastAsia="Times New Roman" w:hAnsi="Times New Roman" w:cs="Times New Roman"/>
              <w:color w:val="000000"/>
              <w:sz w:val="18"/>
              <w:szCs w:val="18"/>
            </w:rPr>
          </w:pPr>
          <w:r w:rsidRPr="000A43A5">
            <w:rPr>
              <w:rFonts w:ascii="Times New Roman" w:eastAsia="Times New Roman" w:hAnsi="Times New Roman" w:cs="Times New Roman"/>
              <w:color w:val="000000"/>
              <w:sz w:val="18"/>
              <w:szCs w:val="18"/>
            </w:rPr>
            <w:t>Telefone: (65)3617-3747</w:t>
          </w:r>
        </w:p>
        <w:p w14:paraId="0B4451F3" w14:textId="77777777" w:rsidR="00DF5DB4" w:rsidRPr="000A43A5" w:rsidRDefault="00DF5DB4" w:rsidP="000A43A5">
          <w:pPr>
            <w:autoSpaceDE w:val="0"/>
            <w:autoSpaceDN w:val="0"/>
            <w:adjustRightInd w:val="0"/>
            <w:jc w:val="right"/>
            <w:rPr>
              <w:rFonts w:ascii="Times New Roman" w:eastAsia="Times New Roman" w:hAnsi="Times New Roman" w:cs="Times New Roman"/>
              <w:color w:val="000000"/>
              <w:sz w:val="18"/>
              <w:szCs w:val="18"/>
            </w:rPr>
          </w:pPr>
          <w:r w:rsidRPr="000A43A5">
            <w:rPr>
              <w:rFonts w:ascii="Times New Roman" w:eastAsia="Times New Roman" w:hAnsi="Times New Roman" w:cs="Times New Roman"/>
              <w:color w:val="000000"/>
              <w:sz w:val="18"/>
              <w:szCs w:val="18"/>
            </w:rPr>
            <w:t>e-mail: licitacao@tjmt.jus.br</w:t>
          </w:r>
        </w:p>
        <w:p w14:paraId="5708A008" w14:textId="77777777" w:rsidR="00DF5DB4" w:rsidRPr="000A43A5" w:rsidRDefault="00DF5DB4" w:rsidP="000A43A5">
          <w:pPr>
            <w:autoSpaceDE w:val="0"/>
            <w:autoSpaceDN w:val="0"/>
            <w:adjustRightInd w:val="0"/>
            <w:rPr>
              <w:rFonts w:ascii="Times New Roman" w:eastAsia="Times New Roman" w:hAnsi="Times New Roman" w:cs="Times New Roman"/>
              <w:color w:val="000000"/>
              <w:sz w:val="18"/>
              <w:szCs w:val="18"/>
            </w:rPr>
          </w:pPr>
        </w:p>
      </w:tc>
    </w:tr>
  </w:tbl>
  <w:p w14:paraId="1B16745C" w14:textId="5AD1F6B1" w:rsidR="00DF5DB4" w:rsidRPr="000A43A5" w:rsidRDefault="00DF5DB4" w:rsidP="000A43A5">
    <w:pPr>
      <w:tabs>
        <w:tab w:val="center" w:pos="4252"/>
        <w:tab w:val="right" w:pos="8504"/>
      </w:tabs>
      <w:rPr>
        <w:rFonts w:ascii="Times New Roman" w:eastAsia="Times New Roman" w:hAnsi="Times New Roman" w:cs="Times New Roman"/>
      </w:rPr>
    </w:pPr>
    <w:r w:rsidRPr="000A43A5">
      <w:rPr>
        <w:rFonts w:ascii="Times New Roman" w:eastAsia="Times New Roman" w:hAnsi="Times New Roman" w:cs="Times New Roman"/>
      </w:rPr>
      <w:t xml:space="preserve">Pregão Eletrônico n. </w:t>
    </w:r>
    <w:r>
      <w:rPr>
        <w:rFonts w:ascii="Times New Roman" w:eastAsia="Times New Roman" w:hAnsi="Times New Roman" w:cs="Times New Roman"/>
      </w:rPr>
      <w:t>56/2023</w:t>
    </w:r>
    <w:r w:rsidRPr="000A43A5">
      <w:rPr>
        <w:rFonts w:ascii="Times New Roman" w:eastAsia="Times New Roman" w:hAnsi="Times New Roman" w:cs="Times New Roman"/>
      </w:rPr>
      <w:t xml:space="preserve"> – CIA 0017139-79.2023.8.11.0000</w:t>
    </w:r>
  </w:p>
  <w:p w14:paraId="022F6790" w14:textId="77777777" w:rsidR="00DF5DB4" w:rsidRDefault="00DF5DB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258921"/>
    <w:multiLevelType w:val="multilevel"/>
    <w:tmpl w:val="E300211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4987175"/>
    <w:multiLevelType w:val="multilevel"/>
    <w:tmpl w:val="C59CA554"/>
    <w:styleLink w:val="Indentaoitem"/>
    <w:lvl w:ilvl="0">
      <w:start w:val="1"/>
      <w:numFmt w:val="upperLetter"/>
      <w:pStyle w:val="CartilhaItem"/>
      <w:lvlText w:val="%1)"/>
      <w:lvlJc w:val="left"/>
      <w:pPr>
        <w:ind w:left="454" w:hanging="454"/>
      </w:pPr>
      <w:rPr>
        <w:rFonts w:ascii="Times New Roman" w:hAnsi="Times New Roman" w:cs="Times New Roman" w:hint="default"/>
        <w:b/>
        <w:i w:val="0"/>
      </w:rPr>
    </w:lvl>
    <w:lvl w:ilvl="1">
      <w:start w:val="1"/>
      <w:numFmt w:val="decimal"/>
      <w:pStyle w:val="RiscoDescrio"/>
      <w:lvlText w:val="%2)"/>
      <w:lvlJc w:val="left"/>
      <w:pPr>
        <w:ind w:left="964" w:hanging="397"/>
      </w:pPr>
      <w:rPr>
        <w:rFonts w:ascii="Times New Roman" w:hAnsi="Times New Roman" w:cs="Times New Roman" w:hint="default"/>
      </w:rPr>
    </w:lvl>
    <w:lvl w:ilvl="2">
      <w:start w:val="1"/>
      <w:numFmt w:val="lowerLetter"/>
      <w:pStyle w:val="RiscoDescrioalnea"/>
      <w:lvlText w:val="%3)"/>
      <w:lvlJc w:val="left"/>
      <w:pPr>
        <w:tabs>
          <w:tab w:val="num" w:pos="1474"/>
        </w:tabs>
        <w:ind w:left="1474" w:hanging="340"/>
      </w:pPr>
      <w:rPr>
        <w:rFonts w:ascii="Times New Roman" w:hAnsi="Times New Roman" w:cs="Times New Roman" w:hint="default"/>
      </w:rPr>
    </w:lvl>
    <w:lvl w:ilvl="3">
      <w:start w:val="1"/>
      <w:numFmt w:val="decimal"/>
      <w:pStyle w:val="Riscoitem"/>
      <w:lvlText w:val="%2.%4)"/>
      <w:lvlJc w:val="left"/>
      <w:pPr>
        <w:ind w:left="1588" w:hanging="454"/>
      </w:pPr>
      <w:rPr>
        <w:rFonts w:cs="Times New Roman" w:hint="default"/>
      </w:rPr>
    </w:lvl>
    <w:lvl w:ilvl="4">
      <w:start w:val="1"/>
      <w:numFmt w:val="decimal"/>
      <w:pStyle w:val="Riscoitemtratamento"/>
      <w:lvlText w:val="(%5)"/>
      <w:lvlJc w:val="left"/>
      <w:pPr>
        <w:ind w:left="2155" w:hanging="454"/>
      </w:pPr>
      <w:rPr>
        <w:rFonts w:cs="Times New Roman" w:hint="default"/>
      </w:rPr>
    </w:lvl>
    <w:lvl w:ilvl="5">
      <w:start w:val="1"/>
      <w:numFmt w:val="lowerLetter"/>
      <w:pStyle w:val="Riscodescriosubalnea"/>
      <w:lvlText w:val="%6."/>
      <w:lvlJc w:val="left"/>
      <w:pPr>
        <w:ind w:left="2864" w:hanging="454"/>
      </w:pPr>
      <w:rPr>
        <w:rFonts w:cs="Times New Roman" w:hint="default"/>
      </w:rPr>
    </w:lvl>
    <w:lvl w:ilvl="6">
      <w:start w:val="1"/>
      <w:numFmt w:val="lowerLetter"/>
      <w:pStyle w:val="Riscodescriosubsub"/>
      <w:lvlText w:val="%7."/>
      <w:lvlJc w:val="left"/>
      <w:pPr>
        <w:ind w:left="2694" w:hanging="284"/>
      </w:pPr>
      <w:rPr>
        <w:rFonts w:cs="Times New Roman" w:hint="default"/>
      </w:rPr>
    </w:lvl>
    <w:lvl w:ilvl="7">
      <w:start w:val="1"/>
      <w:numFmt w:val="lowerLetter"/>
      <w:lvlText w:val="%8."/>
      <w:lvlJc w:val="left"/>
      <w:pPr>
        <w:ind w:left="4822" w:hanging="360"/>
      </w:pPr>
      <w:rPr>
        <w:rFonts w:cs="Times New Roman" w:hint="default"/>
      </w:rPr>
    </w:lvl>
    <w:lvl w:ilvl="8">
      <w:start w:val="1"/>
      <w:numFmt w:val="lowerRoman"/>
      <w:lvlText w:val="%9."/>
      <w:lvlJc w:val="left"/>
      <w:pPr>
        <w:ind w:left="5182" w:hanging="360"/>
      </w:pPr>
      <w:rPr>
        <w:rFonts w:cs="Times New Roman" w:hint="default"/>
      </w:rPr>
    </w:lvl>
  </w:abstractNum>
  <w:abstractNum w:abstractNumId="3" w15:restartNumberingAfterBreak="0">
    <w:nsid w:val="05042181"/>
    <w:multiLevelType w:val="hybridMultilevel"/>
    <w:tmpl w:val="25B637BC"/>
    <w:lvl w:ilvl="0" w:tplc="04160017">
      <w:start w:val="1"/>
      <w:numFmt w:val="lowerLetter"/>
      <w:lvlText w:val="%1)"/>
      <w:lvlJc w:val="left"/>
      <w:pPr>
        <w:ind w:left="1710" w:hanging="360"/>
      </w:pPr>
    </w:lvl>
    <w:lvl w:ilvl="1" w:tplc="04160019" w:tentative="1">
      <w:start w:val="1"/>
      <w:numFmt w:val="lowerLetter"/>
      <w:lvlText w:val="%2."/>
      <w:lvlJc w:val="left"/>
      <w:pPr>
        <w:ind w:left="2430" w:hanging="360"/>
      </w:pPr>
    </w:lvl>
    <w:lvl w:ilvl="2" w:tplc="0416001B" w:tentative="1">
      <w:start w:val="1"/>
      <w:numFmt w:val="lowerRoman"/>
      <w:lvlText w:val="%3."/>
      <w:lvlJc w:val="right"/>
      <w:pPr>
        <w:ind w:left="3150" w:hanging="180"/>
      </w:pPr>
    </w:lvl>
    <w:lvl w:ilvl="3" w:tplc="0416000F" w:tentative="1">
      <w:start w:val="1"/>
      <w:numFmt w:val="decimal"/>
      <w:lvlText w:val="%4."/>
      <w:lvlJc w:val="left"/>
      <w:pPr>
        <w:ind w:left="3870" w:hanging="360"/>
      </w:pPr>
    </w:lvl>
    <w:lvl w:ilvl="4" w:tplc="04160019" w:tentative="1">
      <w:start w:val="1"/>
      <w:numFmt w:val="lowerLetter"/>
      <w:lvlText w:val="%5."/>
      <w:lvlJc w:val="left"/>
      <w:pPr>
        <w:ind w:left="4590" w:hanging="360"/>
      </w:pPr>
    </w:lvl>
    <w:lvl w:ilvl="5" w:tplc="0416001B" w:tentative="1">
      <w:start w:val="1"/>
      <w:numFmt w:val="lowerRoman"/>
      <w:lvlText w:val="%6."/>
      <w:lvlJc w:val="right"/>
      <w:pPr>
        <w:ind w:left="5310" w:hanging="180"/>
      </w:pPr>
    </w:lvl>
    <w:lvl w:ilvl="6" w:tplc="0416000F" w:tentative="1">
      <w:start w:val="1"/>
      <w:numFmt w:val="decimal"/>
      <w:lvlText w:val="%7."/>
      <w:lvlJc w:val="left"/>
      <w:pPr>
        <w:ind w:left="6030" w:hanging="360"/>
      </w:pPr>
    </w:lvl>
    <w:lvl w:ilvl="7" w:tplc="04160019" w:tentative="1">
      <w:start w:val="1"/>
      <w:numFmt w:val="lowerLetter"/>
      <w:lvlText w:val="%8."/>
      <w:lvlJc w:val="left"/>
      <w:pPr>
        <w:ind w:left="6750" w:hanging="360"/>
      </w:pPr>
    </w:lvl>
    <w:lvl w:ilvl="8" w:tplc="0416001B" w:tentative="1">
      <w:start w:val="1"/>
      <w:numFmt w:val="lowerRoman"/>
      <w:lvlText w:val="%9."/>
      <w:lvlJc w:val="right"/>
      <w:pPr>
        <w:ind w:left="7470" w:hanging="180"/>
      </w:pPr>
    </w:lvl>
  </w:abstractNum>
  <w:abstractNum w:abstractNumId="4" w15:restartNumberingAfterBreak="0">
    <w:nsid w:val="07754518"/>
    <w:multiLevelType w:val="hybridMultilevel"/>
    <w:tmpl w:val="FAC029C4"/>
    <w:lvl w:ilvl="0" w:tplc="0416000B">
      <w:start w:val="1"/>
      <w:numFmt w:val="bullet"/>
      <w:lvlText w:val=""/>
      <w:lvlJc w:val="left"/>
      <w:pPr>
        <w:ind w:left="2280" w:hanging="360"/>
      </w:pPr>
      <w:rPr>
        <w:rFonts w:ascii="Wingdings" w:hAnsi="Wingdings" w:hint="default"/>
      </w:rPr>
    </w:lvl>
    <w:lvl w:ilvl="1" w:tplc="04160003" w:tentative="1">
      <w:start w:val="1"/>
      <w:numFmt w:val="bullet"/>
      <w:lvlText w:val="o"/>
      <w:lvlJc w:val="left"/>
      <w:pPr>
        <w:ind w:left="3000" w:hanging="360"/>
      </w:pPr>
      <w:rPr>
        <w:rFonts w:ascii="Courier New" w:hAnsi="Courier New" w:cs="Courier New" w:hint="default"/>
      </w:rPr>
    </w:lvl>
    <w:lvl w:ilvl="2" w:tplc="04160005" w:tentative="1">
      <w:start w:val="1"/>
      <w:numFmt w:val="bullet"/>
      <w:lvlText w:val=""/>
      <w:lvlJc w:val="left"/>
      <w:pPr>
        <w:ind w:left="3720" w:hanging="360"/>
      </w:pPr>
      <w:rPr>
        <w:rFonts w:ascii="Wingdings" w:hAnsi="Wingdings" w:hint="default"/>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5" w15:restartNumberingAfterBreak="0">
    <w:nsid w:val="0E9C270F"/>
    <w:multiLevelType w:val="multilevel"/>
    <w:tmpl w:val="24A401F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1983857"/>
    <w:multiLevelType w:val="multilevel"/>
    <w:tmpl w:val="21B2195A"/>
    <w:lvl w:ilvl="0">
      <w:start w:val="1"/>
      <w:numFmt w:val="decimal"/>
      <w:lvlText w:val="%1."/>
      <w:lvlJc w:val="left"/>
      <w:pPr>
        <w:ind w:left="360" w:hanging="360"/>
      </w:pPr>
      <w:rPr>
        <w:b/>
        <w:color w:val="auto"/>
      </w:rPr>
    </w:lvl>
    <w:lvl w:ilvl="1">
      <w:start w:val="1"/>
      <w:numFmt w:val="decimal"/>
      <w:lvlText w:val="%1.%2."/>
      <w:lvlJc w:val="left"/>
      <w:pPr>
        <w:ind w:left="1283" w:hanging="432"/>
      </w:pPr>
      <w:rPr>
        <w:rFonts w:ascii="Times New Roman" w:hAnsi="Times New Roman" w:cs="Times New Roman" w:hint="default"/>
        <w:b w:val="0"/>
        <w:i w:val="0"/>
        <w:sz w:val="24"/>
        <w:szCs w:val="24"/>
        <w:u w:val="no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48B5CF4"/>
    <w:multiLevelType w:val="multilevel"/>
    <w:tmpl w:val="77CA2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D5C100D"/>
    <w:multiLevelType w:val="multilevel"/>
    <w:tmpl w:val="00925040"/>
    <w:lvl w:ilvl="0">
      <w:start w:val="1"/>
      <w:numFmt w:val="decimal"/>
      <w:pStyle w:val="Nivel01"/>
      <w:isLgl/>
      <w:lvlText w:val="%1."/>
      <w:lvlJc w:val="left"/>
      <w:pPr>
        <w:ind w:left="360" w:hanging="360"/>
      </w:pPr>
      <w:rPr>
        <w:rFonts w:hint="default"/>
        <w:b/>
        <w:bCs/>
        <w:caps w:val="0"/>
        <w:strike w:val="0"/>
        <w:dstrike w:val="0"/>
        <w:vanish w:val="0"/>
        <w:color w:val="auto"/>
        <w:vertAlign w:val="baseline"/>
      </w:rPr>
    </w:lvl>
    <w:lvl w:ilvl="1">
      <w:start w:val="43"/>
      <w:numFmt w:val="decimal"/>
      <w:lvlRestart w:val="0"/>
      <w:pStyle w:val="Nivel2"/>
      <w:isLgl/>
      <w:lvlText w:val="%1.%2."/>
      <w:lvlJc w:val="left"/>
      <w:pPr>
        <w:ind w:left="999"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40F7C32"/>
    <w:multiLevelType w:val="hybridMultilevel"/>
    <w:tmpl w:val="384644EA"/>
    <w:lvl w:ilvl="0" w:tplc="0416000B">
      <w:start w:val="1"/>
      <w:numFmt w:val="bullet"/>
      <w:lvlText w:val=""/>
      <w:lvlJc w:val="left"/>
      <w:pPr>
        <w:ind w:left="3002" w:hanging="360"/>
      </w:pPr>
      <w:rPr>
        <w:rFonts w:ascii="Wingdings" w:hAnsi="Wingdings" w:hint="default"/>
      </w:rPr>
    </w:lvl>
    <w:lvl w:ilvl="1" w:tplc="04160003" w:tentative="1">
      <w:start w:val="1"/>
      <w:numFmt w:val="bullet"/>
      <w:lvlText w:val="o"/>
      <w:lvlJc w:val="left"/>
      <w:pPr>
        <w:ind w:left="3722" w:hanging="360"/>
      </w:pPr>
      <w:rPr>
        <w:rFonts w:ascii="Courier New" w:hAnsi="Courier New" w:cs="Courier New" w:hint="default"/>
      </w:rPr>
    </w:lvl>
    <w:lvl w:ilvl="2" w:tplc="04160005" w:tentative="1">
      <w:start w:val="1"/>
      <w:numFmt w:val="bullet"/>
      <w:lvlText w:val=""/>
      <w:lvlJc w:val="left"/>
      <w:pPr>
        <w:ind w:left="4442" w:hanging="360"/>
      </w:pPr>
      <w:rPr>
        <w:rFonts w:ascii="Wingdings" w:hAnsi="Wingdings" w:hint="default"/>
      </w:rPr>
    </w:lvl>
    <w:lvl w:ilvl="3" w:tplc="04160001" w:tentative="1">
      <w:start w:val="1"/>
      <w:numFmt w:val="bullet"/>
      <w:lvlText w:val=""/>
      <w:lvlJc w:val="left"/>
      <w:pPr>
        <w:ind w:left="5162" w:hanging="360"/>
      </w:pPr>
      <w:rPr>
        <w:rFonts w:ascii="Symbol" w:hAnsi="Symbol" w:hint="default"/>
      </w:rPr>
    </w:lvl>
    <w:lvl w:ilvl="4" w:tplc="04160003" w:tentative="1">
      <w:start w:val="1"/>
      <w:numFmt w:val="bullet"/>
      <w:lvlText w:val="o"/>
      <w:lvlJc w:val="left"/>
      <w:pPr>
        <w:ind w:left="5882" w:hanging="360"/>
      </w:pPr>
      <w:rPr>
        <w:rFonts w:ascii="Courier New" w:hAnsi="Courier New" w:cs="Courier New" w:hint="default"/>
      </w:rPr>
    </w:lvl>
    <w:lvl w:ilvl="5" w:tplc="04160005" w:tentative="1">
      <w:start w:val="1"/>
      <w:numFmt w:val="bullet"/>
      <w:lvlText w:val=""/>
      <w:lvlJc w:val="left"/>
      <w:pPr>
        <w:ind w:left="6602" w:hanging="360"/>
      </w:pPr>
      <w:rPr>
        <w:rFonts w:ascii="Wingdings" w:hAnsi="Wingdings" w:hint="default"/>
      </w:rPr>
    </w:lvl>
    <w:lvl w:ilvl="6" w:tplc="04160001" w:tentative="1">
      <w:start w:val="1"/>
      <w:numFmt w:val="bullet"/>
      <w:lvlText w:val=""/>
      <w:lvlJc w:val="left"/>
      <w:pPr>
        <w:ind w:left="7322" w:hanging="360"/>
      </w:pPr>
      <w:rPr>
        <w:rFonts w:ascii="Symbol" w:hAnsi="Symbol" w:hint="default"/>
      </w:rPr>
    </w:lvl>
    <w:lvl w:ilvl="7" w:tplc="04160003" w:tentative="1">
      <w:start w:val="1"/>
      <w:numFmt w:val="bullet"/>
      <w:lvlText w:val="o"/>
      <w:lvlJc w:val="left"/>
      <w:pPr>
        <w:ind w:left="8042" w:hanging="360"/>
      </w:pPr>
      <w:rPr>
        <w:rFonts w:ascii="Courier New" w:hAnsi="Courier New" w:cs="Courier New" w:hint="default"/>
      </w:rPr>
    </w:lvl>
    <w:lvl w:ilvl="8" w:tplc="04160005" w:tentative="1">
      <w:start w:val="1"/>
      <w:numFmt w:val="bullet"/>
      <w:lvlText w:val=""/>
      <w:lvlJc w:val="left"/>
      <w:pPr>
        <w:ind w:left="8762" w:hanging="360"/>
      </w:pPr>
      <w:rPr>
        <w:rFonts w:ascii="Wingdings" w:hAnsi="Wingdings" w:hint="default"/>
      </w:rPr>
    </w:lvl>
  </w:abstractNum>
  <w:abstractNum w:abstractNumId="10" w15:restartNumberingAfterBreak="0">
    <w:nsid w:val="27A47905"/>
    <w:multiLevelType w:val="hybridMultilevel"/>
    <w:tmpl w:val="273216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D6B21E2"/>
    <w:multiLevelType w:val="hybridMultilevel"/>
    <w:tmpl w:val="1AD0FFB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D9563D2"/>
    <w:multiLevelType w:val="hybridMultilevel"/>
    <w:tmpl w:val="9886EB54"/>
    <w:lvl w:ilvl="0" w:tplc="04160017">
      <w:start w:val="1"/>
      <w:numFmt w:val="lowerLetter"/>
      <w:lvlText w:val="%1)"/>
      <w:lvlJc w:val="left"/>
      <w:pPr>
        <w:ind w:left="862" w:hanging="360"/>
      </w:p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6964B4D"/>
    <w:multiLevelType w:val="hybridMultilevel"/>
    <w:tmpl w:val="B09CC4FA"/>
    <w:lvl w:ilvl="0" w:tplc="A9ACC09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6E370F0"/>
    <w:multiLevelType w:val="hybridMultilevel"/>
    <w:tmpl w:val="CB56265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7" w15:restartNumberingAfterBreak="0">
    <w:nsid w:val="3CCC1456"/>
    <w:multiLevelType w:val="hybridMultilevel"/>
    <w:tmpl w:val="953EED78"/>
    <w:lvl w:ilvl="0" w:tplc="A77E013A">
      <w:start w:val="1"/>
      <w:numFmt w:val="decimal"/>
      <w:lvlText w:val="%1."/>
      <w:lvlJc w:val="left"/>
      <w:pPr>
        <w:ind w:left="140" w:hanging="279"/>
      </w:pPr>
      <w:rPr>
        <w:rFonts w:ascii="Times New Roman" w:eastAsia="Times New Roman" w:hAnsi="Times New Roman" w:cs="Times New Roman" w:hint="default"/>
        <w:w w:val="100"/>
        <w:sz w:val="24"/>
        <w:szCs w:val="24"/>
        <w:lang w:val="pt-PT" w:eastAsia="en-US" w:bidi="ar-SA"/>
      </w:rPr>
    </w:lvl>
    <w:lvl w:ilvl="1" w:tplc="7ADA9070">
      <w:numFmt w:val="bullet"/>
      <w:lvlText w:val="•"/>
      <w:lvlJc w:val="left"/>
      <w:pPr>
        <w:ind w:left="1126" w:hanging="279"/>
      </w:pPr>
      <w:rPr>
        <w:rFonts w:hint="default"/>
        <w:lang w:val="pt-PT" w:eastAsia="en-US" w:bidi="ar-SA"/>
      </w:rPr>
    </w:lvl>
    <w:lvl w:ilvl="2" w:tplc="93EEBD66">
      <w:numFmt w:val="bullet"/>
      <w:lvlText w:val="•"/>
      <w:lvlJc w:val="left"/>
      <w:pPr>
        <w:ind w:left="2113" w:hanging="279"/>
      </w:pPr>
      <w:rPr>
        <w:rFonts w:hint="default"/>
        <w:lang w:val="pt-PT" w:eastAsia="en-US" w:bidi="ar-SA"/>
      </w:rPr>
    </w:lvl>
    <w:lvl w:ilvl="3" w:tplc="80A4AE2C">
      <w:numFmt w:val="bullet"/>
      <w:lvlText w:val="•"/>
      <w:lvlJc w:val="left"/>
      <w:pPr>
        <w:ind w:left="3099" w:hanging="279"/>
      </w:pPr>
      <w:rPr>
        <w:rFonts w:hint="default"/>
        <w:lang w:val="pt-PT" w:eastAsia="en-US" w:bidi="ar-SA"/>
      </w:rPr>
    </w:lvl>
    <w:lvl w:ilvl="4" w:tplc="3C085B7C">
      <w:numFmt w:val="bullet"/>
      <w:lvlText w:val="•"/>
      <w:lvlJc w:val="left"/>
      <w:pPr>
        <w:ind w:left="4086" w:hanging="279"/>
      </w:pPr>
      <w:rPr>
        <w:rFonts w:hint="default"/>
        <w:lang w:val="pt-PT" w:eastAsia="en-US" w:bidi="ar-SA"/>
      </w:rPr>
    </w:lvl>
    <w:lvl w:ilvl="5" w:tplc="0B9EFD32">
      <w:numFmt w:val="bullet"/>
      <w:lvlText w:val="•"/>
      <w:lvlJc w:val="left"/>
      <w:pPr>
        <w:ind w:left="5073" w:hanging="279"/>
      </w:pPr>
      <w:rPr>
        <w:rFonts w:hint="default"/>
        <w:lang w:val="pt-PT" w:eastAsia="en-US" w:bidi="ar-SA"/>
      </w:rPr>
    </w:lvl>
    <w:lvl w:ilvl="6" w:tplc="111A67B2">
      <w:numFmt w:val="bullet"/>
      <w:lvlText w:val="•"/>
      <w:lvlJc w:val="left"/>
      <w:pPr>
        <w:ind w:left="6059" w:hanging="279"/>
      </w:pPr>
      <w:rPr>
        <w:rFonts w:hint="default"/>
        <w:lang w:val="pt-PT" w:eastAsia="en-US" w:bidi="ar-SA"/>
      </w:rPr>
    </w:lvl>
    <w:lvl w:ilvl="7" w:tplc="8D6C08C8">
      <w:numFmt w:val="bullet"/>
      <w:lvlText w:val="•"/>
      <w:lvlJc w:val="left"/>
      <w:pPr>
        <w:ind w:left="7046" w:hanging="279"/>
      </w:pPr>
      <w:rPr>
        <w:rFonts w:hint="default"/>
        <w:lang w:val="pt-PT" w:eastAsia="en-US" w:bidi="ar-SA"/>
      </w:rPr>
    </w:lvl>
    <w:lvl w:ilvl="8" w:tplc="24D46446">
      <w:numFmt w:val="bullet"/>
      <w:lvlText w:val="•"/>
      <w:lvlJc w:val="left"/>
      <w:pPr>
        <w:ind w:left="8033" w:hanging="279"/>
      </w:pPr>
      <w:rPr>
        <w:rFonts w:hint="default"/>
        <w:lang w:val="pt-PT" w:eastAsia="en-US" w:bidi="ar-SA"/>
      </w:rPr>
    </w:lvl>
  </w:abstractNum>
  <w:abstractNum w:abstractNumId="18" w15:restartNumberingAfterBreak="0">
    <w:nsid w:val="3D5E7C3E"/>
    <w:multiLevelType w:val="hybridMultilevel"/>
    <w:tmpl w:val="5E44C9B8"/>
    <w:lvl w:ilvl="0" w:tplc="0416000B">
      <w:start w:val="1"/>
      <w:numFmt w:val="bullet"/>
      <w:lvlText w:val=""/>
      <w:lvlJc w:val="left"/>
      <w:pPr>
        <w:ind w:left="3002" w:hanging="360"/>
      </w:pPr>
      <w:rPr>
        <w:rFonts w:ascii="Wingdings" w:hAnsi="Wingdings" w:hint="default"/>
      </w:rPr>
    </w:lvl>
    <w:lvl w:ilvl="1" w:tplc="04160003" w:tentative="1">
      <w:start w:val="1"/>
      <w:numFmt w:val="bullet"/>
      <w:lvlText w:val="o"/>
      <w:lvlJc w:val="left"/>
      <w:pPr>
        <w:ind w:left="3722" w:hanging="360"/>
      </w:pPr>
      <w:rPr>
        <w:rFonts w:ascii="Courier New" w:hAnsi="Courier New" w:cs="Courier New" w:hint="default"/>
      </w:rPr>
    </w:lvl>
    <w:lvl w:ilvl="2" w:tplc="04160005" w:tentative="1">
      <w:start w:val="1"/>
      <w:numFmt w:val="bullet"/>
      <w:lvlText w:val=""/>
      <w:lvlJc w:val="left"/>
      <w:pPr>
        <w:ind w:left="4442" w:hanging="360"/>
      </w:pPr>
      <w:rPr>
        <w:rFonts w:ascii="Wingdings" w:hAnsi="Wingdings" w:hint="default"/>
      </w:rPr>
    </w:lvl>
    <w:lvl w:ilvl="3" w:tplc="04160001" w:tentative="1">
      <w:start w:val="1"/>
      <w:numFmt w:val="bullet"/>
      <w:lvlText w:val=""/>
      <w:lvlJc w:val="left"/>
      <w:pPr>
        <w:ind w:left="5162" w:hanging="360"/>
      </w:pPr>
      <w:rPr>
        <w:rFonts w:ascii="Symbol" w:hAnsi="Symbol" w:hint="default"/>
      </w:rPr>
    </w:lvl>
    <w:lvl w:ilvl="4" w:tplc="04160003" w:tentative="1">
      <w:start w:val="1"/>
      <w:numFmt w:val="bullet"/>
      <w:lvlText w:val="o"/>
      <w:lvlJc w:val="left"/>
      <w:pPr>
        <w:ind w:left="5882" w:hanging="360"/>
      </w:pPr>
      <w:rPr>
        <w:rFonts w:ascii="Courier New" w:hAnsi="Courier New" w:cs="Courier New" w:hint="default"/>
      </w:rPr>
    </w:lvl>
    <w:lvl w:ilvl="5" w:tplc="04160005" w:tentative="1">
      <w:start w:val="1"/>
      <w:numFmt w:val="bullet"/>
      <w:lvlText w:val=""/>
      <w:lvlJc w:val="left"/>
      <w:pPr>
        <w:ind w:left="6602" w:hanging="360"/>
      </w:pPr>
      <w:rPr>
        <w:rFonts w:ascii="Wingdings" w:hAnsi="Wingdings" w:hint="default"/>
      </w:rPr>
    </w:lvl>
    <w:lvl w:ilvl="6" w:tplc="04160001" w:tentative="1">
      <w:start w:val="1"/>
      <w:numFmt w:val="bullet"/>
      <w:lvlText w:val=""/>
      <w:lvlJc w:val="left"/>
      <w:pPr>
        <w:ind w:left="7322" w:hanging="360"/>
      </w:pPr>
      <w:rPr>
        <w:rFonts w:ascii="Symbol" w:hAnsi="Symbol" w:hint="default"/>
      </w:rPr>
    </w:lvl>
    <w:lvl w:ilvl="7" w:tplc="04160003" w:tentative="1">
      <w:start w:val="1"/>
      <w:numFmt w:val="bullet"/>
      <w:lvlText w:val="o"/>
      <w:lvlJc w:val="left"/>
      <w:pPr>
        <w:ind w:left="8042" w:hanging="360"/>
      </w:pPr>
      <w:rPr>
        <w:rFonts w:ascii="Courier New" w:hAnsi="Courier New" w:cs="Courier New" w:hint="default"/>
      </w:rPr>
    </w:lvl>
    <w:lvl w:ilvl="8" w:tplc="04160005" w:tentative="1">
      <w:start w:val="1"/>
      <w:numFmt w:val="bullet"/>
      <w:lvlText w:val=""/>
      <w:lvlJc w:val="left"/>
      <w:pPr>
        <w:ind w:left="8762" w:hanging="360"/>
      </w:pPr>
      <w:rPr>
        <w:rFonts w:ascii="Wingdings" w:hAnsi="Wingdings" w:hint="default"/>
      </w:r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F6B3455"/>
    <w:multiLevelType w:val="hybridMultilevel"/>
    <w:tmpl w:val="E2C8A992"/>
    <w:lvl w:ilvl="0" w:tplc="04160001">
      <w:start w:val="1"/>
      <w:numFmt w:val="bullet"/>
      <w:lvlText w:val=""/>
      <w:lvlJc w:val="left"/>
      <w:pPr>
        <w:ind w:left="2847" w:hanging="360"/>
      </w:pPr>
      <w:rPr>
        <w:rFonts w:ascii="Symbol" w:hAnsi="Symbol" w:hint="default"/>
      </w:rPr>
    </w:lvl>
    <w:lvl w:ilvl="1" w:tplc="04160003" w:tentative="1">
      <w:start w:val="1"/>
      <w:numFmt w:val="bullet"/>
      <w:lvlText w:val="o"/>
      <w:lvlJc w:val="left"/>
      <w:pPr>
        <w:ind w:left="3567" w:hanging="360"/>
      </w:pPr>
      <w:rPr>
        <w:rFonts w:ascii="Courier New" w:hAnsi="Courier New" w:cs="Courier New" w:hint="default"/>
      </w:rPr>
    </w:lvl>
    <w:lvl w:ilvl="2" w:tplc="04160005" w:tentative="1">
      <w:start w:val="1"/>
      <w:numFmt w:val="bullet"/>
      <w:lvlText w:val=""/>
      <w:lvlJc w:val="left"/>
      <w:pPr>
        <w:ind w:left="4287" w:hanging="360"/>
      </w:pPr>
      <w:rPr>
        <w:rFonts w:ascii="Wingdings" w:hAnsi="Wingdings" w:hint="default"/>
      </w:rPr>
    </w:lvl>
    <w:lvl w:ilvl="3" w:tplc="04160001" w:tentative="1">
      <w:start w:val="1"/>
      <w:numFmt w:val="bullet"/>
      <w:lvlText w:val=""/>
      <w:lvlJc w:val="left"/>
      <w:pPr>
        <w:ind w:left="5007" w:hanging="360"/>
      </w:pPr>
      <w:rPr>
        <w:rFonts w:ascii="Symbol" w:hAnsi="Symbol" w:hint="default"/>
      </w:rPr>
    </w:lvl>
    <w:lvl w:ilvl="4" w:tplc="04160003" w:tentative="1">
      <w:start w:val="1"/>
      <w:numFmt w:val="bullet"/>
      <w:lvlText w:val="o"/>
      <w:lvlJc w:val="left"/>
      <w:pPr>
        <w:ind w:left="5727" w:hanging="360"/>
      </w:pPr>
      <w:rPr>
        <w:rFonts w:ascii="Courier New" w:hAnsi="Courier New" w:cs="Courier New" w:hint="default"/>
      </w:rPr>
    </w:lvl>
    <w:lvl w:ilvl="5" w:tplc="04160005" w:tentative="1">
      <w:start w:val="1"/>
      <w:numFmt w:val="bullet"/>
      <w:lvlText w:val=""/>
      <w:lvlJc w:val="left"/>
      <w:pPr>
        <w:ind w:left="6447" w:hanging="360"/>
      </w:pPr>
      <w:rPr>
        <w:rFonts w:ascii="Wingdings" w:hAnsi="Wingdings" w:hint="default"/>
      </w:rPr>
    </w:lvl>
    <w:lvl w:ilvl="6" w:tplc="04160001" w:tentative="1">
      <w:start w:val="1"/>
      <w:numFmt w:val="bullet"/>
      <w:lvlText w:val=""/>
      <w:lvlJc w:val="left"/>
      <w:pPr>
        <w:ind w:left="7167" w:hanging="360"/>
      </w:pPr>
      <w:rPr>
        <w:rFonts w:ascii="Symbol" w:hAnsi="Symbol" w:hint="default"/>
      </w:rPr>
    </w:lvl>
    <w:lvl w:ilvl="7" w:tplc="04160003" w:tentative="1">
      <w:start w:val="1"/>
      <w:numFmt w:val="bullet"/>
      <w:lvlText w:val="o"/>
      <w:lvlJc w:val="left"/>
      <w:pPr>
        <w:ind w:left="7887" w:hanging="360"/>
      </w:pPr>
      <w:rPr>
        <w:rFonts w:ascii="Courier New" w:hAnsi="Courier New" w:cs="Courier New" w:hint="default"/>
      </w:rPr>
    </w:lvl>
    <w:lvl w:ilvl="8" w:tplc="04160005" w:tentative="1">
      <w:start w:val="1"/>
      <w:numFmt w:val="bullet"/>
      <w:lvlText w:val=""/>
      <w:lvlJc w:val="left"/>
      <w:pPr>
        <w:ind w:left="8607" w:hanging="360"/>
      </w:pPr>
      <w:rPr>
        <w:rFonts w:ascii="Wingdings" w:hAnsi="Wingdings" w:hint="default"/>
      </w:rPr>
    </w:lvl>
  </w:abstractNum>
  <w:abstractNum w:abstractNumId="21" w15:restartNumberingAfterBreak="0">
    <w:nsid w:val="4B746F87"/>
    <w:multiLevelType w:val="hybridMultilevel"/>
    <w:tmpl w:val="D1AC34E4"/>
    <w:lvl w:ilvl="0" w:tplc="74CC45C0">
      <w:start w:val="1"/>
      <w:numFmt w:val="lowerLetter"/>
      <w:lvlText w:val="%1)"/>
      <w:lvlJc w:val="left"/>
      <w:pPr>
        <w:ind w:left="1434" w:hanging="360"/>
      </w:pPr>
      <w:rPr>
        <w:b w:val="0"/>
        <w:strike w:val="0"/>
      </w:rPr>
    </w:lvl>
    <w:lvl w:ilvl="1" w:tplc="04160019" w:tentative="1">
      <w:start w:val="1"/>
      <w:numFmt w:val="lowerLetter"/>
      <w:lvlText w:val="%2."/>
      <w:lvlJc w:val="left"/>
      <w:pPr>
        <w:ind w:left="2154" w:hanging="360"/>
      </w:pPr>
    </w:lvl>
    <w:lvl w:ilvl="2" w:tplc="0416001B" w:tentative="1">
      <w:start w:val="1"/>
      <w:numFmt w:val="lowerRoman"/>
      <w:lvlText w:val="%3."/>
      <w:lvlJc w:val="right"/>
      <w:pPr>
        <w:ind w:left="2874" w:hanging="180"/>
      </w:pPr>
    </w:lvl>
    <w:lvl w:ilvl="3" w:tplc="0416000F" w:tentative="1">
      <w:start w:val="1"/>
      <w:numFmt w:val="decimal"/>
      <w:lvlText w:val="%4."/>
      <w:lvlJc w:val="left"/>
      <w:pPr>
        <w:ind w:left="3594" w:hanging="360"/>
      </w:pPr>
    </w:lvl>
    <w:lvl w:ilvl="4" w:tplc="04160019" w:tentative="1">
      <w:start w:val="1"/>
      <w:numFmt w:val="lowerLetter"/>
      <w:lvlText w:val="%5."/>
      <w:lvlJc w:val="left"/>
      <w:pPr>
        <w:ind w:left="4314" w:hanging="360"/>
      </w:pPr>
    </w:lvl>
    <w:lvl w:ilvl="5" w:tplc="0416001B" w:tentative="1">
      <w:start w:val="1"/>
      <w:numFmt w:val="lowerRoman"/>
      <w:lvlText w:val="%6."/>
      <w:lvlJc w:val="right"/>
      <w:pPr>
        <w:ind w:left="5034" w:hanging="180"/>
      </w:pPr>
    </w:lvl>
    <w:lvl w:ilvl="6" w:tplc="0416000F" w:tentative="1">
      <w:start w:val="1"/>
      <w:numFmt w:val="decimal"/>
      <w:lvlText w:val="%7."/>
      <w:lvlJc w:val="left"/>
      <w:pPr>
        <w:ind w:left="5754" w:hanging="360"/>
      </w:pPr>
    </w:lvl>
    <w:lvl w:ilvl="7" w:tplc="04160019" w:tentative="1">
      <w:start w:val="1"/>
      <w:numFmt w:val="lowerLetter"/>
      <w:lvlText w:val="%8."/>
      <w:lvlJc w:val="left"/>
      <w:pPr>
        <w:ind w:left="6474" w:hanging="360"/>
      </w:pPr>
    </w:lvl>
    <w:lvl w:ilvl="8" w:tplc="0416001B" w:tentative="1">
      <w:start w:val="1"/>
      <w:numFmt w:val="lowerRoman"/>
      <w:lvlText w:val="%9."/>
      <w:lvlJc w:val="right"/>
      <w:pPr>
        <w:ind w:left="7194" w:hanging="180"/>
      </w:p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3D02819"/>
    <w:multiLevelType w:val="hybridMultilevel"/>
    <w:tmpl w:val="E340BC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C903D7D"/>
    <w:multiLevelType w:val="multilevel"/>
    <w:tmpl w:val="6162465C"/>
    <w:lvl w:ilvl="0">
      <w:start w:val="1"/>
      <w:numFmt w:val="decimal"/>
      <w:pStyle w:val="StyleHeading1Arial11ptBoldUnderline"/>
      <w:lvlText w:val="%1."/>
      <w:lvlJc w:val="left"/>
      <w:pPr>
        <w:tabs>
          <w:tab w:val="num" w:pos="720"/>
        </w:tabs>
        <w:ind w:left="360" w:hanging="360"/>
      </w:pPr>
      <w:rPr>
        <w:rFonts w:hint="default"/>
      </w:rPr>
    </w:lvl>
    <w:lvl w:ilvl="1">
      <w:start w:val="1"/>
      <w:numFmt w:val="decimal"/>
      <w:pStyle w:val="StyleHeading2Arial11ptBoldBlackLeft"/>
      <w:lvlText w:val="%1.%2."/>
      <w:lvlJc w:val="left"/>
      <w:pPr>
        <w:tabs>
          <w:tab w:val="num" w:pos="1004"/>
        </w:tabs>
        <w:ind w:left="356" w:hanging="432"/>
      </w:pPr>
      <w:rPr>
        <w:rFonts w:hint="default"/>
      </w:rPr>
    </w:lvl>
    <w:lvl w:ilvl="2">
      <w:start w:val="1"/>
      <w:numFmt w:val="decimal"/>
      <w:lvlText w:val="%1.%2.%3."/>
      <w:lvlJc w:val="left"/>
      <w:pPr>
        <w:tabs>
          <w:tab w:val="num" w:pos="2433"/>
        </w:tabs>
        <w:ind w:left="1497" w:hanging="504"/>
      </w:pPr>
      <w:rPr>
        <w:rFonts w:hint="default"/>
      </w:rPr>
    </w:lvl>
    <w:lvl w:ilvl="3">
      <w:start w:val="1"/>
      <w:numFmt w:val="decimal"/>
      <w:lvlText w:val="%1.%2.%3.%4."/>
      <w:lvlJc w:val="left"/>
      <w:pPr>
        <w:tabs>
          <w:tab w:val="num" w:pos="2444"/>
        </w:tabs>
        <w:ind w:left="1292" w:hanging="648"/>
      </w:pPr>
      <w:rPr>
        <w:rFonts w:hint="default"/>
      </w:rPr>
    </w:lvl>
    <w:lvl w:ilvl="4">
      <w:start w:val="1"/>
      <w:numFmt w:val="decimal"/>
      <w:lvlText w:val="%1.%2.%3.%4.%5."/>
      <w:lvlJc w:val="left"/>
      <w:pPr>
        <w:tabs>
          <w:tab w:val="num" w:pos="3164"/>
        </w:tabs>
        <w:ind w:left="1796" w:hanging="792"/>
      </w:pPr>
      <w:rPr>
        <w:rFonts w:hint="default"/>
      </w:rPr>
    </w:lvl>
    <w:lvl w:ilvl="5">
      <w:start w:val="1"/>
      <w:numFmt w:val="decimal"/>
      <w:lvlText w:val="%1.%2.%3.%4.%5.%6."/>
      <w:lvlJc w:val="left"/>
      <w:pPr>
        <w:tabs>
          <w:tab w:val="num" w:pos="3884"/>
        </w:tabs>
        <w:ind w:left="2300" w:hanging="936"/>
      </w:pPr>
      <w:rPr>
        <w:rFonts w:hint="default"/>
      </w:rPr>
    </w:lvl>
    <w:lvl w:ilvl="6">
      <w:start w:val="1"/>
      <w:numFmt w:val="decimal"/>
      <w:lvlText w:val="%1.%2.%3.%4.%5.%6.%7."/>
      <w:lvlJc w:val="left"/>
      <w:pPr>
        <w:tabs>
          <w:tab w:val="num" w:pos="4604"/>
        </w:tabs>
        <w:ind w:left="2804" w:hanging="1080"/>
      </w:pPr>
      <w:rPr>
        <w:rFonts w:hint="default"/>
      </w:rPr>
    </w:lvl>
    <w:lvl w:ilvl="7">
      <w:start w:val="1"/>
      <w:numFmt w:val="decimal"/>
      <w:lvlText w:val="%1.%2.%3.%4.%5.%6.%7.%8."/>
      <w:lvlJc w:val="left"/>
      <w:pPr>
        <w:tabs>
          <w:tab w:val="num" w:pos="5324"/>
        </w:tabs>
        <w:ind w:left="3308" w:hanging="1224"/>
      </w:pPr>
      <w:rPr>
        <w:rFonts w:hint="default"/>
      </w:rPr>
    </w:lvl>
    <w:lvl w:ilvl="8">
      <w:start w:val="1"/>
      <w:numFmt w:val="decimal"/>
      <w:lvlText w:val="%1.%2.%3.%4.%5.%6.%7.%8.%9."/>
      <w:lvlJc w:val="left"/>
      <w:pPr>
        <w:tabs>
          <w:tab w:val="num" w:pos="6044"/>
        </w:tabs>
        <w:ind w:left="3884" w:hanging="1440"/>
      </w:pPr>
      <w:rPr>
        <w:rFonts w:hint="default"/>
      </w:rPr>
    </w:lvl>
  </w:abstractNum>
  <w:abstractNum w:abstractNumId="25" w15:restartNumberingAfterBreak="0">
    <w:nsid w:val="5F9E724F"/>
    <w:multiLevelType w:val="hybridMultilevel"/>
    <w:tmpl w:val="1E5C0030"/>
    <w:lvl w:ilvl="0" w:tplc="096499C6">
      <w:start w:val="1"/>
      <w:numFmt w:val="upperLetter"/>
      <w:pStyle w:val="TtulodosAnexos"/>
      <w:lvlText w:val="Anexo %1:"/>
      <w:lvlJc w:val="left"/>
      <w:pPr>
        <w:ind w:left="720" w:hanging="36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26" w15:restartNumberingAfterBreak="0">
    <w:nsid w:val="618D1F2A"/>
    <w:multiLevelType w:val="multilevel"/>
    <w:tmpl w:val="7F6496FC"/>
    <w:lvl w:ilvl="0">
      <w:start w:val="1"/>
      <w:numFmt w:val="decimal"/>
      <w:lvlText w:val="%1"/>
      <w:lvlJc w:val="left"/>
      <w:pPr>
        <w:ind w:left="432" w:hanging="432"/>
      </w:pPr>
      <w:rPr>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18" w:hanging="576"/>
      </w:pPr>
      <w:rPr>
        <w:b/>
        <w:i w:val="0"/>
        <w:color w:val="000000" w:themeColor="text1"/>
        <w:sz w:val="24"/>
        <w:szCs w:val="24"/>
      </w:rPr>
    </w:lvl>
    <w:lvl w:ilvl="2">
      <w:start w:val="1"/>
      <w:numFmt w:val="decimal"/>
      <w:lvlText w:val="%1.%2.%3"/>
      <w:lvlJc w:val="left"/>
      <w:pPr>
        <w:ind w:left="6958" w:hanging="720"/>
      </w:pPr>
      <w:rPr>
        <w:rFonts w:ascii="Times New Roman" w:hAnsi="Times New Roman" w:cs="Times New Roman" w:hint="default"/>
        <w:b/>
        <w:bCs w:val="0"/>
        <w:i w:val="0"/>
        <w:iCs w:val="0"/>
        <w:caps w:val="0"/>
        <w:smallCaps w:val="0"/>
        <w:strike w:val="0"/>
        <w:dstrike w:val="0"/>
        <w:noProof w:val="0"/>
        <w:vanish w:val="0"/>
        <w:color w:val="auto"/>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2282" w:hanging="864"/>
      </w:pPr>
      <w:rPr>
        <w:rFonts w:ascii="Times New Roman" w:hAnsi="Times New Roman" w:cs="Times New Roman" w:hint="default"/>
        <w:b/>
        <w:i w:val="0"/>
        <w:strike w:val="0"/>
        <w:color w:val="auto"/>
        <w:sz w:val="24"/>
        <w:szCs w:val="24"/>
      </w:rPr>
    </w:lvl>
    <w:lvl w:ilvl="4">
      <w:start w:val="1"/>
      <w:numFmt w:val="decimal"/>
      <w:lvlText w:val="%1.%2.%3.%4.%5"/>
      <w:lvlJc w:val="left"/>
      <w:pPr>
        <w:ind w:left="1008" w:hanging="1008"/>
      </w:pPr>
      <w:rPr>
        <w:rFonts w:ascii="Times New Roman" w:hAnsi="Times New Roman" w:cs="Times New Roman" w:hint="default"/>
        <w:b/>
        <w:color w:val="000000" w:themeColor="text1"/>
        <w:sz w:val="24"/>
        <w:szCs w:val="24"/>
      </w:rPr>
    </w:lvl>
    <w:lvl w:ilvl="5">
      <w:start w:val="1"/>
      <w:numFmt w:val="decimal"/>
      <w:lvlText w:val="%1.%2.%3.%4.%5"/>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625D4999"/>
    <w:multiLevelType w:val="multilevel"/>
    <w:tmpl w:val="FD2656D4"/>
    <w:lvl w:ilvl="0">
      <w:start w:val="1"/>
      <w:numFmt w:val="decimal"/>
      <w:pStyle w:val="Solon1"/>
      <w:suff w:val="nothing"/>
      <w:lvlText w:val="%1."/>
      <w:lvlJc w:val="left"/>
    </w:lvl>
    <w:lvl w:ilvl="1">
      <w:start w:val="1"/>
      <w:numFmt w:val="decimal"/>
      <w:lvlText w:val="%1.%2."/>
      <w:lvlJc w:val="left"/>
      <w:pPr>
        <w:tabs>
          <w:tab w:val="num" w:pos="1134"/>
        </w:tabs>
        <w:ind w:left="1134" w:hanging="1134"/>
      </w:pPr>
      <w:rPr>
        <w:rFonts w:ascii="Times New Roman" w:hAnsi="Times New Roman" w:hint="default"/>
        <w:b/>
        <w:i w:val="0"/>
        <w:sz w:val="24"/>
      </w:rPr>
    </w:lvl>
    <w:lvl w:ilvl="2">
      <w:start w:val="1"/>
      <w:numFmt w:val="decimal"/>
      <w:lvlText w:val="%1.%2.%3."/>
      <w:lvlJc w:val="left"/>
      <w:pPr>
        <w:tabs>
          <w:tab w:val="num" w:pos="1854"/>
        </w:tabs>
        <w:ind w:left="1134"/>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D93788C"/>
    <w:multiLevelType w:val="multilevel"/>
    <w:tmpl w:val="B2FE5490"/>
    <w:styleLink w:val="Estilo21"/>
    <w:lvl w:ilvl="0">
      <w:start w:val="1"/>
      <w:numFmt w:val="lowerLetter"/>
      <w:lvlText w:val="%1."/>
      <w:lvlJc w:val="left"/>
      <w:pPr>
        <w:ind w:left="1843" w:hanging="360"/>
      </w:pPr>
    </w:lvl>
    <w:lvl w:ilvl="1">
      <w:start w:val="1"/>
      <w:numFmt w:val="lowerLetter"/>
      <w:lvlText w:val="%2."/>
      <w:lvlJc w:val="left"/>
      <w:pPr>
        <w:ind w:left="2563" w:hanging="360"/>
      </w:pPr>
    </w:lvl>
    <w:lvl w:ilvl="2">
      <w:start w:val="1"/>
      <w:numFmt w:val="lowerRoman"/>
      <w:lvlText w:val="%3."/>
      <w:lvlJc w:val="right"/>
      <w:pPr>
        <w:ind w:left="3283" w:hanging="180"/>
      </w:pPr>
    </w:lvl>
    <w:lvl w:ilvl="3">
      <w:start w:val="1"/>
      <w:numFmt w:val="decimal"/>
      <w:lvlText w:val="%4."/>
      <w:lvlJc w:val="left"/>
      <w:pPr>
        <w:ind w:left="4003" w:hanging="360"/>
      </w:pPr>
    </w:lvl>
    <w:lvl w:ilvl="4">
      <w:start w:val="1"/>
      <w:numFmt w:val="lowerLetter"/>
      <w:lvlText w:val="%5."/>
      <w:lvlJc w:val="left"/>
      <w:pPr>
        <w:ind w:left="4723" w:hanging="360"/>
      </w:pPr>
    </w:lvl>
    <w:lvl w:ilvl="5">
      <w:start w:val="1"/>
      <w:numFmt w:val="lowerRoman"/>
      <w:lvlText w:val="%6."/>
      <w:lvlJc w:val="right"/>
      <w:pPr>
        <w:ind w:left="5443" w:hanging="180"/>
      </w:pPr>
    </w:lvl>
    <w:lvl w:ilvl="6">
      <w:start w:val="1"/>
      <w:numFmt w:val="decimal"/>
      <w:lvlText w:val="%7."/>
      <w:lvlJc w:val="left"/>
      <w:pPr>
        <w:ind w:left="6163" w:hanging="360"/>
      </w:pPr>
    </w:lvl>
    <w:lvl w:ilvl="7">
      <w:start w:val="1"/>
      <w:numFmt w:val="lowerLetter"/>
      <w:lvlText w:val="%8."/>
      <w:lvlJc w:val="left"/>
      <w:pPr>
        <w:ind w:left="6883" w:hanging="360"/>
      </w:pPr>
    </w:lvl>
    <w:lvl w:ilvl="8">
      <w:start w:val="1"/>
      <w:numFmt w:val="lowerRoman"/>
      <w:lvlText w:val="%9."/>
      <w:lvlJc w:val="right"/>
      <w:pPr>
        <w:ind w:left="7603" w:hanging="180"/>
      </w:pPr>
    </w:lvl>
  </w:abstractNum>
  <w:abstractNum w:abstractNumId="30" w15:restartNumberingAfterBreak="0">
    <w:nsid w:val="71DF4880"/>
    <w:multiLevelType w:val="hybridMultilevel"/>
    <w:tmpl w:val="30A456B2"/>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3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2" w15:restartNumberingAfterBreak="0">
    <w:nsid w:val="798C4957"/>
    <w:multiLevelType w:val="hybridMultilevel"/>
    <w:tmpl w:val="E850E976"/>
    <w:lvl w:ilvl="0" w:tplc="ECD66696">
      <w:start w:val="1"/>
      <w:numFmt w:val="decimal"/>
      <w:lvlText w:val="%1."/>
      <w:lvlJc w:val="left"/>
      <w:pPr>
        <w:ind w:left="720" w:hanging="360"/>
      </w:pPr>
      <w:rPr>
        <w:strike w:val="0"/>
        <w:color w:val="000000" w:themeColor="text1"/>
      </w:rPr>
    </w:lvl>
    <w:lvl w:ilvl="1" w:tplc="7E865DBC">
      <w:start w:val="1"/>
      <w:numFmt w:val="lowerLetter"/>
      <w:lvlText w:val="%2."/>
      <w:lvlJc w:val="left"/>
      <w:pPr>
        <w:ind w:left="1440" w:hanging="360"/>
      </w:pPr>
    </w:lvl>
    <w:lvl w:ilvl="2" w:tplc="734232F8">
      <w:start w:val="1"/>
      <w:numFmt w:val="lowerRoman"/>
      <w:lvlText w:val="%3."/>
      <w:lvlJc w:val="right"/>
      <w:pPr>
        <w:ind w:left="2160" w:hanging="180"/>
      </w:pPr>
    </w:lvl>
    <w:lvl w:ilvl="3" w:tplc="A26A43EE">
      <w:start w:val="1"/>
      <w:numFmt w:val="decimal"/>
      <w:lvlText w:val="%4."/>
      <w:lvlJc w:val="left"/>
      <w:pPr>
        <w:ind w:left="2880" w:hanging="360"/>
      </w:pPr>
    </w:lvl>
    <w:lvl w:ilvl="4" w:tplc="9376AE90">
      <w:start w:val="1"/>
      <w:numFmt w:val="lowerLetter"/>
      <w:lvlText w:val="%5."/>
      <w:lvlJc w:val="left"/>
      <w:pPr>
        <w:ind w:left="3600" w:hanging="360"/>
      </w:pPr>
    </w:lvl>
    <w:lvl w:ilvl="5" w:tplc="613A5DA2">
      <w:start w:val="1"/>
      <w:numFmt w:val="lowerRoman"/>
      <w:lvlText w:val="%6."/>
      <w:lvlJc w:val="right"/>
      <w:pPr>
        <w:ind w:left="4320" w:hanging="180"/>
      </w:pPr>
    </w:lvl>
    <w:lvl w:ilvl="6" w:tplc="A8A07754">
      <w:start w:val="1"/>
      <w:numFmt w:val="decimal"/>
      <w:lvlText w:val="%7."/>
      <w:lvlJc w:val="left"/>
      <w:pPr>
        <w:ind w:left="5040" w:hanging="360"/>
      </w:pPr>
    </w:lvl>
    <w:lvl w:ilvl="7" w:tplc="5DBA1358">
      <w:start w:val="1"/>
      <w:numFmt w:val="lowerLetter"/>
      <w:lvlText w:val="%8."/>
      <w:lvlJc w:val="left"/>
      <w:pPr>
        <w:ind w:left="5760" w:hanging="360"/>
      </w:pPr>
    </w:lvl>
    <w:lvl w:ilvl="8" w:tplc="7402DCA2">
      <w:start w:val="1"/>
      <w:numFmt w:val="lowerRoman"/>
      <w:lvlText w:val="%9."/>
      <w:lvlJc w:val="right"/>
      <w:pPr>
        <w:ind w:left="6480" w:hanging="180"/>
      </w:pPr>
    </w:lvl>
  </w:abstractNum>
  <w:abstractNum w:abstractNumId="33" w15:restartNumberingAfterBreak="0">
    <w:nsid w:val="79A46B67"/>
    <w:multiLevelType w:val="hybridMultilevel"/>
    <w:tmpl w:val="7D8E2C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F0C4D45"/>
    <w:multiLevelType w:val="hybridMultilevel"/>
    <w:tmpl w:val="7FCE6460"/>
    <w:lvl w:ilvl="0" w:tplc="04160001">
      <w:start w:val="1"/>
      <w:numFmt w:val="bullet"/>
      <w:lvlText w:val=""/>
      <w:lvlJc w:val="left"/>
      <w:pPr>
        <w:ind w:left="1854" w:hanging="360"/>
      </w:pPr>
      <w:rPr>
        <w:rFonts w:ascii="Symbol" w:hAnsi="Symbol" w:hint="default"/>
      </w:rPr>
    </w:lvl>
    <w:lvl w:ilvl="1" w:tplc="2FAA0800">
      <w:numFmt w:val="bullet"/>
      <w:pStyle w:val="Nivel11"/>
      <w:lvlText w:val="•"/>
      <w:lvlJc w:val="left"/>
      <w:pPr>
        <w:ind w:left="2574" w:hanging="360"/>
      </w:pPr>
      <w:rPr>
        <w:rFonts w:ascii="Calibri" w:eastAsiaTheme="minorHAnsi" w:hAnsi="Calibri" w:cs="Calibri"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36" w15:restartNumberingAfterBreak="0">
    <w:nsid w:val="7FD8438A"/>
    <w:multiLevelType w:val="multilevel"/>
    <w:tmpl w:val="34A63BFE"/>
    <w:lvl w:ilvl="0">
      <w:start w:val="1"/>
      <w:numFmt w:val="decimal"/>
      <w:lvlText w:val="%1"/>
      <w:lvlJc w:val="left"/>
      <w:pPr>
        <w:ind w:left="2062" w:firstLine="0"/>
      </w:pPr>
      <w:rPr>
        <w:rFonts w:ascii="Calibri" w:eastAsia="Calibri" w:hAnsi="Calibri" w:cs="Calibri" w:hint="default"/>
        <w:b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0" w:firstLine="0"/>
      </w:pPr>
      <w:rPr>
        <w:rFonts w:ascii="Times New Roman" w:eastAsia="Calibri" w:hAnsi="Times New Roman" w:cs="Times New Roman" w:hint="default"/>
        <w:b/>
        <w:bCs/>
        <w:i w:val="0"/>
        <w:strike w:val="0"/>
        <w:dstrike w:val="0"/>
        <w:color w:val="000000"/>
        <w:sz w:val="24"/>
        <w:szCs w:val="24"/>
        <w:u w:val="none" w:color="000000"/>
        <w:effect w:val="none"/>
        <w:bdr w:val="none" w:sz="0" w:space="0" w:color="auto" w:frame="1"/>
        <w:vertAlign w:val="baseline"/>
      </w:rPr>
    </w:lvl>
    <w:lvl w:ilvl="2">
      <w:start w:val="1"/>
      <w:numFmt w:val="decimal"/>
      <w:lvlText w:val="%1.%2.%3"/>
      <w:lvlJc w:val="left"/>
      <w:pPr>
        <w:ind w:left="0" w:firstLine="0"/>
      </w:pPr>
      <w:rPr>
        <w:rFonts w:ascii="Times New Roman" w:eastAsia="Calibri" w:hAnsi="Times New Roman" w:cs="Times New Roman" w:hint="default"/>
        <w:b/>
        <w:i w:val="0"/>
        <w:strike w:val="0"/>
        <w:dstrike w:val="0"/>
        <w:color w:val="000000"/>
        <w:sz w:val="24"/>
        <w:szCs w:val="24"/>
        <w:u w:val="none" w:color="000000"/>
        <w:effect w:val="none"/>
        <w:bdr w:val="none" w:sz="0" w:space="0" w:color="auto" w:frame="1"/>
        <w:vertAlign w:val="baseline"/>
      </w:rPr>
    </w:lvl>
    <w:lvl w:ilvl="3">
      <w:start w:val="1"/>
      <w:numFmt w:val="decimal"/>
      <w:lvlText w:val="%1.%2.%3.%4"/>
      <w:lvlJc w:val="left"/>
      <w:pPr>
        <w:ind w:left="3669" w:firstLine="0"/>
      </w:pPr>
      <w:rPr>
        <w:rFonts w:ascii="Calibri" w:eastAsia="Calibri" w:hAnsi="Calibri" w:cs="Calibri" w:hint="default"/>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510" w:firstLine="0"/>
      </w:pPr>
      <w:rPr>
        <w:rFonts w:ascii="Calibri" w:eastAsia="Calibri" w:hAnsi="Calibri" w:cs="Calibri" w:hint="default"/>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230" w:firstLine="0"/>
      </w:pPr>
      <w:rPr>
        <w:rFonts w:ascii="Calibri" w:eastAsia="Calibri" w:hAnsi="Calibri" w:cs="Calibri" w:hint="default"/>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950" w:firstLine="0"/>
      </w:pPr>
      <w:rPr>
        <w:rFonts w:ascii="Calibri" w:eastAsia="Calibri" w:hAnsi="Calibri" w:cs="Calibri" w:hint="default"/>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670" w:firstLine="0"/>
      </w:pPr>
      <w:rPr>
        <w:rFonts w:ascii="Calibri" w:eastAsia="Calibri" w:hAnsi="Calibri" w:cs="Calibri" w:hint="default"/>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390" w:firstLine="0"/>
      </w:pPr>
      <w:rPr>
        <w:rFonts w:ascii="Calibri" w:eastAsia="Calibri" w:hAnsi="Calibri" w:cs="Calibri" w:hint="default"/>
        <w:b w:val="0"/>
        <w:i w:val="0"/>
        <w:strike w:val="0"/>
        <w:dstrike w:val="0"/>
        <w:color w:val="000000"/>
        <w:sz w:val="22"/>
        <w:szCs w:val="22"/>
        <w:u w:val="none" w:color="000000"/>
        <w:effect w:val="none"/>
        <w:bdr w:val="none" w:sz="0" w:space="0" w:color="auto" w:frame="1"/>
        <w:vertAlign w:val="baseline"/>
      </w:rPr>
    </w:lvl>
  </w:abstractNum>
  <w:num w:numId="1" w16cid:durableId="1971980184">
    <w:abstractNumId w:val="8"/>
  </w:num>
  <w:num w:numId="2" w16cid:durableId="1643075505">
    <w:abstractNumId w:val="0"/>
  </w:num>
  <w:num w:numId="3" w16cid:durableId="194464208">
    <w:abstractNumId w:val="31"/>
  </w:num>
  <w:num w:numId="4" w16cid:durableId="1956015946">
    <w:abstractNumId w:val="34"/>
  </w:num>
  <w:num w:numId="5" w16cid:durableId="778792896">
    <w:abstractNumId w:val="19"/>
  </w:num>
  <w:num w:numId="6" w16cid:durableId="797533309">
    <w:abstractNumId w:val="13"/>
  </w:num>
  <w:num w:numId="7" w16cid:durableId="403334189">
    <w:abstractNumId w:val="22"/>
  </w:num>
  <w:num w:numId="8" w16cid:durableId="1729570861">
    <w:abstractNumId w:val="28"/>
  </w:num>
  <w:num w:numId="9" w16cid:durableId="749371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83959180">
    <w:abstractNumId w:val="8"/>
    <w:lvlOverride w:ilvl="0">
      <w:startOverride w:val="9"/>
    </w:lvlOverride>
    <w:lvlOverride w:ilvl="1">
      <w:startOverride w:val="2"/>
    </w:lvlOverride>
    <w:lvlOverride w:ilvl="2">
      <w:startOverride w:val="1"/>
    </w:lvlOverride>
  </w:num>
  <w:num w:numId="11" w16cid:durableId="991372314">
    <w:abstractNumId w:val="2"/>
  </w:num>
  <w:num w:numId="12" w16cid:durableId="2420288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42394294">
    <w:abstractNumId w:val="33"/>
  </w:num>
  <w:num w:numId="14" w16cid:durableId="2031560972">
    <w:abstractNumId w:val="17"/>
  </w:num>
  <w:num w:numId="15" w16cid:durableId="1590310988">
    <w:abstractNumId w:val="6"/>
  </w:num>
  <w:num w:numId="16" w16cid:durableId="387067777">
    <w:abstractNumId w:val="27"/>
  </w:num>
  <w:num w:numId="17" w16cid:durableId="1552885711">
    <w:abstractNumId w:val="35"/>
  </w:num>
  <w:num w:numId="18" w16cid:durableId="2023048891">
    <w:abstractNumId w:val="24"/>
  </w:num>
  <w:num w:numId="19" w16cid:durableId="13678682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45119382">
    <w:abstractNumId w:val="15"/>
  </w:num>
  <w:num w:numId="21" w16cid:durableId="753892164">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36804475">
    <w:abstractNumId w:val="12"/>
  </w:num>
  <w:num w:numId="23" w16cid:durableId="786974122">
    <w:abstractNumId w:val="11"/>
  </w:num>
  <w:num w:numId="24" w16cid:durableId="1713845329">
    <w:abstractNumId w:val="29"/>
  </w:num>
  <w:num w:numId="25" w16cid:durableId="983505983">
    <w:abstractNumId w:val="1"/>
  </w:num>
  <w:num w:numId="26" w16cid:durableId="1103959149">
    <w:abstractNumId w:val="32"/>
  </w:num>
  <w:num w:numId="27" w16cid:durableId="511333701">
    <w:abstractNumId w:val="7"/>
  </w:num>
  <w:num w:numId="28" w16cid:durableId="1764448710">
    <w:abstractNumId w:val="3"/>
  </w:num>
  <w:num w:numId="29" w16cid:durableId="618412252">
    <w:abstractNumId w:val="16"/>
  </w:num>
  <w:num w:numId="30" w16cid:durableId="2043510006">
    <w:abstractNumId w:val="21"/>
  </w:num>
  <w:num w:numId="31" w16cid:durableId="2062703025">
    <w:abstractNumId w:val="10"/>
  </w:num>
  <w:num w:numId="32" w16cid:durableId="91594478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42419364">
    <w:abstractNumId w:val="5"/>
  </w:num>
  <w:num w:numId="34" w16cid:durableId="583106551">
    <w:abstractNumId w:val="23"/>
  </w:num>
  <w:num w:numId="35" w16cid:durableId="833836313">
    <w:abstractNumId w:val="30"/>
  </w:num>
  <w:num w:numId="36" w16cid:durableId="1001203949">
    <w:abstractNumId w:val="20"/>
  </w:num>
  <w:num w:numId="37" w16cid:durableId="292712377">
    <w:abstractNumId w:val="4"/>
  </w:num>
  <w:num w:numId="38" w16cid:durableId="1174567803">
    <w:abstractNumId w:val="9"/>
  </w:num>
  <w:num w:numId="39" w16cid:durableId="2094276843">
    <w:abstractNumId w:val="18"/>
  </w:num>
  <w:num w:numId="40" w16cid:durableId="1076054324">
    <w:abstractNumId w:val="8"/>
  </w:num>
  <w:num w:numId="41" w16cid:durableId="9797336">
    <w:abstractNumId w:val="26"/>
  </w:num>
  <w:num w:numId="42" w16cid:durableId="12407518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32572728">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12416942">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72407163">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44622434">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878710715">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724721141">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713315462">
    <w:abstractNumId w:val="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022513080">
    <w:abstractNumId w:val="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573658278">
    <w:abstractNumId w:val="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697190847">
    <w:abstractNumId w:val="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222326899">
    <w:abstractNumId w:val="8"/>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275602158">
    <w:abstractNumId w:val="8"/>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874544178">
    <w:abstractNumId w:val="8"/>
  </w:num>
  <w:num w:numId="56" w16cid:durableId="788411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removePersonalInformation/>
  <w:removeDateAndTime/>
  <w:mirrorMargins/>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1EF"/>
    <w:rsid w:val="0000180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595"/>
    <w:rsid w:val="00007E0D"/>
    <w:rsid w:val="00010C6A"/>
    <w:rsid w:val="000111DB"/>
    <w:rsid w:val="00011390"/>
    <w:rsid w:val="000122C1"/>
    <w:rsid w:val="000124BA"/>
    <w:rsid w:val="00012A11"/>
    <w:rsid w:val="00012CE5"/>
    <w:rsid w:val="00014236"/>
    <w:rsid w:val="00014267"/>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562"/>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DF3"/>
    <w:rsid w:val="00050E51"/>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577B5"/>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51"/>
    <w:rsid w:val="000725AE"/>
    <w:rsid w:val="00073004"/>
    <w:rsid w:val="00073596"/>
    <w:rsid w:val="000735FD"/>
    <w:rsid w:val="00073852"/>
    <w:rsid w:val="00073E63"/>
    <w:rsid w:val="0007625C"/>
    <w:rsid w:val="00076CBC"/>
    <w:rsid w:val="0007709E"/>
    <w:rsid w:val="00077127"/>
    <w:rsid w:val="000779C7"/>
    <w:rsid w:val="00077E39"/>
    <w:rsid w:val="00077F21"/>
    <w:rsid w:val="00080710"/>
    <w:rsid w:val="00080981"/>
    <w:rsid w:val="00080B53"/>
    <w:rsid w:val="00080DD9"/>
    <w:rsid w:val="00081098"/>
    <w:rsid w:val="00081282"/>
    <w:rsid w:val="0008205E"/>
    <w:rsid w:val="000823C4"/>
    <w:rsid w:val="000826B8"/>
    <w:rsid w:val="0008276E"/>
    <w:rsid w:val="00082DC7"/>
    <w:rsid w:val="000831C8"/>
    <w:rsid w:val="00083E83"/>
    <w:rsid w:val="00084490"/>
    <w:rsid w:val="00084518"/>
    <w:rsid w:val="00084826"/>
    <w:rsid w:val="000850DC"/>
    <w:rsid w:val="00086BB6"/>
    <w:rsid w:val="00086D55"/>
    <w:rsid w:val="000872C8"/>
    <w:rsid w:val="000879FB"/>
    <w:rsid w:val="00087EF2"/>
    <w:rsid w:val="000902AA"/>
    <w:rsid w:val="00090425"/>
    <w:rsid w:val="00090534"/>
    <w:rsid w:val="00090BA7"/>
    <w:rsid w:val="00090D08"/>
    <w:rsid w:val="00090F5D"/>
    <w:rsid w:val="00091185"/>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3A5"/>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819"/>
    <w:rsid w:val="000B1C01"/>
    <w:rsid w:val="000B226F"/>
    <w:rsid w:val="000B283A"/>
    <w:rsid w:val="000B2B32"/>
    <w:rsid w:val="000B3B09"/>
    <w:rsid w:val="000B4404"/>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FC1"/>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5F5A"/>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38B"/>
    <w:rsid w:val="00105707"/>
    <w:rsid w:val="00105BB9"/>
    <w:rsid w:val="00105C7B"/>
    <w:rsid w:val="00106309"/>
    <w:rsid w:val="001063E8"/>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28"/>
    <w:rsid w:val="00130039"/>
    <w:rsid w:val="001304C0"/>
    <w:rsid w:val="001305E6"/>
    <w:rsid w:val="001305EC"/>
    <w:rsid w:val="00130737"/>
    <w:rsid w:val="0013076F"/>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8D1"/>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A12"/>
    <w:rsid w:val="00156C74"/>
    <w:rsid w:val="00156E90"/>
    <w:rsid w:val="001572EA"/>
    <w:rsid w:val="00157B5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6EF2"/>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3F44"/>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5A37"/>
    <w:rsid w:val="001A6234"/>
    <w:rsid w:val="001A7EEF"/>
    <w:rsid w:val="001A7F1F"/>
    <w:rsid w:val="001B005B"/>
    <w:rsid w:val="001B1079"/>
    <w:rsid w:val="001B1976"/>
    <w:rsid w:val="001B2538"/>
    <w:rsid w:val="001B2A3F"/>
    <w:rsid w:val="001B2DED"/>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7B9"/>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83"/>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623D"/>
    <w:rsid w:val="001E702D"/>
    <w:rsid w:val="001E722B"/>
    <w:rsid w:val="001E7281"/>
    <w:rsid w:val="001E7948"/>
    <w:rsid w:val="001E7CE4"/>
    <w:rsid w:val="001F0A6E"/>
    <w:rsid w:val="001F0D23"/>
    <w:rsid w:val="001F0E4E"/>
    <w:rsid w:val="001F28BE"/>
    <w:rsid w:val="001F2B0C"/>
    <w:rsid w:val="001F3016"/>
    <w:rsid w:val="001F39FA"/>
    <w:rsid w:val="001F4655"/>
    <w:rsid w:val="001F4C3C"/>
    <w:rsid w:val="001F5154"/>
    <w:rsid w:val="001F66DD"/>
    <w:rsid w:val="001F6A1C"/>
    <w:rsid w:val="001F6AED"/>
    <w:rsid w:val="001F6C44"/>
    <w:rsid w:val="00200097"/>
    <w:rsid w:val="0020019F"/>
    <w:rsid w:val="00200A4B"/>
    <w:rsid w:val="002013EA"/>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5747"/>
    <w:rsid w:val="00216492"/>
    <w:rsid w:val="0021698A"/>
    <w:rsid w:val="00216AA5"/>
    <w:rsid w:val="00217F8C"/>
    <w:rsid w:val="00220307"/>
    <w:rsid w:val="00220365"/>
    <w:rsid w:val="00220815"/>
    <w:rsid w:val="002209F6"/>
    <w:rsid w:val="00220CD0"/>
    <w:rsid w:val="00220D79"/>
    <w:rsid w:val="00220D90"/>
    <w:rsid w:val="00220FFE"/>
    <w:rsid w:val="00221BA5"/>
    <w:rsid w:val="002225D1"/>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4D05"/>
    <w:rsid w:val="00235187"/>
    <w:rsid w:val="002355C5"/>
    <w:rsid w:val="00236150"/>
    <w:rsid w:val="00236166"/>
    <w:rsid w:val="00236EF6"/>
    <w:rsid w:val="00240B17"/>
    <w:rsid w:val="00240E5B"/>
    <w:rsid w:val="00241680"/>
    <w:rsid w:val="0024199F"/>
    <w:rsid w:val="00241D78"/>
    <w:rsid w:val="00241DCB"/>
    <w:rsid w:val="00241F34"/>
    <w:rsid w:val="0024276C"/>
    <w:rsid w:val="002430F2"/>
    <w:rsid w:val="00243760"/>
    <w:rsid w:val="00243BCB"/>
    <w:rsid w:val="00243D11"/>
    <w:rsid w:val="00244403"/>
    <w:rsid w:val="0024516A"/>
    <w:rsid w:val="00245337"/>
    <w:rsid w:val="00245538"/>
    <w:rsid w:val="00245B04"/>
    <w:rsid w:val="00245B33"/>
    <w:rsid w:val="00245C2C"/>
    <w:rsid w:val="002463C0"/>
    <w:rsid w:val="002463FA"/>
    <w:rsid w:val="00246785"/>
    <w:rsid w:val="00246DAE"/>
    <w:rsid w:val="00247C97"/>
    <w:rsid w:val="00250C01"/>
    <w:rsid w:val="002514FE"/>
    <w:rsid w:val="002521DC"/>
    <w:rsid w:val="00252786"/>
    <w:rsid w:val="00252859"/>
    <w:rsid w:val="002529AC"/>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27B"/>
    <w:rsid w:val="00261723"/>
    <w:rsid w:val="002617C8"/>
    <w:rsid w:val="002617F3"/>
    <w:rsid w:val="00261925"/>
    <w:rsid w:val="00261A38"/>
    <w:rsid w:val="00262F79"/>
    <w:rsid w:val="002632D7"/>
    <w:rsid w:val="0026379E"/>
    <w:rsid w:val="0026386A"/>
    <w:rsid w:val="002638E3"/>
    <w:rsid w:val="00263A2E"/>
    <w:rsid w:val="0026417F"/>
    <w:rsid w:val="00264555"/>
    <w:rsid w:val="00264ACC"/>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393E"/>
    <w:rsid w:val="002744AA"/>
    <w:rsid w:val="00274FAF"/>
    <w:rsid w:val="00276ECC"/>
    <w:rsid w:val="00277FA1"/>
    <w:rsid w:val="0028037D"/>
    <w:rsid w:val="00280846"/>
    <w:rsid w:val="00281E5E"/>
    <w:rsid w:val="002821A0"/>
    <w:rsid w:val="00282AC5"/>
    <w:rsid w:val="00282DB1"/>
    <w:rsid w:val="00283BFE"/>
    <w:rsid w:val="00283D51"/>
    <w:rsid w:val="002840F4"/>
    <w:rsid w:val="00284A3C"/>
    <w:rsid w:val="0028552D"/>
    <w:rsid w:val="00285733"/>
    <w:rsid w:val="0028586E"/>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0EB"/>
    <w:rsid w:val="00294348"/>
    <w:rsid w:val="00294C1A"/>
    <w:rsid w:val="00294F3F"/>
    <w:rsid w:val="002950EF"/>
    <w:rsid w:val="00295776"/>
    <w:rsid w:val="00295EB3"/>
    <w:rsid w:val="002961D6"/>
    <w:rsid w:val="00296F0D"/>
    <w:rsid w:val="00297E77"/>
    <w:rsid w:val="00297FB2"/>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212"/>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076E"/>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0E35"/>
    <w:rsid w:val="002D14AB"/>
    <w:rsid w:val="002D1B50"/>
    <w:rsid w:val="002D21D8"/>
    <w:rsid w:val="002D381A"/>
    <w:rsid w:val="002D47BF"/>
    <w:rsid w:val="002D5122"/>
    <w:rsid w:val="002D5AAD"/>
    <w:rsid w:val="002D5CA9"/>
    <w:rsid w:val="002D6984"/>
    <w:rsid w:val="002D6BF6"/>
    <w:rsid w:val="002D6CFB"/>
    <w:rsid w:val="002D6DBE"/>
    <w:rsid w:val="002D7247"/>
    <w:rsid w:val="002D78B4"/>
    <w:rsid w:val="002D7C8E"/>
    <w:rsid w:val="002D7FC7"/>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0A9"/>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0FCA"/>
    <w:rsid w:val="00311D0A"/>
    <w:rsid w:val="00313147"/>
    <w:rsid w:val="0031358C"/>
    <w:rsid w:val="00313B45"/>
    <w:rsid w:val="00313E32"/>
    <w:rsid w:val="003141E8"/>
    <w:rsid w:val="00314264"/>
    <w:rsid w:val="00314319"/>
    <w:rsid w:val="00314CA9"/>
    <w:rsid w:val="00315252"/>
    <w:rsid w:val="003156BC"/>
    <w:rsid w:val="00315A92"/>
    <w:rsid w:val="00315CA8"/>
    <w:rsid w:val="00316D00"/>
    <w:rsid w:val="00316F41"/>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0E25"/>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8FE"/>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95E"/>
    <w:rsid w:val="00374B6B"/>
    <w:rsid w:val="00374D92"/>
    <w:rsid w:val="003751AD"/>
    <w:rsid w:val="00375756"/>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252E"/>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0C3"/>
    <w:rsid w:val="003B2188"/>
    <w:rsid w:val="003B219B"/>
    <w:rsid w:val="003B21AC"/>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0B3E"/>
    <w:rsid w:val="003C1379"/>
    <w:rsid w:val="003C181E"/>
    <w:rsid w:val="003C2524"/>
    <w:rsid w:val="003C27E0"/>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2F9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2B19"/>
    <w:rsid w:val="0040309E"/>
    <w:rsid w:val="004036E0"/>
    <w:rsid w:val="004037DD"/>
    <w:rsid w:val="00403C5C"/>
    <w:rsid w:val="00403EDC"/>
    <w:rsid w:val="00404065"/>
    <w:rsid w:val="0040443F"/>
    <w:rsid w:val="004053E1"/>
    <w:rsid w:val="004055C9"/>
    <w:rsid w:val="00405763"/>
    <w:rsid w:val="00405962"/>
    <w:rsid w:val="00406952"/>
    <w:rsid w:val="00407603"/>
    <w:rsid w:val="00407680"/>
    <w:rsid w:val="004076F7"/>
    <w:rsid w:val="00407F1C"/>
    <w:rsid w:val="004119BA"/>
    <w:rsid w:val="004122ED"/>
    <w:rsid w:val="004123E8"/>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15"/>
    <w:rsid w:val="004230AC"/>
    <w:rsid w:val="004230DE"/>
    <w:rsid w:val="00423B4A"/>
    <w:rsid w:val="00423CF2"/>
    <w:rsid w:val="00423F44"/>
    <w:rsid w:val="004246E7"/>
    <w:rsid w:val="00424EA3"/>
    <w:rsid w:val="00425359"/>
    <w:rsid w:val="00425856"/>
    <w:rsid w:val="00425D4F"/>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96A"/>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0C"/>
    <w:rsid w:val="004549EA"/>
    <w:rsid w:val="00454CC0"/>
    <w:rsid w:val="00454F2D"/>
    <w:rsid w:val="0045512F"/>
    <w:rsid w:val="0045540E"/>
    <w:rsid w:val="00455494"/>
    <w:rsid w:val="0045580C"/>
    <w:rsid w:val="00455AB5"/>
    <w:rsid w:val="00455AE6"/>
    <w:rsid w:val="00455CBE"/>
    <w:rsid w:val="00455EB7"/>
    <w:rsid w:val="00455FD5"/>
    <w:rsid w:val="00456014"/>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1B3D"/>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347"/>
    <w:rsid w:val="004958BE"/>
    <w:rsid w:val="004959C2"/>
    <w:rsid w:val="00495A16"/>
    <w:rsid w:val="00495D0C"/>
    <w:rsid w:val="00495FC7"/>
    <w:rsid w:val="0049669A"/>
    <w:rsid w:val="00496877"/>
    <w:rsid w:val="00496B3C"/>
    <w:rsid w:val="004974D8"/>
    <w:rsid w:val="004977C7"/>
    <w:rsid w:val="004A03F8"/>
    <w:rsid w:val="004A0EA0"/>
    <w:rsid w:val="004A11CE"/>
    <w:rsid w:val="004A13C4"/>
    <w:rsid w:val="004A1BC0"/>
    <w:rsid w:val="004A1F98"/>
    <w:rsid w:val="004A235D"/>
    <w:rsid w:val="004A3794"/>
    <w:rsid w:val="004A47BA"/>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3F87"/>
    <w:rsid w:val="004B460A"/>
    <w:rsid w:val="004B4F03"/>
    <w:rsid w:val="004B68C4"/>
    <w:rsid w:val="004B6B1E"/>
    <w:rsid w:val="004B73C1"/>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3CA7"/>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056"/>
    <w:rsid w:val="004F65CC"/>
    <w:rsid w:val="004F66B4"/>
    <w:rsid w:val="004F6C38"/>
    <w:rsid w:val="004F737D"/>
    <w:rsid w:val="004F73E5"/>
    <w:rsid w:val="004F75A9"/>
    <w:rsid w:val="004F78C6"/>
    <w:rsid w:val="0050023E"/>
    <w:rsid w:val="0050032A"/>
    <w:rsid w:val="00500584"/>
    <w:rsid w:val="005009C7"/>
    <w:rsid w:val="005011F0"/>
    <w:rsid w:val="0050139A"/>
    <w:rsid w:val="005014F9"/>
    <w:rsid w:val="00501790"/>
    <w:rsid w:val="0050224C"/>
    <w:rsid w:val="005024BD"/>
    <w:rsid w:val="0050256B"/>
    <w:rsid w:val="0050298B"/>
    <w:rsid w:val="00502C62"/>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1794"/>
    <w:rsid w:val="00532126"/>
    <w:rsid w:val="00532993"/>
    <w:rsid w:val="00532A04"/>
    <w:rsid w:val="00533750"/>
    <w:rsid w:val="005338DF"/>
    <w:rsid w:val="0053391D"/>
    <w:rsid w:val="005347B6"/>
    <w:rsid w:val="0053498D"/>
    <w:rsid w:val="00534B33"/>
    <w:rsid w:val="00535278"/>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6D8"/>
    <w:rsid w:val="00545B8E"/>
    <w:rsid w:val="0054646D"/>
    <w:rsid w:val="00546A9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4BC"/>
    <w:rsid w:val="00561B3E"/>
    <w:rsid w:val="00561C04"/>
    <w:rsid w:val="00561C8A"/>
    <w:rsid w:val="0056213B"/>
    <w:rsid w:val="00562331"/>
    <w:rsid w:val="00562B21"/>
    <w:rsid w:val="00562E08"/>
    <w:rsid w:val="00562F82"/>
    <w:rsid w:val="00563591"/>
    <w:rsid w:val="0056373B"/>
    <w:rsid w:val="0056383C"/>
    <w:rsid w:val="00564913"/>
    <w:rsid w:val="00564978"/>
    <w:rsid w:val="00564C91"/>
    <w:rsid w:val="005652D1"/>
    <w:rsid w:val="00565AD2"/>
    <w:rsid w:val="0056638F"/>
    <w:rsid w:val="005663FC"/>
    <w:rsid w:val="00566413"/>
    <w:rsid w:val="00566D73"/>
    <w:rsid w:val="00567C15"/>
    <w:rsid w:val="00570B5A"/>
    <w:rsid w:val="00570DD6"/>
    <w:rsid w:val="0057154B"/>
    <w:rsid w:val="0057249A"/>
    <w:rsid w:val="00572580"/>
    <w:rsid w:val="00572663"/>
    <w:rsid w:val="00572EE5"/>
    <w:rsid w:val="00573B09"/>
    <w:rsid w:val="00573BD8"/>
    <w:rsid w:val="00575326"/>
    <w:rsid w:val="0057585B"/>
    <w:rsid w:val="00575CA1"/>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E9D"/>
    <w:rsid w:val="00584FA3"/>
    <w:rsid w:val="00585447"/>
    <w:rsid w:val="00585EEB"/>
    <w:rsid w:val="00586906"/>
    <w:rsid w:val="00586D97"/>
    <w:rsid w:val="005872CC"/>
    <w:rsid w:val="005873EA"/>
    <w:rsid w:val="005873FC"/>
    <w:rsid w:val="00587A73"/>
    <w:rsid w:val="00590646"/>
    <w:rsid w:val="00590EAF"/>
    <w:rsid w:val="00591709"/>
    <w:rsid w:val="00591ADF"/>
    <w:rsid w:val="005922FA"/>
    <w:rsid w:val="00592626"/>
    <w:rsid w:val="005926A6"/>
    <w:rsid w:val="00592C40"/>
    <w:rsid w:val="00592FEA"/>
    <w:rsid w:val="00593A7A"/>
    <w:rsid w:val="00593CD6"/>
    <w:rsid w:val="005941CA"/>
    <w:rsid w:val="0059549E"/>
    <w:rsid w:val="005954DF"/>
    <w:rsid w:val="005957DD"/>
    <w:rsid w:val="00595A9F"/>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5F93"/>
    <w:rsid w:val="005A640F"/>
    <w:rsid w:val="005A6547"/>
    <w:rsid w:val="005A65CD"/>
    <w:rsid w:val="005A6A91"/>
    <w:rsid w:val="005A750C"/>
    <w:rsid w:val="005A7699"/>
    <w:rsid w:val="005B0066"/>
    <w:rsid w:val="005B018E"/>
    <w:rsid w:val="005B046F"/>
    <w:rsid w:val="005B06A7"/>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15E"/>
    <w:rsid w:val="005C25B5"/>
    <w:rsid w:val="005C3069"/>
    <w:rsid w:val="005C3522"/>
    <w:rsid w:val="005C36F8"/>
    <w:rsid w:val="005C37E6"/>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B12"/>
    <w:rsid w:val="005D0DD1"/>
    <w:rsid w:val="005D0FB4"/>
    <w:rsid w:val="005D11A2"/>
    <w:rsid w:val="005D13A4"/>
    <w:rsid w:val="005D14BE"/>
    <w:rsid w:val="005D1FC2"/>
    <w:rsid w:val="005D2ACC"/>
    <w:rsid w:val="005D2B55"/>
    <w:rsid w:val="005D3030"/>
    <w:rsid w:val="005D4928"/>
    <w:rsid w:val="005D5B63"/>
    <w:rsid w:val="005D6447"/>
    <w:rsid w:val="005D6671"/>
    <w:rsid w:val="005D6CED"/>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4398"/>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33D"/>
    <w:rsid w:val="00615A36"/>
    <w:rsid w:val="00616134"/>
    <w:rsid w:val="00616815"/>
    <w:rsid w:val="00616835"/>
    <w:rsid w:val="00616CEE"/>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31BF"/>
    <w:rsid w:val="006344FE"/>
    <w:rsid w:val="00634E98"/>
    <w:rsid w:val="006350DB"/>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0951"/>
    <w:rsid w:val="00651A2B"/>
    <w:rsid w:val="006520F3"/>
    <w:rsid w:val="006522C2"/>
    <w:rsid w:val="00652486"/>
    <w:rsid w:val="006525BA"/>
    <w:rsid w:val="00652C9E"/>
    <w:rsid w:val="006534C9"/>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0E47"/>
    <w:rsid w:val="00671932"/>
    <w:rsid w:val="00671E95"/>
    <w:rsid w:val="00672017"/>
    <w:rsid w:val="00672293"/>
    <w:rsid w:val="0067269B"/>
    <w:rsid w:val="00672F74"/>
    <w:rsid w:val="006735EB"/>
    <w:rsid w:val="00673847"/>
    <w:rsid w:val="00673F16"/>
    <w:rsid w:val="00674840"/>
    <w:rsid w:val="00674964"/>
    <w:rsid w:val="00674B78"/>
    <w:rsid w:val="00674C6E"/>
    <w:rsid w:val="00675EF4"/>
    <w:rsid w:val="00676AFD"/>
    <w:rsid w:val="00677831"/>
    <w:rsid w:val="006779CB"/>
    <w:rsid w:val="00677A77"/>
    <w:rsid w:val="006803C4"/>
    <w:rsid w:val="00680467"/>
    <w:rsid w:val="0068087C"/>
    <w:rsid w:val="00680B7E"/>
    <w:rsid w:val="00681213"/>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871"/>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97748"/>
    <w:rsid w:val="006A0069"/>
    <w:rsid w:val="006A02A7"/>
    <w:rsid w:val="006A075A"/>
    <w:rsid w:val="006A09BE"/>
    <w:rsid w:val="006A0DCA"/>
    <w:rsid w:val="006A12B1"/>
    <w:rsid w:val="006A1E80"/>
    <w:rsid w:val="006A2935"/>
    <w:rsid w:val="006A398B"/>
    <w:rsid w:val="006A3CAE"/>
    <w:rsid w:val="006A4E44"/>
    <w:rsid w:val="006A51E4"/>
    <w:rsid w:val="006A5F42"/>
    <w:rsid w:val="006A5FEA"/>
    <w:rsid w:val="006A6103"/>
    <w:rsid w:val="006A65AD"/>
    <w:rsid w:val="006A6690"/>
    <w:rsid w:val="006A6813"/>
    <w:rsid w:val="006A68C5"/>
    <w:rsid w:val="006A6B84"/>
    <w:rsid w:val="006A71EB"/>
    <w:rsid w:val="006A7F16"/>
    <w:rsid w:val="006B08C6"/>
    <w:rsid w:val="006B0AB0"/>
    <w:rsid w:val="006B0B68"/>
    <w:rsid w:val="006B10ED"/>
    <w:rsid w:val="006B1342"/>
    <w:rsid w:val="006B156A"/>
    <w:rsid w:val="006B186A"/>
    <w:rsid w:val="006B18A4"/>
    <w:rsid w:val="006B194C"/>
    <w:rsid w:val="006B1A86"/>
    <w:rsid w:val="006B26E3"/>
    <w:rsid w:val="006B3257"/>
    <w:rsid w:val="006B39B4"/>
    <w:rsid w:val="006B3A27"/>
    <w:rsid w:val="006B4CA3"/>
    <w:rsid w:val="006B51B2"/>
    <w:rsid w:val="006B54DC"/>
    <w:rsid w:val="006B5B2C"/>
    <w:rsid w:val="006B62A5"/>
    <w:rsid w:val="006B75A9"/>
    <w:rsid w:val="006B7B15"/>
    <w:rsid w:val="006B7FB0"/>
    <w:rsid w:val="006C0913"/>
    <w:rsid w:val="006C0D78"/>
    <w:rsid w:val="006C17A0"/>
    <w:rsid w:val="006C17D4"/>
    <w:rsid w:val="006C276B"/>
    <w:rsid w:val="006C2CC5"/>
    <w:rsid w:val="006C3702"/>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674"/>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9CC"/>
    <w:rsid w:val="006F4C61"/>
    <w:rsid w:val="006F55FD"/>
    <w:rsid w:val="006F5B5C"/>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4D53"/>
    <w:rsid w:val="0070531D"/>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661"/>
    <w:rsid w:val="00720342"/>
    <w:rsid w:val="00720EA6"/>
    <w:rsid w:val="0072122B"/>
    <w:rsid w:val="007214E3"/>
    <w:rsid w:val="00721F24"/>
    <w:rsid w:val="00722D13"/>
    <w:rsid w:val="00722EB6"/>
    <w:rsid w:val="00723B4F"/>
    <w:rsid w:val="007242A3"/>
    <w:rsid w:val="00725A0B"/>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429"/>
    <w:rsid w:val="00732BBA"/>
    <w:rsid w:val="00733245"/>
    <w:rsid w:val="00733DE0"/>
    <w:rsid w:val="00734628"/>
    <w:rsid w:val="00734933"/>
    <w:rsid w:val="00734A7C"/>
    <w:rsid w:val="00734BA3"/>
    <w:rsid w:val="00734EFD"/>
    <w:rsid w:val="007350B8"/>
    <w:rsid w:val="007357C5"/>
    <w:rsid w:val="0073590A"/>
    <w:rsid w:val="00735A52"/>
    <w:rsid w:val="00735ABA"/>
    <w:rsid w:val="00735EE1"/>
    <w:rsid w:val="007366D4"/>
    <w:rsid w:val="00736D52"/>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281A"/>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32F0"/>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77C34"/>
    <w:rsid w:val="00781AA7"/>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068"/>
    <w:rsid w:val="007953B9"/>
    <w:rsid w:val="0079697B"/>
    <w:rsid w:val="0079754C"/>
    <w:rsid w:val="007A0657"/>
    <w:rsid w:val="007A0679"/>
    <w:rsid w:val="007A08A8"/>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690F"/>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59A"/>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597A"/>
    <w:rsid w:val="007D6377"/>
    <w:rsid w:val="007D6528"/>
    <w:rsid w:val="007D699F"/>
    <w:rsid w:val="007D6AF4"/>
    <w:rsid w:val="007E01AF"/>
    <w:rsid w:val="007E02CE"/>
    <w:rsid w:val="007E0C3E"/>
    <w:rsid w:val="007E103C"/>
    <w:rsid w:val="007E1221"/>
    <w:rsid w:val="007E24B8"/>
    <w:rsid w:val="007E27F1"/>
    <w:rsid w:val="007E2A27"/>
    <w:rsid w:val="007E300C"/>
    <w:rsid w:val="007E3133"/>
    <w:rsid w:val="007E313C"/>
    <w:rsid w:val="007E3995"/>
    <w:rsid w:val="007E39F0"/>
    <w:rsid w:val="007E3B89"/>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45"/>
    <w:rsid w:val="00800C84"/>
    <w:rsid w:val="008017C8"/>
    <w:rsid w:val="0080257D"/>
    <w:rsid w:val="008025AE"/>
    <w:rsid w:val="00802670"/>
    <w:rsid w:val="008031F5"/>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71E"/>
    <w:rsid w:val="0080756C"/>
    <w:rsid w:val="00807941"/>
    <w:rsid w:val="00807FAE"/>
    <w:rsid w:val="00810322"/>
    <w:rsid w:val="00810325"/>
    <w:rsid w:val="00811243"/>
    <w:rsid w:val="00811AF4"/>
    <w:rsid w:val="00811E3F"/>
    <w:rsid w:val="00812152"/>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16DE7"/>
    <w:rsid w:val="008203A8"/>
    <w:rsid w:val="00821833"/>
    <w:rsid w:val="00822C89"/>
    <w:rsid w:val="008241C6"/>
    <w:rsid w:val="008243C9"/>
    <w:rsid w:val="00824831"/>
    <w:rsid w:val="008251AB"/>
    <w:rsid w:val="008255A4"/>
    <w:rsid w:val="008257ED"/>
    <w:rsid w:val="00825ABA"/>
    <w:rsid w:val="008261F9"/>
    <w:rsid w:val="0082734C"/>
    <w:rsid w:val="008275D0"/>
    <w:rsid w:val="008278E9"/>
    <w:rsid w:val="0083086E"/>
    <w:rsid w:val="00830FF6"/>
    <w:rsid w:val="008311F1"/>
    <w:rsid w:val="00831204"/>
    <w:rsid w:val="00831208"/>
    <w:rsid w:val="00831253"/>
    <w:rsid w:val="008313BC"/>
    <w:rsid w:val="008317B4"/>
    <w:rsid w:val="008322C9"/>
    <w:rsid w:val="0083279B"/>
    <w:rsid w:val="00832B4A"/>
    <w:rsid w:val="00832B94"/>
    <w:rsid w:val="00832F5C"/>
    <w:rsid w:val="00832FB1"/>
    <w:rsid w:val="008332D5"/>
    <w:rsid w:val="0083385A"/>
    <w:rsid w:val="00833B44"/>
    <w:rsid w:val="00833D61"/>
    <w:rsid w:val="00833D71"/>
    <w:rsid w:val="0083414A"/>
    <w:rsid w:val="008343FB"/>
    <w:rsid w:val="00835378"/>
    <w:rsid w:val="00835A02"/>
    <w:rsid w:val="0083628C"/>
    <w:rsid w:val="00836387"/>
    <w:rsid w:val="00836E21"/>
    <w:rsid w:val="0083705E"/>
    <w:rsid w:val="008372F5"/>
    <w:rsid w:val="00837428"/>
    <w:rsid w:val="0083782E"/>
    <w:rsid w:val="0083796E"/>
    <w:rsid w:val="00840481"/>
    <w:rsid w:val="0084054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AF2"/>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5C"/>
    <w:rsid w:val="008622AA"/>
    <w:rsid w:val="008623CF"/>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AF8"/>
    <w:rsid w:val="00877B4E"/>
    <w:rsid w:val="0088046A"/>
    <w:rsid w:val="0088157A"/>
    <w:rsid w:val="00881678"/>
    <w:rsid w:val="00881D8A"/>
    <w:rsid w:val="008824E4"/>
    <w:rsid w:val="008833F1"/>
    <w:rsid w:val="00883C32"/>
    <w:rsid w:val="00883CD5"/>
    <w:rsid w:val="00883E9B"/>
    <w:rsid w:val="00884360"/>
    <w:rsid w:val="00884ADD"/>
    <w:rsid w:val="00885302"/>
    <w:rsid w:val="00885CDD"/>
    <w:rsid w:val="008862EF"/>
    <w:rsid w:val="008873FA"/>
    <w:rsid w:val="008874C6"/>
    <w:rsid w:val="008877B1"/>
    <w:rsid w:val="00887874"/>
    <w:rsid w:val="00887B8D"/>
    <w:rsid w:val="00887E41"/>
    <w:rsid w:val="0089054E"/>
    <w:rsid w:val="008907FD"/>
    <w:rsid w:val="00890F02"/>
    <w:rsid w:val="00891B05"/>
    <w:rsid w:val="008920B9"/>
    <w:rsid w:val="00892887"/>
    <w:rsid w:val="00892D75"/>
    <w:rsid w:val="00893BB7"/>
    <w:rsid w:val="008941DB"/>
    <w:rsid w:val="008944F8"/>
    <w:rsid w:val="00894546"/>
    <w:rsid w:val="008954D8"/>
    <w:rsid w:val="00895803"/>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5A0"/>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0DAB"/>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104"/>
    <w:rsid w:val="008D3ACE"/>
    <w:rsid w:val="008D3C0D"/>
    <w:rsid w:val="008D3C88"/>
    <w:rsid w:val="008D3DE1"/>
    <w:rsid w:val="008D4E7E"/>
    <w:rsid w:val="008D51CC"/>
    <w:rsid w:val="008D648F"/>
    <w:rsid w:val="008D6A93"/>
    <w:rsid w:val="008D6B57"/>
    <w:rsid w:val="008D6C14"/>
    <w:rsid w:val="008D7077"/>
    <w:rsid w:val="008D76C3"/>
    <w:rsid w:val="008D7A55"/>
    <w:rsid w:val="008E0BE2"/>
    <w:rsid w:val="008E0CD1"/>
    <w:rsid w:val="008E10AE"/>
    <w:rsid w:val="008E1AE2"/>
    <w:rsid w:val="008E1CB2"/>
    <w:rsid w:val="008E22D6"/>
    <w:rsid w:val="008E31A9"/>
    <w:rsid w:val="008E4DD6"/>
    <w:rsid w:val="008E4F95"/>
    <w:rsid w:val="008E530B"/>
    <w:rsid w:val="008E5366"/>
    <w:rsid w:val="008E5533"/>
    <w:rsid w:val="008E7258"/>
    <w:rsid w:val="008E737B"/>
    <w:rsid w:val="008E775F"/>
    <w:rsid w:val="008E7D8A"/>
    <w:rsid w:val="008F1A30"/>
    <w:rsid w:val="008F1C6E"/>
    <w:rsid w:val="008F1FC1"/>
    <w:rsid w:val="008F2238"/>
    <w:rsid w:val="008F2691"/>
    <w:rsid w:val="008F2DF6"/>
    <w:rsid w:val="008F2E3D"/>
    <w:rsid w:val="008F330B"/>
    <w:rsid w:val="008F3323"/>
    <w:rsid w:val="008F35DC"/>
    <w:rsid w:val="008F478E"/>
    <w:rsid w:val="008F4D52"/>
    <w:rsid w:val="008F4E41"/>
    <w:rsid w:val="008F5276"/>
    <w:rsid w:val="008F6222"/>
    <w:rsid w:val="008F665E"/>
    <w:rsid w:val="008F670B"/>
    <w:rsid w:val="008F6A27"/>
    <w:rsid w:val="008F7A00"/>
    <w:rsid w:val="00900C1C"/>
    <w:rsid w:val="00900F65"/>
    <w:rsid w:val="0090112C"/>
    <w:rsid w:val="009015BF"/>
    <w:rsid w:val="009018E1"/>
    <w:rsid w:val="009029B0"/>
    <w:rsid w:val="00902CE7"/>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1FE"/>
    <w:rsid w:val="009129EF"/>
    <w:rsid w:val="0091310B"/>
    <w:rsid w:val="009131EC"/>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4299"/>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1C3B"/>
    <w:rsid w:val="00942962"/>
    <w:rsid w:val="00943006"/>
    <w:rsid w:val="00943965"/>
    <w:rsid w:val="00943F94"/>
    <w:rsid w:val="00944A06"/>
    <w:rsid w:val="00944BCF"/>
    <w:rsid w:val="00944E0C"/>
    <w:rsid w:val="00945972"/>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B92"/>
    <w:rsid w:val="00953F58"/>
    <w:rsid w:val="009543EB"/>
    <w:rsid w:val="009543FC"/>
    <w:rsid w:val="00954978"/>
    <w:rsid w:val="00954B1B"/>
    <w:rsid w:val="00957B9C"/>
    <w:rsid w:val="00957C86"/>
    <w:rsid w:val="0096019A"/>
    <w:rsid w:val="00960E58"/>
    <w:rsid w:val="00960F15"/>
    <w:rsid w:val="00961A98"/>
    <w:rsid w:val="009620E6"/>
    <w:rsid w:val="009623AB"/>
    <w:rsid w:val="009628F8"/>
    <w:rsid w:val="00962AFE"/>
    <w:rsid w:val="009631BA"/>
    <w:rsid w:val="009631C3"/>
    <w:rsid w:val="00963456"/>
    <w:rsid w:val="0096378F"/>
    <w:rsid w:val="00963EA1"/>
    <w:rsid w:val="00964131"/>
    <w:rsid w:val="00964206"/>
    <w:rsid w:val="00965203"/>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D3E"/>
    <w:rsid w:val="00973F7E"/>
    <w:rsid w:val="0097505B"/>
    <w:rsid w:val="009758E3"/>
    <w:rsid w:val="009763C4"/>
    <w:rsid w:val="00976C4F"/>
    <w:rsid w:val="009772F1"/>
    <w:rsid w:val="00977A6B"/>
    <w:rsid w:val="009803F1"/>
    <w:rsid w:val="0098062F"/>
    <w:rsid w:val="009807B4"/>
    <w:rsid w:val="009811B7"/>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ACD"/>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19C"/>
    <w:rsid w:val="009A244C"/>
    <w:rsid w:val="009A2BBB"/>
    <w:rsid w:val="009A2C08"/>
    <w:rsid w:val="009A2CD1"/>
    <w:rsid w:val="009A35A6"/>
    <w:rsid w:val="009A3612"/>
    <w:rsid w:val="009A3884"/>
    <w:rsid w:val="009A3CF7"/>
    <w:rsid w:val="009A3F81"/>
    <w:rsid w:val="009A4059"/>
    <w:rsid w:val="009A44C8"/>
    <w:rsid w:val="009A4579"/>
    <w:rsid w:val="009A45B0"/>
    <w:rsid w:val="009A4755"/>
    <w:rsid w:val="009A4EAB"/>
    <w:rsid w:val="009A5BCC"/>
    <w:rsid w:val="009A5F58"/>
    <w:rsid w:val="009A67F4"/>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5F13"/>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686"/>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A88"/>
    <w:rsid w:val="009D7BA9"/>
    <w:rsid w:val="009D7CD5"/>
    <w:rsid w:val="009E0117"/>
    <w:rsid w:val="009E04B3"/>
    <w:rsid w:val="009E0780"/>
    <w:rsid w:val="009E0DFC"/>
    <w:rsid w:val="009E12EA"/>
    <w:rsid w:val="009E1880"/>
    <w:rsid w:val="009E1A06"/>
    <w:rsid w:val="009E1A85"/>
    <w:rsid w:val="009E247B"/>
    <w:rsid w:val="009E26A6"/>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82B"/>
    <w:rsid w:val="009F2D3D"/>
    <w:rsid w:val="009F3B2B"/>
    <w:rsid w:val="009F3CA2"/>
    <w:rsid w:val="009F3EA2"/>
    <w:rsid w:val="009F419C"/>
    <w:rsid w:val="009F43E0"/>
    <w:rsid w:val="009F486D"/>
    <w:rsid w:val="009F49B2"/>
    <w:rsid w:val="009F52C1"/>
    <w:rsid w:val="009F52CE"/>
    <w:rsid w:val="009F58B9"/>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32B"/>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27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B6B"/>
    <w:rsid w:val="00A55E9F"/>
    <w:rsid w:val="00A562CA"/>
    <w:rsid w:val="00A56787"/>
    <w:rsid w:val="00A5694E"/>
    <w:rsid w:val="00A56FD4"/>
    <w:rsid w:val="00A571AE"/>
    <w:rsid w:val="00A571FE"/>
    <w:rsid w:val="00A575B4"/>
    <w:rsid w:val="00A5796A"/>
    <w:rsid w:val="00A57DDC"/>
    <w:rsid w:val="00A60300"/>
    <w:rsid w:val="00A60395"/>
    <w:rsid w:val="00A60929"/>
    <w:rsid w:val="00A61063"/>
    <w:rsid w:val="00A61301"/>
    <w:rsid w:val="00A61836"/>
    <w:rsid w:val="00A61A5F"/>
    <w:rsid w:val="00A61B26"/>
    <w:rsid w:val="00A61D1D"/>
    <w:rsid w:val="00A61D8E"/>
    <w:rsid w:val="00A61EE9"/>
    <w:rsid w:val="00A622F0"/>
    <w:rsid w:val="00A6287E"/>
    <w:rsid w:val="00A63507"/>
    <w:rsid w:val="00A63733"/>
    <w:rsid w:val="00A642E8"/>
    <w:rsid w:val="00A64868"/>
    <w:rsid w:val="00A64A3F"/>
    <w:rsid w:val="00A64DC9"/>
    <w:rsid w:val="00A65280"/>
    <w:rsid w:val="00A65624"/>
    <w:rsid w:val="00A656EC"/>
    <w:rsid w:val="00A658A4"/>
    <w:rsid w:val="00A65A83"/>
    <w:rsid w:val="00A6710A"/>
    <w:rsid w:val="00A67354"/>
    <w:rsid w:val="00A67560"/>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3D4C"/>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8B2"/>
    <w:rsid w:val="00AA7BCE"/>
    <w:rsid w:val="00AA7BF3"/>
    <w:rsid w:val="00AA7D57"/>
    <w:rsid w:val="00AA7D6A"/>
    <w:rsid w:val="00AB02E9"/>
    <w:rsid w:val="00AB10EA"/>
    <w:rsid w:val="00AB16B3"/>
    <w:rsid w:val="00AB1EFA"/>
    <w:rsid w:val="00AB1F1A"/>
    <w:rsid w:val="00AB25D5"/>
    <w:rsid w:val="00AB2EE7"/>
    <w:rsid w:val="00AB31D7"/>
    <w:rsid w:val="00AB33AA"/>
    <w:rsid w:val="00AB3A75"/>
    <w:rsid w:val="00AB3F0D"/>
    <w:rsid w:val="00AB4639"/>
    <w:rsid w:val="00AB48EC"/>
    <w:rsid w:val="00AB53E4"/>
    <w:rsid w:val="00AB5467"/>
    <w:rsid w:val="00AB5488"/>
    <w:rsid w:val="00AB6007"/>
    <w:rsid w:val="00AB6EAC"/>
    <w:rsid w:val="00AB7486"/>
    <w:rsid w:val="00AC00D2"/>
    <w:rsid w:val="00AC0699"/>
    <w:rsid w:val="00AC131B"/>
    <w:rsid w:val="00AC191A"/>
    <w:rsid w:val="00AC2352"/>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00"/>
    <w:rsid w:val="00AD0265"/>
    <w:rsid w:val="00AD047A"/>
    <w:rsid w:val="00AD0DE9"/>
    <w:rsid w:val="00AD13C0"/>
    <w:rsid w:val="00AD1F3E"/>
    <w:rsid w:val="00AD2036"/>
    <w:rsid w:val="00AD22E3"/>
    <w:rsid w:val="00AD2971"/>
    <w:rsid w:val="00AD4439"/>
    <w:rsid w:val="00AD4827"/>
    <w:rsid w:val="00AD5095"/>
    <w:rsid w:val="00AD5FE2"/>
    <w:rsid w:val="00AD76F2"/>
    <w:rsid w:val="00AD7D03"/>
    <w:rsid w:val="00AE1224"/>
    <w:rsid w:val="00AE12C5"/>
    <w:rsid w:val="00AE18A3"/>
    <w:rsid w:val="00AE195B"/>
    <w:rsid w:val="00AE1B0D"/>
    <w:rsid w:val="00AE1DBB"/>
    <w:rsid w:val="00AE2673"/>
    <w:rsid w:val="00AE3505"/>
    <w:rsid w:val="00AE3756"/>
    <w:rsid w:val="00AE3A4B"/>
    <w:rsid w:val="00AE3A63"/>
    <w:rsid w:val="00AE4572"/>
    <w:rsid w:val="00AE4755"/>
    <w:rsid w:val="00AE53FF"/>
    <w:rsid w:val="00AE5416"/>
    <w:rsid w:val="00AE5435"/>
    <w:rsid w:val="00AE5C64"/>
    <w:rsid w:val="00AE5C7D"/>
    <w:rsid w:val="00AE62F6"/>
    <w:rsid w:val="00AE63B2"/>
    <w:rsid w:val="00AE645C"/>
    <w:rsid w:val="00AE71E0"/>
    <w:rsid w:val="00AE749F"/>
    <w:rsid w:val="00AE7DED"/>
    <w:rsid w:val="00AF10FA"/>
    <w:rsid w:val="00AF222A"/>
    <w:rsid w:val="00AF2255"/>
    <w:rsid w:val="00AF2918"/>
    <w:rsid w:val="00AF313A"/>
    <w:rsid w:val="00AF3348"/>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1DE"/>
    <w:rsid w:val="00B03B39"/>
    <w:rsid w:val="00B03CB0"/>
    <w:rsid w:val="00B041A9"/>
    <w:rsid w:val="00B04350"/>
    <w:rsid w:val="00B0465E"/>
    <w:rsid w:val="00B04F0C"/>
    <w:rsid w:val="00B0515F"/>
    <w:rsid w:val="00B053F7"/>
    <w:rsid w:val="00B05CBC"/>
    <w:rsid w:val="00B06363"/>
    <w:rsid w:val="00B06A2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B1B"/>
    <w:rsid w:val="00B36C69"/>
    <w:rsid w:val="00B36D81"/>
    <w:rsid w:val="00B3755C"/>
    <w:rsid w:val="00B37837"/>
    <w:rsid w:val="00B37938"/>
    <w:rsid w:val="00B379BC"/>
    <w:rsid w:val="00B37D7D"/>
    <w:rsid w:val="00B37F7E"/>
    <w:rsid w:val="00B40375"/>
    <w:rsid w:val="00B405E4"/>
    <w:rsid w:val="00B40AC0"/>
    <w:rsid w:val="00B412BD"/>
    <w:rsid w:val="00B419E4"/>
    <w:rsid w:val="00B41C6A"/>
    <w:rsid w:val="00B42043"/>
    <w:rsid w:val="00B42162"/>
    <w:rsid w:val="00B432A0"/>
    <w:rsid w:val="00B4424E"/>
    <w:rsid w:val="00B44753"/>
    <w:rsid w:val="00B45088"/>
    <w:rsid w:val="00B45473"/>
    <w:rsid w:val="00B457B8"/>
    <w:rsid w:val="00B457F6"/>
    <w:rsid w:val="00B45F25"/>
    <w:rsid w:val="00B462A7"/>
    <w:rsid w:val="00B4684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5102"/>
    <w:rsid w:val="00B56016"/>
    <w:rsid w:val="00B562D1"/>
    <w:rsid w:val="00B568B8"/>
    <w:rsid w:val="00B56CDC"/>
    <w:rsid w:val="00B56E01"/>
    <w:rsid w:val="00B56F07"/>
    <w:rsid w:val="00B570B9"/>
    <w:rsid w:val="00B5715D"/>
    <w:rsid w:val="00B57479"/>
    <w:rsid w:val="00B57B1E"/>
    <w:rsid w:val="00B60331"/>
    <w:rsid w:val="00B607A0"/>
    <w:rsid w:val="00B60A8A"/>
    <w:rsid w:val="00B60DCA"/>
    <w:rsid w:val="00B61824"/>
    <w:rsid w:val="00B6244F"/>
    <w:rsid w:val="00B62BAE"/>
    <w:rsid w:val="00B62C84"/>
    <w:rsid w:val="00B6305A"/>
    <w:rsid w:val="00B63139"/>
    <w:rsid w:val="00B63483"/>
    <w:rsid w:val="00B6369D"/>
    <w:rsid w:val="00B63C73"/>
    <w:rsid w:val="00B642C5"/>
    <w:rsid w:val="00B660B9"/>
    <w:rsid w:val="00B66329"/>
    <w:rsid w:val="00B66F3E"/>
    <w:rsid w:val="00B66FC2"/>
    <w:rsid w:val="00B672B3"/>
    <w:rsid w:val="00B678CC"/>
    <w:rsid w:val="00B678DB"/>
    <w:rsid w:val="00B67C5C"/>
    <w:rsid w:val="00B701A3"/>
    <w:rsid w:val="00B70404"/>
    <w:rsid w:val="00B712C3"/>
    <w:rsid w:val="00B713FD"/>
    <w:rsid w:val="00B72A25"/>
    <w:rsid w:val="00B72F55"/>
    <w:rsid w:val="00B730E0"/>
    <w:rsid w:val="00B7367C"/>
    <w:rsid w:val="00B75204"/>
    <w:rsid w:val="00B7615E"/>
    <w:rsid w:val="00B76B5C"/>
    <w:rsid w:val="00B76DB6"/>
    <w:rsid w:val="00B76EA0"/>
    <w:rsid w:val="00B774B7"/>
    <w:rsid w:val="00B775B0"/>
    <w:rsid w:val="00B77761"/>
    <w:rsid w:val="00B77D22"/>
    <w:rsid w:val="00B77DBF"/>
    <w:rsid w:val="00B801A6"/>
    <w:rsid w:val="00B80269"/>
    <w:rsid w:val="00B8044D"/>
    <w:rsid w:val="00B80BF8"/>
    <w:rsid w:val="00B81030"/>
    <w:rsid w:val="00B810DF"/>
    <w:rsid w:val="00B818A6"/>
    <w:rsid w:val="00B81983"/>
    <w:rsid w:val="00B819AC"/>
    <w:rsid w:val="00B81FBB"/>
    <w:rsid w:val="00B823AE"/>
    <w:rsid w:val="00B8250C"/>
    <w:rsid w:val="00B827FD"/>
    <w:rsid w:val="00B83693"/>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4D6A"/>
    <w:rsid w:val="00B950F0"/>
    <w:rsid w:val="00B95B21"/>
    <w:rsid w:val="00B95BFE"/>
    <w:rsid w:val="00B96063"/>
    <w:rsid w:val="00B961CB"/>
    <w:rsid w:val="00B9651D"/>
    <w:rsid w:val="00B96C22"/>
    <w:rsid w:val="00B96CFE"/>
    <w:rsid w:val="00B972D3"/>
    <w:rsid w:val="00B97C29"/>
    <w:rsid w:val="00B97D90"/>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2BF9"/>
    <w:rsid w:val="00BB3136"/>
    <w:rsid w:val="00BB32F9"/>
    <w:rsid w:val="00BB3497"/>
    <w:rsid w:val="00BB3940"/>
    <w:rsid w:val="00BB4389"/>
    <w:rsid w:val="00BB4996"/>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B77"/>
    <w:rsid w:val="00BC1F08"/>
    <w:rsid w:val="00BC22AB"/>
    <w:rsid w:val="00BC254E"/>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2E49"/>
    <w:rsid w:val="00BD3242"/>
    <w:rsid w:val="00BD3419"/>
    <w:rsid w:val="00BD39EC"/>
    <w:rsid w:val="00BD42CA"/>
    <w:rsid w:val="00BD43E5"/>
    <w:rsid w:val="00BD4CC0"/>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108"/>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861"/>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25F"/>
    <w:rsid w:val="00C21875"/>
    <w:rsid w:val="00C21A07"/>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669"/>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1C5"/>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2F"/>
    <w:rsid w:val="00C62FB0"/>
    <w:rsid w:val="00C63780"/>
    <w:rsid w:val="00C63E23"/>
    <w:rsid w:val="00C64C34"/>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ADB"/>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3E7"/>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3B46"/>
    <w:rsid w:val="00C941A8"/>
    <w:rsid w:val="00C95C72"/>
    <w:rsid w:val="00C95FE9"/>
    <w:rsid w:val="00C962B5"/>
    <w:rsid w:val="00C96959"/>
    <w:rsid w:val="00C96B86"/>
    <w:rsid w:val="00C971F9"/>
    <w:rsid w:val="00C97254"/>
    <w:rsid w:val="00C97435"/>
    <w:rsid w:val="00C97DF7"/>
    <w:rsid w:val="00CA0278"/>
    <w:rsid w:val="00CA0AEE"/>
    <w:rsid w:val="00CA14C9"/>
    <w:rsid w:val="00CA1A15"/>
    <w:rsid w:val="00CA1A6A"/>
    <w:rsid w:val="00CA20A3"/>
    <w:rsid w:val="00CA236E"/>
    <w:rsid w:val="00CA24FB"/>
    <w:rsid w:val="00CA27D6"/>
    <w:rsid w:val="00CA2D5B"/>
    <w:rsid w:val="00CA2F94"/>
    <w:rsid w:val="00CA3143"/>
    <w:rsid w:val="00CA3B64"/>
    <w:rsid w:val="00CA4E97"/>
    <w:rsid w:val="00CA51CF"/>
    <w:rsid w:val="00CA53E6"/>
    <w:rsid w:val="00CA5E6A"/>
    <w:rsid w:val="00CA6108"/>
    <w:rsid w:val="00CA64D5"/>
    <w:rsid w:val="00CA66DA"/>
    <w:rsid w:val="00CA67A1"/>
    <w:rsid w:val="00CA7A20"/>
    <w:rsid w:val="00CA7E5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921"/>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19D"/>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030"/>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135"/>
    <w:rsid w:val="00D53A98"/>
    <w:rsid w:val="00D53F6E"/>
    <w:rsid w:val="00D54174"/>
    <w:rsid w:val="00D548CF"/>
    <w:rsid w:val="00D5491C"/>
    <w:rsid w:val="00D54CCF"/>
    <w:rsid w:val="00D554E8"/>
    <w:rsid w:val="00D55E12"/>
    <w:rsid w:val="00D5657D"/>
    <w:rsid w:val="00D5704D"/>
    <w:rsid w:val="00D5748E"/>
    <w:rsid w:val="00D577BB"/>
    <w:rsid w:val="00D57A88"/>
    <w:rsid w:val="00D57B0C"/>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5B5"/>
    <w:rsid w:val="00D66935"/>
    <w:rsid w:val="00D66C59"/>
    <w:rsid w:val="00D67313"/>
    <w:rsid w:val="00D702CA"/>
    <w:rsid w:val="00D70636"/>
    <w:rsid w:val="00D71230"/>
    <w:rsid w:val="00D722C4"/>
    <w:rsid w:val="00D7313C"/>
    <w:rsid w:val="00D735D0"/>
    <w:rsid w:val="00D738D2"/>
    <w:rsid w:val="00D74118"/>
    <w:rsid w:val="00D74693"/>
    <w:rsid w:val="00D74696"/>
    <w:rsid w:val="00D74725"/>
    <w:rsid w:val="00D75688"/>
    <w:rsid w:val="00D757BC"/>
    <w:rsid w:val="00D7589B"/>
    <w:rsid w:val="00D760A2"/>
    <w:rsid w:val="00D77315"/>
    <w:rsid w:val="00D77465"/>
    <w:rsid w:val="00D77D3C"/>
    <w:rsid w:val="00D80021"/>
    <w:rsid w:val="00D807E5"/>
    <w:rsid w:val="00D80803"/>
    <w:rsid w:val="00D80843"/>
    <w:rsid w:val="00D81B8F"/>
    <w:rsid w:val="00D81B91"/>
    <w:rsid w:val="00D823C7"/>
    <w:rsid w:val="00D833BE"/>
    <w:rsid w:val="00D83D50"/>
    <w:rsid w:val="00D84C22"/>
    <w:rsid w:val="00D8562F"/>
    <w:rsid w:val="00D858D9"/>
    <w:rsid w:val="00D85B15"/>
    <w:rsid w:val="00D8724C"/>
    <w:rsid w:val="00D8796D"/>
    <w:rsid w:val="00D87E37"/>
    <w:rsid w:val="00D87F8C"/>
    <w:rsid w:val="00D9027A"/>
    <w:rsid w:val="00D90280"/>
    <w:rsid w:val="00D90717"/>
    <w:rsid w:val="00D90A4B"/>
    <w:rsid w:val="00D90A85"/>
    <w:rsid w:val="00D91760"/>
    <w:rsid w:val="00D923F7"/>
    <w:rsid w:val="00D9272F"/>
    <w:rsid w:val="00D92936"/>
    <w:rsid w:val="00D929A3"/>
    <w:rsid w:val="00D93004"/>
    <w:rsid w:val="00D930C0"/>
    <w:rsid w:val="00D936B2"/>
    <w:rsid w:val="00D93711"/>
    <w:rsid w:val="00D938C1"/>
    <w:rsid w:val="00D939E9"/>
    <w:rsid w:val="00D940DD"/>
    <w:rsid w:val="00D942C4"/>
    <w:rsid w:val="00D94901"/>
    <w:rsid w:val="00D95250"/>
    <w:rsid w:val="00D95413"/>
    <w:rsid w:val="00D95B4C"/>
    <w:rsid w:val="00D963A9"/>
    <w:rsid w:val="00D96479"/>
    <w:rsid w:val="00D964FA"/>
    <w:rsid w:val="00D96D2A"/>
    <w:rsid w:val="00D96F2A"/>
    <w:rsid w:val="00D97571"/>
    <w:rsid w:val="00D97A50"/>
    <w:rsid w:val="00DA05BF"/>
    <w:rsid w:val="00DA0C2C"/>
    <w:rsid w:val="00DA0C3B"/>
    <w:rsid w:val="00DA193F"/>
    <w:rsid w:val="00DA1B0B"/>
    <w:rsid w:val="00DA1DA8"/>
    <w:rsid w:val="00DA23FA"/>
    <w:rsid w:val="00DA2589"/>
    <w:rsid w:val="00DA29C7"/>
    <w:rsid w:val="00DA2AF8"/>
    <w:rsid w:val="00DA2C76"/>
    <w:rsid w:val="00DA37EF"/>
    <w:rsid w:val="00DA386A"/>
    <w:rsid w:val="00DA466E"/>
    <w:rsid w:val="00DA47A8"/>
    <w:rsid w:val="00DA524D"/>
    <w:rsid w:val="00DA7D61"/>
    <w:rsid w:val="00DB0BB5"/>
    <w:rsid w:val="00DB0E58"/>
    <w:rsid w:val="00DB14DD"/>
    <w:rsid w:val="00DB15B7"/>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6639"/>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DB4"/>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D5C"/>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909"/>
    <w:rsid w:val="00E17141"/>
    <w:rsid w:val="00E17911"/>
    <w:rsid w:val="00E17D3D"/>
    <w:rsid w:val="00E20898"/>
    <w:rsid w:val="00E21896"/>
    <w:rsid w:val="00E219A1"/>
    <w:rsid w:val="00E2202A"/>
    <w:rsid w:val="00E22D1B"/>
    <w:rsid w:val="00E2324A"/>
    <w:rsid w:val="00E235F5"/>
    <w:rsid w:val="00E23783"/>
    <w:rsid w:val="00E237BD"/>
    <w:rsid w:val="00E23A53"/>
    <w:rsid w:val="00E23DF4"/>
    <w:rsid w:val="00E2401E"/>
    <w:rsid w:val="00E24C30"/>
    <w:rsid w:val="00E256E5"/>
    <w:rsid w:val="00E26411"/>
    <w:rsid w:val="00E264BC"/>
    <w:rsid w:val="00E264F4"/>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12A6"/>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1C15"/>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94A"/>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D66"/>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9F"/>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68B"/>
    <w:rsid w:val="00EB5754"/>
    <w:rsid w:val="00EB5A80"/>
    <w:rsid w:val="00EB6151"/>
    <w:rsid w:val="00EB644D"/>
    <w:rsid w:val="00EB675E"/>
    <w:rsid w:val="00EB6BB7"/>
    <w:rsid w:val="00EB780D"/>
    <w:rsid w:val="00EB7FBE"/>
    <w:rsid w:val="00EC0337"/>
    <w:rsid w:val="00EC07DD"/>
    <w:rsid w:val="00EC093F"/>
    <w:rsid w:val="00EC0D7C"/>
    <w:rsid w:val="00EC105C"/>
    <w:rsid w:val="00EC1115"/>
    <w:rsid w:val="00EC11A8"/>
    <w:rsid w:val="00EC19D7"/>
    <w:rsid w:val="00EC2131"/>
    <w:rsid w:val="00EC2591"/>
    <w:rsid w:val="00EC282E"/>
    <w:rsid w:val="00EC2BF5"/>
    <w:rsid w:val="00EC2E5A"/>
    <w:rsid w:val="00EC2F2F"/>
    <w:rsid w:val="00EC3652"/>
    <w:rsid w:val="00EC3D03"/>
    <w:rsid w:val="00EC45EE"/>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A36"/>
    <w:rsid w:val="00ED3B24"/>
    <w:rsid w:val="00ED3BB6"/>
    <w:rsid w:val="00ED415E"/>
    <w:rsid w:val="00ED450E"/>
    <w:rsid w:val="00ED473B"/>
    <w:rsid w:val="00ED4969"/>
    <w:rsid w:val="00ED56D3"/>
    <w:rsid w:val="00ED683B"/>
    <w:rsid w:val="00ED7770"/>
    <w:rsid w:val="00ED78E4"/>
    <w:rsid w:val="00EE04C5"/>
    <w:rsid w:val="00EE1043"/>
    <w:rsid w:val="00EE1A88"/>
    <w:rsid w:val="00EE1CA1"/>
    <w:rsid w:val="00EE220A"/>
    <w:rsid w:val="00EE2448"/>
    <w:rsid w:val="00EE249B"/>
    <w:rsid w:val="00EE2853"/>
    <w:rsid w:val="00EE3012"/>
    <w:rsid w:val="00EE31AF"/>
    <w:rsid w:val="00EE352A"/>
    <w:rsid w:val="00EE4A0C"/>
    <w:rsid w:val="00EE5609"/>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2F8E"/>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8E8"/>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09AC"/>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2CB"/>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2FE4"/>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232"/>
    <w:rsid w:val="00FA267A"/>
    <w:rsid w:val="00FA280A"/>
    <w:rsid w:val="00FA2D0D"/>
    <w:rsid w:val="00FA368A"/>
    <w:rsid w:val="00FA3832"/>
    <w:rsid w:val="00FA3C62"/>
    <w:rsid w:val="00FA3EBF"/>
    <w:rsid w:val="00FA4C90"/>
    <w:rsid w:val="00FA4EEC"/>
    <w:rsid w:val="00FA5127"/>
    <w:rsid w:val="00FA6905"/>
    <w:rsid w:val="00FA716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27C"/>
    <w:rsid w:val="00FC25E0"/>
    <w:rsid w:val="00FC3406"/>
    <w:rsid w:val="00FC3598"/>
    <w:rsid w:val="00FC3A0E"/>
    <w:rsid w:val="00FC3B9D"/>
    <w:rsid w:val="00FC4607"/>
    <w:rsid w:val="00FC4F89"/>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087"/>
    <w:rsid w:val="00FD3BCE"/>
    <w:rsid w:val="00FD496E"/>
    <w:rsid w:val="00FD4DAF"/>
    <w:rsid w:val="00FD4EA9"/>
    <w:rsid w:val="00FD5091"/>
    <w:rsid w:val="00FD546E"/>
    <w:rsid w:val="00FD5869"/>
    <w:rsid w:val="00FD6D94"/>
    <w:rsid w:val="00FD6FFE"/>
    <w:rsid w:val="00FD7077"/>
    <w:rsid w:val="00FD7766"/>
    <w:rsid w:val="00FE0522"/>
    <w:rsid w:val="00FE1050"/>
    <w:rsid w:val="00FE116B"/>
    <w:rsid w:val="00FE12E8"/>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81BDEF"/>
    <w:rsid w:val="02A5B310"/>
    <w:rsid w:val="036F9FAF"/>
    <w:rsid w:val="055AB46E"/>
    <w:rsid w:val="05B482E3"/>
    <w:rsid w:val="060EA3DB"/>
    <w:rsid w:val="063653B2"/>
    <w:rsid w:val="0679658C"/>
    <w:rsid w:val="07AA743C"/>
    <w:rsid w:val="0825C528"/>
    <w:rsid w:val="0AB4EB49"/>
    <w:rsid w:val="0C72485D"/>
    <w:rsid w:val="0C9E538D"/>
    <w:rsid w:val="0CD8499C"/>
    <w:rsid w:val="0DA1B3F3"/>
    <w:rsid w:val="0DB0AC54"/>
    <w:rsid w:val="0E03D98A"/>
    <w:rsid w:val="0F79B9D7"/>
    <w:rsid w:val="100FA523"/>
    <w:rsid w:val="10E0D201"/>
    <w:rsid w:val="11041DAD"/>
    <w:rsid w:val="110FB2CD"/>
    <w:rsid w:val="114D992C"/>
    <w:rsid w:val="121BCA2F"/>
    <w:rsid w:val="1291C337"/>
    <w:rsid w:val="148A379E"/>
    <w:rsid w:val="150F5B63"/>
    <w:rsid w:val="156135EE"/>
    <w:rsid w:val="15FB6522"/>
    <w:rsid w:val="164D9257"/>
    <w:rsid w:val="165C66F7"/>
    <w:rsid w:val="16649FEF"/>
    <w:rsid w:val="17FE2E71"/>
    <w:rsid w:val="187314D3"/>
    <w:rsid w:val="193305E4"/>
    <w:rsid w:val="1A0CC7BE"/>
    <w:rsid w:val="1AB5ADE8"/>
    <w:rsid w:val="1AECDB15"/>
    <w:rsid w:val="1C3EC466"/>
    <w:rsid w:val="1C8CA1DF"/>
    <w:rsid w:val="1D38DAFD"/>
    <w:rsid w:val="1E029676"/>
    <w:rsid w:val="1E58A43C"/>
    <w:rsid w:val="21646041"/>
    <w:rsid w:val="219044FE"/>
    <w:rsid w:val="21C85639"/>
    <w:rsid w:val="21D19061"/>
    <w:rsid w:val="21E662A0"/>
    <w:rsid w:val="225CA34E"/>
    <w:rsid w:val="23272055"/>
    <w:rsid w:val="232C155F"/>
    <w:rsid w:val="242F06C7"/>
    <w:rsid w:val="24BD7080"/>
    <w:rsid w:val="24DF3391"/>
    <w:rsid w:val="2657C157"/>
    <w:rsid w:val="265D4503"/>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2CAE7E3"/>
    <w:rsid w:val="32D45B96"/>
    <w:rsid w:val="33C8222F"/>
    <w:rsid w:val="34A1E81C"/>
    <w:rsid w:val="3562965A"/>
    <w:rsid w:val="36EC78EE"/>
    <w:rsid w:val="36F4710C"/>
    <w:rsid w:val="37B73D70"/>
    <w:rsid w:val="390C2635"/>
    <w:rsid w:val="3920A23A"/>
    <w:rsid w:val="393AF1FA"/>
    <w:rsid w:val="3AE9E302"/>
    <w:rsid w:val="3B9683F7"/>
    <w:rsid w:val="3BCB3C2E"/>
    <w:rsid w:val="3C58A1CC"/>
    <w:rsid w:val="3CAB666A"/>
    <w:rsid w:val="3FA1885E"/>
    <w:rsid w:val="40993BDC"/>
    <w:rsid w:val="411272C2"/>
    <w:rsid w:val="4284D176"/>
    <w:rsid w:val="42C7E350"/>
    <w:rsid w:val="42E0FEE6"/>
    <w:rsid w:val="43168137"/>
    <w:rsid w:val="446868FA"/>
    <w:rsid w:val="449EE389"/>
    <w:rsid w:val="44A8FB23"/>
    <w:rsid w:val="4638CD78"/>
    <w:rsid w:val="471E9E97"/>
    <w:rsid w:val="479FB2D3"/>
    <w:rsid w:val="484339E3"/>
    <w:rsid w:val="48703D10"/>
    <w:rsid w:val="48C08A7A"/>
    <w:rsid w:val="499D5E6E"/>
    <w:rsid w:val="4A12EE28"/>
    <w:rsid w:val="4A336D75"/>
    <w:rsid w:val="4A7BDDE7"/>
    <w:rsid w:val="4AAA2693"/>
    <w:rsid w:val="4AD3BACB"/>
    <w:rsid w:val="4B428375"/>
    <w:rsid w:val="4B8F2946"/>
    <w:rsid w:val="4D338AB3"/>
    <w:rsid w:val="4E973839"/>
    <w:rsid w:val="5016739E"/>
    <w:rsid w:val="51003FBA"/>
    <w:rsid w:val="512C7C40"/>
    <w:rsid w:val="515AB37A"/>
    <w:rsid w:val="5189942C"/>
    <w:rsid w:val="52F683DB"/>
    <w:rsid w:val="532B3C12"/>
    <w:rsid w:val="537119E4"/>
    <w:rsid w:val="55FA4715"/>
    <w:rsid w:val="5658C53A"/>
    <w:rsid w:val="569C1CFF"/>
    <w:rsid w:val="57C5E5D5"/>
    <w:rsid w:val="583BAD14"/>
    <w:rsid w:val="58B543D9"/>
    <w:rsid w:val="58ED34F0"/>
    <w:rsid w:val="5A27E334"/>
    <w:rsid w:val="5B58F1E4"/>
    <w:rsid w:val="5CD15AEC"/>
    <w:rsid w:val="5E1E1829"/>
    <w:rsid w:val="5E61DCE9"/>
    <w:rsid w:val="5EE1B42A"/>
    <w:rsid w:val="606E5616"/>
    <w:rsid w:val="607D848B"/>
    <w:rsid w:val="61981D74"/>
    <w:rsid w:val="61D6BAE2"/>
    <w:rsid w:val="633AA146"/>
    <w:rsid w:val="64D671A7"/>
    <w:rsid w:val="650E5BA4"/>
    <w:rsid w:val="65363F75"/>
    <w:rsid w:val="65F07F59"/>
    <w:rsid w:val="66F3CCEC"/>
    <w:rsid w:val="67AF5CA0"/>
    <w:rsid w:val="6B7D8026"/>
    <w:rsid w:val="6CB288AC"/>
    <w:rsid w:val="6CB29864"/>
    <w:rsid w:val="6CDEAB8A"/>
    <w:rsid w:val="6D33B0C1"/>
    <w:rsid w:val="6DAB702B"/>
    <w:rsid w:val="6E9858D8"/>
    <w:rsid w:val="6EA8BB6A"/>
    <w:rsid w:val="6EFA4BB6"/>
    <w:rsid w:val="6F16824D"/>
    <w:rsid w:val="6F25E5B9"/>
    <w:rsid w:val="6F9619D1"/>
    <w:rsid w:val="71104140"/>
    <w:rsid w:val="712F5AB8"/>
    <w:rsid w:val="720721E4"/>
    <w:rsid w:val="724B2FE2"/>
    <w:rsid w:val="725D867B"/>
    <w:rsid w:val="726E5872"/>
    <w:rsid w:val="749958C6"/>
    <w:rsid w:val="749A6B6C"/>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BB5BA51"/>
    <w:rsid w:val="7C19F02A"/>
    <w:rsid w:val="7CFE51D7"/>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w:uiPriority="99" w:qFormat="1"/>
    <w:lsdException w:name="Body Text First Indent 2" w:semiHidden="1" w:uiPriority="99"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30" w:qFormat="1"/>
    <w:lsdException w:name="Medium List 2 Accent 1" w:uiPriority="61"/>
    <w:lsdException w:name="Medium Grid 1 Accent 1" w:uiPriority="62"/>
    <w:lsdException w:name="Medium Grid 2 Accent 1" w:uiPriority="68"/>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9"/>
    <w:lsdException w:name="Dark List Accent 4" w:uiPriority="65"/>
    <w:lsdException w:name="Colorful Shading Accent 4" w:uiPriority="66"/>
    <w:lsdException w:name="Colorful List Accent 4" w:uiPriority="67"/>
    <w:lsdException w:name="Colorful Grid Accent 4" w:uiPriority="73"/>
    <w:lsdException w:name="Light Shading Accent 5" w:uiPriority="60"/>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aliases w:val="Titulo 1,Heading 1 Char,Heading I,Título 11,h1,Part,ExHeading 1,H1 Char,Título 1 anexo,H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B97D90"/>
    <w:pPr>
      <w:keepNext/>
      <w:keepLines/>
      <w:spacing w:before="40"/>
      <w:outlineLvl w:val="4"/>
    </w:pPr>
    <w:rPr>
      <w:rFonts w:ascii="Calibri Light" w:eastAsia="Times New Roman" w:hAnsi="Calibri Light" w:cs="Times New Roman"/>
      <w:color w:val="2E74B5"/>
      <w:sz w:val="20"/>
      <w:szCs w:val="20"/>
      <w:lang w:eastAsia="en-US"/>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unhideWhenUsed/>
    <w:qFormat/>
    <w:rsid w:val="00B97D90"/>
    <w:pPr>
      <w:keepNext/>
      <w:keepLines/>
      <w:spacing w:before="40"/>
      <w:outlineLvl w:val="6"/>
    </w:pPr>
    <w:rPr>
      <w:rFonts w:ascii="Calibri Light" w:eastAsia="Times New Roman" w:hAnsi="Calibri Light" w:cs="Times New Roman"/>
      <w:i/>
      <w:iCs/>
      <w:color w:val="1F4D78"/>
      <w:sz w:val="20"/>
      <w:szCs w:val="20"/>
      <w:lang w:eastAsia="en-US"/>
    </w:rPr>
  </w:style>
  <w:style w:type="paragraph" w:styleId="Ttulo8">
    <w:name w:val="heading 8"/>
    <w:basedOn w:val="Normal"/>
    <w:next w:val="Normal"/>
    <w:link w:val="Ttulo8Char"/>
    <w:uiPriority w:val="9"/>
    <w:unhideWhenUsed/>
    <w:qFormat/>
    <w:rsid w:val="00B97D90"/>
    <w:pPr>
      <w:keepNext/>
      <w:keepLines/>
      <w:spacing w:before="40"/>
      <w:outlineLvl w:val="7"/>
    </w:pPr>
    <w:rPr>
      <w:rFonts w:ascii="Calibri Light" w:eastAsia="Times New Roman" w:hAnsi="Calibri Light" w:cs="Times New Roman"/>
      <w:color w:val="272727"/>
      <w:sz w:val="21"/>
      <w:szCs w:val="21"/>
      <w:lang w:eastAsia="en-US"/>
    </w:rPr>
  </w:style>
  <w:style w:type="paragraph" w:styleId="Ttulo9">
    <w:name w:val="heading 9"/>
    <w:basedOn w:val="Normal"/>
    <w:next w:val="Normal"/>
    <w:link w:val="Ttulo9Char"/>
    <w:uiPriority w:val="9"/>
    <w:unhideWhenUsed/>
    <w:qFormat/>
    <w:rsid w:val="00B97D90"/>
    <w:pPr>
      <w:keepNext/>
      <w:keepLines/>
      <w:spacing w:before="40"/>
      <w:outlineLvl w:val="8"/>
    </w:pPr>
    <w:rPr>
      <w:rFonts w:ascii="Calibri Light" w:eastAsia="Times New Roman" w:hAnsi="Calibri Light" w:cs="Times New Roman"/>
      <w:i/>
      <w:iCs/>
      <w:color w:val="272727"/>
      <w:sz w:val="21"/>
      <w:szCs w:val="21"/>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DOCs_Paragrafo-1,List I Paragraph,SheParágrafo da Lista,™Item Lista,Texto,Marcadores PDTI"/>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hd,he,foote,Heading 1a"/>
    <w:basedOn w:val="Normal"/>
    <w:link w:val="CabealhoChar"/>
    <w:uiPriority w:val="99"/>
    <w:rsid w:val="00CA24FB"/>
    <w:pPr>
      <w:tabs>
        <w:tab w:val="center" w:pos="4252"/>
        <w:tab w:val="right" w:pos="8504"/>
      </w:tabs>
    </w:pPr>
  </w:style>
  <w:style w:type="character" w:customStyle="1" w:styleId="CabealhoChar">
    <w:name w:val="Cabeçalho Char"/>
    <w:aliases w:val="hd Char,he Char,foote Char,Heading 1a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aliases w:val="Comment Text Char"/>
    <w:basedOn w:val="Normal"/>
    <w:link w:val="TextodecomentrioChar"/>
    <w:uiPriority w:val="99"/>
    <w:unhideWhenUsed/>
    <w:qFormat/>
    <w:rsid w:val="00D30A43"/>
    <w:rPr>
      <w:sz w:val="20"/>
      <w:szCs w:val="20"/>
    </w:rPr>
  </w:style>
  <w:style w:type="character" w:customStyle="1" w:styleId="TextodecomentrioChar">
    <w:name w:val="Texto de comentário Char"/>
    <w:aliases w:val="Comment Text Char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423CF2"/>
    <w:pPr>
      <w:numPr>
        <w:numId w:val="55"/>
      </w:numPr>
      <w:tabs>
        <w:tab w:val="left" w:pos="0"/>
      </w:tabs>
      <w:spacing w:beforeLines="120" w:before="288" w:afterLines="120" w:after="288" w:line="312" w:lineRule="auto"/>
      <w:ind w:right="-17"/>
      <w:jc w:val="both"/>
    </w:pPr>
    <w:rPr>
      <w:rFonts w:ascii="Times New Roman" w:hAnsi="Times New Roman" w:cs="Times New Roman"/>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423CF2"/>
    <w:rPr>
      <w:rFonts w:asciiTheme="majorHAnsi" w:eastAsiaTheme="majorEastAsia" w:hAnsiTheme="majorHAnsi" w:cstheme="majorBidi"/>
      <w:b/>
      <w:bCs/>
      <w:color w:val="17365D" w:themeColor="text2" w:themeShade="BF"/>
      <w:spacing w:val="5"/>
      <w:kern w:val="28"/>
      <w:sz w:val="24"/>
      <w:szCs w:val="24"/>
      <w:lang w:eastAsia="pt-BR"/>
    </w:rPr>
  </w:style>
  <w:style w:type="character" w:customStyle="1" w:styleId="Ttulo1Char">
    <w:name w:val="Título 1 Char"/>
    <w:aliases w:val="Titulo 1 Char,Heading 1 Char Char,Heading I Char,Título 11 Char,h1 Char,Part Char,ExHeading 1 Char,H1 Char Char,Título 1 anexo Char,H1 Char1"/>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Theme="majorHAnsi" w:eastAsiaTheme="majorEastAsia" w:hAnsiTheme="majorHAnsi"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55"/>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link w:val="Nivel1Char0"/>
    <w:qFormat/>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55"/>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aliases w:val="DOCs_Paragrafo-1 Char,List I Paragraph Char,SheParágrafo da Lista Char,™Item Lista Char,Texto Char,Marcadores PDTI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RiscoDescrio">
    <w:name w:val="#Risco_Descrição"/>
    <w:basedOn w:val="Normal"/>
    <w:qFormat/>
    <w:rsid w:val="004B3F87"/>
    <w:pPr>
      <w:numPr>
        <w:ilvl w:val="1"/>
        <w:numId w:val="11"/>
      </w:numPr>
      <w:spacing w:after="120"/>
      <w:jc w:val="both"/>
    </w:pPr>
    <w:rPr>
      <w:rFonts w:ascii="Times New Roman" w:eastAsia="Times New Roman" w:hAnsi="Times New Roman" w:cs="Times New Roman"/>
      <w:lang w:eastAsia="en-US"/>
    </w:rPr>
  </w:style>
  <w:style w:type="paragraph" w:customStyle="1" w:styleId="RiscoDescrioalnea">
    <w:name w:val="#Risco_Descrição_alínea"/>
    <w:basedOn w:val="Normal"/>
    <w:qFormat/>
    <w:rsid w:val="004B3F87"/>
    <w:pPr>
      <w:numPr>
        <w:ilvl w:val="2"/>
        <w:numId w:val="11"/>
      </w:numPr>
      <w:tabs>
        <w:tab w:val="left" w:pos="1560"/>
      </w:tabs>
      <w:spacing w:before="60"/>
      <w:jc w:val="both"/>
    </w:pPr>
    <w:rPr>
      <w:rFonts w:ascii="Times New Roman" w:eastAsia="Times New Roman" w:hAnsi="Times New Roman" w:cs="Times New Roman"/>
      <w:lang w:eastAsia="en-US"/>
    </w:rPr>
  </w:style>
  <w:style w:type="paragraph" w:customStyle="1" w:styleId="Riscoitem">
    <w:name w:val="#Risco_item"/>
    <w:basedOn w:val="Normal"/>
    <w:qFormat/>
    <w:rsid w:val="004B3F87"/>
    <w:pPr>
      <w:numPr>
        <w:ilvl w:val="3"/>
        <w:numId w:val="11"/>
      </w:numPr>
      <w:spacing w:after="120"/>
      <w:jc w:val="both"/>
    </w:pPr>
    <w:rPr>
      <w:rFonts w:ascii="Times New Roman" w:eastAsia="Times New Roman" w:hAnsi="Times New Roman" w:cs="Times New Roman"/>
      <w:lang w:eastAsia="en-US"/>
    </w:rPr>
  </w:style>
  <w:style w:type="paragraph" w:customStyle="1" w:styleId="Riscoitemtratamento">
    <w:name w:val="#Risco_item_tratamento"/>
    <w:basedOn w:val="RiscoDescrioalnea"/>
    <w:qFormat/>
    <w:rsid w:val="004B3F87"/>
    <w:pPr>
      <w:numPr>
        <w:ilvl w:val="4"/>
      </w:numPr>
    </w:pPr>
  </w:style>
  <w:style w:type="paragraph" w:customStyle="1" w:styleId="CartilhaItem">
    <w:name w:val="#Cartilha_Item"/>
    <w:basedOn w:val="Normal"/>
    <w:qFormat/>
    <w:rsid w:val="004B3F87"/>
    <w:pPr>
      <w:numPr>
        <w:numId w:val="11"/>
      </w:numPr>
      <w:spacing w:after="120"/>
      <w:jc w:val="both"/>
    </w:pPr>
    <w:rPr>
      <w:rFonts w:ascii="Times New Roman" w:eastAsia="Times New Roman" w:hAnsi="Times New Roman" w:cs="Times New Roman"/>
      <w:lang w:eastAsia="en-US"/>
    </w:rPr>
  </w:style>
  <w:style w:type="paragraph" w:customStyle="1" w:styleId="Riscodescriosubalnea">
    <w:name w:val="#Risco_descrição_subalínea"/>
    <w:basedOn w:val="RiscoDescrioalnea"/>
    <w:qFormat/>
    <w:rsid w:val="004B3F87"/>
    <w:pPr>
      <w:numPr>
        <w:ilvl w:val="5"/>
      </w:numPr>
      <w:tabs>
        <w:tab w:val="clear" w:pos="1560"/>
      </w:tabs>
    </w:pPr>
  </w:style>
  <w:style w:type="paragraph" w:customStyle="1" w:styleId="Riscodescriosubsub">
    <w:name w:val="#Risco_descrição_sub_sub"/>
    <w:basedOn w:val="Riscodescriosubalnea"/>
    <w:qFormat/>
    <w:rsid w:val="004B3F87"/>
    <w:pPr>
      <w:numPr>
        <w:ilvl w:val="6"/>
      </w:numPr>
    </w:pPr>
  </w:style>
  <w:style w:type="numbering" w:customStyle="1" w:styleId="Indentaoitem">
    <w:name w:val="#Indentação_item"/>
    <w:rsid w:val="004B3F87"/>
    <w:pPr>
      <w:numPr>
        <w:numId w:val="11"/>
      </w:numPr>
    </w:pPr>
  </w:style>
  <w:style w:type="paragraph" w:styleId="Sumrio2">
    <w:name w:val="toc 2"/>
    <w:basedOn w:val="Normal"/>
    <w:next w:val="Normal"/>
    <w:autoRedefine/>
    <w:uiPriority w:val="39"/>
    <w:unhideWhenUsed/>
    <w:rsid w:val="00B97D90"/>
    <w:pPr>
      <w:spacing w:after="100"/>
      <w:ind w:left="240"/>
    </w:pPr>
  </w:style>
  <w:style w:type="paragraph" w:customStyle="1" w:styleId="Ttulo51">
    <w:name w:val="Título 51"/>
    <w:basedOn w:val="Normal"/>
    <w:next w:val="Normal"/>
    <w:uiPriority w:val="9"/>
    <w:unhideWhenUsed/>
    <w:qFormat/>
    <w:rsid w:val="00B97D90"/>
    <w:pPr>
      <w:keepNext/>
      <w:keepLines/>
      <w:spacing w:before="40" w:line="259" w:lineRule="auto"/>
      <w:ind w:left="1800" w:hanging="360"/>
      <w:outlineLvl w:val="4"/>
    </w:pPr>
    <w:rPr>
      <w:rFonts w:ascii="Calibri Light" w:eastAsia="Times New Roman" w:hAnsi="Calibri Light" w:cs="Times New Roman"/>
      <w:color w:val="2E74B5"/>
      <w:sz w:val="22"/>
      <w:szCs w:val="22"/>
      <w:lang w:eastAsia="en-US"/>
    </w:rPr>
  </w:style>
  <w:style w:type="paragraph" w:customStyle="1" w:styleId="Ttulo71">
    <w:name w:val="Título 71"/>
    <w:basedOn w:val="Normal"/>
    <w:next w:val="Normal"/>
    <w:uiPriority w:val="9"/>
    <w:semiHidden/>
    <w:unhideWhenUsed/>
    <w:qFormat/>
    <w:rsid w:val="00B97D90"/>
    <w:pPr>
      <w:keepNext/>
      <w:keepLines/>
      <w:spacing w:before="40" w:line="259" w:lineRule="auto"/>
      <w:ind w:left="2520" w:hanging="360"/>
      <w:outlineLvl w:val="6"/>
    </w:pPr>
    <w:rPr>
      <w:rFonts w:ascii="Calibri Light" w:eastAsia="Times New Roman" w:hAnsi="Calibri Light" w:cs="Times New Roman"/>
      <w:i/>
      <w:iCs/>
      <w:color w:val="1F4D78"/>
      <w:sz w:val="22"/>
      <w:szCs w:val="22"/>
      <w:lang w:eastAsia="en-US"/>
    </w:rPr>
  </w:style>
  <w:style w:type="paragraph" w:customStyle="1" w:styleId="Ttulo81">
    <w:name w:val="Título 81"/>
    <w:basedOn w:val="Normal"/>
    <w:next w:val="Normal"/>
    <w:uiPriority w:val="9"/>
    <w:semiHidden/>
    <w:unhideWhenUsed/>
    <w:qFormat/>
    <w:rsid w:val="00B97D90"/>
    <w:pPr>
      <w:keepNext/>
      <w:keepLines/>
      <w:spacing w:before="40" w:line="259" w:lineRule="auto"/>
      <w:ind w:left="2880" w:hanging="360"/>
      <w:outlineLvl w:val="7"/>
    </w:pPr>
    <w:rPr>
      <w:rFonts w:ascii="Calibri Light" w:eastAsia="Times New Roman" w:hAnsi="Calibri Light" w:cs="Times New Roman"/>
      <w:color w:val="272727"/>
      <w:sz w:val="21"/>
      <w:szCs w:val="21"/>
      <w:lang w:eastAsia="en-US"/>
    </w:rPr>
  </w:style>
  <w:style w:type="paragraph" w:customStyle="1" w:styleId="Ttulo91">
    <w:name w:val="Título 91"/>
    <w:basedOn w:val="Normal"/>
    <w:next w:val="Normal"/>
    <w:uiPriority w:val="9"/>
    <w:semiHidden/>
    <w:unhideWhenUsed/>
    <w:qFormat/>
    <w:rsid w:val="00B97D90"/>
    <w:pPr>
      <w:keepNext/>
      <w:keepLines/>
      <w:spacing w:before="40" w:line="259" w:lineRule="auto"/>
      <w:ind w:left="3240" w:hanging="360"/>
      <w:outlineLvl w:val="8"/>
    </w:pPr>
    <w:rPr>
      <w:rFonts w:ascii="Calibri Light" w:eastAsia="Times New Roman" w:hAnsi="Calibri Light" w:cs="Times New Roman"/>
      <w:i/>
      <w:iCs/>
      <w:color w:val="272727"/>
      <w:sz w:val="21"/>
      <w:szCs w:val="21"/>
      <w:lang w:eastAsia="en-US"/>
    </w:rPr>
  </w:style>
  <w:style w:type="numbering" w:customStyle="1" w:styleId="Semlista1">
    <w:name w:val="Sem lista1"/>
    <w:next w:val="Semlista"/>
    <w:uiPriority w:val="99"/>
    <w:semiHidden/>
    <w:unhideWhenUsed/>
    <w:rsid w:val="00B97D90"/>
  </w:style>
  <w:style w:type="character" w:customStyle="1" w:styleId="Ttulo5Char">
    <w:name w:val="Título 5 Char"/>
    <w:basedOn w:val="Fontepargpadro"/>
    <w:link w:val="Ttulo5"/>
    <w:uiPriority w:val="9"/>
    <w:rsid w:val="00B97D90"/>
    <w:rPr>
      <w:rFonts w:ascii="Calibri Light" w:eastAsia="Times New Roman" w:hAnsi="Calibri Light" w:cs="Times New Roman"/>
      <w:color w:val="2E74B5"/>
    </w:rPr>
  </w:style>
  <w:style w:type="character" w:customStyle="1" w:styleId="Ttulo7Char">
    <w:name w:val="Título 7 Char"/>
    <w:basedOn w:val="Fontepargpadro"/>
    <w:link w:val="Ttulo7"/>
    <w:uiPriority w:val="9"/>
    <w:rsid w:val="00B97D90"/>
    <w:rPr>
      <w:rFonts w:ascii="Calibri Light" w:eastAsia="Times New Roman" w:hAnsi="Calibri Light" w:cs="Times New Roman"/>
      <w:i/>
      <w:iCs/>
      <w:color w:val="1F4D78"/>
    </w:rPr>
  </w:style>
  <w:style w:type="character" w:customStyle="1" w:styleId="Ttulo8Char">
    <w:name w:val="Título 8 Char"/>
    <w:basedOn w:val="Fontepargpadro"/>
    <w:link w:val="Ttulo8"/>
    <w:uiPriority w:val="9"/>
    <w:rsid w:val="00B97D90"/>
    <w:rPr>
      <w:rFonts w:ascii="Calibri Light" w:eastAsia="Times New Roman" w:hAnsi="Calibri Light" w:cs="Times New Roman"/>
      <w:color w:val="272727"/>
      <w:sz w:val="21"/>
      <w:szCs w:val="21"/>
    </w:rPr>
  </w:style>
  <w:style w:type="character" w:customStyle="1" w:styleId="Ttulo9Char">
    <w:name w:val="Título 9 Char"/>
    <w:basedOn w:val="Fontepargpadro"/>
    <w:link w:val="Ttulo9"/>
    <w:uiPriority w:val="9"/>
    <w:rsid w:val="00B97D90"/>
    <w:rPr>
      <w:rFonts w:ascii="Calibri Light" w:eastAsia="Times New Roman" w:hAnsi="Calibri Light" w:cs="Times New Roman"/>
      <w:i/>
      <w:iCs/>
      <w:color w:val="272727"/>
      <w:sz w:val="21"/>
      <w:szCs w:val="21"/>
    </w:rPr>
  </w:style>
  <w:style w:type="character" w:customStyle="1" w:styleId="findhit">
    <w:name w:val="findhit"/>
    <w:basedOn w:val="Fontepargpadro"/>
    <w:rsid w:val="00B97D90"/>
  </w:style>
  <w:style w:type="character" w:customStyle="1" w:styleId="contentcontrolboundarysink">
    <w:name w:val="contentcontrolboundarysink"/>
    <w:basedOn w:val="Fontepargpadro"/>
    <w:rsid w:val="00B97D90"/>
  </w:style>
  <w:style w:type="character" w:customStyle="1" w:styleId="tabchar">
    <w:name w:val="tabchar"/>
    <w:basedOn w:val="Fontepargpadro"/>
    <w:rsid w:val="00B97D90"/>
  </w:style>
  <w:style w:type="paragraph" w:styleId="SemEspaamento">
    <w:name w:val="No Spacing"/>
    <w:uiPriority w:val="1"/>
    <w:qFormat/>
    <w:rsid w:val="00B97D90"/>
    <w:rPr>
      <w:rFonts w:ascii="Calibri" w:eastAsia="Calibri" w:hAnsi="Calibri"/>
      <w:sz w:val="22"/>
      <w:szCs w:val="22"/>
    </w:rPr>
  </w:style>
  <w:style w:type="paragraph" w:styleId="Sumrio3">
    <w:name w:val="toc 3"/>
    <w:basedOn w:val="Normal"/>
    <w:next w:val="Normal"/>
    <w:autoRedefine/>
    <w:uiPriority w:val="39"/>
    <w:unhideWhenUsed/>
    <w:rsid w:val="00B97D90"/>
    <w:pPr>
      <w:spacing w:after="100" w:line="259" w:lineRule="auto"/>
      <w:ind w:left="440"/>
    </w:pPr>
    <w:rPr>
      <w:rFonts w:ascii="Calibri" w:eastAsia="Calibri" w:hAnsi="Calibri" w:cs="Times New Roman"/>
      <w:sz w:val="22"/>
      <w:szCs w:val="22"/>
      <w:lang w:eastAsia="en-US"/>
    </w:rPr>
  </w:style>
  <w:style w:type="table" w:customStyle="1" w:styleId="Tabelacomgrade1">
    <w:name w:val="Tabela com grade1"/>
    <w:basedOn w:val="Tabelanormal"/>
    <w:next w:val="Tabelacomgrade"/>
    <w:uiPriority w:val="39"/>
    <w:rsid w:val="00B97D90"/>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itaoIntensa1">
    <w:name w:val="Citação Intensa1"/>
    <w:basedOn w:val="Normal"/>
    <w:next w:val="Normal"/>
    <w:uiPriority w:val="30"/>
    <w:qFormat/>
    <w:rsid w:val="00B97D90"/>
    <w:pPr>
      <w:pBdr>
        <w:top w:val="single" w:sz="4" w:space="10" w:color="5B9BD5"/>
        <w:bottom w:val="single" w:sz="4" w:space="10" w:color="5B9BD5"/>
      </w:pBdr>
      <w:spacing w:before="360" w:after="360" w:line="259" w:lineRule="auto"/>
      <w:ind w:left="864" w:right="864"/>
      <w:jc w:val="center"/>
    </w:pPr>
    <w:rPr>
      <w:rFonts w:ascii="Calibri" w:eastAsia="Calibri" w:hAnsi="Calibri" w:cs="Times New Roman"/>
      <w:i/>
      <w:iCs/>
      <w:color w:val="5B9BD5"/>
      <w:sz w:val="22"/>
      <w:szCs w:val="22"/>
      <w:lang w:eastAsia="en-US"/>
    </w:rPr>
  </w:style>
  <w:style w:type="character" w:customStyle="1" w:styleId="CitaoIntensaChar">
    <w:name w:val="Citação Intensa Char"/>
    <w:basedOn w:val="Fontepargpadro"/>
    <w:link w:val="CitaoIntensa"/>
    <w:uiPriority w:val="30"/>
    <w:rsid w:val="00B97D90"/>
    <w:rPr>
      <w:i/>
      <w:iCs/>
      <w:color w:val="5B9BD5"/>
    </w:rPr>
  </w:style>
  <w:style w:type="paragraph" w:customStyle="1" w:styleId="Sumrio41">
    <w:name w:val="Sumário 41"/>
    <w:basedOn w:val="Normal"/>
    <w:next w:val="Normal"/>
    <w:autoRedefine/>
    <w:uiPriority w:val="39"/>
    <w:unhideWhenUsed/>
    <w:rsid w:val="00B97D90"/>
    <w:pPr>
      <w:spacing w:after="100" w:line="259" w:lineRule="auto"/>
      <w:ind w:left="660"/>
    </w:pPr>
    <w:rPr>
      <w:rFonts w:ascii="Calibri" w:hAnsi="Calibri" w:cs="Times New Roman"/>
      <w:sz w:val="22"/>
      <w:szCs w:val="22"/>
    </w:rPr>
  </w:style>
  <w:style w:type="paragraph" w:customStyle="1" w:styleId="Sumrio51">
    <w:name w:val="Sumário 51"/>
    <w:basedOn w:val="Normal"/>
    <w:next w:val="Normal"/>
    <w:autoRedefine/>
    <w:uiPriority w:val="39"/>
    <w:unhideWhenUsed/>
    <w:rsid w:val="00B97D90"/>
    <w:pPr>
      <w:spacing w:after="100" w:line="259" w:lineRule="auto"/>
      <w:ind w:left="880"/>
    </w:pPr>
    <w:rPr>
      <w:rFonts w:ascii="Calibri" w:hAnsi="Calibri" w:cs="Times New Roman"/>
      <w:sz w:val="22"/>
      <w:szCs w:val="22"/>
    </w:rPr>
  </w:style>
  <w:style w:type="paragraph" w:customStyle="1" w:styleId="Sumrio61">
    <w:name w:val="Sumário 61"/>
    <w:basedOn w:val="Normal"/>
    <w:next w:val="Normal"/>
    <w:autoRedefine/>
    <w:uiPriority w:val="39"/>
    <w:unhideWhenUsed/>
    <w:rsid w:val="00B97D90"/>
    <w:pPr>
      <w:spacing w:after="100" w:line="259" w:lineRule="auto"/>
      <w:ind w:left="1100"/>
    </w:pPr>
    <w:rPr>
      <w:rFonts w:ascii="Calibri" w:hAnsi="Calibri" w:cs="Times New Roman"/>
      <w:sz w:val="22"/>
      <w:szCs w:val="22"/>
    </w:rPr>
  </w:style>
  <w:style w:type="paragraph" w:customStyle="1" w:styleId="Sumrio71">
    <w:name w:val="Sumário 71"/>
    <w:basedOn w:val="Normal"/>
    <w:next w:val="Normal"/>
    <w:autoRedefine/>
    <w:uiPriority w:val="39"/>
    <w:unhideWhenUsed/>
    <w:rsid w:val="00B97D90"/>
    <w:pPr>
      <w:spacing w:after="100" w:line="259" w:lineRule="auto"/>
      <w:ind w:left="1320"/>
    </w:pPr>
    <w:rPr>
      <w:rFonts w:ascii="Calibri" w:hAnsi="Calibri" w:cs="Times New Roman"/>
      <w:sz w:val="22"/>
      <w:szCs w:val="22"/>
    </w:rPr>
  </w:style>
  <w:style w:type="paragraph" w:customStyle="1" w:styleId="Sumrio81">
    <w:name w:val="Sumário 81"/>
    <w:basedOn w:val="Normal"/>
    <w:next w:val="Normal"/>
    <w:autoRedefine/>
    <w:uiPriority w:val="39"/>
    <w:unhideWhenUsed/>
    <w:rsid w:val="00B97D90"/>
    <w:pPr>
      <w:spacing w:after="100" w:line="259" w:lineRule="auto"/>
      <w:ind w:left="1540"/>
    </w:pPr>
    <w:rPr>
      <w:rFonts w:ascii="Calibri" w:hAnsi="Calibri" w:cs="Times New Roman"/>
      <w:sz w:val="22"/>
      <w:szCs w:val="22"/>
    </w:rPr>
  </w:style>
  <w:style w:type="paragraph" w:customStyle="1" w:styleId="Sumrio91">
    <w:name w:val="Sumário 91"/>
    <w:basedOn w:val="Normal"/>
    <w:next w:val="Normal"/>
    <w:autoRedefine/>
    <w:uiPriority w:val="39"/>
    <w:unhideWhenUsed/>
    <w:rsid w:val="00B97D90"/>
    <w:pPr>
      <w:spacing w:after="100" w:line="259" w:lineRule="auto"/>
      <w:ind w:left="1760"/>
    </w:pPr>
    <w:rPr>
      <w:rFonts w:ascii="Calibri" w:hAnsi="Calibri" w:cs="Times New Roman"/>
      <w:sz w:val="22"/>
      <w:szCs w:val="22"/>
    </w:rPr>
  </w:style>
  <w:style w:type="paragraph" w:styleId="Primeirorecuodecorpodetexto">
    <w:name w:val="Body Text First Indent"/>
    <w:basedOn w:val="Corpodetexto"/>
    <w:link w:val="PrimeirorecuodecorpodetextoChar"/>
    <w:uiPriority w:val="99"/>
    <w:unhideWhenUsed/>
    <w:qFormat/>
    <w:rsid w:val="00B97D90"/>
    <w:pPr>
      <w:spacing w:before="0" w:beforeAutospacing="0" w:after="200" w:afterAutospacing="0" w:line="276" w:lineRule="auto"/>
      <w:ind w:firstLine="357"/>
      <w:jc w:val="both"/>
    </w:pPr>
    <w:rPr>
      <w:rFonts w:ascii="Calibri" w:eastAsia="Calibri" w:hAnsi="Calibri"/>
      <w:sz w:val="22"/>
      <w:szCs w:val="22"/>
    </w:rPr>
  </w:style>
  <w:style w:type="character" w:customStyle="1" w:styleId="PrimeirorecuodecorpodetextoChar">
    <w:name w:val="Primeiro recuo de corpo de texto Char"/>
    <w:basedOn w:val="CorpodetextoChar"/>
    <w:link w:val="Primeirorecuodecorpodetexto"/>
    <w:uiPriority w:val="99"/>
    <w:rsid w:val="00B97D90"/>
    <w:rPr>
      <w:rFonts w:ascii="Calibri" w:eastAsia="Calibri" w:hAnsi="Calibri"/>
      <w:sz w:val="22"/>
      <w:szCs w:val="22"/>
      <w:lang w:eastAsia="pt-BR"/>
    </w:rPr>
  </w:style>
  <w:style w:type="paragraph" w:customStyle="1" w:styleId="Default">
    <w:name w:val="Default"/>
    <w:rsid w:val="00B97D90"/>
    <w:pPr>
      <w:autoSpaceDE w:val="0"/>
      <w:autoSpaceDN w:val="0"/>
      <w:adjustRightInd w:val="0"/>
    </w:pPr>
    <w:rPr>
      <w:rFonts w:eastAsia="Calibri"/>
      <w:color w:val="000000"/>
      <w:sz w:val="24"/>
      <w:szCs w:val="24"/>
    </w:rPr>
  </w:style>
  <w:style w:type="paragraph" w:customStyle="1" w:styleId="TableParagraph">
    <w:name w:val="Table Paragraph"/>
    <w:basedOn w:val="Normal"/>
    <w:uiPriority w:val="1"/>
    <w:qFormat/>
    <w:rsid w:val="00B97D90"/>
    <w:pPr>
      <w:widowControl w:val="0"/>
      <w:spacing w:line="259" w:lineRule="auto"/>
    </w:pPr>
    <w:rPr>
      <w:rFonts w:ascii="Times New Roman" w:eastAsia="Times New Roman" w:hAnsi="Times New Roman" w:cs="Times New Roman"/>
      <w:sz w:val="22"/>
      <w:szCs w:val="22"/>
      <w:lang w:val="pt-PT" w:eastAsia="en-US"/>
    </w:rPr>
  </w:style>
  <w:style w:type="character" w:customStyle="1" w:styleId="pagebreaktextspan">
    <w:name w:val="pagebreaktextspan"/>
    <w:basedOn w:val="Fontepargpadro"/>
    <w:rsid w:val="00B97D90"/>
  </w:style>
  <w:style w:type="character" w:customStyle="1" w:styleId="unsupportedobjecttext">
    <w:name w:val="unsupportedobjecttext"/>
    <w:basedOn w:val="Fontepargpadro"/>
    <w:rsid w:val="00B97D90"/>
  </w:style>
  <w:style w:type="paragraph" w:customStyle="1" w:styleId="TableContents">
    <w:name w:val="Table Contents"/>
    <w:basedOn w:val="Normal"/>
    <w:rsid w:val="00B97D90"/>
    <w:pPr>
      <w:widowControl w:val="0"/>
      <w:suppressLineNumbers/>
    </w:pPr>
    <w:rPr>
      <w:rFonts w:ascii="Arial" w:eastAsia="Droid Sans Fallback" w:hAnsi="Arial" w:cs="DejaVu Sans"/>
      <w:kern w:val="2"/>
      <w:sz w:val="22"/>
      <w:lang w:eastAsia="zh-CN" w:bidi="hi-IN"/>
    </w:rPr>
  </w:style>
  <w:style w:type="character" w:customStyle="1" w:styleId="Ttulo5Char1">
    <w:name w:val="Título 5 Char1"/>
    <w:basedOn w:val="Fontepargpadro"/>
    <w:semiHidden/>
    <w:rsid w:val="00B97D90"/>
    <w:rPr>
      <w:rFonts w:asciiTheme="majorHAnsi" w:eastAsiaTheme="majorEastAsia" w:hAnsiTheme="majorHAnsi" w:cstheme="majorBidi"/>
      <w:color w:val="365F91" w:themeColor="accent1" w:themeShade="BF"/>
      <w:sz w:val="24"/>
      <w:szCs w:val="24"/>
      <w:lang w:eastAsia="pt-BR"/>
    </w:rPr>
  </w:style>
  <w:style w:type="character" w:customStyle="1" w:styleId="Ttulo7Char1">
    <w:name w:val="Título 7 Char1"/>
    <w:basedOn w:val="Fontepargpadro"/>
    <w:semiHidden/>
    <w:rsid w:val="00B97D90"/>
    <w:rPr>
      <w:rFonts w:asciiTheme="majorHAnsi" w:eastAsiaTheme="majorEastAsia" w:hAnsiTheme="majorHAnsi" w:cstheme="majorBidi"/>
      <w:i/>
      <w:iCs/>
      <w:color w:val="243F60" w:themeColor="accent1" w:themeShade="7F"/>
      <w:sz w:val="24"/>
      <w:szCs w:val="24"/>
      <w:lang w:eastAsia="pt-BR"/>
    </w:rPr>
  </w:style>
  <w:style w:type="character" w:customStyle="1" w:styleId="Ttulo8Char1">
    <w:name w:val="Título 8 Char1"/>
    <w:basedOn w:val="Fontepargpadro"/>
    <w:semiHidden/>
    <w:rsid w:val="00B97D90"/>
    <w:rPr>
      <w:rFonts w:asciiTheme="majorHAnsi" w:eastAsiaTheme="majorEastAsia" w:hAnsiTheme="majorHAnsi" w:cstheme="majorBidi"/>
      <w:color w:val="272727" w:themeColor="text1" w:themeTint="D8"/>
      <w:sz w:val="21"/>
      <w:szCs w:val="21"/>
      <w:lang w:eastAsia="pt-BR"/>
    </w:rPr>
  </w:style>
  <w:style w:type="character" w:customStyle="1" w:styleId="Ttulo9Char1">
    <w:name w:val="Título 9 Char1"/>
    <w:basedOn w:val="Fontepargpadro"/>
    <w:semiHidden/>
    <w:rsid w:val="00B97D90"/>
    <w:rPr>
      <w:rFonts w:asciiTheme="majorHAnsi" w:eastAsiaTheme="majorEastAsia" w:hAnsiTheme="majorHAnsi" w:cstheme="majorBidi"/>
      <w:i/>
      <w:iCs/>
      <w:color w:val="272727" w:themeColor="text1" w:themeTint="D8"/>
      <w:sz w:val="21"/>
      <w:szCs w:val="21"/>
      <w:lang w:eastAsia="pt-BR"/>
    </w:rPr>
  </w:style>
  <w:style w:type="paragraph" w:styleId="CitaoIntensa">
    <w:name w:val="Intense Quote"/>
    <w:basedOn w:val="Normal"/>
    <w:next w:val="Normal"/>
    <w:link w:val="CitaoIntensaChar"/>
    <w:uiPriority w:val="30"/>
    <w:qFormat/>
    <w:rsid w:val="00B97D90"/>
    <w:pPr>
      <w:pBdr>
        <w:top w:val="single" w:sz="4" w:space="10" w:color="4F81BD" w:themeColor="accent1"/>
        <w:bottom w:val="single" w:sz="4" w:space="10" w:color="4F81BD" w:themeColor="accent1"/>
      </w:pBdr>
      <w:spacing w:before="360" w:after="360"/>
      <w:ind w:left="864" w:right="864"/>
      <w:jc w:val="center"/>
    </w:pPr>
    <w:rPr>
      <w:rFonts w:ascii="Times New Roman" w:hAnsi="Times New Roman" w:cs="Times New Roman"/>
      <w:i/>
      <w:iCs/>
      <w:color w:val="5B9BD5"/>
      <w:sz w:val="20"/>
      <w:szCs w:val="20"/>
      <w:lang w:eastAsia="en-US"/>
    </w:rPr>
  </w:style>
  <w:style w:type="character" w:customStyle="1" w:styleId="CitaoIntensaChar1">
    <w:name w:val="Citação Intensa Char1"/>
    <w:basedOn w:val="Fontepargpadro"/>
    <w:uiPriority w:val="60"/>
    <w:rsid w:val="00B97D90"/>
    <w:rPr>
      <w:rFonts w:ascii="Ecofont_Spranq_eco_Sans" w:hAnsi="Ecofont_Spranq_eco_Sans" w:cs="Tahoma"/>
      <w:i/>
      <w:iCs/>
      <w:color w:val="4F81BD" w:themeColor="accent1"/>
      <w:sz w:val="24"/>
      <w:szCs w:val="24"/>
      <w:lang w:eastAsia="pt-BR"/>
    </w:rPr>
  </w:style>
  <w:style w:type="paragraph" w:styleId="Sumrio4">
    <w:name w:val="toc 4"/>
    <w:basedOn w:val="Normal"/>
    <w:next w:val="Normal"/>
    <w:autoRedefine/>
    <w:uiPriority w:val="39"/>
    <w:unhideWhenUsed/>
    <w:rsid w:val="00350E25"/>
    <w:pPr>
      <w:spacing w:after="100" w:line="259" w:lineRule="auto"/>
      <w:ind w:left="660"/>
    </w:pPr>
    <w:rPr>
      <w:rFonts w:asciiTheme="minorHAnsi" w:hAnsiTheme="minorHAnsi" w:cstheme="minorBidi"/>
      <w:sz w:val="22"/>
      <w:szCs w:val="22"/>
    </w:rPr>
  </w:style>
  <w:style w:type="paragraph" w:styleId="Sumrio5">
    <w:name w:val="toc 5"/>
    <w:basedOn w:val="Normal"/>
    <w:next w:val="Normal"/>
    <w:autoRedefine/>
    <w:uiPriority w:val="39"/>
    <w:unhideWhenUsed/>
    <w:rsid w:val="00350E25"/>
    <w:pPr>
      <w:spacing w:after="100" w:line="259" w:lineRule="auto"/>
      <w:ind w:left="880"/>
    </w:pPr>
    <w:rPr>
      <w:rFonts w:asciiTheme="minorHAnsi" w:hAnsiTheme="minorHAnsi" w:cstheme="minorBidi"/>
      <w:sz w:val="22"/>
      <w:szCs w:val="22"/>
    </w:rPr>
  </w:style>
  <w:style w:type="paragraph" w:styleId="Sumrio6">
    <w:name w:val="toc 6"/>
    <w:basedOn w:val="Normal"/>
    <w:next w:val="Normal"/>
    <w:autoRedefine/>
    <w:uiPriority w:val="39"/>
    <w:unhideWhenUsed/>
    <w:rsid w:val="00350E25"/>
    <w:pPr>
      <w:spacing w:after="100" w:line="259" w:lineRule="auto"/>
      <w:ind w:left="1100"/>
    </w:pPr>
    <w:rPr>
      <w:rFonts w:asciiTheme="minorHAnsi" w:hAnsiTheme="minorHAnsi" w:cstheme="minorBidi"/>
      <w:sz w:val="22"/>
      <w:szCs w:val="22"/>
    </w:rPr>
  </w:style>
  <w:style w:type="paragraph" w:styleId="Sumrio7">
    <w:name w:val="toc 7"/>
    <w:basedOn w:val="Normal"/>
    <w:next w:val="Normal"/>
    <w:autoRedefine/>
    <w:uiPriority w:val="39"/>
    <w:unhideWhenUsed/>
    <w:rsid w:val="00350E25"/>
    <w:pPr>
      <w:spacing w:after="100" w:line="259" w:lineRule="auto"/>
      <w:ind w:left="1320"/>
    </w:pPr>
    <w:rPr>
      <w:rFonts w:asciiTheme="minorHAnsi" w:hAnsiTheme="minorHAnsi" w:cstheme="minorBidi"/>
      <w:sz w:val="22"/>
      <w:szCs w:val="22"/>
    </w:rPr>
  </w:style>
  <w:style w:type="paragraph" w:styleId="Sumrio8">
    <w:name w:val="toc 8"/>
    <w:basedOn w:val="Normal"/>
    <w:next w:val="Normal"/>
    <w:autoRedefine/>
    <w:uiPriority w:val="39"/>
    <w:unhideWhenUsed/>
    <w:rsid w:val="00350E25"/>
    <w:pPr>
      <w:spacing w:after="100" w:line="259" w:lineRule="auto"/>
      <w:ind w:left="1540"/>
    </w:pPr>
    <w:rPr>
      <w:rFonts w:asciiTheme="minorHAnsi" w:hAnsiTheme="minorHAnsi" w:cstheme="minorBidi"/>
      <w:sz w:val="22"/>
      <w:szCs w:val="22"/>
    </w:rPr>
  </w:style>
  <w:style w:type="paragraph" w:styleId="Sumrio9">
    <w:name w:val="toc 9"/>
    <w:basedOn w:val="Normal"/>
    <w:next w:val="Normal"/>
    <w:autoRedefine/>
    <w:uiPriority w:val="39"/>
    <w:unhideWhenUsed/>
    <w:rsid w:val="00350E25"/>
    <w:pPr>
      <w:spacing w:after="100" w:line="259" w:lineRule="auto"/>
      <w:ind w:left="1760"/>
    </w:pPr>
    <w:rPr>
      <w:rFonts w:asciiTheme="minorHAnsi" w:hAnsiTheme="minorHAnsi" w:cstheme="minorBidi"/>
      <w:sz w:val="22"/>
      <w:szCs w:val="22"/>
    </w:rPr>
  </w:style>
  <w:style w:type="paragraph" w:customStyle="1" w:styleId="Nvel3">
    <w:name w:val="Nível 3"/>
    <w:basedOn w:val="Nvel3-R"/>
    <w:link w:val="Nvel3Char"/>
    <w:qFormat/>
    <w:rsid w:val="00157B50"/>
    <w:rPr>
      <w:i w:val="0"/>
      <w:iCs w:val="0"/>
    </w:rPr>
  </w:style>
  <w:style w:type="paragraph" w:customStyle="1" w:styleId="Nvel4">
    <w:name w:val="Nível 4"/>
    <w:basedOn w:val="Nvel3"/>
    <w:link w:val="Nvel4Char"/>
    <w:qFormat/>
    <w:rsid w:val="00157B50"/>
    <w:pPr>
      <w:numPr>
        <w:ilvl w:val="0"/>
        <w:numId w:val="0"/>
      </w:numPr>
      <w:ind w:left="567"/>
    </w:pPr>
  </w:style>
  <w:style w:type="character" w:customStyle="1" w:styleId="Nvel3Char">
    <w:name w:val="Nível 3 Char"/>
    <w:basedOn w:val="Nvel3-RChar"/>
    <w:link w:val="Nvel3"/>
    <w:rsid w:val="00157B50"/>
    <w:rPr>
      <w:rFonts w:ascii="Arial" w:hAnsi="Arial" w:cs="Arial"/>
      <w:i w:val="0"/>
      <w:iCs w:val="0"/>
      <w:color w:val="FF0000"/>
      <w:lang w:eastAsia="pt-BR"/>
    </w:rPr>
  </w:style>
  <w:style w:type="paragraph" w:customStyle="1" w:styleId="SubTitNN">
    <w:name w:val="SubTitNN"/>
    <w:basedOn w:val="Normal"/>
    <w:link w:val="SubTitNNChar"/>
    <w:qFormat/>
    <w:rsid w:val="00157B50"/>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157B50"/>
    <w:rPr>
      <w:rFonts w:ascii="Arial" w:hAnsi="Arial" w:cs="Arial"/>
      <w:i w:val="0"/>
      <w:iCs w:val="0"/>
      <w:color w:val="FF0000"/>
      <w:lang w:eastAsia="pt-BR"/>
    </w:rPr>
  </w:style>
  <w:style w:type="character" w:customStyle="1" w:styleId="SubTitNNChar">
    <w:name w:val="SubTitNN Char"/>
    <w:basedOn w:val="Fontepargpadro"/>
    <w:link w:val="SubTitNN"/>
    <w:rsid w:val="00157B50"/>
    <w:rPr>
      <w:rFonts w:ascii="Arial" w:eastAsia="Times New Roman" w:hAnsi="Arial" w:cs="Arial"/>
      <w:b/>
      <w:bCs/>
      <w:iCs/>
      <w:lang w:eastAsia="pt-BR"/>
    </w:rPr>
  </w:style>
  <w:style w:type="paragraph" w:styleId="Subttulo">
    <w:name w:val="Subtitle"/>
    <w:basedOn w:val="Normal"/>
    <w:next w:val="Normal"/>
    <w:link w:val="SubttuloChar"/>
    <w:uiPriority w:val="11"/>
    <w:qFormat/>
    <w:rsid w:val="0088046A"/>
    <w:pPr>
      <w:numPr>
        <w:ilvl w:val="1"/>
      </w:numPr>
      <w:spacing w:line="276" w:lineRule="auto"/>
    </w:pPr>
    <w:rPr>
      <w:rFonts w:asciiTheme="majorHAnsi" w:eastAsiaTheme="majorEastAsia" w:hAnsiTheme="majorHAnsi" w:cstheme="majorBidi"/>
      <w:i/>
      <w:iCs/>
      <w:color w:val="4F81BD" w:themeColor="accent1"/>
      <w:spacing w:val="15"/>
    </w:rPr>
  </w:style>
  <w:style w:type="character" w:customStyle="1" w:styleId="SubttuloChar">
    <w:name w:val="Subtítulo Char"/>
    <w:basedOn w:val="Fontepargpadro"/>
    <w:link w:val="Subttulo"/>
    <w:uiPriority w:val="11"/>
    <w:rsid w:val="0088046A"/>
    <w:rPr>
      <w:rFonts w:asciiTheme="majorHAnsi" w:eastAsiaTheme="majorEastAsia" w:hAnsiTheme="majorHAnsi" w:cstheme="majorBidi"/>
      <w:i/>
      <w:iCs/>
      <w:color w:val="4F81BD" w:themeColor="accent1"/>
      <w:spacing w:val="15"/>
      <w:sz w:val="24"/>
      <w:szCs w:val="24"/>
      <w:lang w:eastAsia="pt-BR"/>
    </w:rPr>
  </w:style>
  <w:style w:type="paragraph" w:styleId="Legenda">
    <w:name w:val="caption"/>
    <w:basedOn w:val="Normal"/>
    <w:next w:val="Normal"/>
    <w:uiPriority w:val="35"/>
    <w:unhideWhenUsed/>
    <w:qFormat/>
    <w:rsid w:val="0088046A"/>
    <w:pPr>
      <w:spacing w:after="120"/>
      <w:jc w:val="center"/>
    </w:pPr>
    <w:rPr>
      <w:rFonts w:asciiTheme="minorHAnsi" w:eastAsiaTheme="minorHAnsi" w:hAnsiTheme="minorHAnsi" w:cstheme="minorBidi"/>
      <w:b/>
      <w:bCs/>
      <w:color w:val="4F81BD" w:themeColor="accent1"/>
      <w:sz w:val="22"/>
      <w:szCs w:val="18"/>
    </w:rPr>
  </w:style>
  <w:style w:type="paragraph" w:styleId="Recuodecorpodetexto">
    <w:name w:val="Body Text Indent"/>
    <w:basedOn w:val="Normal"/>
    <w:link w:val="RecuodecorpodetextoChar"/>
    <w:uiPriority w:val="99"/>
    <w:unhideWhenUsed/>
    <w:rsid w:val="0088046A"/>
    <w:pPr>
      <w:spacing w:after="120" w:line="276" w:lineRule="auto"/>
      <w:ind w:left="283"/>
    </w:pPr>
    <w:rPr>
      <w:rFonts w:asciiTheme="minorHAnsi" w:eastAsiaTheme="minorHAnsi" w:hAnsiTheme="minorHAnsi" w:cstheme="minorBidi"/>
      <w:sz w:val="22"/>
      <w:szCs w:val="22"/>
    </w:rPr>
  </w:style>
  <w:style w:type="character" w:customStyle="1" w:styleId="RecuodecorpodetextoChar">
    <w:name w:val="Recuo de corpo de texto Char"/>
    <w:basedOn w:val="Fontepargpadro"/>
    <w:link w:val="Recuodecorpodetexto"/>
    <w:uiPriority w:val="99"/>
    <w:rsid w:val="0088046A"/>
    <w:rPr>
      <w:rFonts w:asciiTheme="minorHAnsi" w:eastAsiaTheme="minorHAnsi" w:hAnsiTheme="minorHAnsi" w:cstheme="minorBidi"/>
      <w:sz w:val="22"/>
      <w:szCs w:val="22"/>
      <w:lang w:eastAsia="pt-BR"/>
    </w:rPr>
  </w:style>
  <w:style w:type="paragraph" w:styleId="Primeirorecuodecorpodetexto2">
    <w:name w:val="Body Text First Indent 2"/>
    <w:basedOn w:val="Recuodecorpodetexto"/>
    <w:link w:val="Primeirorecuodecorpodetexto2Char"/>
    <w:uiPriority w:val="99"/>
    <w:unhideWhenUsed/>
    <w:rsid w:val="0088046A"/>
    <w:pPr>
      <w:spacing w:after="200"/>
      <w:ind w:left="360" w:firstLine="360"/>
    </w:pPr>
  </w:style>
  <w:style w:type="character" w:customStyle="1" w:styleId="Primeirorecuodecorpodetexto2Char">
    <w:name w:val="Primeiro recuo de corpo de texto 2 Char"/>
    <w:basedOn w:val="RecuodecorpodetextoChar"/>
    <w:link w:val="Primeirorecuodecorpodetexto2"/>
    <w:uiPriority w:val="99"/>
    <w:rsid w:val="0088046A"/>
    <w:rPr>
      <w:rFonts w:asciiTheme="minorHAnsi" w:eastAsiaTheme="minorHAnsi" w:hAnsiTheme="minorHAnsi" w:cstheme="minorBidi"/>
      <w:sz w:val="22"/>
      <w:szCs w:val="22"/>
      <w:lang w:eastAsia="pt-BR"/>
    </w:rPr>
  </w:style>
  <w:style w:type="table" w:styleId="GradeMdia3-nfase4">
    <w:name w:val="Medium Grid 3 Accent 4"/>
    <w:basedOn w:val="Tabelanormal"/>
    <w:uiPriority w:val="69"/>
    <w:rsid w:val="0088046A"/>
    <w:rPr>
      <w:rFonts w:asciiTheme="minorHAnsi" w:eastAsiaTheme="minorHAnsi" w:hAnsiTheme="minorHAnsi" w:cstheme="minorBidi"/>
      <w:sz w:val="22"/>
      <w:szCs w:val="22"/>
      <w:lang w:eastAsia="pt-B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Colorida-nfase4">
    <w:name w:val="Colorful Grid Accent 4"/>
    <w:basedOn w:val="Tabelanormal"/>
    <w:uiPriority w:val="73"/>
    <w:rsid w:val="0088046A"/>
    <w:rPr>
      <w:rFonts w:asciiTheme="minorHAnsi" w:eastAsiaTheme="minorHAnsi" w:hAnsiTheme="minorHAnsi" w:cstheme="minorBidi"/>
      <w:color w:val="000000" w:themeColor="text1"/>
      <w:sz w:val="22"/>
      <w:szCs w:val="22"/>
      <w:lang w:eastAsia="pt-BR"/>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character" w:customStyle="1" w:styleId="Administrador">
    <w:name w:val="Administrador"/>
    <w:semiHidden/>
    <w:rsid w:val="0088046A"/>
    <w:rPr>
      <w:rFonts w:ascii="Arial" w:hAnsi="Arial" w:cs="Arial"/>
      <w:color w:val="auto"/>
      <w:sz w:val="20"/>
      <w:szCs w:val="20"/>
    </w:rPr>
  </w:style>
  <w:style w:type="table" w:styleId="SombreamentoClaro-nfase5">
    <w:name w:val="Light Shading Accent 5"/>
    <w:basedOn w:val="Tabelanormal"/>
    <w:uiPriority w:val="60"/>
    <w:rsid w:val="0088046A"/>
    <w:rPr>
      <w:rFonts w:asciiTheme="minorHAnsi" w:eastAsiaTheme="minorHAnsi" w:hAnsiTheme="minorHAnsi" w:cstheme="minorBidi"/>
      <w:color w:val="31849B" w:themeColor="accent5" w:themeShade="BF"/>
      <w:sz w:val="22"/>
      <w:szCs w:val="22"/>
      <w:lang w:eastAsia="pt-BR"/>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customStyle="1" w:styleId="apple-converted-space">
    <w:name w:val="apple-converted-space"/>
    <w:basedOn w:val="Fontepargpadro"/>
    <w:rsid w:val="0088046A"/>
  </w:style>
  <w:style w:type="character" w:customStyle="1" w:styleId="Estilo6Char">
    <w:name w:val="Estilo6 Char"/>
    <w:rsid w:val="0088046A"/>
    <w:rPr>
      <w:rFonts w:ascii="Arial" w:eastAsia="Times New Roman" w:hAnsi="Arial" w:cs="Arial"/>
      <w:b/>
      <w:bCs/>
      <w:sz w:val="24"/>
      <w:szCs w:val="24"/>
    </w:rPr>
  </w:style>
  <w:style w:type="paragraph" w:customStyle="1" w:styleId="Caixa">
    <w:name w:val="Caixa"/>
    <w:basedOn w:val="Normal"/>
    <w:uiPriority w:val="99"/>
    <w:qFormat/>
    <w:rsid w:val="0088046A"/>
    <w:pPr>
      <w:pBdr>
        <w:top w:val="single" w:sz="4" w:space="1" w:color="auto" w:shadow="1"/>
        <w:left w:val="single" w:sz="4" w:space="4" w:color="auto" w:shadow="1"/>
        <w:bottom w:val="single" w:sz="4" w:space="1" w:color="auto" w:shadow="1"/>
        <w:right w:val="single" w:sz="4" w:space="4" w:color="auto" w:shadow="1"/>
      </w:pBdr>
      <w:spacing w:before="60" w:after="60"/>
    </w:pPr>
    <w:rPr>
      <w:rFonts w:ascii="Calibri" w:eastAsia="Times New Roman" w:hAnsi="Calibri" w:cs="Calibri"/>
      <w:sz w:val="22"/>
      <w:szCs w:val="22"/>
    </w:rPr>
  </w:style>
  <w:style w:type="character" w:customStyle="1" w:styleId="xapple-style-span">
    <w:name w:val="x_apple-style-span"/>
    <w:basedOn w:val="Fontepargpadro"/>
    <w:rsid w:val="0088046A"/>
  </w:style>
  <w:style w:type="character" w:customStyle="1" w:styleId="notif-cont1">
    <w:name w:val="notif-cont1"/>
    <w:basedOn w:val="Fontepargpadro"/>
    <w:rsid w:val="0088046A"/>
    <w:rPr>
      <w:color w:val="FFFFFF"/>
      <w:sz w:val="15"/>
      <w:szCs w:val="15"/>
      <w:shd w:val="clear" w:color="auto" w:fill="F03D25"/>
    </w:rPr>
  </w:style>
  <w:style w:type="character" w:customStyle="1" w:styleId="seg2">
    <w:name w:val="seg2"/>
    <w:basedOn w:val="Fontepargpadro"/>
    <w:rsid w:val="0088046A"/>
  </w:style>
  <w:style w:type="character" w:customStyle="1" w:styleId="seg3">
    <w:name w:val="seg3"/>
    <w:basedOn w:val="Fontepargpadro"/>
    <w:rsid w:val="0088046A"/>
  </w:style>
  <w:style w:type="paragraph" w:customStyle="1" w:styleId="WW-Texto1">
    <w:name w:val="WW-Texto1"/>
    <w:basedOn w:val="Normal"/>
    <w:rsid w:val="0088046A"/>
    <w:pPr>
      <w:spacing w:after="120"/>
      <w:ind w:firstLine="851"/>
      <w:jc w:val="both"/>
    </w:pPr>
    <w:rPr>
      <w:rFonts w:ascii="Times New Roman" w:eastAsia="Times New Roman" w:hAnsi="Times New Roman" w:cs="Times New Roman"/>
      <w:snapToGrid w:val="0"/>
      <w:szCs w:val="20"/>
    </w:rPr>
  </w:style>
  <w:style w:type="paragraph" w:customStyle="1" w:styleId="n1">
    <w:name w:val="n1"/>
    <w:basedOn w:val="Normal"/>
    <w:rsid w:val="0088046A"/>
    <w:pPr>
      <w:tabs>
        <w:tab w:val="left" w:pos="1134"/>
      </w:tabs>
      <w:snapToGrid w:val="0"/>
      <w:spacing w:before="240"/>
      <w:jc w:val="both"/>
    </w:pPr>
    <w:rPr>
      <w:rFonts w:ascii="Arial" w:eastAsia="Times New Roman" w:hAnsi="Arial" w:cs="Times New Roman"/>
      <w:sz w:val="20"/>
      <w:szCs w:val="20"/>
    </w:rPr>
  </w:style>
  <w:style w:type="paragraph" w:styleId="Textodenotadefim">
    <w:name w:val="endnote text"/>
    <w:basedOn w:val="Normal"/>
    <w:link w:val="TextodenotadefimChar"/>
    <w:uiPriority w:val="99"/>
    <w:unhideWhenUsed/>
    <w:rsid w:val="0088046A"/>
    <w:pPr>
      <w:spacing w:after="120"/>
      <w:jc w:val="both"/>
    </w:pPr>
    <w:rPr>
      <w:rFonts w:ascii="Times New Roman" w:eastAsia="Times New Roman" w:hAnsi="Times New Roman" w:cs="Times New Roman"/>
      <w:sz w:val="20"/>
      <w:szCs w:val="20"/>
      <w:lang w:val="x-none" w:eastAsia="en-US"/>
    </w:rPr>
  </w:style>
  <w:style w:type="character" w:customStyle="1" w:styleId="TextodenotadefimChar">
    <w:name w:val="Texto de nota de fim Char"/>
    <w:basedOn w:val="Fontepargpadro"/>
    <w:link w:val="Textodenotadefim"/>
    <w:uiPriority w:val="99"/>
    <w:rsid w:val="0088046A"/>
    <w:rPr>
      <w:rFonts w:eastAsia="Times New Roman"/>
      <w:lang w:val="x-none"/>
    </w:rPr>
  </w:style>
  <w:style w:type="character" w:styleId="Refdenotadefim">
    <w:name w:val="endnote reference"/>
    <w:uiPriority w:val="99"/>
    <w:semiHidden/>
    <w:unhideWhenUsed/>
    <w:rsid w:val="0088046A"/>
    <w:rPr>
      <w:rFonts w:cs="Times New Roman"/>
      <w:vertAlign w:val="superscript"/>
    </w:rPr>
  </w:style>
  <w:style w:type="paragraph" w:customStyle="1" w:styleId="CartilhaRecuoitem2">
    <w:name w:val="#Cartilha_Recuo_item2"/>
    <w:basedOn w:val="Normal"/>
    <w:uiPriority w:val="99"/>
    <w:qFormat/>
    <w:rsid w:val="0088046A"/>
    <w:pPr>
      <w:spacing w:after="120"/>
      <w:ind w:left="993"/>
      <w:jc w:val="both"/>
    </w:pPr>
    <w:rPr>
      <w:rFonts w:ascii="Times New Roman" w:eastAsia="Times New Roman" w:hAnsi="Times New Roman" w:cs="Times New Roman"/>
      <w:lang w:eastAsia="en-US"/>
    </w:rPr>
  </w:style>
  <w:style w:type="paragraph" w:styleId="Corpodetexto2">
    <w:name w:val="Body Text 2"/>
    <w:basedOn w:val="Normal"/>
    <w:link w:val="Corpodetexto2Char"/>
    <w:uiPriority w:val="99"/>
    <w:semiHidden/>
    <w:unhideWhenUsed/>
    <w:rsid w:val="0088046A"/>
    <w:pPr>
      <w:spacing w:after="120" w:line="480" w:lineRule="auto"/>
    </w:pPr>
    <w:rPr>
      <w:rFonts w:asciiTheme="minorHAnsi" w:eastAsiaTheme="minorHAnsi" w:hAnsiTheme="minorHAnsi" w:cstheme="minorBidi"/>
      <w:sz w:val="22"/>
      <w:szCs w:val="22"/>
    </w:rPr>
  </w:style>
  <w:style w:type="character" w:customStyle="1" w:styleId="Corpodetexto2Char">
    <w:name w:val="Corpo de texto 2 Char"/>
    <w:basedOn w:val="Fontepargpadro"/>
    <w:link w:val="Corpodetexto2"/>
    <w:uiPriority w:val="99"/>
    <w:semiHidden/>
    <w:rsid w:val="0088046A"/>
    <w:rPr>
      <w:rFonts w:asciiTheme="minorHAnsi" w:eastAsiaTheme="minorHAnsi" w:hAnsiTheme="minorHAnsi" w:cstheme="minorBidi"/>
      <w:sz w:val="22"/>
      <w:szCs w:val="22"/>
      <w:lang w:eastAsia="pt-BR"/>
    </w:rPr>
  </w:style>
  <w:style w:type="paragraph" w:customStyle="1" w:styleId="Solon1">
    <w:name w:val="Solon1"/>
    <w:basedOn w:val="Normal"/>
    <w:rsid w:val="0088046A"/>
    <w:pPr>
      <w:numPr>
        <w:numId w:val="16"/>
      </w:numPr>
      <w:tabs>
        <w:tab w:val="num" w:pos="360"/>
        <w:tab w:val="left" w:pos="1134"/>
        <w:tab w:val="num" w:pos="1209"/>
      </w:tabs>
      <w:spacing w:after="240"/>
      <w:ind w:left="1209" w:hanging="360"/>
      <w:jc w:val="both"/>
    </w:pPr>
    <w:rPr>
      <w:rFonts w:ascii="Times New Roman" w:eastAsia="Times New Roman" w:hAnsi="Times New Roman" w:cs="Times New Roman"/>
      <w:szCs w:val="20"/>
    </w:rPr>
  </w:style>
  <w:style w:type="table" w:customStyle="1" w:styleId="TableGrid0">
    <w:name w:val="Table Grid0"/>
    <w:rsid w:val="0088046A"/>
    <w:rPr>
      <w:rFonts w:asciiTheme="minorHAnsi" w:hAnsiTheme="minorHAnsi" w:cstheme="minorBidi"/>
      <w:sz w:val="22"/>
      <w:szCs w:val="22"/>
      <w:lang w:eastAsia="pt-BR"/>
    </w:rPr>
    <w:tblPr>
      <w:tblCellMar>
        <w:top w:w="0" w:type="dxa"/>
        <w:left w:w="0" w:type="dxa"/>
        <w:bottom w:w="0" w:type="dxa"/>
        <w:right w:w="0" w:type="dxa"/>
      </w:tblCellMar>
    </w:tblPr>
  </w:style>
  <w:style w:type="paragraph" w:customStyle="1" w:styleId="Cabealhoencabezado">
    <w:name w:val="Cabeçalho.encabezado"/>
    <w:basedOn w:val="Normal"/>
    <w:uiPriority w:val="99"/>
    <w:rsid w:val="0088046A"/>
    <w:pPr>
      <w:tabs>
        <w:tab w:val="center" w:pos="4419"/>
        <w:tab w:val="right" w:pos="8838"/>
      </w:tabs>
      <w:autoSpaceDE w:val="0"/>
      <w:autoSpaceDN w:val="0"/>
    </w:pPr>
    <w:rPr>
      <w:rFonts w:ascii="Arial" w:eastAsia="Times New Roman" w:hAnsi="Arial" w:cs="Times New Roman"/>
      <w:szCs w:val="20"/>
    </w:rPr>
  </w:style>
  <w:style w:type="character" w:styleId="Nmerodepgina">
    <w:name w:val="page number"/>
    <w:basedOn w:val="Fontepargpadro"/>
    <w:uiPriority w:val="99"/>
    <w:rsid w:val="0088046A"/>
    <w:rPr>
      <w:rFonts w:cs="Times New Roman"/>
    </w:rPr>
  </w:style>
  <w:style w:type="paragraph" w:customStyle="1" w:styleId="reservado3">
    <w:name w:val="reservado3"/>
    <w:basedOn w:val="Normal"/>
    <w:uiPriority w:val="99"/>
    <w:rsid w:val="0088046A"/>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cs="Times New Roman"/>
      <w:spacing w:val="-3"/>
      <w:szCs w:val="20"/>
      <w:lang w:val="en-US"/>
    </w:rPr>
  </w:style>
  <w:style w:type="paragraph" w:customStyle="1" w:styleId="WW-Corpodetexto21">
    <w:name w:val="WW-Corpo de texto 21"/>
    <w:basedOn w:val="Normal"/>
    <w:uiPriority w:val="99"/>
    <w:rsid w:val="0088046A"/>
    <w:pPr>
      <w:suppressAutoHyphens/>
    </w:pPr>
    <w:rPr>
      <w:rFonts w:ascii="Tahoma" w:eastAsia="Times New Roman" w:hAnsi="Tahoma"/>
      <w:bCs/>
      <w:color w:val="FF0000"/>
      <w:sz w:val="20"/>
      <w:lang w:eastAsia="ar-SA"/>
    </w:rPr>
  </w:style>
  <w:style w:type="paragraph" w:customStyle="1" w:styleId="WW-Corpodetexto21Automtica">
    <w:name w:val="WW-Corpo de texto 21 + Automática"/>
    <w:aliases w:val="Justificado,À esquerda:  1,27 cm,Espaçam..."/>
    <w:basedOn w:val="Normal"/>
    <w:uiPriority w:val="99"/>
    <w:rsid w:val="0088046A"/>
    <w:rPr>
      <w:rFonts w:ascii="Tahoma" w:eastAsia="Times New Roman" w:hAnsi="Tahoma"/>
      <w:sz w:val="20"/>
      <w:szCs w:val="20"/>
      <w:lang w:eastAsia="ar-SA"/>
    </w:rPr>
  </w:style>
  <w:style w:type="paragraph" w:styleId="MapadoDocumento">
    <w:name w:val="Document Map"/>
    <w:basedOn w:val="Normal"/>
    <w:link w:val="MapadoDocumentoChar"/>
    <w:uiPriority w:val="99"/>
    <w:rsid w:val="0088046A"/>
    <w:rPr>
      <w:rFonts w:ascii="Tahoma" w:eastAsia="Times New Roman" w:hAnsi="Tahoma"/>
      <w:sz w:val="16"/>
      <w:szCs w:val="16"/>
    </w:rPr>
  </w:style>
  <w:style w:type="character" w:customStyle="1" w:styleId="MapadoDocumentoChar">
    <w:name w:val="Mapa do Documento Char"/>
    <w:basedOn w:val="Fontepargpadro"/>
    <w:link w:val="MapadoDocumento"/>
    <w:uiPriority w:val="99"/>
    <w:rsid w:val="0088046A"/>
    <w:rPr>
      <w:rFonts w:ascii="Tahoma" w:eastAsia="Times New Roman" w:hAnsi="Tahoma" w:cs="Tahoma"/>
      <w:sz w:val="16"/>
      <w:szCs w:val="16"/>
      <w:lang w:eastAsia="pt-BR"/>
    </w:rPr>
  </w:style>
  <w:style w:type="character" w:customStyle="1" w:styleId="messagebody">
    <w:name w:val="messagebody"/>
    <w:basedOn w:val="Fontepargpadro"/>
    <w:uiPriority w:val="99"/>
    <w:rsid w:val="0088046A"/>
    <w:rPr>
      <w:rFonts w:cs="Times New Roman"/>
    </w:rPr>
  </w:style>
  <w:style w:type="character" w:customStyle="1" w:styleId="object">
    <w:name w:val="object"/>
    <w:basedOn w:val="Fontepargpadro"/>
    <w:rsid w:val="0088046A"/>
    <w:rPr>
      <w:rFonts w:cs="Times New Roman"/>
    </w:rPr>
  </w:style>
  <w:style w:type="paragraph" w:styleId="Lista2">
    <w:name w:val="List 2"/>
    <w:basedOn w:val="Lista"/>
    <w:uiPriority w:val="99"/>
    <w:unhideWhenUsed/>
    <w:rsid w:val="0088046A"/>
    <w:pPr>
      <w:pBdr>
        <w:top w:val="single" w:sz="4" w:space="1" w:color="auto"/>
        <w:left w:val="single" w:sz="4" w:space="4" w:color="auto"/>
        <w:bottom w:val="single" w:sz="4" w:space="1" w:color="auto"/>
        <w:right w:val="single" w:sz="4" w:space="4" w:color="auto"/>
      </w:pBdr>
      <w:tabs>
        <w:tab w:val="left" w:pos="1418"/>
      </w:tabs>
      <w:autoSpaceDE w:val="0"/>
      <w:autoSpaceDN w:val="0"/>
      <w:adjustRightInd w:val="0"/>
      <w:spacing w:after="120" w:line="360" w:lineRule="auto"/>
      <w:ind w:left="0" w:firstLine="0"/>
      <w:contextualSpacing w:val="0"/>
      <w:jc w:val="both"/>
    </w:pPr>
    <w:rPr>
      <w:rFonts w:ascii="Calibri" w:hAnsi="Calibri" w:cs="Calibri"/>
      <w:bCs/>
      <w:iCs/>
      <w:color w:val="000000"/>
      <w:lang w:eastAsia="en-US"/>
    </w:rPr>
  </w:style>
  <w:style w:type="paragraph" w:styleId="Lista">
    <w:name w:val="List"/>
    <w:basedOn w:val="Normal"/>
    <w:uiPriority w:val="99"/>
    <w:semiHidden/>
    <w:unhideWhenUsed/>
    <w:rsid w:val="0088046A"/>
    <w:pPr>
      <w:ind w:left="283" w:hanging="283"/>
      <w:contextualSpacing/>
    </w:pPr>
    <w:rPr>
      <w:rFonts w:ascii="Times New Roman" w:eastAsia="Times New Roman" w:hAnsi="Times New Roman" w:cs="Times New Roman"/>
    </w:rPr>
  </w:style>
  <w:style w:type="paragraph" w:styleId="TextosemFormatao">
    <w:name w:val="Plain Text"/>
    <w:basedOn w:val="Normal"/>
    <w:link w:val="TextosemFormataoChar"/>
    <w:uiPriority w:val="99"/>
    <w:rsid w:val="0088046A"/>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uiPriority w:val="99"/>
    <w:rsid w:val="0088046A"/>
    <w:rPr>
      <w:rFonts w:ascii="Courier New" w:eastAsia="Times New Roman" w:hAnsi="Courier New"/>
      <w:lang w:eastAsia="pt-BR"/>
    </w:rPr>
  </w:style>
  <w:style w:type="character" w:styleId="TtulodoLivro">
    <w:name w:val="Book Title"/>
    <w:basedOn w:val="Fontepargpadro"/>
    <w:uiPriority w:val="33"/>
    <w:qFormat/>
    <w:rsid w:val="0088046A"/>
    <w:rPr>
      <w:b/>
      <w:bCs/>
      <w:i/>
      <w:iCs/>
      <w:spacing w:val="5"/>
    </w:rPr>
  </w:style>
  <w:style w:type="paragraph" w:customStyle="1" w:styleId="EstiloTtulo1Justificado">
    <w:name w:val="Estilo Título 1 + Justificado"/>
    <w:basedOn w:val="Ttulo1"/>
    <w:uiPriority w:val="99"/>
    <w:rsid w:val="0088046A"/>
    <w:pPr>
      <w:keepLines w:val="0"/>
      <w:widowControl w:val="0"/>
      <w:tabs>
        <w:tab w:val="left" w:pos="1175"/>
        <w:tab w:val="left" w:pos="1890"/>
        <w:tab w:val="left" w:pos="2816"/>
        <w:tab w:val="left" w:pos="3292"/>
        <w:tab w:val="left" w:pos="4007"/>
        <w:tab w:val="left" w:pos="4721"/>
        <w:tab w:val="left" w:pos="5383"/>
        <w:tab w:val="left" w:pos="6084"/>
        <w:tab w:val="left" w:pos="7698"/>
      </w:tabs>
      <w:spacing w:before="0"/>
      <w:jc w:val="both"/>
    </w:pPr>
    <w:rPr>
      <w:rFonts w:ascii="Verdana" w:eastAsia="Times New Roman" w:hAnsi="Verdana" w:cs="Times New Roman"/>
      <w:snapToGrid w:val="0"/>
      <w:color w:val="000000"/>
      <w:sz w:val="32"/>
      <w:szCs w:val="20"/>
      <w:u w:val="single"/>
    </w:rPr>
  </w:style>
  <w:style w:type="paragraph" w:customStyle="1" w:styleId="StyleHeading2Arial11ptBoldBlackLeft">
    <w:name w:val="Style Heading 2 + Arial 11 pt Bold Black Left"/>
    <w:basedOn w:val="Ttulo2"/>
    <w:next w:val="Rodap"/>
    <w:uiPriority w:val="99"/>
    <w:rsid w:val="0088046A"/>
    <w:pPr>
      <w:numPr>
        <w:ilvl w:val="1"/>
        <w:numId w:val="18"/>
      </w:numPr>
      <w:tabs>
        <w:tab w:val="clear" w:pos="1004"/>
        <w:tab w:val="clear" w:pos="1701"/>
        <w:tab w:val="num" w:pos="360"/>
      </w:tabs>
      <w:ind w:left="0" w:right="0" w:firstLine="0"/>
      <w:jc w:val="left"/>
    </w:pPr>
    <w:rPr>
      <w:rFonts w:ascii="Arial" w:eastAsia="Times New Roman" w:hAnsi="Arial"/>
      <w:bCs/>
      <w:i/>
      <w:snapToGrid w:val="0"/>
      <w:sz w:val="22"/>
    </w:rPr>
  </w:style>
  <w:style w:type="paragraph" w:customStyle="1" w:styleId="StyleHeading1Arial11ptBoldUnderline">
    <w:name w:val="Style Heading 1 + Arial 11 pt Bold Underline"/>
    <w:basedOn w:val="Ttulo1"/>
    <w:autoRedefine/>
    <w:uiPriority w:val="99"/>
    <w:rsid w:val="0088046A"/>
    <w:pPr>
      <w:keepLines w:val="0"/>
      <w:numPr>
        <w:numId w:val="18"/>
      </w:numPr>
      <w:tabs>
        <w:tab w:val="clear" w:pos="720"/>
        <w:tab w:val="num" w:pos="360"/>
      </w:tabs>
      <w:spacing w:before="0" w:after="240"/>
      <w:ind w:left="0" w:firstLine="0"/>
      <w:jc w:val="both"/>
    </w:pPr>
    <w:rPr>
      <w:rFonts w:ascii="Arial" w:eastAsia="Times New Roman" w:hAnsi="Arial" w:cs="Arial"/>
      <w:snapToGrid w:val="0"/>
      <w:color w:val="auto"/>
      <w:sz w:val="22"/>
      <w:szCs w:val="20"/>
    </w:rPr>
  </w:style>
  <w:style w:type="paragraph" w:customStyle="1" w:styleId="BodyText1">
    <w:name w:val="Body Text1"/>
    <w:uiPriority w:val="99"/>
    <w:rsid w:val="0088046A"/>
    <w:rPr>
      <w:rFonts w:ascii="CG Times" w:eastAsia="Times New Roman" w:hAnsi="CG Times"/>
      <w:color w:val="000000"/>
      <w:sz w:val="24"/>
      <w:lang w:val="en-US" w:eastAsia="pt-BR"/>
    </w:rPr>
  </w:style>
  <w:style w:type="table" w:styleId="GradeMdia2-nfase1">
    <w:name w:val="Medium Grid 2 Accent 1"/>
    <w:basedOn w:val="Tabelanormal"/>
    <w:uiPriority w:val="68"/>
    <w:rsid w:val="0088046A"/>
    <w:rPr>
      <w:rFonts w:asciiTheme="majorHAnsi" w:eastAsiaTheme="majorEastAsia" w:hAnsiTheme="majorHAnsi" w:cstheme="majorBidi"/>
      <w:color w:val="000000" w:themeColor="text1"/>
      <w:sz w:val="22"/>
      <w:szCs w:val="22"/>
      <w:lang w:eastAsia="pt-B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character" w:customStyle="1" w:styleId="CabealhoChar1">
    <w:name w:val="Cabeçalho Char1"/>
    <w:aliases w:val="hd Char1,he Char1"/>
    <w:basedOn w:val="Fontepargpadro"/>
    <w:semiHidden/>
    <w:rsid w:val="0088046A"/>
  </w:style>
  <w:style w:type="character" w:customStyle="1" w:styleId="TextodebaloChar1">
    <w:name w:val="Texto de balão Char1"/>
    <w:basedOn w:val="Fontepargpadro"/>
    <w:uiPriority w:val="99"/>
    <w:semiHidden/>
    <w:rsid w:val="0088046A"/>
    <w:rPr>
      <w:rFonts w:ascii="Tahoma" w:hAnsi="Tahoma" w:cs="Tahoma" w:hint="default"/>
      <w:sz w:val="16"/>
      <w:szCs w:val="16"/>
    </w:rPr>
  </w:style>
  <w:style w:type="character" w:customStyle="1" w:styleId="TextodecomentrioChar1">
    <w:name w:val="Texto de comentário Char1"/>
    <w:basedOn w:val="Fontepargpadro"/>
    <w:uiPriority w:val="99"/>
    <w:semiHidden/>
    <w:rsid w:val="0088046A"/>
    <w:rPr>
      <w:sz w:val="20"/>
      <w:szCs w:val="20"/>
    </w:rPr>
  </w:style>
  <w:style w:type="character" w:customStyle="1" w:styleId="AssuntodocomentrioChar1">
    <w:name w:val="Assunto do comentário Char1"/>
    <w:basedOn w:val="TextodecomentrioChar1"/>
    <w:uiPriority w:val="99"/>
    <w:semiHidden/>
    <w:rsid w:val="0088046A"/>
    <w:rPr>
      <w:b/>
      <w:bCs/>
      <w:sz w:val="20"/>
      <w:szCs w:val="20"/>
    </w:rPr>
  </w:style>
  <w:style w:type="character" w:customStyle="1" w:styleId="Primeirorecuodecorpodetexto2Char1">
    <w:name w:val="Primeiro recuo de corpo de texto 2 Char1"/>
    <w:basedOn w:val="RecuodecorpodetextoChar"/>
    <w:uiPriority w:val="99"/>
    <w:semiHidden/>
    <w:rsid w:val="0088046A"/>
    <w:rPr>
      <w:rFonts w:ascii="Bookman Old Style" w:eastAsia="Times New Roman" w:hAnsi="Bookman Old Style" w:cs="Times New Roman" w:hint="default"/>
      <w:sz w:val="22"/>
      <w:szCs w:val="22"/>
      <w:lang w:eastAsia="pt-BR"/>
    </w:rPr>
  </w:style>
  <w:style w:type="paragraph" w:customStyle="1" w:styleId="Nivel21">
    <w:name w:val="Nivel 2.1"/>
    <w:basedOn w:val="Normal"/>
    <w:qFormat/>
    <w:rsid w:val="0088046A"/>
    <w:pPr>
      <w:tabs>
        <w:tab w:val="num" w:pos="-1"/>
      </w:tabs>
      <w:autoSpaceDE w:val="0"/>
      <w:autoSpaceDN w:val="0"/>
      <w:adjustRightInd w:val="0"/>
      <w:spacing w:before="120" w:after="120"/>
      <w:ind w:left="720"/>
      <w:jc w:val="both"/>
    </w:pPr>
    <w:rPr>
      <w:rFonts w:ascii="Calibri" w:eastAsiaTheme="minorHAnsi" w:hAnsi="Calibri" w:cs="Calibri"/>
      <w:color w:val="000000"/>
      <w:sz w:val="22"/>
      <w:szCs w:val="22"/>
      <w:lang w:eastAsia="en-US"/>
    </w:rPr>
  </w:style>
  <w:style w:type="paragraph" w:customStyle="1" w:styleId="Nivel11">
    <w:name w:val="Nivel 1.1"/>
    <w:basedOn w:val="Nivel2"/>
    <w:link w:val="Nivel11Char"/>
    <w:qFormat/>
    <w:rsid w:val="0088046A"/>
    <w:pPr>
      <w:numPr>
        <w:numId w:val="17"/>
      </w:numPr>
      <w:autoSpaceDE w:val="0"/>
      <w:autoSpaceDN w:val="0"/>
      <w:adjustRightInd w:val="0"/>
      <w:spacing w:after="0" w:line="240" w:lineRule="auto"/>
    </w:pPr>
    <w:rPr>
      <w:rFonts w:ascii="Calibri" w:eastAsiaTheme="minorHAnsi" w:hAnsi="Calibri" w:cs="Calibri"/>
      <w:bCs/>
      <w:sz w:val="22"/>
      <w:szCs w:val="22"/>
      <w:lang w:eastAsia="en-US"/>
    </w:rPr>
  </w:style>
  <w:style w:type="character" w:customStyle="1" w:styleId="Nivel11Char">
    <w:name w:val="Nivel 1.1 Char"/>
    <w:link w:val="Nivel11"/>
    <w:rsid w:val="0088046A"/>
    <w:rPr>
      <w:rFonts w:ascii="Calibri" w:eastAsiaTheme="minorHAnsi" w:hAnsi="Calibri" w:cs="Calibri"/>
      <w:bCs/>
      <w:color w:val="000000"/>
      <w:sz w:val="22"/>
      <w:szCs w:val="22"/>
    </w:rPr>
  </w:style>
  <w:style w:type="character" w:customStyle="1" w:styleId="Nivel1Char0">
    <w:name w:val="Nivel 1 Char"/>
    <w:link w:val="Nivel10"/>
    <w:rsid w:val="0088046A"/>
    <w:rPr>
      <w:rFonts w:ascii="Arial" w:hAnsi="Arial" w:cs="Arial"/>
      <w:b/>
      <w:color w:val="000000"/>
      <w:lang w:eastAsia="pt-BR"/>
    </w:rPr>
  </w:style>
  <w:style w:type="character" w:customStyle="1" w:styleId="WW8Num2z5">
    <w:name w:val="WW8Num2z5"/>
    <w:rsid w:val="0088046A"/>
  </w:style>
  <w:style w:type="paragraph" w:customStyle="1" w:styleId="Corpodotexto">
    <w:name w:val="Corpo do texto"/>
    <w:basedOn w:val="Normal"/>
    <w:uiPriority w:val="99"/>
    <w:qFormat/>
    <w:rsid w:val="0088046A"/>
    <w:pPr>
      <w:suppressAutoHyphens/>
      <w:spacing w:after="120" w:line="288" w:lineRule="auto"/>
      <w:ind w:firstLine="1418"/>
      <w:jc w:val="both"/>
    </w:pPr>
    <w:rPr>
      <w:rFonts w:asciiTheme="minorHAnsi" w:hAnsiTheme="minorHAnsi" w:cstheme="minorBidi"/>
      <w:sz w:val="22"/>
      <w:szCs w:val="22"/>
    </w:rPr>
  </w:style>
  <w:style w:type="table" w:customStyle="1" w:styleId="TabeladeGrade1Clara-nfase21">
    <w:name w:val="Tabela de Grade 1 Clara - Ênfase 21"/>
    <w:basedOn w:val="Tabelanormal"/>
    <w:uiPriority w:val="46"/>
    <w:rsid w:val="0088046A"/>
    <w:rPr>
      <w:rFonts w:asciiTheme="minorHAnsi" w:eastAsiaTheme="minorHAnsi" w:hAnsiTheme="minorHAnsi" w:cstheme="minorBidi"/>
      <w:sz w:val="22"/>
      <w:szCs w:val="22"/>
      <w:lang w:eastAsia="pt-BR"/>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TabeladeLista1Clara1">
    <w:name w:val="Tabela de Lista 1 Clara1"/>
    <w:basedOn w:val="Tabelanormal"/>
    <w:uiPriority w:val="46"/>
    <w:rsid w:val="0088046A"/>
    <w:rPr>
      <w:rFonts w:asciiTheme="minorHAnsi" w:eastAsiaTheme="minorHAnsi" w:hAnsiTheme="minorHAnsi" w:cstheme="minorBidi"/>
      <w:sz w:val="22"/>
      <w:szCs w:val="22"/>
      <w:lang w:eastAsia="pt-BR"/>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deLista3-nfase11">
    <w:name w:val="Tabela de Lista 3 - Ênfase 11"/>
    <w:basedOn w:val="Tabelanormal"/>
    <w:uiPriority w:val="48"/>
    <w:rsid w:val="0088046A"/>
    <w:rPr>
      <w:rFonts w:asciiTheme="minorHAnsi" w:eastAsiaTheme="minorHAnsi" w:hAnsiTheme="minorHAnsi" w:cstheme="minorBidi"/>
      <w:sz w:val="22"/>
      <w:szCs w:val="22"/>
      <w:lang w:eastAsia="pt-BR"/>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customStyle="1" w:styleId="TabeladeLista3-nfase41">
    <w:name w:val="Tabela de Lista 3 - Ênfase 41"/>
    <w:basedOn w:val="Tabelanormal"/>
    <w:uiPriority w:val="48"/>
    <w:rsid w:val="0088046A"/>
    <w:rPr>
      <w:rFonts w:asciiTheme="minorHAnsi" w:eastAsiaTheme="minorHAnsi" w:hAnsiTheme="minorHAnsi" w:cstheme="minorBidi"/>
      <w:sz w:val="22"/>
      <w:szCs w:val="22"/>
      <w:lang w:eastAsia="pt-BR"/>
    </w:r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character" w:customStyle="1" w:styleId="TtulodosAnexosChar">
    <w:name w:val="Título dos Anexos Char"/>
    <w:link w:val="TtulodosAnexos"/>
    <w:uiPriority w:val="99"/>
    <w:locked/>
    <w:rsid w:val="0088046A"/>
    <w:rPr>
      <w:rFonts w:ascii="Calibri Light" w:eastAsia="Calibri" w:hAnsi="Calibri Light"/>
      <w:b/>
      <w:smallCaps/>
      <w:color w:val="000000"/>
    </w:rPr>
  </w:style>
  <w:style w:type="paragraph" w:customStyle="1" w:styleId="TtulodosAnexos">
    <w:name w:val="Título dos Anexos"/>
    <w:basedOn w:val="Ttulo1"/>
    <w:next w:val="Normal"/>
    <w:link w:val="TtulodosAnexosChar"/>
    <w:uiPriority w:val="99"/>
    <w:rsid w:val="0088046A"/>
    <w:pPr>
      <w:pageBreakBefore/>
      <w:numPr>
        <w:numId w:val="19"/>
      </w:numPr>
      <w:pBdr>
        <w:bottom w:val="single" w:sz="4" w:space="1" w:color="595959"/>
      </w:pBdr>
      <w:spacing w:before="360" w:after="160" w:line="256" w:lineRule="auto"/>
      <w:ind w:left="1701" w:hanging="1701"/>
    </w:pPr>
    <w:rPr>
      <w:rFonts w:ascii="Calibri Light" w:eastAsia="Calibri" w:hAnsi="Calibri Light" w:cs="Times New Roman"/>
      <w:bCs w:val="0"/>
      <w:smallCaps/>
      <w:color w:val="000000"/>
      <w:sz w:val="20"/>
      <w:szCs w:val="20"/>
      <w:lang w:eastAsia="en-US"/>
    </w:rPr>
  </w:style>
  <w:style w:type="paragraph" w:customStyle="1" w:styleId="Style4">
    <w:name w:val="Style4"/>
    <w:basedOn w:val="Normal"/>
    <w:uiPriority w:val="99"/>
    <w:rsid w:val="0088046A"/>
    <w:pPr>
      <w:widowControl w:val="0"/>
      <w:autoSpaceDE w:val="0"/>
      <w:autoSpaceDN w:val="0"/>
      <w:adjustRightInd w:val="0"/>
      <w:spacing w:line="178" w:lineRule="exact"/>
      <w:jc w:val="both"/>
    </w:pPr>
    <w:rPr>
      <w:rFonts w:ascii="Times New Roman" w:hAnsi="Times New Roman" w:cs="Times New Roman"/>
    </w:rPr>
  </w:style>
  <w:style w:type="character" w:customStyle="1" w:styleId="FontStyle54">
    <w:name w:val="Font Style54"/>
    <w:basedOn w:val="Fontepargpadro"/>
    <w:uiPriority w:val="99"/>
    <w:rsid w:val="0088046A"/>
    <w:rPr>
      <w:rFonts w:ascii="Times New Roman" w:hAnsi="Times New Roman" w:cs="Times New Roman"/>
      <w:sz w:val="14"/>
      <w:szCs w:val="14"/>
    </w:rPr>
  </w:style>
  <w:style w:type="paragraph" w:customStyle="1" w:styleId="Style13">
    <w:name w:val="Style13"/>
    <w:basedOn w:val="Normal"/>
    <w:uiPriority w:val="99"/>
    <w:rsid w:val="0088046A"/>
    <w:pPr>
      <w:widowControl w:val="0"/>
      <w:autoSpaceDE w:val="0"/>
      <w:autoSpaceDN w:val="0"/>
      <w:adjustRightInd w:val="0"/>
      <w:spacing w:line="178" w:lineRule="exact"/>
      <w:jc w:val="both"/>
    </w:pPr>
    <w:rPr>
      <w:rFonts w:ascii="Times New Roman" w:hAnsi="Times New Roman" w:cs="Times New Roman"/>
    </w:rPr>
  </w:style>
  <w:style w:type="paragraph" w:customStyle="1" w:styleId="Style6">
    <w:name w:val="Style6"/>
    <w:basedOn w:val="Normal"/>
    <w:uiPriority w:val="99"/>
    <w:rsid w:val="0088046A"/>
    <w:pPr>
      <w:widowControl w:val="0"/>
      <w:autoSpaceDE w:val="0"/>
      <w:autoSpaceDN w:val="0"/>
      <w:adjustRightInd w:val="0"/>
      <w:spacing w:line="259" w:lineRule="exact"/>
    </w:pPr>
    <w:rPr>
      <w:rFonts w:ascii="Times New Roman" w:hAnsi="Times New Roman" w:cs="Times New Roman"/>
    </w:rPr>
  </w:style>
  <w:style w:type="paragraph" w:customStyle="1" w:styleId="Style3">
    <w:name w:val="Style3"/>
    <w:basedOn w:val="Normal"/>
    <w:uiPriority w:val="99"/>
    <w:rsid w:val="0088046A"/>
    <w:pPr>
      <w:widowControl w:val="0"/>
      <w:autoSpaceDE w:val="0"/>
      <w:autoSpaceDN w:val="0"/>
      <w:adjustRightInd w:val="0"/>
      <w:spacing w:line="173" w:lineRule="exact"/>
      <w:jc w:val="both"/>
    </w:pPr>
    <w:rPr>
      <w:rFonts w:ascii="Times New Roman" w:hAnsi="Times New Roman" w:cs="Times New Roman"/>
    </w:rPr>
  </w:style>
  <w:style w:type="paragraph" w:customStyle="1" w:styleId="Style40">
    <w:name w:val="Style40"/>
    <w:basedOn w:val="Normal"/>
    <w:uiPriority w:val="99"/>
    <w:rsid w:val="0088046A"/>
    <w:pPr>
      <w:widowControl w:val="0"/>
      <w:autoSpaceDE w:val="0"/>
      <w:autoSpaceDN w:val="0"/>
      <w:adjustRightInd w:val="0"/>
      <w:spacing w:line="173" w:lineRule="exact"/>
      <w:jc w:val="center"/>
    </w:pPr>
    <w:rPr>
      <w:rFonts w:ascii="Times New Roman" w:hAnsi="Times New Roman" w:cs="Times New Roman"/>
    </w:rPr>
  </w:style>
  <w:style w:type="paragraph" w:customStyle="1" w:styleId="Style9">
    <w:name w:val="Style9"/>
    <w:basedOn w:val="Normal"/>
    <w:uiPriority w:val="99"/>
    <w:rsid w:val="0088046A"/>
    <w:pPr>
      <w:widowControl w:val="0"/>
      <w:autoSpaceDE w:val="0"/>
      <w:autoSpaceDN w:val="0"/>
      <w:adjustRightInd w:val="0"/>
      <w:spacing w:line="178" w:lineRule="exact"/>
      <w:ind w:firstLine="58"/>
      <w:jc w:val="both"/>
    </w:pPr>
    <w:rPr>
      <w:rFonts w:ascii="Times New Roman" w:hAnsi="Times New Roman" w:cs="Times New Roman"/>
    </w:rPr>
  </w:style>
  <w:style w:type="paragraph" w:customStyle="1" w:styleId="Style24">
    <w:name w:val="Style24"/>
    <w:basedOn w:val="Normal"/>
    <w:uiPriority w:val="99"/>
    <w:rsid w:val="0088046A"/>
    <w:pPr>
      <w:widowControl w:val="0"/>
      <w:autoSpaceDE w:val="0"/>
      <w:autoSpaceDN w:val="0"/>
      <w:adjustRightInd w:val="0"/>
      <w:spacing w:line="341" w:lineRule="exact"/>
      <w:ind w:firstLine="72"/>
    </w:pPr>
    <w:rPr>
      <w:rFonts w:ascii="Times New Roman" w:hAnsi="Times New Roman" w:cs="Times New Roman"/>
    </w:rPr>
  </w:style>
  <w:style w:type="paragraph" w:customStyle="1" w:styleId="Style45">
    <w:name w:val="Style45"/>
    <w:basedOn w:val="Normal"/>
    <w:uiPriority w:val="99"/>
    <w:rsid w:val="0088046A"/>
    <w:pPr>
      <w:widowControl w:val="0"/>
      <w:autoSpaceDE w:val="0"/>
      <w:autoSpaceDN w:val="0"/>
      <w:adjustRightInd w:val="0"/>
    </w:pPr>
    <w:rPr>
      <w:rFonts w:ascii="Times New Roman" w:hAnsi="Times New Roman" w:cs="Times New Roman"/>
    </w:rPr>
  </w:style>
  <w:style w:type="character" w:customStyle="1" w:styleId="FontStyle52">
    <w:name w:val="Font Style52"/>
    <w:basedOn w:val="Fontepargpadro"/>
    <w:uiPriority w:val="99"/>
    <w:rsid w:val="0088046A"/>
    <w:rPr>
      <w:rFonts w:ascii="Times New Roman" w:hAnsi="Times New Roman" w:cs="Times New Roman"/>
      <w:sz w:val="22"/>
      <w:szCs w:val="22"/>
    </w:rPr>
  </w:style>
  <w:style w:type="table" w:customStyle="1" w:styleId="NormalTable0">
    <w:name w:val="Normal Table0"/>
    <w:uiPriority w:val="2"/>
    <w:semiHidden/>
    <w:unhideWhenUsed/>
    <w:qFormat/>
    <w:rsid w:val="0088046A"/>
    <w:pPr>
      <w:widowControl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88046A"/>
    <w:rPr>
      <w:rFonts w:eastAsiaTheme="minorHAnsi" w:cstheme="minorBidi"/>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6"/>
    <w:basedOn w:val="Tabelanormal"/>
    <w:rsid w:val="0088046A"/>
    <w:rPr>
      <w:rFonts w:ascii="Calibri" w:eastAsia="Calibri" w:hAnsi="Calibri" w:cs="Calibri"/>
      <w:sz w:val="22"/>
      <w:szCs w:val="22"/>
      <w:lang w:eastAsia="pt-BR"/>
    </w:rPr>
    <w:tblPr>
      <w:tblStyleRowBandSize w:val="1"/>
      <w:tblStyleColBandSize w:val="1"/>
    </w:tblPr>
  </w:style>
  <w:style w:type="table" w:customStyle="1" w:styleId="7">
    <w:name w:val="7"/>
    <w:basedOn w:val="Tabelanormal"/>
    <w:rsid w:val="0088046A"/>
    <w:rPr>
      <w:rFonts w:ascii="Calibri" w:eastAsia="Calibri" w:hAnsi="Calibri" w:cs="Calibri"/>
      <w:sz w:val="22"/>
      <w:szCs w:val="22"/>
      <w:lang w:eastAsia="pt-BR"/>
    </w:rPr>
    <w:tblPr>
      <w:tblStyleRowBandSize w:val="1"/>
      <w:tblStyleColBandSize w:val="1"/>
    </w:tblPr>
  </w:style>
  <w:style w:type="table" w:customStyle="1" w:styleId="3">
    <w:name w:val="3"/>
    <w:basedOn w:val="Tabelanormal"/>
    <w:rsid w:val="0088046A"/>
    <w:rPr>
      <w:rFonts w:ascii="Calibri" w:eastAsia="Calibri" w:hAnsi="Calibri" w:cs="Calibri"/>
      <w:sz w:val="22"/>
      <w:szCs w:val="22"/>
      <w:lang w:eastAsia="pt-BR"/>
    </w:rPr>
    <w:tblPr>
      <w:tblStyleRowBandSize w:val="1"/>
      <w:tblStyleColBandSize w:val="1"/>
    </w:tblPr>
  </w:style>
  <w:style w:type="table" w:customStyle="1" w:styleId="2">
    <w:name w:val="2"/>
    <w:basedOn w:val="Tabelanormal"/>
    <w:rsid w:val="0088046A"/>
    <w:rPr>
      <w:rFonts w:ascii="Calibri" w:eastAsia="Calibri" w:hAnsi="Calibri" w:cs="Calibri"/>
      <w:sz w:val="22"/>
      <w:szCs w:val="22"/>
      <w:lang w:eastAsia="pt-BR"/>
    </w:rPr>
    <w:tblPr>
      <w:tblStyleRowBandSize w:val="1"/>
      <w:tblStyleColBandSize w:val="1"/>
    </w:tblPr>
  </w:style>
  <w:style w:type="table" w:customStyle="1" w:styleId="5">
    <w:name w:val="5"/>
    <w:basedOn w:val="Tabelanormal"/>
    <w:rsid w:val="0088046A"/>
    <w:rPr>
      <w:rFonts w:ascii="Calibri" w:eastAsia="Calibri" w:hAnsi="Calibri" w:cs="Calibri"/>
      <w:sz w:val="22"/>
      <w:szCs w:val="22"/>
      <w:lang w:eastAsia="pt-BR"/>
    </w:rPr>
    <w:tblPr>
      <w:tblStyleRowBandSize w:val="1"/>
      <w:tblStyleColBandSize w:val="1"/>
    </w:tblPr>
  </w:style>
  <w:style w:type="character" w:customStyle="1" w:styleId="scxw223602565">
    <w:name w:val="scxw223602565"/>
    <w:basedOn w:val="Fontepargpadro"/>
    <w:rsid w:val="0088046A"/>
  </w:style>
  <w:style w:type="character" w:styleId="nfaseIntensa">
    <w:name w:val="Intense Emphasis"/>
    <w:basedOn w:val="Fontepargpadro"/>
    <w:uiPriority w:val="21"/>
    <w:qFormat/>
    <w:rsid w:val="0088046A"/>
    <w:rPr>
      <w:b/>
      <w:bCs/>
      <w:i/>
      <w:iCs/>
      <w:color w:val="4F81BD" w:themeColor="accent1"/>
    </w:rPr>
  </w:style>
  <w:style w:type="numbering" w:customStyle="1" w:styleId="Semlista2">
    <w:name w:val="Sem lista2"/>
    <w:next w:val="Semlista"/>
    <w:uiPriority w:val="99"/>
    <w:semiHidden/>
    <w:unhideWhenUsed/>
    <w:rsid w:val="00AA7D6A"/>
  </w:style>
  <w:style w:type="table" w:customStyle="1" w:styleId="Tabelacomgrade2">
    <w:name w:val="Tabela com grade2"/>
    <w:basedOn w:val="Tabelanormal"/>
    <w:next w:val="Tabelacomgrade"/>
    <w:rsid w:val="00AA7D6A"/>
    <w:rPr>
      <w:rFonts w:ascii="Calibri" w:eastAsia="Calibri" w:hAnsi="Calibri"/>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ndentaoitem1">
    <w:name w:val="#Indentação_item1"/>
    <w:rsid w:val="00AA7D6A"/>
  </w:style>
  <w:style w:type="numbering" w:customStyle="1" w:styleId="Estilo21">
    <w:name w:val="Estilo21"/>
    <w:uiPriority w:val="99"/>
    <w:rsid w:val="00AA7D6A"/>
    <w:pPr>
      <w:numPr>
        <w:numId w:val="24"/>
      </w:numPr>
    </w:pPr>
  </w:style>
  <w:style w:type="numbering" w:customStyle="1" w:styleId="Semlista3">
    <w:name w:val="Sem lista3"/>
    <w:next w:val="Semlista"/>
    <w:uiPriority w:val="99"/>
    <w:semiHidden/>
    <w:unhideWhenUsed/>
    <w:rsid w:val="00A61301"/>
  </w:style>
  <w:style w:type="table" w:customStyle="1" w:styleId="Tabelacomgrade4">
    <w:name w:val="Tabela com grade4"/>
    <w:basedOn w:val="Tabelanormal"/>
    <w:next w:val="Tabelacomgrade"/>
    <w:rsid w:val="00A61301"/>
    <w:rPr>
      <w:rFonts w:ascii="Calibri" w:eastAsia="Calibri" w:hAnsi="Calibri"/>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ndentaoitem2">
    <w:name w:val="#Indentação_item2"/>
    <w:rsid w:val="00A61301"/>
  </w:style>
  <w:style w:type="numbering" w:customStyle="1" w:styleId="Estilo22">
    <w:name w:val="Estilo22"/>
    <w:uiPriority w:val="99"/>
    <w:rsid w:val="00A61301"/>
  </w:style>
  <w:style w:type="character" w:customStyle="1" w:styleId="MenoPendente7">
    <w:name w:val="Menção Pendente7"/>
    <w:basedOn w:val="Fontepargpadro"/>
    <w:uiPriority w:val="99"/>
    <w:semiHidden/>
    <w:unhideWhenUsed/>
    <w:rsid w:val="00DF5DB4"/>
    <w:rPr>
      <w:color w:val="605E5C"/>
      <w:shd w:val="clear" w:color="auto" w:fill="E1DFDD"/>
    </w:rPr>
  </w:style>
  <w:style w:type="character" w:customStyle="1" w:styleId="scxw182555312">
    <w:name w:val="scxw182555312"/>
    <w:basedOn w:val="Fontepargpadro"/>
    <w:rsid w:val="00DF5DB4"/>
  </w:style>
  <w:style w:type="character" w:customStyle="1" w:styleId="Mention1">
    <w:name w:val="Mention1"/>
    <w:basedOn w:val="Fontepargpadro"/>
    <w:uiPriority w:val="99"/>
    <w:unhideWhenUsed/>
    <w:rsid w:val="00DF5DB4"/>
    <w:rPr>
      <w:color w:val="2B579A"/>
      <w:shd w:val="clear" w:color="auto" w:fill="E1DFDD"/>
    </w:rPr>
  </w:style>
  <w:style w:type="table" w:customStyle="1" w:styleId="NormalTable2">
    <w:name w:val="Normal Table2"/>
    <w:uiPriority w:val="2"/>
    <w:semiHidden/>
    <w:unhideWhenUsed/>
    <w:qFormat/>
    <w:rsid w:val="00DF5DB4"/>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numbering" w:customStyle="1" w:styleId="Semlista4">
    <w:name w:val="Sem lista4"/>
    <w:next w:val="Semlista"/>
    <w:uiPriority w:val="99"/>
    <w:semiHidden/>
    <w:unhideWhenUsed/>
    <w:rsid w:val="00495D0C"/>
  </w:style>
  <w:style w:type="table" w:customStyle="1" w:styleId="Tabelacomgrade5">
    <w:name w:val="Tabela com grade5"/>
    <w:basedOn w:val="Tabelanormal"/>
    <w:next w:val="Tabelacomgrade"/>
    <w:rsid w:val="00495D0C"/>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
    <w:name w:val="Tabela com grade11"/>
    <w:basedOn w:val="Tabelanormal"/>
    <w:next w:val="Tabelacomgrade"/>
    <w:uiPriority w:val="39"/>
    <w:rsid w:val="00495D0C"/>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NormalTable01">
    <w:name w:val="Normal Table01"/>
    <w:uiPriority w:val="2"/>
    <w:semiHidden/>
    <w:unhideWhenUsed/>
    <w:qFormat/>
    <w:rsid w:val="00495D0C"/>
    <w:pPr>
      <w:widowControl w:val="0"/>
      <w:autoSpaceDE w:val="0"/>
      <w:autoSpaceDN w:val="0"/>
    </w:pPr>
    <w:rPr>
      <w:rFonts w:ascii="Calibri" w:eastAsia="Calibri" w:hAnsi="Calibri" w:cs="Arial"/>
      <w:sz w:val="22"/>
      <w:szCs w:val="22"/>
      <w:lang w:val="en-US"/>
    </w:rPr>
    <w:tblPr>
      <w:tblInd w:w="0" w:type="dxa"/>
      <w:tblCellMar>
        <w:top w:w="0" w:type="dxa"/>
        <w:left w:w="0" w:type="dxa"/>
        <w:bottom w:w="0" w:type="dxa"/>
        <w:right w:w="0" w:type="dxa"/>
      </w:tblCellMar>
    </w:tblPr>
  </w:style>
  <w:style w:type="character" w:styleId="MenoPendente">
    <w:name w:val="Unresolved Mention"/>
    <w:basedOn w:val="Fontepargpadro"/>
    <w:uiPriority w:val="99"/>
    <w:semiHidden/>
    <w:unhideWhenUsed/>
    <w:rsid w:val="00DA1D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039303">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fontTable" Target="fontTable.xm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footer" Target="footer1.xml"/><Relationship Id="rId63" Type="http://schemas.openxmlformats.org/officeDocument/2006/relationships/image" Target="media/image6.png"/><Relationship Id="rId68" Type="http://schemas.openxmlformats.org/officeDocument/2006/relationships/hyperlink" Target="mailto:evandro.amaral@tjmt.jus.br"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5-2018/2018/lei/l13709.htm" TargetMode="External"/><Relationship Id="rId112" Type="http://schemas.openxmlformats.org/officeDocument/2006/relationships/hyperlink" Target="http://www.cnj.jus.br/atos-normativos?documento=2300" TargetMode="Externa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gov.br/compras"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mailto:conectividade@tjmt.jus.br" TargetMode="External"/><Relationship Id="rId58" Type="http://schemas.openxmlformats.org/officeDocument/2006/relationships/hyperlink" Target="mailto:gil.oliveira@tjmt.jus.br" TargetMode="External"/><Relationship Id="rId66" Type="http://schemas.openxmlformats.org/officeDocument/2006/relationships/hyperlink" Target="mailto:gil.oliveira@tjmt.jus.br&#160;" TargetMode="External"/><Relationship Id="rId74" Type="http://schemas.openxmlformats.org/officeDocument/2006/relationships/hyperlink" Target="https://servicos.tce.mt.gov.br/consulta-item/00081652" TargetMode="External"/><Relationship Id="rId79" Type="http://schemas.openxmlformats.org/officeDocument/2006/relationships/footer" Target="footer3.xml"/><Relationship Id="rId87" Type="http://schemas.openxmlformats.org/officeDocument/2006/relationships/hyperlink" Target="mailto:gil.oliveira@tjmt.jus.br"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cnj.jus.br/atos-normativos?documento=2300" TargetMode="External"/><Relationship Id="rId5" Type="http://schemas.openxmlformats.org/officeDocument/2006/relationships/numbering" Target="numbering.xml"/><Relationship Id="rId61" Type="http://schemas.openxmlformats.org/officeDocument/2006/relationships/footer" Target="footer2.xm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s://www.planalto.gov.br/ccivil_03/_ato2015-2018/2018/lei/l13709.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ortaltransparencia.gov.br/sancoes/ceis"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image" Target="media/image2.png"/><Relationship Id="rId56" Type="http://schemas.openxmlformats.org/officeDocument/2006/relationships/hyperlink" Target="mailto:gil.oliveira@tjmt.jus.br" TargetMode="External"/><Relationship Id="rId64" Type="http://schemas.openxmlformats.org/officeDocument/2006/relationships/hyperlink" Target="mailto:benedito.alexandre@tjmt.jus.br&#160;" TargetMode="External"/><Relationship Id="rId69" Type="http://schemas.openxmlformats.org/officeDocument/2006/relationships/hyperlink" Target="mailto:vitoria.silva@tjmt.jus.br" TargetMode="External"/><Relationship Id="rId77" Type="http://schemas.openxmlformats.org/officeDocument/2006/relationships/image" Target="media/image9.png"/><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www.cnj.jus.br/atos-normativos?documento=2300" TargetMode="External"/><Relationship Id="rId118" Type="http://schemas.openxmlformats.org/officeDocument/2006/relationships/glossaryDocument" Target="glossary/document.xml"/><Relationship Id="rId8" Type="http://schemas.openxmlformats.org/officeDocument/2006/relationships/webSettings" Target="webSettings.xml"/><Relationship Id="rId51" Type="http://schemas.openxmlformats.org/officeDocument/2006/relationships/image" Target="media/image4.png"/><Relationship Id="rId72" Type="http://schemas.openxmlformats.org/officeDocument/2006/relationships/hyperlink" Target="https://servicos.tce.mt.gov.br/consulta-item/00081649" TargetMode="External"/><Relationship Id="rId80" Type="http://schemas.openxmlformats.org/officeDocument/2006/relationships/header" Target="header4.xm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5-2018/2018/lei/l13709.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eader" Target="header1.xml"/><Relationship Id="rId59" Type="http://schemas.openxmlformats.org/officeDocument/2006/relationships/hyperlink" Target="http://www.tjmt.jus.br" TargetMode="External"/><Relationship Id="rId67" Type="http://schemas.openxmlformats.org/officeDocument/2006/relationships/hyperlink" Target="mailto:vanlee.araujo@tjmt.jus.br&#160;"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_ato2011-2014/2011/lei/l12527.htm" TargetMode="External"/><Relationship Id="rId116" Type="http://schemas.openxmlformats.org/officeDocument/2006/relationships/hyperlink" Target="http://www.cnj.jus.br/atos-administrativos/atos-da-presidencia/resolucoespresidencia/12124-resolu-no-9-de-06-de-dezembro-de-2005"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mailto:gil.oliveira@tjmt.jus.br" TargetMode="External"/><Relationship Id="rId62" Type="http://schemas.openxmlformats.org/officeDocument/2006/relationships/image" Target="media/image5.png"/><Relationship Id="rId70" Type="http://schemas.openxmlformats.org/officeDocument/2006/relationships/hyperlink" Target="https://servicos.tce.mt.gov.br/consulta-item/00081650" TargetMode="External"/><Relationship Id="rId75" Type="http://schemas.openxmlformats.org/officeDocument/2006/relationships/image" Target="media/image7.png"/><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5-2018/2018/lei/l13709.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_ato2015-2018/2015/decreto/d8539.htm" TargetMode="External"/><Relationship Id="rId28" Type="http://schemas.openxmlformats.org/officeDocument/2006/relationships/hyperlink" Target="https://www.portaltransparencia.gov.br/sancoes/cnep"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cti.tjmt.jus.br/pagina/19" TargetMode="External"/><Relationship Id="rId57" Type="http://schemas.openxmlformats.org/officeDocument/2006/relationships/hyperlink" Target="mailto:gerencia.conectividade@tjmt.jus.br"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cnj.jus.br/atos-normativos?documento=2300" TargetMode="External"/><Relationship Id="rId119"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1-2014/2013/Decreto/D7892.htm" TargetMode="External"/><Relationship Id="rId60" Type="http://schemas.openxmlformats.org/officeDocument/2006/relationships/header" Target="header2.xml"/><Relationship Id="rId65" Type="http://schemas.openxmlformats.org/officeDocument/2006/relationships/hyperlink" Target="mailto:marcelo.moraes@tjmt.jus.br&#160;" TargetMode="External"/><Relationship Id="rId73" Type="http://schemas.openxmlformats.org/officeDocument/2006/relationships/hyperlink" Target="https://servicos.tce.mt.gov.br/consulta-item/00081651" TargetMode="External"/><Relationship Id="rId78" Type="http://schemas.openxmlformats.org/officeDocument/2006/relationships/header" Target="header3.xml"/><Relationship Id="rId81" Type="http://schemas.openxmlformats.org/officeDocument/2006/relationships/hyperlink" Target="http://www.planalto.gov.br/ccivil_03/_ato2019-2022/2021/lei/L14133.htm" TargetMode="External"/><Relationship Id="rId86" Type="http://schemas.openxmlformats.org/officeDocument/2006/relationships/hyperlink" Target="mailto:conectividade@tjmt.jus.br" TargetMode="External"/><Relationship Id="rId94" Type="http://schemas.openxmlformats.org/officeDocument/2006/relationships/hyperlink" Target="https://www.planalto.gov.br/ccivil_03/_ato2015-2018/2018/lei/l13709.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109" Type="http://schemas.openxmlformats.org/officeDocument/2006/relationships/hyperlink" Target="https://www.planalto.gov.br/ccivil_03/_ato2011-2014/2012/decreto/d7724.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image" Target="media/image3.png"/><Relationship Id="rId55" Type="http://schemas.openxmlformats.org/officeDocument/2006/relationships/hyperlink" Target="mailto:conectividade@tjmt.jus.br" TargetMode="External"/><Relationship Id="rId76" Type="http://schemas.openxmlformats.org/officeDocument/2006/relationships/image" Target="media/image8.png"/><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leis/l8078compilado.htm" TargetMode="External"/><Relationship Id="rId7" Type="http://schemas.openxmlformats.org/officeDocument/2006/relationships/settings" Target="settings.xml"/><Relationship Id="rId71" Type="http://schemas.openxmlformats.org/officeDocument/2006/relationships/hyperlink" Target="https://servicos.tce.mt.gov.br/consulta-item/00081648" TargetMode="External"/><Relationship Id="rId92" Type="http://schemas.openxmlformats.org/officeDocument/2006/relationships/hyperlink" Target="https://www.planalto.gov.br/ccivil_03/_ato2015-2018/2018/lei/l13709.htm" TargetMode="External"/><Relationship Id="rId2" Type="http://schemas.openxmlformats.org/officeDocument/2006/relationships/customXml" Target="../customXml/item2.xml"/><Relationship Id="rId29" Type="http://schemas.openxmlformats.org/officeDocument/2006/relationships/hyperlink" Target="https://www.planalto.gov.br/ccivil_03/leis/l8429.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8C6C9C4D4F9493AA99F0EA8F46E02E6"/>
        <w:category>
          <w:name w:val="Geral"/>
          <w:gallery w:val="placeholder"/>
        </w:category>
        <w:types>
          <w:type w:val="bbPlcHdr"/>
        </w:types>
        <w:behaviors>
          <w:behavior w:val="content"/>
        </w:behaviors>
        <w:guid w:val="{C7EE544A-8CE8-40A6-81E9-4E872DBE8C2B}"/>
      </w:docPartPr>
      <w:docPartBody>
        <w:p w:rsidR="00BE2AF1" w:rsidRDefault="00807F81" w:rsidP="00807F81">
          <w:pPr>
            <w:pStyle w:val="68C6C9C4D4F9493AA99F0EA8F46E02E6"/>
          </w:pPr>
          <w:r w:rsidRPr="009373D2">
            <w:rPr>
              <w:rStyle w:val="TextodoEspaoReservado"/>
            </w:rPr>
            <w:t>Clique aqui para digitar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1">
    <w:altName w:val="Times New Roman"/>
    <w:panose1 w:val="00000000000000000000"/>
    <w:charset w:val="00"/>
    <w:family w:val="roman"/>
    <w:notTrueType/>
    <w:pitch w:val="default"/>
    <w:sig w:usb0="00000003" w:usb1="00000000" w:usb2="00000000" w:usb3="00000000" w:csb0="00000001" w:csb1="00000000"/>
  </w:font>
  <w:font w:name="3">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Droid Sans Fallback">
    <w:altName w:val="Times New Roman"/>
    <w:panose1 w:val="00000000000000000000"/>
    <w:charset w:val="00"/>
    <w:family w:val="roman"/>
    <w:notTrueType/>
    <w:pitch w:val="default"/>
  </w:font>
  <w:font w:name="DejaVu Sans">
    <w:altName w:val="Arial"/>
    <w:charset w:val="00"/>
    <w:family w:val="swiss"/>
    <w:pitch w:val="variable"/>
    <w:sig w:usb0="00000000" w:usb1="D200FDFF" w:usb2="0A246029" w:usb3="00000000" w:csb0="000001FF" w:csb1="00000000"/>
  </w:font>
  <w:font w:name="Verdana">
    <w:panose1 w:val="020B0604030504040204"/>
    <w:charset w:val="00"/>
    <w:family w:val="swiss"/>
    <w:pitch w:val="variable"/>
    <w:sig w:usb0="A00006FF" w:usb1="4000205B" w:usb2="00000010" w:usb3="00000000" w:csb0="0000019F" w:csb1="00000000"/>
  </w:font>
  <w:font w:name="CG Times">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Zurich BT">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Times New Roman">
    <w:altName w:val="Times New Roman"/>
    <w:panose1 w:val="00000000000000000000"/>
    <w:charset w:val="00"/>
    <w:family w:val="roman"/>
    <w:notTrueType/>
    <w:pitch w:val="default"/>
  </w:font>
  <w:font w:name="Arial2,Arial,Times New Roman">
    <w:altName w:val="Times New Roman"/>
    <w:panose1 w:val="00000000000000000000"/>
    <w:charset w:val="00"/>
    <w:family w:val="roman"/>
    <w:notTrueType/>
    <w:pitch w:val="default"/>
  </w:font>
  <w:font w:name="Times New Roman,">
    <w:altName w:val="Times New Roman"/>
    <w:panose1 w:val="00000000000000000000"/>
    <w:charset w:val="00"/>
    <w:family w:val="roman"/>
    <w:notTrueType/>
    <w:pitch w:val="default"/>
  </w:font>
  <w:font w:name="Times New Roman,Calibri">
    <w:altName w:val="Times New Roman"/>
    <w:panose1 w:val="00000000000000000000"/>
    <w:charset w:val="00"/>
    <w:family w:val="roman"/>
    <w:notTrueType/>
    <w:pitch w:val="default"/>
  </w:font>
  <w:font w:name="Times New Roman,GothamHTF-Book">
    <w:altName w:val="Times New Roman"/>
    <w:panose1 w:val="00000000000000000000"/>
    <w:charset w:val="00"/>
    <w:family w:val="roman"/>
    <w:notTrueType/>
    <w:pitch w:val="default"/>
  </w:font>
  <w:font w:name="Times,Calibr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A23"/>
    <w:rsid w:val="00024A23"/>
    <w:rsid w:val="000E621D"/>
    <w:rsid w:val="00384CF0"/>
    <w:rsid w:val="0044771F"/>
    <w:rsid w:val="00635FEA"/>
    <w:rsid w:val="007062FD"/>
    <w:rsid w:val="00807F81"/>
    <w:rsid w:val="009D724C"/>
    <w:rsid w:val="00AD785A"/>
    <w:rsid w:val="00BE2AF1"/>
    <w:rsid w:val="00C65A18"/>
    <w:rsid w:val="00C84B88"/>
    <w:rsid w:val="00D54EF3"/>
    <w:rsid w:val="00E5681C"/>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807F81"/>
    <w:rPr>
      <w:color w:val="808080"/>
    </w:rPr>
  </w:style>
  <w:style w:type="paragraph" w:customStyle="1" w:styleId="68C6C9C4D4F9493AA99F0EA8F46E02E6">
    <w:name w:val="68C6C9C4D4F9493AA99F0EA8F46E02E6"/>
    <w:rsid w:val="00807F81"/>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76e2ef3f-3702-49dc-a38f-b9dbdc0834c6">
      <UserInfo>
        <DisplayName>Maiko Henrique Lopes Lemes</DisplayName>
        <AccountId>34</AccountId>
        <AccountType/>
      </UserInfo>
      <UserInfo>
        <DisplayName>Thais Sabara Vieira de Goes</DisplayName>
        <AccountId>43</AccountId>
        <AccountType/>
      </UserInfo>
    </SharedWithUsers>
    <TaxCatchAll xmlns="76e2ef3f-3702-49dc-a38f-b9dbdc0834c6" xsi:nil="true"/>
    <lcf76f155ced4ddcb4097134ff3c332f xmlns="11fb0fcf-4c21-42f6-9c50-ce3bc9e3a9d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6078CD9D5A84BF45A79485737130D960" ma:contentTypeVersion="11" ma:contentTypeDescription="Crie um novo documento." ma:contentTypeScope="" ma:versionID="a1663de2b53b8b666a6f6cf0421e3cb1">
  <xsd:schema xmlns:xsd="http://www.w3.org/2001/XMLSchema" xmlns:xs="http://www.w3.org/2001/XMLSchema" xmlns:p="http://schemas.microsoft.com/office/2006/metadata/properties" xmlns:ns2="11fb0fcf-4c21-42f6-9c50-ce3bc9e3a9d2" xmlns:ns3="76e2ef3f-3702-49dc-a38f-b9dbdc0834c6" targetNamespace="http://schemas.microsoft.com/office/2006/metadata/properties" ma:root="true" ma:fieldsID="2b02037b9af101650a45837197362c55" ns2:_="" ns3:_="">
    <xsd:import namespace="11fb0fcf-4c21-42f6-9c50-ce3bc9e3a9d2"/>
    <xsd:import namespace="76e2ef3f-3702-49dc-a38f-b9dbdc0834c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fb0fcf-4c21-42f6-9c50-ce3bc9e3a9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6c061fea-d88a-4cec-9c75-8e75291bb188"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e2ef3f-3702-49dc-a38f-b9dbdc0834c6"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15" nillable="true" ma:displayName="Taxonomy Catch All Column" ma:hidden="true" ma:list="{6a145f3e-aac5-40f3-a7f1-ba2ebfc26cb5}" ma:internalName="TaxCatchAll" ma:showField="CatchAllData" ma:web="76e2ef3f-3702-49dc-a38f-b9dbdc0834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0AF423-11E8-4FC6-8E9A-CB19A4DF6253}">
  <ds:schemaRefs>
    <ds:schemaRef ds:uri="http://schemas.openxmlformats.org/officeDocument/2006/bibliography"/>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76e2ef3f-3702-49dc-a38f-b9dbdc0834c6"/>
    <ds:schemaRef ds:uri="11fb0fcf-4c21-42f6-9c50-ce3bc9e3a9d2"/>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50E62342-BEEA-472E-8B60-A196E1094A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fb0fcf-4c21-42f6-9c50-ce3bc9e3a9d2"/>
    <ds:schemaRef ds:uri="76e2ef3f-3702-49dc-a38f-b9dbdc0834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162</Pages>
  <Words>43876</Words>
  <Characters>236935</Characters>
  <Application>Microsoft Office Word</Application>
  <DocSecurity>0</DocSecurity>
  <Lines>1974</Lines>
  <Paragraphs>560</Paragraphs>
  <ScaleCrop>false</ScaleCrop>
  <Company/>
  <LinksUpToDate>false</LinksUpToDate>
  <CharactersWithSpaces>280251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2023-11-29T16:48:00Z</dcterms:created>
  <dcterms:modified xsi:type="dcterms:W3CDTF">2023-11-29T16:54:00Z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0x0101006078CD9D5A84BF45A79485737130D960</vt:lpwstr>
  </property>
</Properties>
</file>