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051A" w:rsidRDefault="0027051A" w:rsidP="00297D8D">
      <w:pPr>
        <w:ind w:left="426" w:firstLine="708"/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  <w:t xml:space="preserve">EDITAL DE PREGÃO </w:t>
      </w:r>
      <w:r w:rsidR="00297D8D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  <w:t>ELETRÔNICO</w:t>
      </w:r>
      <w:r w:rsidR="00957F81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  <w:t xml:space="preserve">Nº </w:t>
      </w:r>
      <w:r w:rsidR="0043169B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  <w:t>0</w:t>
      </w:r>
      <w:r w:rsidR="00957F81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  <w:t>1</w:t>
      </w:r>
      <w:r w:rsidR="007C5EDA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  <w:t>/2024</w:t>
      </w:r>
    </w:p>
    <w:p w:rsidR="0027051A" w:rsidRDefault="007E63EA" w:rsidP="0027051A">
      <w:pPr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</w:pPr>
      <w:r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  <w:t>PROCESSO Nº 0</w:t>
      </w:r>
      <w:r w:rsidR="00957F81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  <w:t>1</w:t>
      </w:r>
      <w:r w:rsidR="007C5EDA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  <w:t>/2024</w:t>
      </w:r>
    </w:p>
    <w:p w:rsidR="0027051A" w:rsidRDefault="0027051A" w:rsidP="0027051A">
      <w:pPr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</w:p>
    <w:p w:rsidR="0027051A" w:rsidRDefault="0027051A" w:rsidP="0027051A">
      <w:pPr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Torno público, para conhecimento dos interessados, que se encontra aberta a licitação</w:t>
      </w:r>
      <w:r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na modalidade </w:t>
      </w:r>
      <w:r w:rsidRPr="0027051A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  <w:t>“PREGÃO”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, na forma eletrônica, do tipo </w:t>
      </w:r>
      <w:r w:rsidRPr="0027051A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  <w:t xml:space="preserve">"MENOR PREÇO POR </w:t>
      </w:r>
      <w:r w:rsidR="00796E17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  <w:t>ITEM</w:t>
      </w:r>
      <w:r w:rsidR="007E63EA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  <w:t>"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, para a</w:t>
      </w:r>
      <w:r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Contratação de pessoa jurídica </w:t>
      </w:r>
      <w:r w:rsidR="00B861CE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para fornecimento</w:t>
      </w:r>
      <w:r w:rsidR="00137773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material de consumo,</w:t>
      </w:r>
      <w:r w:rsidR="00E50092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e</w:t>
      </w:r>
      <w:r w:rsidR="002525B0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x</w:t>
      </w:r>
      <w:r w:rsidR="00E50092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pediente</w:t>
      </w:r>
      <w:r w:rsidR="00137773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e equipamentos de informática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, </w:t>
      </w:r>
      <w:r w:rsidR="00B861CE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para atender às necessidades do Município de Ajuricaba – Poder Legislativo Municipal, conforme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ex</w:t>
      </w:r>
      <w:r w:rsidR="00B861CE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igências contidas neste edital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.</w:t>
      </w:r>
    </w:p>
    <w:p w:rsidR="0027051A" w:rsidRDefault="0027051A" w:rsidP="0027051A">
      <w:pPr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O presente procedimento licitatório reger-se-á pelas disposições da Lei Federal </w:t>
      </w:r>
      <w:r w:rsidR="00796E17"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da Lei nº </w:t>
      </w:r>
      <w:r w:rsidR="00796E17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14.133</w:t>
      </w:r>
      <w:r w:rsidR="00796E17"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de </w:t>
      </w:r>
      <w:r w:rsidR="00796E17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0</w:t>
      </w:r>
      <w:r w:rsidR="00796E17"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1 de </w:t>
      </w:r>
      <w:r w:rsidR="00796E17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abril de 2021 </w:t>
      </w:r>
      <w:r w:rsidR="00796E17"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e suas alterações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, da Lei Complementar</w:t>
      </w:r>
      <w:r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nº 123, de 14 de dezembro de 2006, e</w:t>
      </w:r>
      <w:r w:rsidR="00B11A04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demais legislações pertinentes e, ainda, pelo estabelecido no presente Edital e</w:t>
      </w:r>
      <w:r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nos seus Anexos.</w:t>
      </w:r>
      <w:r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As empresas que desejarem participar do referido “</w:t>
      </w:r>
      <w:r w:rsidRPr="001D5C1B">
        <w:rPr>
          <w:rFonts w:ascii="Tahoma" w:eastAsia="Times New Roman" w:hAnsi="Tahoma" w:cs="Tahoma"/>
          <w:b/>
          <w:color w:val="000000"/>
          <w:sz w:val="18"/>
          <w:szCs w:val="18"/>
          <w:lang w:eastAsia="pt-BR"/>
        </w:rPr>
        <w:t>PREGÃO</w:t>
      </w:r>
      <w:r w:rsidR="00957F81" w:rsidRPr="001D5C1B">
        <w:rPr>
          <w:rFonts w:ascii="Tahoma" w:eastAsia="Times New Roman" w:hAnsi="Tahoma" w:cs="Tahoma"/>
          <w:b/>
          <w:color w:val="000000"/>
          <w:sz w:val="18"/>
          <w:szCs w:val="18"/>
          <w:lang w:eastAsia="pt-BR"/>
        </w:rPr>
        <w:t xml:space="preserve"> ELETRONICO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” deverão acessar o</w:t>
      </w:r>
      <w:r w:rsidR="00D06E80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endereço eletrônico </w:t>
      </w:r>
      <w:hyperlink r:id="rId7" w:history="1">
        <w:r w:rsidR="00B861CE" w:rsidRPr="00A4713F">
          <w:rPr>
            <w:rStyle w:val="Hyperlink"/>
            <w:rFonts w:ascii="Tahoma" w:eastAsia="Times New Roman" w:hAnsi="Tahoma" w:cs="Tahoma"/>
            <w:sz w:val="18"/>
            <w:szCs w:val="18"/>
            <w:lang w:eastAsia="pt-BR"/>
          </w:rPr>
          <w:t>www.pregaobanrisul.com.br</w:t>
        </w:r>
      </w:hyperlink>
      <w:r w:rsidR="00B861CE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,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necessitando estar credenciadas junto à Seção de Cadastro da CELIC</w:t>
      </w:r>
      <w:r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(Central de Licitações/</w:t>
      </w:r>
      <w:r w:rsidR="00D06E80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RS), podendo ser acessada pelo endereço eletrônico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FF"/>
          <w:sz w:val="18"/>
          <w:szCs w:val="18"/>
          <w:lang w:eastAsia="pt-BR"/>
        </w:rPr>
        <w:t>www.celic.rs.gov.br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. O Edital e seus</w:t>
      </w:r>
      <w:r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Anexos poderão</w:t>
      </w:r>
      <w:r w:rsidR="00D06E80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ser baixados por download nos endereços eletrônicos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hyperlink r:id="rId8" w:history="1">
        <w:r w:rsidR="00B861CE" w:rsidRPr="00A4713F">
          <w:rPr>
            <w:rStyle w:val="Hyperlink"/>
            <w:rFonts w:ascii="Tahoma" w:eastAsia="Times New Roman" w:hAnsi="Tahoma" w:cs="Tahoma"/>
            <w:sz w:val="18"/>
            <w:szCs w:val="18"/>
            <w:lang w:eastAsia="pt-BR"/>
          </w:rPr>
          <w:t>www.pregaobanrisul.com.br</w:t>
        </w:r>
      </w:hyperlink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,</w:t>
      </w:r>
      <w:r w:rsidR="00B861CE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no link Portal da Transparência, guia “Licitações”.</w:t>
      </w:r>
      <w:r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  <w:t>Esta licitaçã</w:t>
      </w:r>
      <w:r w:rsidR="009B0CAD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  <w:t>o é do tipo Menor Preço por</w:t>
      </w:r>
      <w:r w:rsidR="00B11A04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  <w:t xml:space="preserve"> ITEM</w:t>
      </w:r>
      <w:r w:rsidRPr="0027051A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  <w:t>.</w:t>
      </w:r>
    </w:p>
    <w:p w:rsidR="0027051A" w:rsidRDefault="0027051A" w:rsidP="0027051A">
      <w:pPr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  <w:t>1. OBJETO</w:t>
      </w:r>
    </w:p>
    <w:p w:rsidR="0027051A" w:rsidRDefault="0027051A" w:rsidP="0027051A">
      <w:pPr>
        <w:rPr>
          <w:rFonts w:ascii="Tahoma" w:eastAsia="Times New Roman" w:hAnsi="Tahoma" w:cs="Tahoma"/>
          <w:b/>
          <w:bCs/>
          <w:color w:val="000000"/>
          <w:sz w:val="20"/>
          <w:szCs w:val="20"/>
          <w:lang w:eastAsia="pt-BR"/>
        </w:rPr>
      </w:pPr>
      <w:r w:rsidRPr="00092D59">
        <w:rPr>
          <w:rFonts w:ascii="Tahoma" w:eastAsia="Times New Roman" w:hAnsi="Tahoma" w:cs="Tahoma"/>
          <w:sz w:val="18"/>
          <w:szCs w:val="18"/>
          <w:lang w:eastAsia="pt-BR"/>
        </w:rPr>
        <w:t>1.1. Contratação de pessoa jurídica</w:t>
      </w:r>
      <w:r w:rsidR="00092D59">
        <w:rPr>
          <w:rFonts w:ascii="Tahoma" w:eastAsia="Times New Roman" w:hAnsi="Tahoma" w:cs="Tahoma"/>
          <w:sz w:val="18"/>
          <w:szCs w:val="18"/>
          <w:lang w:eastAsia="pt-BR"/>
        </w:rPr>
        <w:t xml:space="preserve">, para </w:t>
      </w:r>
      <w:r w:rsidR="002525B0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fornecimento material de consumo e expediente</w:t>
      </w:r>
      <w:r w:rsidR="00D06E80">
        <w:rPr>
          <w:rFonts w:ascii="Tahoma" w:eastAsia="Times New Roman" w:hAnsi="Tahoma" w:cs="Tahoma"/>
          <w:sz w:val="18"/>
          <w:szCs w:val="18"/>
          <w:lang w:eastAsia="pt-BR"/>
        </w:rPr>
        <w:t xml:space="preserve">, </w:t>
      </w:r>
      <w:r w:rsidR="00A5407B" w:rsidRPr="00A5407B">
        <w:rPr>
          <w:rFonts w:ascii="Tahoma" w:eastAsia="Times New Roman" w:hAnsi="Tahoma" w:cs="Tahoma"/>
          <w:sz w:val="18"/>
          <w:szCs w:val="18"/>
          <w:lang w:eastAsia="pt-BR"/>
        </w:rPr>
        <w:t xml:space="preserve">do Município de Ajuricaba – Poder Legislativo Municipal </w:t>
      </w:r>
      <w:r w:rsidRPr="00092D59">
        <w:rPr>
          <w:rFonts w:ascii="Tahoma" w:eastAsia="Times New Roman" w:hAnsi="Tahoma" w:cs="Tahoma"/>
          <w:sz w:val="18"/>
          <w:szCs w:val="18"/>
          <w:lang w:eastAsia="pt-BR"/>
        </w:rPr>
        <w:t>conforme exigências contidas neste edital</w:t>
      </w:r>
      <w:r w:rsidR="00AA473F">
        <w:rPr>
          <w:rFonts w:ascii="Tahoma" w:eastAsia="Times New Roman" w:hAnsi="Tahoma" w:cs="Tahoma"/>
          <w:sz w:val="18"/>
          <w:szCs w:val="18"/>
          <w:lang w:eastAsia="pt-BR"/>
        </w:rPr>
        <w:t>, no ANEXO I.</w:t>
      </w:r>
      <w:r w:rsidR="00AA473F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pt-BR"/>
        </w:rPr>
        <w:t xml:space="preserve"> </w:t>
      </w:r>
    </w:p>
    <w:p w:rsidR="0027051A" w:rsidRDefault="0027051A" w:rsidP="0027051A">
      <w:pPr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  <w:t>2. DA DIVULGAÇÃO DO EDITAL</w:t>
      </w:r>
    </w:p>
    <w:p w:rsidR="0027051A" w:rsidRDefault="0027051A" w:rsidP="0027051A">
      <w:pPr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2.1 O Edital será divulgado </w:t>
      </w:r>
      <w:r w:rsidR="00AF079B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a partir do</w:t>
      </w:r>
      <w:r w:rsidR="007131C3" w:rsidRPr="00BE52D9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dia</w:t>
      </w:r>
      <w:r w:rsidR="00AF079B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31/08/2024</w:t>
      </w:r>
      <w:r w:rsidRPr="00BE52D9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="00092D59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na internet</w:t>
      </w:r>
      <w:r w:rsidR="00AF079B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nos canais oficiais, como PNCP, Licitacon e Site oficial da câmara municipal.</w:t>
      </w:r>
    </w:p>
    <w:p w:rsidR="0027051A" w:rsidRDefault="0027051A" w:rsidP="0027051A">
      <w:pPr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  <w:t>3. DA SESSÃO PÚBLICA DO PREGÃO ELETRÔNICO</w:t>
      </w:r>
    </w:p>
    <w:p w:rsidR="0027051A" w:rsidRPr="00D06E80" w:rsidRDefault="0027051A" w:rsidP="0027051A">
      <w:pPr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</w:pPr>
      <w:r w:rsidRPr="00D06E80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3.1.Data e hora limites para recebimento de propostas: </w:t>
      </w:r>
      <w:r w:rsidR="00AF079B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1</w:t>
      </w:r>
      <w:r w:rsidR="007F3251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9</w:t>
      </w:r>
      <w:r w:rsidR="00AD1261" w:rsidRPr="00AD1261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de </w:t>
      </w:r>
      <w:proofErr w:type="gramStart"/>
      <w:r w:rsidR="00AF079B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Setembro</w:t>
      </w:r>
      <w:proofErr w:type="gramEnd"/>
      <w:r w:rsidR="00D92325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de 2024</w:t>
      </w:r>
      <w:r w:rsidR="000B3D04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="003E0588" w:rsidRPr="00D06E80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às 9 horas.</w:t>
      </w:r>
    </w:p>
    <w:p w:rsidR="0027051A" w:rsidRPr="00D06E80" w:rsidRDefault="0027051A" w:rsidP="0027051A">
      <w:pPr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</w:pPr>
      <w:r w:rsidRPr="00D06E80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3.2. Data e hora limites para abertura das propostas: </w:t>
      </w:r>
      <w:r w:rsidR="00AF079B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1</w:t>
      </w:r>
      <w:r w:rsidR="007F3251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9</w:t>
      </w:r>
      <w:r w:rsidR="00D92325" w:rsidRPr="00AD1261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de </w:t>
      </w:r>
      <w:proofErr w:type="gramStart"/>
      <w:r w:rsidR="00AF079B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Setembro</w:t>
      </w:r>
      <w:proofErr w:type="gramEnd"/>
      <w:r w:rsidR="00D92325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de 2024 </w:t>
      </w:r>
      <w:r w:rsidR="002525B0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às 9 horas e 05</w:t>
      </w:r>
      <w:r w:rsidR="003E0588" w:rsidRPr="00D06E80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minutos.</w:t>
      </w:r>
    </w:p>
    <w:p w:rsidR="0027051A" w:rsidRDefault="0027051A" w:rsidP="0027051A">
      <w:pPr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</w:pPr>
      <w:r w:rsidRPr="00D06E80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3.3. Data e hora da disputa de preços: </w:t>
      </w:r>
      <w:r w:rsidR="00AF079B">
        <w:rPr>
          <w:rFonts w:ascii="Tahoma" w:eastAsia="Times New Roman" w:hAnsi="Tahoma" w:cs="Tahoma"/>
          <w:b/>
          <w:color w:val="000000"/>
          <w:sz w:val="18"/>
          <w:szCs w:val="18"/>
          <w:lang w:eastAsia="pt-BR"/>
        </w:rPr>
        <w:t>1</w:t>
      </w:r>
      <w:r w:rsidR="007F3251">
        <w:rPr>
          <w:rFonts w:ascii="Tahoma" w:eastAsia="Times New Roman" w:hAnsi="Tahoma" w:cs="Tahoma"/>
          <w:b/>
          <w:color w:val="000000"/>
          <w:sz w:val="18"/>
          <w:szCs w:val="18"/>
          <w:lang w:eastAsia="pt-BR"/>
        </w:rPr>
        <w:t>9</w:t>
      </w:r>
      <w:bookmarkStart w:id="0" w:name="_GoBack"/>
      <w:bookmarkEnd w:id="0"/>
      <w:r w:rsidR="00AF079B">
        <w:rPr>
          <w:rFonts w:ascii="Tahoma" w:eastAsia="Times New Roman" w:hAnsi="Tahoma" w:cs="Tahoma"/>
          <w:b/>
          <w:color w:val="000000"/>
          <w:sz w:val="18"/>
          <w:szCs w:val="18"/>
          <w:lang w:eastAsia="pt-BR"/>
        </w:rPr>
        <w:t xml:space="preserve"> </w:t>
      </w:r>
      <w:r w:rsidR="00D92325" w:rsidRPr="00D92325">
        <w:rPr>
          <w:rFonts w:ascii="Tahoma" w:eastAsia="Times New Roman" w:hAnsi="Tahoma" w:cs="Tahoma"/>
          <w:b/>
          <w:color w:val="000000"/>
          <w:sz w:val="18"/>
          <w:szCs w:val="18"/>
          <w:lang w:eastAsia="pt-BR"/>
        </w:rPr>
        <w:t xml:space="preserve">de </w:t>
      </w:r>
      <w:proofErr w:type="gramStart"/>
      <w:r w:rsidR="00822DA3">
        <w:rPr>
          <w:rFonts w:ascii="Tahoma" w:eastAsia="Times New Roman" w:hAnsi="Tahoma" w:cs="Tahoma"/>
          <w:b/>
          <w:color w:val="000000"/>
          <w:sz w:val="18"/>
          <w:szCs w:val="18"/>
          <w:lang w:eastAsia="pt-BR"/>
        </w:rPr>
        <w:t>Setembr</w:t>
      </w:r>
      <w:r w:rsidR="00D92325" w:rsidRPr="00D92325">
        <w:rPr>
          <w:rFonts w:ascii="Tahoma" w:eastAsia="Times New Roman" w:hAnsi="Tahoma" w:cs="Tahoma"/>
          <w:b/>
          <w:color w:val="000000"/>
          <w:sz w:val="18"/>
          <w:szCs w:val="18"/>
          <w:lang w:eastAsia="pt-BR"/>
        </w:rPr>
        <w:t>o</w:t>
      </w:r>
      <w:proofErr w:type="gramEnd"/>
      <w:r w:rsidR="00D92325" w:rsidRPr="00D92325">
        <w:rPr>
          <w:rFonts w:ascii="Tahoma" w:eastAsia="Times New Roman" w:hAnsi="Tahoma" w:cs="Tahoma"/>
          <w:b/>
          <w:color w:val="000000"/>
          <w:sz w:val="18"/>
          <w:szCs w:val="18"/>
          <w:lang w:eastAsia="pt-BR"/>
        </w:rPr>
        <w:t xml:space="preserve"> de 2024</w:t>
      </w:r>
      <w:r w:rsidR="00D92325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="00AD1261" w:rsidRPr="00AD1261">
        <w:rPr>
          <w:rFonts w:ascii="Tahoma" w:eastAsia="Times New Roman" w:hAnsi="Tahoma" w:cs="Tahoma"/>
          <w:b/>
          <w:color w:val="000000"/>
          <w:sz w:val="18"/>
          <w:szCs w:val="18"/>
          <w:lang w:eastAsia="pt-BR"/>
        </w:rPr>
        <w:t xml:space="preserve">às 9 </w:t>
      </w:r>
      <w:r w:rsidR="003E0588" w:rsidRPr="00AD1261">
        <w:rPr>
          <w:rFonts w:ascii="Tahoma" w:eastAsia="Times New Roman" w:hAnsi="Tahoma" w:cs="Tahoma"/>
          <w:b/>
          <w:color w:val="000000"/>
          <w:sz w:val="18"/>
          <w:szCs w:val="18"/>
          <w:lang w:eastAsia="pt-BR"/>
        </w:rPr>
        <w:t>horas</w:t>
      </w:r>
      <w:r w:rsidR="003E0588" w:rsidRPr="00D06E80">
        <w:rPr>
          <w:rFonts w:ascii="Tahoma" w:eastAsia="Times New Roman" w:hAnsi="Tahoma" w:cs="Tahoma"/>
          <w:b/>
          <w:color w:val="000000"/>
          <w:sz w:val="18"/>
          <w:szCs w:val="18"/>
          <w:lang w:eastAsia="pt-BR"/>
        </w:rPr>
        <w:t xml:space="preserve"> e </w:t>
      </w:r>
      <w:r w:rsidR="002525B0">
        <w:rPr>
          <w:rFonts w:ascii="Tahoma" w:eastAsia="Times New Roman" w:hAnsi="Tahoma" w:cs="Tahoma"/>
          <w:b/>
          <w:color w:val="000000"/>
          <w:sz w:val="18"/>
          <w:szCs w:val="18"/>
          <w:lang w:eastAsia="pt-BR"/>
        </w:rPr>
        <w:t>1</w:t>
      </w:r>
      <w:r w:rsidR="003E0588" w:rsidRPr="00D06E80">
        <w:rPr>
          <w:rFonts w:ascii="Tahoma" w:eastAsia="Times New Roman" w:hAnsi="Tahoma" w:cs="Tahoma"/>
          <w:b/>
          <w:color w:val="000000"/>
          <w:sz w:val="18"/>
          <w:szCs w:val="18"/>
          <w:lang w:eastAsia="pt-BR"/>
        </w:rPr>
        <w:t>0 minutos.</w:t>
      </w:r>
    </w:p>
    <w:p w:rsidR="00A5407B" w:rsidRDefault="0027051A" w:rsidP="0027051A">
      <w:pPr>
        <w:rPr>
          <w:rFonts w:ascii="Tahoma" w:eastAsia="Times New Roman" w:hAnsi="Tahoma" w:cs="Tahoma"/>
          <w:color w:val="0000FF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3.4. Endereço Eletrônico da Sessão: </w:t>
      </w:r>
      <w:r w:rsidRPr="0027051A">
        <w:rPr>
          <w:rFonts w:ascii="Tahoma" w:eastAsia="Times New Roman" w:hAnsi="Tahoma" w:cs="Tahoma"/>
          <w:color w:val="0000FF"/>
          <w:sz w:val="18"/>
          <w:szCs w:val="18"/>
          <w:lang w:eastAsia="pt-BR"/>
        </w:rPr>
        <w:t>www.pregaobanrisul.com.br</w:t>
      </w:r>
      <w:r>
        <w:rPr>
          <w:rFonts w:ascii="Tahoma" w:eastAsia="Times New Roman" w:hAnsi="Tahoma" w:cs="Tahoma"/>
          <w:color w:val="0000FF"/>
          <w:sz w:val="18"/>
          <w:szCs w:val="18"/>
          <w:lang w:eastAsia="pt-BR"/>
        </w:rPr>
        <w:t xml:space="preserve"> </w:t>
      </w:r>
    </w:p>
    <w:p w:rsidR="0027051A" w:rsidRDefault="0027051A" w:rsidP="0027051A">
      <w:pPr>
        <w:rPr>
          <w:rFonts w:ascii="Tahoma" w:eastAsia="Times New Roman" w:hAnsi="Tahoma" w:cs="Tahoma"/>
          <w:color w:val="0000FF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3.5. Endereço para formalização de consultas, impugnações e recursos:</w:t>
      </w:r>
      <w:r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hyperlink r:id="rId9" w:history="1">
        <w:r w:rsidR="006D034C" w:rsidRPr="006364D9">
          <w:rPr>
            <w:rStyle w:val="Hyperlink"/>
            <w:rFonts w:ascii="Tahoma" w:eastAsia="Times New Roman" w:hAnsi="Tahoma" w:cs="Tahoma"/>
            <w:sz w:val="18"/>
            <w:szCs w:val="18"/>
            <w:lang w:eastAsia="pt-BR"/>
          </w:rPr>
          <w:t>www.pregaobanrisul.com.br</w:t>
        </w:r>
      </w:hyperlink>
      <w:r w:rsidR="003E0588">
        <w:rPr>
          <w:rFonts w:ascii="Tahoma" w:eastAsia="Times New Roman" w:hAnsi="Tahoma" w:cs="Tahoma"/>
          <w:color w:val="0000FF"/>
          <w:sz w:val="18"/>
          <w:szCs w:val="18"/>
          <w:lang w:eastAsia="pt-BR"/>
        </w:rPr>
        <w:t>.</w:t>
      </w:r>
    </w:p>
    <w:p w:rsidR="006D034C" w:rsidRDefault="006D034C" w:rsidP="0027051A">
      <w:pPr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</w:p>
    <w:p w:rsidR="0027051A" w:rsidRDefault="0027051A" w:rsidP="0027051A">
      <w:pPr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  <w:t>4. DA PARTICIPAÇÃO NA LICITAÇÃO</w:t>
      </w:r>
    </w:p>
    <w:p w:rsidR="0027051A" w:rsidRDefault="00761B84" w:rsidP="0027051A">
      <w:pPr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4.1. </w:t>
      </w:r>
      <w:r w:rsidRPr="00761B84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Este </w:t>
      </w:r>
      <w:r w:rsidR="00AF079B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Processo Licitatório tem preferência </w:t>
      </w:r>
      <w:r w:rsidRPr="00761B84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a</w:t>
      </w:r>
      <w:r w:rsidR="00AF079B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s</w:t>
      </w:r>
      <w:r w:rsidRPr="00761B84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Empresas de Pequeno Porte (EPP) e Microempreendedor Individual (MEI), nos termos da Legislação Vigente,</w:t>
      </w:r>
      <w:r w:rsidR="00AF079B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mas</w:t>
      </w:r>
      <w:r w:rsidRPr="00761B84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podendo participar</w:t>
      </w:r>
      <w:r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d</w:t>
      </w:r>
      <w:r w:rsidR="0027051A"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este Pregão </w:t>
      </w:r>
      <w:r w:rsidR="00AF079B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todas </w:t>
      </w:r>
      <w:r w:rsidR="0027051A"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as pessoas jurídicas </w:t>
      </w:r>
      <w:r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referidas </w:t>
      </w:r>
      <w:r w:rsidR="0027051A"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interessadas que</w:t>
      </w:r>
      <w:r w:rsid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="0027051A"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atuam no ramo pertinente ao objeto licitado e que estejam credenciadas junto à Seção de Cadastro</w:t>
      </w:r>
      <w:r w:rsid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="0027051A"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da CELIC, acessada por meio do</w:t>
      </w:r>
      <w:r w:rsidR="00D06E80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endereço eletrônico</w:t>
      </w:r>
      <w:r w:rsidR="0027051A"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www.celic.rs.gov.br, e que atendam a todas as exigências</w:t>
      </w:r>
      <w:r w:rsid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="003E0588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do edital</w:t>
      </w:r>
      <w:r w:rsidR="0027051A"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.</w:t>
      </w:r>
    </w:p>
    <w:p w:rsidR="0027051A" w:rsidRDefault="0027051A" w:rsidP="0027051A">
      <w:pPr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4.2. Para ter acesso ao sistema eletrônico, os interessados deverão dispor de</w:t>
      </w:r>
      <w:r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chave de identificação e senha, pessoal e intransferível, obtidas junto ao provedor do sistema, onde</w:t>
      </w:r>
      <w:r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também deverão informar-se a respeito do seu funcionamento e regulamento e receber instruções</w:t>
      </w:r>
      <w:r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detalhadas para sua correta utilização.</w:t>
      </w:r>
    </w:p>
    <w:p w:rsidR="0027051A" w:rsidRDefault="0027051A" w:rsidP="0027051A">
      <w:pPr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4.3. O uso da senha de acesso pelo licitante é de sua responsabilidade</w:t>
      </w:r>
      <w:r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exclusiva, incluindo qualquer transação por ele efetuada diretamente ou por seu representante, não</w:t>
      </w:r>
      <w:r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="00A5407B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cabendo ao provedor do sistema ou a</w:t>
      </w:r>
      <w:r w:rsidR="00A5407B" w:rsidRPr="00A5407B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o Município de Ajuricaba – Poder Legislativo Municipal</w:t>
      </w:r>
      <w:r w:rsidR="00A5407B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,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responsabilidade por eventuais</w:t>
      </w:r>
      <w:r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danos decorrentes do uso indevido da senha, ainda que por terceiros.</w:t>
      </w:r>
    </w:p>
    <w:p w:rsidR="0027051A" w:rsidRDefault="0027051A" w:rsidP="0027051A">
      <w:pPr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4.4. Incumbirá ao licitante acompanhar as operações no sistema eletrônico</w:t>
      </w:r>
      <w:r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durante a sessão pública do Pregão, ficando responsável pelo ônus decorrente da perda de negócios</w:t>
      </w:r>
      <w:r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diante da inobservância de quaisquer mensagens emitidas pelo sistema ou de sua desconexão e</w:t>
      </w:r>
      <w:r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será responsável por todas as transações que forem efetuadas em seu nome no sistema eletrônico,</w:t>
      </w:r>
      <w:r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assumindo como firmes e verdadeiras sua proposta e lances.</w:t>
      </w:r>
    </w:p>
    <w:p w:rsidR="0027051A" w:rsidRDefault="0027051A" w:rsidP="0027051A">
      <w:pPr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4.5. Como requisito para participação neste Pregão, o licitante deverá</w:t>
      </w:r>
      <w:r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declarar, em campo próprio do sistema eletrônico, que está ciente e que cumpre plenamente os</w:t>
      </w:r>
      <w:r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requisitos de habilitação definidos neste Edital.</w:t>
      </w:r>
    </w:p>
    <w:p w:rsidR="0027051A" w:rsidRDefault="0027051A" w:rsidP="0027051A">
      <w:pPr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4.5.1. A declaração falsa relativa ao cumprimento dos requisitos de</w:t>
      </w:r>
      <w:r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habilitação sujeitará o licitante às sanções previstas neste Edital, sem prejuízo às demais cominações</w:t>
      </w:r>
      <w:r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legais.</w:t>
      </w:r>
    </w:p>
    <w:p w:rsidR="0027051A" w:rsidRDefault="0027051A" w:rsidP="0027051A">
      <w:pPr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4.6. Não poderão participar deste Pregão:</w:t>
      </w:r>
    </w:p>
    <w:p w:rsidR="0027051A" w:rsidRDefault="0027051A" w:rsidP="0027051A">
      <w:pPr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a) licitantes que estejam suspensos ou impedidos d</w:t>
      </w:r>
      <w:r w:rsidR="00A5407B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e licitar pel</w:t>
      </w:r>
      <w:r w:rsidR="00A5407B" w:rsidRPr="00A5407B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o Município de Ajuricaba – Poder Legislativo Municipal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ou por outro órgão da Administração Pública Municipal;</w:t>
      </w:r>
    </w:p>
    <w:p w:rsidR="0027051A" w:rsidRDefault="0027051A" w:rsidP="0027051A">
      <w:pPr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b) licitantes que estejam sob pr</w:t>
      </w:r>
      <w:r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ocesso de falência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, concurso</w:t>
      </w:r>
      <w:r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de credores, dissolução, liquidação judicial ou extrajudicial ou em recuperação judicial;</w:t>
      </w:r>
      <w:r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</w:p>
    <w:p w:rsidR="0027051A" w:rsidRDefault="0027051A" w:rsidP="0027051A">
      <w:pPr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c) licitantes que sejam declarados inidôneos para licitar e contratar com a</w:t>
      </w:r>
      <w:r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Administração Pública em qualquer esfera de governo;</w:t>
      </w:r>
    </w:p>
    <w:p w:rsidR="0027051A" w:rsidRDefault="0027051A" w:rsidP="0027051A">
      <w:pPr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d) licitantes cujos objetos sociais não sejam compatíveis com o objeto</w:t>
      </w:r>
      <w:r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deste Pregão;</w:t>
      </w:r>
    </w:p>
    <w:p w:rsidR="00301E43" w:rsidRDefault="00301E43" w:rsidP="0027051A">
      <w:pPr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</w:p>
    <w:p w:rsidR="00301E43" w:rsidRDefault="00301E43" w:rsidP="0027051A">
      <w:pPr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</w:p>
    <w:p w:rsidR="00AF09EA" w:rsidRDefault="00AF09EA" w:rsidP="0027051A">
      <w:pPr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</w:pPr>
    </w:p>
    <w:p w:rsidR="005753BA" w:rsidRDefault="0027051A" w:rsidP="0027051A">
      <w:pPr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  <w:lastRenderedPageBreak/>
        <w:t xml:space="preserve">5. DAS PROPOSTAS </w:t>
      </w:r>
    </w:p>
    <w:p w:rsidR="00706F1C" w:rsidRDefault="0027051A" w:rsidP="0027051A">
      <w:pPr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5.1. A partir da publicação deste edital, até o prazo especificado no item 3.1,</w:t>
      </w:r>
      <w:r w:rsidR="00706F1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poderão ser encaminhadas as propostas de preços, dos licitantes interessados, através do</w:t>
      </w:r>
      <w:r w:rsidR="005753B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endereço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eletrônico informado no item 3.4.</w:t>
      </w:r>
    </w:p>
    <w:p w:rsidR="00706F1C" w:rsidRDefault="0027051A" w:rsidP="0027051A">
      <w:pPr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5.2. O encaminhamento da proposta pressupõe adesão, pleno conhecimento</w:t>
      </w:r>
      <w:r w:rsidR="00706F1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e atendimento às exigências de habilitação e das especificações técnicas previstas neste Edital</w:t>
      </w:r>
      <w:r w:rsidRPr="0027051A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  <w:t>.</w:t>
      </w:r>
    </w:p>
    <w:p w:rsidR="00706F1C" w:rsidRDefault="0027051A" w:rsidP="0027051A">
      <w:pPr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5.3. A proposta comercial deverá ser redigida em língua portuguesa e em</w:t>
      </w:r>
      <w:r w:rsidR="00706F1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papel timbrado do licitante, devendo preencher, obrigatoriamente, os requisitos exigidos neste, sob</w:t>
      </w:r>
      <w:r w:rsidR="00706F1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pena de a proponente ser desclassificada.</w:t>
      </w:r>
    </w:p>
    <w:p w:rsidR="00706F1C" w:rsidRPr="00463A66" w:rsidRDefault="0027051A" w:rsidP="0027051A">
      <w:pPr>
        <w:rPr>
          <w:rFonts w:ascii="Tahoma" w:eastAsia="Times New Roman" w:hAnsi="Tahoma" w:cs="Tahoma"/>
          <w:sz w:val="18"/>
          <w:szCs w:val="18"/>
          <w:lang w:eastAsia="pt-BR"/>
        </w:rPr>
      </w:pPr>
      <w:r w:rsidRPr="00463A66">
        <w:rPr>
          <w:rFonts w:ascii="Tahoma" w:eastAsia="Times New Roman" w:hAnsi="Tahoma" w:cs="Tahoma"/>
          <w:sz w:val="18"/>
          <w:szCs w:val="18"/>
          <w:lang w:eastAsia="pt-BR"/>
        </w:rPr>
        <w:t>5.4. A proposta de preço, deverá ser encaminhada constando todos os quesit</w:t>
      </w:r>
      <w:r w:rsidR="005753BA">
        <w:rPr>
          <w:rFonts w:ascii="Tahoma" w:eastAsia="Times New Roman" w:hAnsi="Tahoma" w:cs="Tahoma"/>
          <w:sz w:val="18"/>
          <w:szCs w:val="18"/>
          <w:lang w:eastAsia="pt-BR"/>
        </w:rPr>
        <w:t>os seguintes (modelo no Anexo I</w:t>
      </w:r>
      <w:r w:rsidRPr="00463A66">
        <w:rPr>
          <w:rFonts w:ascii="Tahoma" w:eastAsia="Times New Roman" w:hAnsi="Tahoma" w:cs="Tahoma"/>
          <w:sz w:val="18"/>
          <w:szCs w:val="18"/>
          <w:lang w:eastAsia="pt-BR"/>
        </w:rPr>
        <w:t>), sob</w:t>
      </w:r>
      <w:r w:rsidR="00706F1C" w:rsidRPr="00463A66">
        <w:rPr>
          <w:rFonts w:ascii="Tahoma" w:eastAsia="Times New Roman" w:hAnsi="Tahoma" w:cs="Tahoma"/>
          <w:sz w:val="18"/>
          <w:szCs w:val="18"/>
          <w:lang w:eastAsia="pt-BR"/>
        </w:rPr>
        <w:t xml:space="preserve"> </w:t>
      </w:r>
      <w:r w:rsidRPr="00463A66">
        <w:rPr>
          <w:rFonts w:ascii="Tahoma" w:eastAsia="Times New Roman" w:hAnsi="Tahoma" w:cs="Tahoma"/>
          <w:sz w:val="18"/>
          <w:szCs w:val="18"/>
          <w:lang w:eastAsia="pt-BR"/>
        </w:rPr>
        <w:t>pena de desclassificação:</w:t>
      </w:r>
    </w:p>
    <w:p w:rsidR="00706F1C" w:rsidRDefault="0027051A" w:rsidP="00706F1C">
      <w:pPr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5.</w:t>
      </w:r>
      <w:r w:rsidR="00AC224B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3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. O prazo de validade da proposta será de, no mínimo, 60 (sessenta) dias,</w:t>
      </w:r>
      <w:r w:rsidR="00706F1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a contar da data da sessão do Pregão. Se, na proposta não constar o prazo de validade, </w:t>
      </w:r>
      <w:r w:rsidR="007646DA"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subentender-se-á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o de 60 (sessenta) dias.</w:t>
      </w:r>
    </w:p>
    <w:p w:rsidR="00706F1C" w:rsidRDefault="0027051A" w:rsidP="00706F1C">
      <w:pPr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5.</w:t>
      </w:r>
      <w:r w:rsidR="00AC224B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4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. Deverão constar na proposta os dados da empresa, como razão social,</w:t>
      </w:r>
      <w:r w:rsidR="00706F1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CNPJ, endereço completo, número de telefone, correio eletrônico e o nome </w:t>
      </w:r>
      <w:proofErr w:type="gramStart"/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do(</w:t>
      </w:r>
      <w:proofErr w:type="gramEnd"/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s) responsável(</w:t>
      </w:r>
      <w:proofErr w:type="spellStart"/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is</w:t>
      </w:r>
      <w:proofErr w:type="spellEnd"/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)</w:t>
      </w:r>
      <w:r w:rsidR="00706F1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por contatar com a </w:t>
      </w:r>
      <w:r w:rsidR="00AC224B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Câmara de Vereadores de Ajuricaba/RS</w:t>
      </w:r>
      <w:r w:rsidR="00761B84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.</w:t>
      </w:r>
    </w:p>
    <w:p w:rsidR="00706F1C" w:rsidRDefault="0027051A" w:rsidP="00706F1C">
      <w:pPr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5.</w:t>
      </w:r>
      <w:r w:rsidR="00463A66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5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. Na etapa de Julgamento da Proposta, a </w:t>
      </w:r>
      <w:r w:rsidRPr="0027051A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  <w:t xml:space="preserve">empresa vencedora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da disputa</w:t>
      </w:r>
      <w:r w:rsidR="00706F1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de lances deverá enviar a documentação </w:t>
      </w:r>
      <w:r w:rsidRPr="00D06E80">
        <w:rPr>
          <w:rFonts w:ascii="Tahoma" w:eastAsia="Times New Roman" w:hAnsi="Tahoma" w:cs="Tahoma"/>
          <w:sz w:val="18"/>
          <w:szCs w:val="18"/>
          <w:lang w:eastAsia="pt-BR"/>
        </w:rPr>
        <w:t>disposta no item (6.12).</w:t>
      </w:r>
    </w:p>
    <w:p w:rsidR="00706F1C" w:rsidRPr="00E73F8A" w:rsidRDefault="0027051A" w:rsidP="00706F1C">
      <w:pPr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E73F8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5.8. Para fins de </w:t>
      </w:r>
      <w:r w:rsidRPr="00E73F8A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  <w:t>proposta final</w:t>
      </w:r>
      <w:r w:rsidRPr="00E73F8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, a licitante que cotar o menor lance deverá</w:t>
      </w:r>
      <w:r w:rsidR="00706F1C" w:rsidRPr="00E73F8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E73F8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adequar o valor cotado de forma que o valor unitário apresente até 02 (duas) casas decimais sem</w:t>
      </w:r>
      <w:r w:rsidR="00706F1C" w:rsidRPr="00E73F8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E73F8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arredondamento, reapresentando a </w:t>
      </w:r>
      <w:r w:rsidR="00D06E80" w:rsidRPr="00E73F8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proposta, atualizada</w:t>
      </w:r>
      <w:r w:rsidRPr="00E73F8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conforme o lance vencedor.</w:t>
      </w:r>
    </w:p>
    <w:p w:rsidR="00706F1C" w:rsidRDefault="0027051A" w:rsidP="00706F1C">
      <w:pPr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E73F8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5.9. O </w:t>
      </w:r>
      <w:r w:rsidRPr="00E73F8A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 xml:space="preserve">upload </w:t>
      </w:r>
      <w:r w:rsidRPr="00E73F8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da proposta no site www.pregaoonlinebanrisul.com.br será</w:t>
      </w:r>
      <w:r w:rsidR="00706F1C" w:rsidRPr="00E73F8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E73F8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de total responsabilidade do licitante, o qual deverá se certificar de que a proposta anexada seja</w:t>
      </w:r>
      <w:r w:rsidR="00706F1C" w:rsidRPr="00E73F8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E73F8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visível e legível em sua integridade, em folha de tamanho A4, sem a necessidade de qualquer ação</w:t>
      </w:r>
      <w:r w:rsidR="00706F1C" w:rsidRPr="00E73F8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E73F8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do Pregoeiro que não seja abrir e imprimir o arquivo, sob pena de desclassificação.</w:t>
      </w:r>
    </w:p>
    <w:p w:rsidR="00706F1C" w:rsidRDefault="00706F1C" w:rsidP="00706F1C">
      <w:pPr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</w:pPr>
    </w:p>
    <w:p w:rsidR="00706F1C" w:rsidRDefault="0027051A" w:rsidP="00706F1C">
      <w:pPr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  <w:t>6. DA SESSÃO DO PREGÃO</w:t>
      </w:r>
    </w:p>
    <w:p w:rsidR="00B11A04" w:rsidRDefault="00B11A04" w:rsidP="00706F1C">
      <w:pPr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</w:pPr>
    </w:p>
    <w:p w:rsidR="00B11A04" w:rsidRDefault="0027051A" w:rsidP="00706F1C">
      <w:pPr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6.1. A partir do horário previsto terá início a sessão pública do Pregão</w:t>
      </w:r>
      <w:r w:rsidR="00706F1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Eletrônico, onde o Pregoeiro verificará as propostas apresentadas</w:t>
      </w:r>
      <w:r w:rsidR="00B11A04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.</w:t>
      </w:r>
    </w:p>
    <w:p w:rsidR="00706F1C" w:rsidRDefault="0027051A" w:rsidP="00706F1C">
      <w:pPr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6.2. O sistema ordenará</w:t>
      </w:r>
      <w:r w:rsidR="00377D9E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por valor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, automaticamente, as propostas, sendo</w:t>
      </w:r>
      <w:r w:rsidR="00706F1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="00377D9E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todas </w:t>
      </w:r>
      <w:r w:rsidR="00377D9E"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participarão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da fase de lances.</w:t>
      </w:r>
      <w:r w:rsidR="00706F1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</w:p>
    <w:p w:rsidR="00706F1C" w:rsidRDefault="0027051A" w:rsidP="00706F1C">
      <w:pPr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6.3. Os representantes de microempresas e empresas de pequeno porte</w:t>
      </w:r>
      <w:r w:rsidR="00706F1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deverão declarar em campo próprio do sistema, quando do envio da proposta inicial, que as</w:t>
      </w:r>
      <w:r w:rsidR="00706F1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respectivas empresas se enquadram </w:t>
      </w:r>
      <w:proofErr w:type="gramStart"/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nessa(</w:t>
      </w:r>
      <w:proofErr w:type="gramEnd"/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s) categoria(s).</w:t>
      </w:r>
    </w:p>
    <w:p w:rsidR="00706F1C" w:rsidRDefault="0027051A" w:rsidP="00706F1C">
      <w:pPr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6.3.1. A ausência da declaração, naquele momento, significará a</w:t>
      </w:r>
      <w:r w:rsidR="00706F1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desistência da microempresa ou empresa de pequeno porte de utilizar-se das prerrogativas a elas</w:t>
      </w:r>
      <w:r w:rsidR="00706F1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concedidas pela Lei Complementar Federal nº 123/2006.</w:t>
      </w:r>
    </w:p>
    <w:p w:rsidR="00706F1C" w:rsidRDefault="0027051A" w:rsidP="00706F1C">
      <w:pPr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6.4. Aberta etapa competitiva, os representantes dos licitantes deverão estar</w:t>
      </w:r>
      <w:r w:rsidR="00706F1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conectados ao sistema para participar da sessão de lances. A cada lance ofertado o participante será</w:t>
      </w:r>
      <w:r w:rsidR="00706F1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imediatamente informado de seu recebimento e respectivo horário de seu registro e valor.</w:t>
      </w:r>
    </w:p>
    <w:p w:rsidR="00706F1C" w:rsidRDefault="0027051A" w:rsidP="00706F1C">
      <w:pPr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6.5. Os lances deverão ser formulados em valores distintos e decrescentes,</w:t>
      </w:r>
      <w:r w:rsidR="00706F1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inferiores à proposta de menor preço, observada a redução mínima admitida entre os lances </w:t>
      </w:r>
      <w:r w:rsidRPr="00D00A38">
        <w:rPr>
          <w:rFonts w:ascii="Tahoma" w:eastAsia="Times New Roman" w:hAnsi="Tahoma" w:cs="Tahoma"/>
          <w:b/>
          <w:color w:val="000000"/>
          <w:sz w:val="18"/>
          <w:szCs w:val="18"/>
          <w:lang w:eastAsia="pt-BR"/>
        </w:rPr>
        <w:t>de</w:t>
      </w:r>
      <w:r w:rsidR="00D00A38" w:rsidRPr="00D00A38">
        <w:rPr>
          <w:rFonts w:ascii="Tahoma" w:eastAsia="Times New Roman" w:hAnsi="Tahoma" w:cs="Tahoma"/>
          <w:b/>
          <w:color w:val="000000"/>
          <w:sz w:val="18"/>
          <w:szCs w:val="18"/>
          <w:lang w:eastAsia="pt-BR"/>
        </w:rPr>
        <w:t xml:space="preserve"> </w:t>
      </w:r>
      <w:r w:rsidR="00D00A38">
        <w:rPr>
          <w:rFonts w:ascii="Tahoma" w:eastAsia="Times New Roman" w:hAnsi="Tahoma" w:cs="Tahoma"/>
          <w:b/>
          <w:color w:val="000000"/>
          <w:sz w:val="18"/>
          <w:szCs w:val="18"/>
          <w:lang w:eastAsia="pt-BR"/>
        </w:rPr>
        <w:t>2% em relação ao lance anterior.</w:t>
      </w:r>
    </w:p>
    <w:p w:rsidR="00706F1C" w:rsidRDefault="0027051A" w:rsidP="00706F1C">
      <w:pPr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6.6. O licitante poderá oferecer lances sucessivos, observado o horário fixado</w:t>
      </w:r>
      <w:r w:rsidR="00706F1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e somente poderá oferecer lance inferior ao último por ele ofertado e registrado pelo sistema.</w:t>
      </w:r>
    </w:p>
    <w:p w:rsidR="00706F1C" w:rsidRDefault="0027051A" w:rsidP="00706F1C">
      <w:pPr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6.7. Não serão aceitos dois ou mais lances de mesmo valor, prevalecendo</w:t>
      </w:r>
      <w:r w:rsidR="00706F1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aquele que for recebido e registrado no sistema em primeiro lugar.</w:t>
      </w:r>
    </w:p>
    <w:p w:rsidR="00706F1C" w:rsidRDefault="0027051A" w:rsidP="00706F1C">
      <w:pPr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6.8. Durante o transcurso da sessão pública, os licitantes serão informados,</w:t>
      </w:r>
      <w:r w:rsidR="00706F1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em tempo real, do valor do menor lance registrado, vedada a identificação do detentor do lance.</w:t>
      </w:r>
    </w:p>
    <w:p w:rsidR="00706F1C" w:rsidRDefault="0027051A" w:rsidP="00706F1C">
      <w:pPr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6.9. No caso de desconexão do pregoeiro, no decorrer da etapa de lances, se</w:t>
      </w:r>
      <w:r w:rsidR="00706F1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o sistema eletrônico permanecer acessível aos licitantes, os lances continuarão sendo recebidos, sem</w:t>
      </w:r>
      <w:r w:rsidR="00706F1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prejuízo dos atos realizados.</w:t>
      </w:r>
    </w:p>
    <w:p w:rsidR="00706F1C" w:rsidRDefault="0027051A" w:rsidP="00706F1C">
      <w:pPr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6.9.1. Quando a desconexão persistir por tempo superior a 10 (dez)</w:t>
      </w:r>
      <w:r w:rsidR="00706F1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minutos, a sessão do Pregão será suspensa e terá reinício somente após comunicação expressa aos</w:t>
      </w:r>
      <w:r w:rsidR="00706F1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licitantes.</w:t>
      </w:r>
    </w:p>
    <w:p w:rsidR="00706F1C" w:rsidRDefault="0027051A" w:rsidP="00706F1C">
      <w:pPr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6.10. O Pregoeiro encerrará a sessão pública mediante encaminhamento de</w:t>
      </w:r>
      <w:r w:rsidR="00706F1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aviso de fechamento iminente dos lances e subsequente transcurso do prazo de até 30 (trinta)</w:t>
      </w:r>
      <w:r w:rsidR="00706F1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minutos, findo o qual será encerrada a recepção de lances.</w:t>
      </w:r>
    </w:p>
    <w:p w:rsidR="00706F1C" w:rsidRDefault="0027051A" w:rsidP="00706F1C">
      <w:pPr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6.11. Encerrada a etapa de lances, será realizada negociação, por meio do</w:t>
      </w:r>
      <w:r w:rsidR="00706F1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sistema, com o proponente do lance de menor valor, podendo ser acompanhada pelos demais</w:t>
      </w:r>
      <w:r w:rsidR="00706F1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licitantes.</w:t>
      </w:r>
    </w:p>
    <w:p w:rsidR="00706F1C" w:rsidRDefault="0027051A" w:rsidP="00706F1C">
      <w:pPr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6.11.1. Iniciada a negociação pelo Pregoeiro, será concedido tempo, a</w:t>
      </w:r>
      <w:r w:rsidR="00706F1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critério do Pregoeiro, ao licitante para se manifestar. Decorrido o prazo sem manifestação, o</w:t>
      </w:r>
      <w:r w:rsidR="00706F1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Pregoeiro encerrará a negociação e poderá reabri-la mediante pedido justificado, via chat eletrônico.</w:t>
      </w:r>
    </w:p>
    <w:p w:rsidR="002D3EAC" w:rsidRDefault="0027051A" w:rsidP="00706F1C">
      <w:pPr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lastRenderedPageBreak/>
        <w:t>6.12. Concluída a etapa de lances ou a negociação, quando houver, será</w:t>
      </w:r>
      <w:r w:rsidR="00706F1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aberto prazo, a critério do pregoeiro, para a </w:t>
      </w:r>
      <w:r w:rsidRPr="0027051A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  <w:t xml:space="preserve">empresa vencedora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realizar o upload no sistema de:</w:t>
      </w:r>
    </w:p>
    <w:p w:rsidR="00706F1C" w:rsidRDefault="0027051A" w:rsidP="00706F1C">
      <w:pPr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a) Proposta f</w:t>
      </w:r>
      <w:r w:rsidR="00227957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inal atualizada (conforme Anexo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);</w:t>
      </w:r>
    </w:p>
    <w:p w:rsidR="00706F1C" w:rsidRDefault="0027051A" w:rsidP="00706F1C">
      <w:pPr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6.12.1. A pedido da empresa e/ou por decisão do Pregoeiro, tal prazo poderá</w:t>
      </w:r>
      <w:r w:rsidR="00706F1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ser prorrogado.</w:t>
      </w:r>
    </w:p>
    <w:p w:rsidR="00706F1C" w:rsidRDefault="0027051A" w:rsidP="00706F1C">
      <w:pPr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6.12.2. O prazo acima referido poderá ser encerrado antecipadamente pelo</w:t>
      </w:r>
      <w:r w:rsidR="00706F1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Pregoeiro, uma vez concluído o envio eletrônico da proposta final atualizada</w:t>
      </w:r>
      <w:r w:rsidR="001B1435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.</w:t>
      </w:r>
    </w:p>
    <w:p w:rsidR="00706F1C" w:rsidRDefault="0027051A" w:rsidP="00706F1C">
      <w:pPr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6.12.3. O prazo será interrompido às </w:t>
      </w:r>
      <w:r w:rsidR="0030680D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12h, voltando a correr às 09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h do dia</w:t>
      </w:r>
      <w:r w:rsidR="00706F1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útil subsequente.</w:t>
      </w:r>
    </w:p>
    <w:p w:rsidR="00706F1C" w:rsidRDefault="0027051A" w:rsidP="00706F1C">
      <w:pPr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6.12.4. A proposta </w:t>
      </w:r>
      <w:r w:rsidR="00227957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deve</w:t>
      </w:r>
      <w:r w:rsidR="00706F1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atender a todos os requisitos exigidos no 5º item deste Edital, sob pena de </w:t>
      </w:r>
      <w:proofErr w:type="spellStart"/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inaceitabilidade</w:t>
      </w:r>
      <w:proofErr w:type="spellEnd"/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da</w:t>
      </w:r>
      <w:r w:rsidR="00706F1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proposta e consequente desclassificação da empresa.</w:t>
      </w:r>
    </w:p>
    <w:p w:rsidR="00706F1C" w:rsidRDefault="0027051A" w:rsidP="00706F1C">
      <w:pPr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6.12.5. No caso de a proposta não ser aceita, o Pregoeiro convocará a</w:t>
      </w:r>
      <w:r w:rsidR="00706F1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próxima empresa conforme a ordem de classificação da etapa de lances.</w:t>
      </w:r>
    </w:p>
    <w:p w:rsidR="00706F1C" w:rsidRDefault="0027051A" w:rsidP="00706F1C">
      <w:pPr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6.13. Satisfeito o atendimento das exigências fixadas neste Instrumento e</w:t>
      </w:r>
      <w:r w:rsidR="00706F1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inexistindo manifestação recursal, o Pregoeiro adjudicará o objeto da licitação ao licitante vencedor,</w:t>
      </w:r>
      <w:r w:rsidR="00706F1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="008563E0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com encaminhamento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posterior homologação do resultado pela autoridade superior.</w:t>
      </w:r>
    </w:p>
    <w:p w:rsidR="00706F1C" w:rsidRDefault="0027051A" w:rsidP="00706F1C">
      <w:pPr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6.14. Será assegurada, como critério de desempate, preferência de</w:t>
      </w:r>
      <w:r w:rsidR="00706F1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contratação para as microempresas e empresas de pequeno porte, conforme a Lei Complementar</w:t>
      </w:r>
      <w:r w:rsidR="00706F1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nº 123/2006.</w:t>
      </w:r>
    </w:p>
    <w:p w:rsidR="00706F1C" w:rsidRDefault="0027051A" w:rsidP="00706F1C">
      <w:pPr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6.14.1. Entende-se por empate quando as propostas apresentadas pelas</w:t>
      </w:r>
      <w:r w:rsidR="00706F1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microempresas e empresas de pequeno porte sejam iguais ou até 5% (cinco por cento) superiores</w:t>
      </w:r>
      <w:r w:rsidR="00706F1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à proposta melhor classificada. O Sistema informará às empresas que se enquadrarem no subitem</w:t>
      </w:r>
      <w:r w:rsidR="00706F1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6.14.</w:t>
      </w:r>
    </w:p>
    <w:p w:rsidR="00706F1C" w:rsidRDefault="0027051A" w:rsidP="00706F1C">
      <w:pPr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6.14.2. Não ocorrerá o empate se a proposta melhor classificada já for de</w:t>
      </w:r>
      <w:r w:rsidR="00706F1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microempresa ou de empresa de pequeno porte.</w:t>
      </w:r>
      <w:r w:rsidR="00706F1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</w:p>
    <w:p w:rsidR="00706F1C" w:rsidRDefault="0027051A" w:rsidP="00706F1C">
      <w:pPr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6.14.3. Ocorrendo o empate, a microempresa ou empresa de pequeno</w:t>
      </w:r>
      <w:r w:rsidR="00706F1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porte melhor classificada poderá apresentar proposta de preço inferior àquela considerada vencedora</w:t>
      </w:r>
      <w:r w:rsidR="00706F1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do certame, situação em que será adjudicado em seu favor o objeto licitado. A proposta deverá ser</w:t>
      </w:r>
      <w:r w:rsidR="00706F1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apresentada no prazo máximo de 5 (cinco) minutos a partir da solicitação do Pregoeiro, sob pena</w:t>
      </w:r>
      <w:r w:rsidR="00706F1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de preclusão.</w:t>
      </w:r>
      <w:r w:rsidR="00706F1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</w:p>
    <w:p w:rsidR="00706F1C" w:rsidRDefault="0027051A" w:rsidP="00706F1C">
      <w:pPr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6.14.4. No caso de equivalência dos valores apresentados pelas</w:t>
      </w:r>
      <w:r w:rsidR="00706F1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microempresas e empresas de pequeno porte que se encontrem no intervalo estabelecido no item</w:t>
      </w:r>
      <w:r w:rsidR="00706F1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6.14.1, será realizado sorteio eletrônico entre elas para que se identifique aquela que primeiro poderá</w:t>
      </w:r>
      <w:r w:rsidR="00706F1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apresentar melhor oferta.</w:t>
      </w:r>
      <w:r w:rsidR="00706F1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</w:p>
    <w:p w:rsidR="00706F1C" w:rsidRDefault="0027051A" w:rsidP="00706F1C">
      <w:pPr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6.14.5. Não ocorrendo a contratação da microempresa ou empresa de</w:t>
      </w:r>
      <w:r w:rsidR="00706F1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pequeno porte, conforme o item 6.14.3, serão convocadas as remanescentes que porventura se</w:t>
      </w:r>
      <w:r w:rsidR="00706F1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enquadrem na hipótese do item 6.14.1, na ordem classificatória, para o exercício do mesmo direito.</w:t>
      </w:r>
    </w:p>
    <w:p w:rsidR="00706F1C" w:rsidRDefault="0027051A" w:rsidP="00706F1C">
      <w:pPr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6.14.6. Ao final da etapa de lances, se a proposta ou o lance de menor valor</w:t>
      </w:r>
      <w:r w:rsidR="00706F1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não for aceitável, por não atender às exigências deste Edital, o Pregoeiro examinará a proposta ou</w:t>
      </w:r>
      <w:r w:rsidR="00706F1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o lance subsequente, na ordem de classificação, verificando a sua aceitabilidade e procedendo à sua</w:t>
      </w:r>
      <w:r w:rsidR="00706F1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habilitação. Caso necessário, esse procedimento será sucessivamente repetido, até a apuração de</w:t>
      </w:r>
      <w:r w:rsidR="00706F1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uma proposta ou lance que atenda ao Edital.</w:t>
      </w:r>
    </w:p>
    <w:p w:rsidR="00706F1C" w:rsidRDefault="00706F1C" w:rsidP="00706F1C">
      <w:pPr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</w:p>
    <w:p w:rsidR="00706F1C" w:rsidRDefault="0027051A" w:rsidP="00706F1C">
      <w:pPr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  <w:t>7. DO JULGAMENTO DA PROPOSTA</w:t>
      </w:r>
    </w:p>
    <w:p w:rsidR="00706F1C" w:rsidRDefault="0027051A" w:rsidP="00706F1C">
      <w:pPr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7.1. Serão desclassificadas as propostas que contiverem opções alternativas,</w:t>
      </w:r>
      <w:r w:rsidR="00706F1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que divergirem dos termos deste edital, que forem omissas em pontos essenciais, de modo a ensejar</w:t>
      </w:r>
      <w:r w:rsidR="00706F1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dúvidas ou que se oponham a qualquer dispositivo legal vigente.</w:t>
      </w:r>
    </w:p>
    <w:p w:rsidR="00706F1C" w:rsidRDefault="0027051A" w:rsidP="00706F1C">
      <w:pPr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7.2. Serão desconsideradas, para efeito de julgamento, vantagens não</w:t>
      </w:r>
      <w:r w:rsidR="00706F1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pedidas neste Edital.</w:t>
      </w:r>
    </w:p>
    <w:p w:rsidR="00706F1C" w:rsidRDefault="0027051A" w:rsidP="00706F1C">
      <w:pPr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7.3. A adjudicação será feita à empresa que apresentar a proposta com o</w:t>
      </w:r>
      <w:r w:rsidR="00706F1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  <w:t xml:space="preserve">MENOR PREÇO </w:t>
      </w:r>
      <w:r w:rsidR="00227957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  <w:t xml:space="preserve">POR </w:t>
      </w:r>
      <w:r w:rsidR="00B11A04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  <w:t>ITEM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, sendo considerada a vencedora do certame</w:t>
      </w:r>
      <w:r w:rsidR="00227957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, podendo ser mais de uma empresa vencedora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.</w:t>
      </w:r>
    </w:p>
    <w:p w:rsidR="00706F1C" w:rsidRDefault="0027051A" w:rsidP="00706F1C">
      <w:pPr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7.4. Em caso de divergência entre valores numerais e valores por extenso,</w:t>
      </w:r>
      <w:r w:rsidR="00706F1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prevalecerão estes últimos, entre unitários e totais, os primeiros.</w:t>
      </w:r>
    </w:p>
    <w:p w:rsidR="00706F1C" w:rsidRDefault="0027051A" w:rsidP="00706F1C">
      <w:pPr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7.5. Em caso de divergência entre informações contidas em documentação</w:t>
      </w:r>
      <w:r w:rsidR="00706F1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impressa e na proposta específica, prevalecerão as da proposta.</w:t>
      </w:r>
      <w:r w:rsidR="00706F1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</w:p>
    <w:p w:rsidR="00706F1C" w:rsidRDefault="0027051A" w:rsidP="00706F1C">
      <w:pPr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7.6. Em caso de divergência entre informações contidas nos documentos</w:t>
      </w:r>
      <w:r w:rsidR="00706F1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exigidos pelo Edital e em outros apresentados, porém não exigidos, prevalecerão as primeiras.</w:t>
      </w:r>
    </w:p>
    <w:p w:rsidR="00706F1C" w:rsidRDefault="00706F1C" w:rsidP="00706F1C">
      <w:pPr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</w:pPr>
    </w:p>
    <w:p w:rsidR="00706F1C" w:rsidRDefault="0027051A" w:rsidP="00706F1C">
      <w:pPr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  <w:t>8. DA HABILITAÇÃO</w:t>
      </w:r>
    </w:p>
    <w:p w:rsidR="00706F1C" w:rsidRDefault="0027051A" w:rsidP="00706F1C">
      <w:pPr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8.1. Para fins de habilitação, o licitante declarado vencedor deverá</w:t>
      </w:r>
      <w:r w:rsidR="00706F1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encaminhar os documentos a seguir relacionados, no prazo estipulado pelo Pregoeiro, via sistema</w:t>
      </w:r>
      <w:r w:rsidR="00706F1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eletrônico, sendo necessária a entrega física destes documentos no prazo de até </w:t>
      </w:r>
      <w:r w:rsidR="00227957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5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(</w:t>
      </w:r>
      <w:r w:rsidR="00227957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cinco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) dias úteis</w:t>
      </w:r>
      <w:r w:rsidR="00706F1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no Setor de Compras e Licitações.</w:t>
      </w:r>
    </w:p>
    <w:p w:rsidR="00706F1C" w:rsidRDefault="0027051A" w:rsidP="00706F1C">
      <w:pPr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8.1.1. O prazo para envio dos documentos poderá ser prorrogado, mediante</w:t>
      </w:r>
      <w:r w:rsidR="00706F1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a solicitação do licitante, via chat eletrônico. Importante consignar que o licitante é responsável pela</w:t>
      </w:r>
      <w:r w:rsidR="00706F1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veracidade de toda documentação por ele encaminhada, conforme Termo de Responsabilidade</w:t>
      </w:r>
      <w:r w:rsidR="00706F1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firmado por seu representante legal – requisito obrigatório para fim de credenciamento das licitantes</w:t>
      </w:r>
      <w:r w:rsidR="00706F1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no portal “Pregão </w:t>
      </w:r>
      <w:proofErr w:type="spellStart"/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OnLine</w:t>
      </w:r>
      <w:proofErr w:type="spellEnd"/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Banrisul” e emissão da chave de acesso (senha) a tal sistema eletrônico:</w:t>
      </w:r>
      <w:r w:rsidR="00706F1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</w:p>
    <w:p w:rsidR="00706F1C" w:rsidRDefault="0027051A" w:rsidP="00706F1C">
      <w:pPr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a) prova de inscrição no Cadastro Nacional da Pessoa Jurídica – CNPJ;</w:t>
      </w:r>
    </w:p>
    <w:p w:rsidR="00706F1C" w:rsidRDefault="0027051A" w:rsidP="00706F1C">
      <w:pPr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lastRenderedPageBreak/>
        <w:t>b) ato constitutivo, estatuto ou contrato social em vigor, devidamente</w:t>
      </w:r>
      <w:r w:rsidR="00706F1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registrado, em se tratando de sociedades comerciais, e, no caso de sociedades por ações,</w:t>
      </w:r>
      <w:r w:rsidR="00706F1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acompanhado, ainda, de documentos de eleição de seus administradores; e registro comercial, no</w:t>
      </w:r>
      <w:r w:rsidR="00706F1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caso de empresa individual;</w:t>
      </w:r>
    </w:p>
    <w:p w:rsidR="00706F1C" w:rsidRDefault="0027051A" w:rsidP="00706F1C">
      <w:pPr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c) prova de regularidade relativa ao Fundo de Garantia por Tempo de Serviço</w:t>
      </w:r>
      <w:r w:rsidR="00706F1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(FGTS), fornecido pela Caixa Econômica Federal;</w:t>
      </w:r>
    </w:p>
    <w:p w:rsidR="00706F1C" w:rsidRDefault="0027051A" w:rsidP="00706F1C">
      <w:pPr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d) prova de regularidade quanto aos tributos federais, abrangendo inclusive</w:t>
      </w:r>
      <w:r w:rsidR="00706F1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os relativos à seguridade social, e à dívida ativa da União, emitida pelo Ministério da Fazenda;</w:t>
      </w:r>
    </w:p>
    <w:p w:rsidR="00706F1C" w:rsidRDefault="0027051A" w:rsidP="00706F1C">
      <w:pPr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e) prova de regularidade para com a Fazenda Estadual da sede do licitante,</w:t>
      </w:r>
      <w:r w:rsidR="00706F1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contemplando todos os tributos de competência da esfera;</w:t>
      </w:r>
    </w:p>
    <w:p w:rsidR="00706F1C" w:rsidRDefault="0027051A" w:rsidP="00706F1C">
      <w:pPr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f) prova de regularidade para com a Fazenda Municipal da sede do licitante,</w:t>
      </w:r>
      <w:r w:rsidR="00706F1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contemplando todos os tributos de competência da esfera;</w:t>
      </w:r>
    </w:p>
    <w:p w:rsidR="00706F1C" w:rsidRDefault="0027051A" w:rsidP="00706F1C">
      <w:pPr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g) certidão Negativa de Débitos Trabalhistas – CNDT (Lei 12.440/2011);</w:t>
      </w:r>
      <w:r w:rsidR="00706F1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</w:p>
    <w:p w:rsidR="00706F1C" w:rsidRDefault="0027051A" w:rsidP="00706F1C">
      <w:pPr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h) certidão negativa de matéria falimentar, concordatária, recuperação judicial</w:t>
      </w:r>
      <w:r w:rsidR="00706F1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e extrajudicial expedida pelo Distribuidor da Comarca da sede da pessoa jurídica (ou Comarca</w:t>
      </w:r>
      <w:r w:rsidR="00706F1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integrada), </w:t>
      </w:r>
      <w:r w:rsidRPr="0027051A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  <w:t>emitida há menos de 60 (sessenta) dias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, quando não houver prazo de validade</w:t>
      </w:r>
      <w:r w:rsidR="00706F1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expresso no documento;</w:t>
      </w:r>
      <w:r w:rsidR="00706F1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</w:p>
    <w:p w:rsidR="00706F1C" w:rsidRDefault="0027051A" w:rsidP="00706F1C">
      <w:pPr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i) prova de inscrição no Cadastro de Contribuintes Municipais, relativo à sede</w:t>
      </w:r>
      <w:r w:rsidR="00706F1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do licitante, pertinente ao seu ramo de atividade e compatível com o objeto contratual;</w:t>
      </w:r>
      <w:r w:rsidR="00706F1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</w:p>
    <w:p w:rsidR="00706F1C" w:rsidRDefault="00227957" w:rsidP="00706F1C">
      <w:pPr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j</w:t>
      </w:r>
      <w:r w:rsidR="0027051A"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) declaração, em papel timbrado do licitante, firmada por pessoa legalmente</w:t>
      </w:r>
      <w:r w:rsidR="00706F1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="0027051A"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habilitada, bem como o número da identidade e do CPF, de que o licitante está cumprindo com a</w:t>
      </w:r>
      <w:r w:rsidR="00706F1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="0027051A"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exigência contida no inciso V do art. 27 da Lei Federal nº 8.666/93, no que diz respeito ao trabalho</w:t>
      </w:r>
      <w:r w:rsidR="00706F1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="0027051A"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noturno, perigoso ou insalubre para menores de dezoito anos, e ainda, ao trabalho de menor entre</w:t>
      </w:r>
      <w:r w:rsidR="00706F1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="0027051A"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quatorze e dezesseis anos, salvo na condição de aprendiz;</w:t>
      </w:r>
    </w:p>
    <w:p w:rsidR="00FD1BA2" w:rsidRDefault="00FD1BA2" w:rsidP="00706F1C">
      <w:pPr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k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) declaração, em papel timbrado do licitante, firmada por pessoa legalmente</w:t>
      </w:r>
      <w:r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habilitada, bem como o número da identidade e do CPF, de que o licitante está cumprindo com a</w:t>
      </w:r>
      <w:r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exigência</w:t>
      </w:r>
      <w:r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dos requisitos de Habilitação, bem como os demais termos do Edital.</w:t>
      </w:r>
    </w:p>
    <w:p w:rsidR="00706F1C" w:rsidRDefault="0027051A" w:rsidP="00706F1C">
      <w:pPr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8.1.2. O prazo concedido para envio da documentação poderá ser encerrado</w:t>
      </w:r>
      <w:r w:rsidR="00706F1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antecipadamente pelo Pregoeiro, uma vez concluído este envio eletrônico.</w:t>
      </w:r>
    </w:p>
    <w:p w:rsidR="00706F1C" w:rsidRDefault="0027051A" w:rsidP="00706F1C">
      <w:pPr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8.2. As certidões mencionadas nas alíneas</w:t>
      </w:r>
      <w:r w:rsidR="001F6341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“b</w:t>
      </w:r>
      <w:r w:rsidR="000F4939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” a “g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” poderão ser substituídas pelo cadastro da</w:t>
      </w:r>
      <w:r w:rsidR="00706F1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Assembleia Legislativa do Estado do Rio Grande do Sul ou da Central de Licitações do Estado do Rio</w:t>
      </w:r>
      <w:r w:rsidR="00706F1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Grande do Sul - CELIC, para participar de licitações com objeto similar ao deste certame (informações</w:t>
      </w:r>
      <w:r w:rsidR="00706F1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para realização de cadastro nos respectivos órgãos estão disponíveis em suas páginas na internet:</w:t>
      </w:r>
      <w:r w:rsidR="00706F1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www.al.rs.gov.br (Licitações: Cadastro de Fornecedores), e www.celic.rs.gov.br (Cadastro de</w:t>
      </w:r>
      <w:r w:rsidR="00706F1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Fornecedores).</w:t>
      </w:r>
    </w:p>
    <w:p w:rsidR="00706F1C" w:rsidRDefault="0027051A" w:rsidP="00706F1C">
      <w:pPr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8.2.1. Na hipótese do item 8.2, caso </w:t>
      </w:r>
      <w:proofErr w:type="spellStart"/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hajam</w:t>
      </w:r>
      <w:proofErr w:type="spellEnd"/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certidões vencidas na data da apresentação, deverão</w:t>
      </w:r>
      <w:r w:rsidR="00706F1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elas ser apresentadas, com a data de validade atualizada, juntamente com o cadastro.</w:t>
      </w:r>
    </w:p>
    <w:p w:rsidR="00706F1C" w:rsidRDefault="0027051A" w:rsidP="00706F1C">
      <w:pPr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8.2.2. Se o licitante comprovar seu cadastramento junto à CELIC, deverá apresentar o Certificado</w:t>
      </w:r>
      <w:r w:rsidR="00706F1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de Fornecedor do Estado e o Anexo respectivo.</w:t>
      </w:r>
    </w:p>
    <w:p w:rsidR="00706F1C" w:rsidRDefault="0027051A" w:rsidP="00706F1C">
      <w:pPr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8.3. Os documentos referidos nos itens 8.1 e 8.2 poderão ser apresentados no original ou por</w:t>
      </w:r>
      <w:r w:rsidR="00706F1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qualquer processo de cópia autenticada por cartório competente ou por servidor da </w:t>
      </w:r>
      <w:r w:rsidR="009D2FF3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Câmara de Vereadores de Ajuricaba/RS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.</w:t>
      </w:r>
    </w:p>
    <w:p w:rsidR="00706F1C" w:rsidRDefault="0027051A" w:rsidP="00706F1C">
      <w:pPr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8.4. No caso de </w:t>
      </w:r>
      <w:r w:rsidR="009D2FF3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autenticação por servidor desta casa legislativa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, os licitantes deverão</w:t>
      </w:r>
      <w:r w:rsidR="00706F1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apresentar a documentação exigida para habilitação no Setor de Compras e Licitações.</w:t>
      </w:r>
    </w:p>
    <w:p w:rsidR="00706F1C" w:rsidRDefault="0027051A" w:rsidP="00706F1C">
      <w:pPr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8.5. Não serão autenticadas as certidões emitidas pela Internet, tendo em vista que a</w:t>
      </w:r>
      <w:r w:rsidR="00706F1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veracidade das mesmas é verificada on-line.</w:t>
      </w:r>
      <w:r w:rsidR="00706F1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</w:p>
    <w:p w:rsidR="00624ACC" w:rsidRDefault="0027051A" w:rsidP="00706F1C">
      <w:pPr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8.6. No julgamento das certidões referentes à regularidade fiscal (item 8.1, alíneas “c”</w:t>
      </w:r>
      <w:r w:rsidR="00624AC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a “g”) apresentadas pelas microempresas e/ou empresas de pequeno porte, serão observadas as</w:t>
      </w:r>
      <w:r w:rsidR="00624AC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disposições da LC nº 123/06, em especial seus </w:t>
      </w:r>
      <w:proofErr w:type="spellStart"/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arts</w:t>
      </w:r>
      <w:proofErr w:type="spellEnd"/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. 42 e 43.</w:t>
      </w:r>
    </w:p>
    <w:p w:rsidR="00624ACC" w:rsidRDefault="0027051A" w:rsidP="00706F1C">
      <w:pPr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8.6.1. Em havendo alguma restrição quanto às certidões mencionadas, será</w:t>
      </w:r>
      <w:r w:rsidR="00624AC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assegurado à microempresa ou empresa de pequeno porte o prazo de 5 (cinco) dias úteis,</w:t>
      </w:r>
      <w:r w:rsidR="00624AC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prorrogável por igual período, a critério da Administração, cujo termo inicial corresponderá ao</w:t>
      </w:r>
      <w:r w:rsidR="00624AC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momento em que o proponente for declarado o vencedor do certame, para a apresentação de nova</w:t>
      </w:r>
      <w:r w:rsidR="00624AC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documentação, sem restrições.</w:t>
      </w:r>
    </w:p>
    <w:p w:rsidR="00624ACC" w:rsidRDefault="0027051A" w:rsidP="00624ACC">
      <w:pPr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8.6.2. Não terá direito ao prazo previsto no item anterior a microempresa</w:t>
      </w:r>
      <w:r w:rsidR="00624AC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ou empresa de pequeno porte que tenha deixado de apresentar algum dos documentos relativos à</w:t>
      </w:r>
      <w:r w:rsidR="00624AC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regularidade fiscal.</w:t>
      </w:r>
    </w:p>
    <w:p w:rsidR="00624ACC" w:rsidRPr="00024810" w:rsidRDefault="0027051A" w:rsidP="00624ACC">
      <w:pPr>
        <w:rPr>
          <w:rFonts w:ascii="Tahoma" w:eastAsia="Times New Roman" w:hAnsi="Tahoma" w:cs="Tahoma"/>
          <w:color w:val="000000"/>
          <w:sz w:val="18"/>
          <w:szCs w:val="18"/>
          <w:u w:val="single"/>
          <w:lang w:eastAsia="pt-BR"/>
        </w:rPr>
      </w:pP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8.6.3. A não regularização desta documentação no prazo constante do</w:t>
      </w:r>
      <w:r w:rsidR="00624AC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subitem 8.6.1, implicará a decadência do direito à contratação, sem prejuízo da aplicação das</w:t>
      </w:r>
      <w:r w:rsidR="00624AC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penalidades previstas neste Pregão, sendo facultado à Câmara de Vereadores convocar os licitantes</w:t>
      </w:r>
      <w:r w:rsidR="00624AC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remanescentes, na ordem de classificação</w:t>
      </w:r>
      <w:r w:rsidR="00F9730B" w:rsidRPr="00F9730B">
        <w:rPr>
          <w:rFonts w:ascii="Tahoma" w:eastAsia="Times New Roman" w:hAnsi="Tahoma" w:cs="Tahoma"/>
          <w:color w:val="000000"/>
          <w:sz w:val="18"/>
          <w:szCs w:val="18"/>
          <w:u w:val="single"/>
          <w:lang w:eastAsia="pt-BR"/>
        </w:rPr>
        <w:t xml:space="preserve">, para no caso de aceitação da entrega da mercadoria </w:t>
      </w:r>
      <w:r w:rsidRPr="00F9730B">
        <w:rPr>
          <w:rFonts w:ascii="Tahoma" w:eastAsia="Times New Roman" w:hAnsi="Tahoma" w:cs="Tahoma"/>
          <w:color w:val="000000"/>
          <w:sz w:val="18"/>
          <w:szCs w:val="18"/>
          <w:u w:val="single"/>
          <w:lang w:eastAsia="pt-BR"/>
        </w:rPr>
        <w:t>ou revogar a licitação.</w:t>
      </w:r>
    </w:p>
    <w:p w:rsidR="00624ACC" w:rsidRPr="00024810" w:rsidRDefault="00624ACC" w:rsidP="00624ACC">
      <w:pPr>
        <w:rPr>
          <w:rFonts w:ascii="Tahoma" w:eastAsia="Times New Roman" w:hAnsi="Tahoma" w:cs="Tahoma"/>
          <w:b/>
          <w:bCs/>
          <w:color w:val="000000"/>
          <w:sz w:val="18"/>
          <w:szCs w:val="18"/>
          <w:u w:val="single"/>
          <w:lang w:eastAsia="pt-BR"/>
        </w:rPr>
      </w:pPr>
    </w:p>
    <w:p w:rsidR="00624ACC" w:rsidRDefault="0027051A" w:rsidP="00624ACC">
      <w:pPr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  <w:t>9. DOS RECURSOS</w:t>
      </w:r>
    </w:p>
    <w:p w:rsidR="00624ACC" w:rsidRDefault="0027051A" w:rsidP="00624ACC">
      <w:pPr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9.1. Ao final da sessão, qualquer licitante poderá manifestar imediata a intenção de </w:t>
      </w:r>
      <w:r w:rsidRPr="0096092A">
        <w:rPr>
          <w:rFonts w:ascii="Tahoma" w:eastAsia="Times New Roman" w:hAnsi="Tahoma" w:cs="Tahoma"/>
          <w:b/>
          <w:color w:val="000000"/>
          <w:sz w:val="18"/>
          <w:szCs w:val="18"/>
          <w:lang w:eastAsia="pt-BR"/>
        </w:rPr>
        <w:t>interpor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="0096092A"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recurso, no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que lhe será concedido o prazo de 03 (três) dias</w:t>
      </w:r>
      <w:r w:rsidR="0096092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uteis</w:t>
      </w:r>
      <w:r w:rsidR="00624AC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para apresentação do recurso, ficando os demais licitantes desde logo intimados para</w:t>
      </w:r>
      <w:r w:rsidR="00624AC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apresentar contrarrazões em igual número de dias, que começarão</w:t>
      </w:r>
      <w:r w:rsidR="0096092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a correr do prazo da disponibi</w:t>
      </w:r>
      <w:r w:rsidR="00377D9E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lização de cópia do recurso ou </w:t>
      </w:r>
      <w:r w:rsidR="00F34329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da intimação</w:t>
      </w:r>
      <w:r w:rsidR="00377D9E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pessoal</w:t>
      </w:r>
      <w:r w:rsidR="0096092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.</w:t>
      </w:r>
      <w:r w:rsidR="00624AC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</w:p>
    <w:p w:rsidR="00624ACC" w:rsidRDefault="0027051A" w:rsidP="00624ACC">
      <w:pPr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lastRenderedPageBreak/>
        <w:t>9.1.1. Os recursos serão interpostos por escrito e encaminhados por meio</w:t>
      </w:r>
      <w:r w:rsidR="00624AC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el</w:t>
      </w:r>
      <w:r w:rsidR="00E31136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etrônico, via internet, no endereço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eletrônico de realização do pregão.</w:t>
      </w:r>
    </w:p>
    <w:p w:rsidR="00624ACC" w:rsidRDefault="0027051A" w:rsidP="00624ACC">
      <w:pPr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9.2. A falta de manifestação imediata e motivada do licitante importará a</w:t>
      </w:r>
      <w:r w:rsidR="00624AC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decadência do direito de recurso.</w:t>
      </w:r>
    </w:p>
    <w:p w:rsidR="00624ACC" w:rsidRDefault="0027051A" w:rsidP="00624ACC">
      <w:pPr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9.3. O acolhimento de recurso importará a invalidação apenas dos atos</w:t>
      </w:r>
      <w:r w:rsidR="00624AC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insuscetíveis de aproveitamento.</w:t>
      </w:r>
    </w:p>
    <w:p w:rsidR="00624ACC" w:rsidRDefault="0027051A" w:rsidP="00624ACC">
      <w:pPr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9.4. Decididos os recursos e constatada a regularidade dos atos</w:t>
      </w:r>
      <w:r w:rsidR="00624AC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="00075736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procedimentais, a Autoridade Competente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adjudicará o objeto desta Licitação</w:t>
      </w:r>
      <w:r w:rsidR="00624AC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ao vencedor e homologará o procedimento.</w:t>
      </w:r>
    </w:p>
    <w:p w:rsidR="00624ACC" w:rsidRDefault="0027051A" w:rsidP="00624ACC">
      <w:pPr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9.5. Os recursos interpostos fora de prazo serão recebidos como mero</w:t>
      </w:r>
      <w:r w:rsidR="00624AC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exercício do direito de petição.</w:t>
      </w:r>
      <w:r w:rsidR="00624AC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</w:p>
    <w:p w:rsidR="00624ACC" w:rsidRDefault="00624ACC" w:rsidP="00624ACC">
      <w:pPr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</w:pPr>
    </w:p>
    <w:p w:rsidR="00624ACC" w:rsidRDefault="0027051A" w:rsidP="00624ACC">
      <w:pPr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  <w:t>10. DA DOTAÇÃO, DO PAGAMENTO E DO REAJUSTE</w:t>
      </w:r>
    </w:p>
    <w:p w:rsidR="00024810" w:rsidRDefault="0027051A" w:rsidP="00624ACC">
      <w:pPr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10.1. A despesa deste objeto será deduzida da rubrica </w:t>
      </w:r>
    </w:p>
    <w:p w:rsidR="00024810" w:rsidRPr="00C81BE1" w:rsidRDefault="00024810" w:rsidP="00024810">
      <w:pPr>
        <w:tabs>
          <w:tab w:val="left" w:pos="1134"/>
        </w:tabs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C81BE1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Órgão </w:t>
      </w:r>
      <w:r w:rsidRPr="00C81BE1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ab/>
        <w:t>01 Câmara Municipal de Vereadores</w:t>
      </w:r>
    </w:p>
    <w:p w:rsidR="00024810" w:rsidRPr="00C81BE1" w:rsidRDefault="00024810" w:rsidP="00024810">
      <w:pPr>
        <w:tabs>
          <w:tab w:val="left" w:pos="1134"/>
        </w:tabs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C81BE1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Unidade</w:t>
      </w:r>
      <w:r w:rsidRPr="00C81BE1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ab/>
        <w:t>01 Câmara Municipal de Vereadores</w:t>
      </w:r>
    </w:p>
    <w:p w:rsidR="00024810" w:rsidRPr="00C81BE1" w:rsidRDefault="00024810" w:rsidP="00024810">
      <w:pPr>
        <w:tabs>
          <w:tab w:val="left" w:pos="1134"/>
        </w:tabs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C81BE1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01.031.0001.2.001.000 - Manutenção das atividades Legislativas</w:t>
      </w:r>
    </w:p>
    <w:p w:rsidR="00024810" w:rsidRPr="00C81BE1" w:rsidRDefault="00024810" w:rsidP="00024810">
      <w:pPr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C81BE1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3.3.30.90.00 – Material de Consumo</w:t>
      </w:r>
    </w:p>
    <w:p w:rsidR="00024810" w:rsidRPr="00C81BE1" w:rsidRDefault="00024810" w:rsidP="00024810">
      <w:pPr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C81BE1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4.4.90.52.00.00.00 – Equipamentos e Material Permanente</w:t>
      </w:r>
    </w:p>
    <w:p w:rsidR="00024810" w:rsidRPr="00C81BE1" w:rsidRDefault="00024810" w:rsidP="00024810">
      <w:pPr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</w:p>
    <w:p w:rsidR="00624ACC" w:rsidRDefault="0027051A" w:rsidP="00624ACC">
      <w:pPr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10.2. Homologado o certame, antes da contratação da empresa vencedora,</w:t>
      </w:r>
      <w:r w:rsidR="00624AC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será realizado o empenho, devidamente instrumentalizado através da nota de empenho, documento</w:t>
      </w:r>
      <w:r w:rsidR="00624AC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emanado de autoridade competente e que cria à Câmara Municipal a obrigação de pagamento.</w:t>
      </w:r>
      <w:r w:rsidR="00624AC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</w:p>
    <w:p w:rsidR="00624ACC" w:rsidRDefault="0027051A" w:rsidP="00624ACC">
      <w:pPr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10.3. O pagamento será efetuado conforme condições estabelecidas na</w:t>
      </w:r>
      <w:r w:rsidR="00624AC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cláusula oitava</w:t>
      </w:r>
      <w:r w:rsidR="00761B84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.</w:t>
      </w:r>
    </w:p>
    <w:p w:rsidR="00AF09EA" w:rsidRDefault="00AF09EA" w:rsidP="00624ACC">
      <w:pPr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</w:pPr>
    </w:p>
    <w:p w:rsidR="00624ACC" w:rsidRDefault="0027051A" w:rsidP="00624ACC">
      <w:pPr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  <w:t>11. DAS SANÇÕES ADMINISTRATIVAS</w:t>
      </w:r>
    </w:p>
    <w:p w:rsidR="00624ACC" w:rsidRDefault="0027051A" w:rsidP="009B39C4">
      <w:pPr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11.1. </w:t>
      </w:r>
      <w:r w:rsidR="009B39C4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As penalidades das </w:t>
      </w:r>
      <w:r w:rsidR="009B39C4" w:rsidRPr="009B39C4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INFRAÇÕES E SANÇÕES ADMINISTRATIVAS</w:t>
      </w:r>
      <w:r w:rsidR="009B39C4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, segue o que está previsto nos Artigos 155 a 163 da Lei federal</w:t>
      </w:r>
      <w:r w:rsidR="009B39C4" w:rsidRPr="009B39C4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Nº 14.133, DE 1º DE ABRIL DE 2021</w:t>
      </w:r>
      <w:r w:rsidR="009B39C4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.</w:t>
      </w:r>
    </w:p>
    <w:p w:rsidR="00624ACC" w:rsidRDefault="00624ACC" w:rsidP="00624ACC">
      <w:pPr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</w:pPr>
    </w:p>
    <w:p w:rsidR="00624ACC" w:rsidRDefault="0027051A" w:rsidP="00624ACC">
      <w:pPr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  <w:t>12. DO PRAZO PARA</w:t>
      </w:r>
      <w:r w:rsidR="00D4143B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  <w:t xml:space="preserve"> ENTREGA</w:t>
      </w:r>
      <w:r w:rsidRPr="0027051A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  <w:t xml:space="preserve"> </w:t>
      </w:r>
      <w:r w:rsidR="00C81BE1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  <w:t>E PAGAMENTO</w:t>
      </w:r>
      <w:r w:rsidR="00D4143B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  <w:t>:</w:t>
      </w:r>
    </w:p>
    <w:p w:rsidR="003D46E7" w:rsidRDefault="0027051A" w:rsidP="00624ACC">
      <w:pPr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12.1. Dentro da validade da proposta, a adjudicatária será</w:t>
      </w:r>
      <w:r w:rsidR="00D4143B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notificada </w:t>
      </w:r>
      <w:r w:rsidR="003D46E7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para a entrega dos bens</w:t>
      </w:r>
    </w:p>
    <w:p w:rsidR="00624ACC" w:rsidRPr="00AD1261" w:rsidRDefault="0027051A" w:rsidP="00AD1261">
      <w:pPr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12.2. Após a </w:t>
      </w:r>
      <w:r w:rsidR="003D46E7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notificação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, a </w:t>
      </w:r>
      <w:r w:rsidR="003D46E7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VENCEDORA</w:t>
      </w:r>
      <w:r w:rsidR="008F618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deverá dispor de todos os produtos,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no prazo máximo de até</w:t>
      </w:r>
      <w:r w:rsidR="00075736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="00AF09EA">
        <w:rPr>
          <w:rFonts w:ascii="Tahoma" w:eastAsia="Times New Roman" w:hAnsi="Tahoma" w:cs="Tahoma"/>
          <w:b/>
          <w:color w:val="000000"/>
          <w:sz w:val="18"/>
          <w:szCs w:val="18"/>
          <w:lang w:eastAsia="pt-BR"/>
        </w:rPr>
        <w:t>20</w:t>
      </w:r>
      <w:r w:rsidRPr="0027051A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  <w:t>(</w:t>
      </w:r>
      <w:r w:rsidR="00AF09EA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  <w:t>vinte</w:t>
      </w:r>
      <w:r w:rsidRPr="0027051A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  <w:t>)</w:t>
      </w:r>
      <w:r w:rsidR="00624ACC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  <w:t xml:space="preserve">dias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contados da emissão da </w:t>
      </w:r>
      <w:r w:rsidR="000F4939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Comun</w:t>
      </w:r>
      <w:r w:rsidR="00656310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icado de </w:t>
      </w:r>
      <w:r w:rsidR="00656310" w:rsidRPr="00F9730B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vencedor após seu recebimento/assinatura.</w:t>
      </w:r>
    </w:p>
    <w:p w:rsidR="003D46E7" w:rsidRPr="00C81BE1" w:rsidRDefault="003D46E7" w:rsidP="00C81BE1">
      <w:pPr>
        <w:tabs>
          <w:tab w:val="left" w:pos="1134"/>
        </w:tabs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C81BE1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1</w:t>
      </w:r>
      <w:r w:rsidR="00C81BE1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2.3</w:t>
      </w:r>
      <w:r w:rsidRPr="00C81BE1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.</w:t>
      </w:r>
      <w:r w:rsidR="00C81BE1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C81BE1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O pagamento dos objetos desta li</w:t>
      </w:r>
      <w:r w:rsidR="00AD1261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citação, será efetuado em até 10</w:t>
      </w:r>
      <w:r w:rsidRPr="00C81BE1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 dias úteis, contados de sua entrega total.</w:t>
      </w:r>
    </w:p>
    <w:p w:rsidR="003D46E7" w:rsidRPr="00C81BE1" w:rsidRDefault="003D46E7" w:rsidP="00C81BE1">
      <w:pPr>
        <w:tabs>
          <w:tab w:val="left" w:pos="1134"/>
        </w:tabs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C81BE1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1</w:t>
      </w:r>
      <w:r w:rsidR="00C81BE1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2.3.1. </w:t>
      </w:r>
      <w:r w:rsidRPr="00C81BE1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Ocorrendo atraso no pagamento, os valores serão corrigidos monetariamente pelo IPCA do período e a Administração compensará a contratada com juros de 0,5% ao mês </w:t>
      </w:r>
      <w:proofErr w:type="gramStart"/>
      <w:r w:rsidRPr="00C81BE1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pr</w:t>
      </w:r>
      <w:r w:rsidR="0004328D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o</w:t>
      </w:r>
      <w:proofErr w:type="gramEnd"/>
      <w:r w:rsidRPr="00C81BE1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rata.</w:t>
      </w:r>
    </w:p>
    <w:p w:rsidR="003D46E7" w:rsidRPr="00C81BE1" w:rsidRDefault="003D46E7" w:rsidP="00C81BE1">
      <w:pPr>
        <w:tabs>
          <w:tab w:val="left" w:pos="1134"/>
        </w:tabs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</w:p>
    <w:p w:rsidR="00624ACC" w:rsidRDefault="0027051A" w:rsidP="00624ACC">
      <w:pPr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  <w:t>1</w:t>
      </w:r>
      <w:r w:rsidR="003D46E7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  <w:t>3</w:t>
      </w:r>
      <w:r w:rsidRPr="0027051A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  <w:t>. DA IMPUGNAÇÃO AO EDITAL E DOS ESCLARECIMENTOS</w:t>
      </w:r>
    </w:p>
    <w:p w:rsidR="00624ACC" w:rsidRDefault="0027051A" w:rsidP="00624ACC">
      <w:pPr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1</w:t>
      </w:r>
      <w:r w:rsidR="003D46E7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3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.1. Decairá do direito de impugnação dos termos do Edital, perante a</w:t>
      </w:r>
      <w:r w:rsidR="00624AC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="00C15817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Câmara Municipal de Vereadores de Ajuricaba/RS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, aquele que não se manifestar até 0</w:t>
      </w:r>
      <w:r w:rsidR="009B39C4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3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(</w:t>
      </w:r>
      <w:r w:rsidR="009B39C4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três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) dias úteis antes da data</w:t>
      </w:r>
      <w:r w:rsidR="00624AC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de abertura da sessão do Pregão.</w:t>
      </w:r>
    </w:p>
    <w:p w:rsidR="00624ACC" w:rsidRDefault="003D46E7" w:rsidP="00624ACC">
      <w:pPr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13</w:t>
      </w:r>
      <w:r w:rsidR="0027051A"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.2. Os pedidos de esclarecimentos referentes ao processo licitatório deverão</w:t>
      </w:r>
      <w:r w:rsidR="00624AC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="0027051A"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ser enviados ao Pregoeiro até 03 (três) dias úteis anteriores à data fixada para abertura da sessão</w:t>
      </w:r>
      <w:r w:rsidR="00624AC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="0027051A"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pública.</w:t>
      </w:r>
      <w:r w:rsidR="00624AC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</w:p>
    <w:p w:rsidR="00624ACC" w:rsidRDefault="003D46E7" w:rsidP="00624ACC">
      <w:pPr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13</w:t>
      </w:r>
      <w:r w:rsidR="0027051A"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.3. As solicitações mencionadas nos subitens 14.1 e 14.2 deverão ser</w:t>
      </w:r>
      <w:r w:rsidR="00624AC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="0027051A"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encaminhadas via internet para o correio eletrônico: </w:t>
      </w:r>
      <w:hyperlink r:id="rId10" w:history="1">
        <w:r w:rsidR="00C15817" w:rsidRPr="004E3FCB">
          <w:rPr>
            <w:rStyle w:val="Hyperlink"/>
            <w:rFonts w:ascii="Tahoma" w:eastAsia="Times New Roman" w:hAnsi="Tahoma" w:cs="Tahoma"/>
            <w:sz w:val="18"/>
            <w:szCs w:val="18"/>
            <w:lang w:eastAsia="pt-BR"/>
          </w:rPr>
          <w:t>compras@cmajuricaba.rs.gov.br</w:t>
        </w:r>
      </w:hyperlink>
      <w:r w:rsidR="00C15817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</w:p>
    <w:p w:rsidR="00624ACC" w:rsidRDefault="003D46E7" w:rsidP="00624ACC">
      <w:pPr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13</w:t>
      </w:r>
      <w:r w:rsidR="0027051A"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.4. Caberá ao Pregoeiro decidir sobre a petição no prazo de 24 (vinte e</w:t>
      </w:r>
      <w:r w:rsidR="00624AC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="0027051A"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quatro) horas.</w:t>
      </w:r>
    </w:p>
    <w:p w:rsidR="00624ACC" w:rsidRDefault="003D46E7" w:rsidP="00624ACC">
      <w:pPr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13</w:t>
      </w:r>
      <w:r w:rsidR="0027051A"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.5. As impugnações e os pedidos de esclarecimentos apresentados </w:t>
      </w:r>
      <w:r w:rsidR="009A6321"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foram</w:t>
      </w:r>
      <w:r w:rsidR="0027051A"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de</w:t>
      </w:r>
      <w:r w:rsidR="00624AC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="0027051A"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prazo serão recebidos como mero exercício do direito de petição.</w:t>
      </w:r>
      <w:r w:rsidR="00624AC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</w:p>
    <w:p w:rsidR="00624ACC" w:rsidRDefault="00624ACC" w:rsidP="00624ACC">
      <w:pPr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</w:pPr>
    </w:p>
    <w:p w:rsidR="00624ACC" w:rsidRDefault="0027051A" w:rsidP="00624ACC">
      <w:pPr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  <w:t>1</w:t>
      </w:r>
      <w:r w:rsidR="0004328D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  <w:t>4</w:t>
      </w:r>
      <w:r w:rsidRPr="0027051A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  <w:t>. DAS DISPOSIÇÕES GERAIS</w:t>
      </w:r>
    </w:p>
    <w:p w:rsidR="00624ACC" w:rsidRDefault="0027051A" w:rsidP="00624ACC">
      <w:pPr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1</w:t>
      </w:r>
      <w:r w:rsidR="0004328D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4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.1. Após apresentação da proposta, não caberá desistência, salvo por</w:t>
      </w:r>
      <w:r w:rsidR="00624AC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motivo justo decorrente de fato superveniente e aceito pelo Pregoeiro.</w:t>
      </w:r>
    </w:p>
    <w:p w:rsidR="00624ACC" w:rsidRDefault="0027051A" w:rsidP="00624ACC">
      <w:pPr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1</w:t>
      </w:r>
      <w:r w:rsidR="0004328D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4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.2. As normas disciplinadoras da licitação serão sempre interpretadas em</w:t>
      </w:r>
      <w:r w:rsidR="00624AC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favor da ampliação da disputa entre os interessados, desde que não comprometam o interesse da</w:t>
      </w:r>
      <w:r w:rsidR="00624AC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Administração, o princípio da isonomia, a finalidade, da legalidade, da vinculação ao instrumento</w:t>
      </w:r>
      <w:r w:rsidR="00624AC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convocatório e a segurança da contratação.</w:t>
      </w:r>
    </w:p>
    <w:p w:rsidR="00624ACC" w:rsidRDefault="0027051A" w:rsidP="00624ACC">
      <w:pPr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1</w:t>
      </w:r>
      <w:r w:rsidR="0004328D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4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.3. É facultado ao Pregoeiro:</w:t>
      </w:r>
    </w:p>
    <w:p w:rsidR="00624ACC" w:rsidRDefault="0027051A" w:rsidP="00624ACC">
      <w:pPr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1</w:t>
      </w:r>
      <w:r w:rsidR="0004328D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4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.3.1. A promoção de diligência destinada a esclarecer ou</w:t>
      </w:r>
      <w:r w:rsidR="00624AC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complementar a instrução do processo, em qualquer fase do Pregão, mesmo que isso resulte em</w:t>
      </w:r>
      <w:r w:rsidR="00624AC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suspensão ou prorrogação da sessão pública, sendo vedada a inclusão posterior de documento que</w:t>
      </w:r>
      <w:r w:rsidR="00624AC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deveria constar originariamente da proposta.</w:t>
      </w:r>
      <w:r w:rsidR="00624AC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</w:p>
    <w:p w:rsidR="00624ACC" w:rsidRDefault="0027051A" w:rsidP="00624ACC">
      <w:pPr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1</w:t>
      </w:r>
      <w:r w:rsidR="0004328D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4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.3.1.1. Na ocorrência de suspensão ou prorrogação da sessão</w:t>
      </w:r>
      <w:r w:rsidR="00624AC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pública, o Pregoeiro comunicará aos licitantes envolvidos, via chat eletrônico do sistema, nova data</w:t>
      </w:r>
      <w:r w:rsidR="00624AC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e horário para dar continuidade à referida sessão.</w:t>
      </w:r>
    </w:p>
    <w:p w:rsidR="00624ACC" w:rsidRDefault="0027051A" w:rsidP="00624ACC">
      <w:pPr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lastRenderedPageBreak/>
        <w:t>1</w:t>
      </w:r>
      <w:r w:rsidR="0004328D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4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.3.2. No julgamento da habilitação e das propostas, sanar erros ou</w:t>
      </w:r>
      <w:r w:rsidR="00624AC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falhas que não alterem a substância das propostas, dos documentos e sua validade jurídica,</w:t>
      </w:r>
      <w:r w:rsidR="00624AC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mediante despacho fundamentado, registrado em ata e acessível a todos, atribuindo-lhes validade</w:t>
      </w:r>
      <w:r w:rsidR="00624AC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e eficácia para fins de habilitação e classificação.</w:t>
      </w:r>
    </w:p>
    <w:p w:rsidR="00624ACC" w:rsidRDefault="0027051A" w:rsidP="00624ACC">
      <w:pPr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1</w:t>
      </w:r>
      <w:r w:rsidR="0004328D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4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.3.3. Convocar os licitantes para quaisquer esclarecimentos</w:t>
      </w:r>
      <w:r w:rsidR="00624AC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porventura necessários ao entendimento de suas propostas.</w:t>
      </w:r>
    </w:p>
    <w:p w:rsidR="00624ACC" w:rsidRDefault="0027051A" w:rsidP="00624ACC">
      <w:pPr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1</w:t>
      </w:r>
      <w:r w:rsidR="0004328D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4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.4. As proponentes intimadas para quaisquer esclarecimentos adicionais</w:t>
      </w:r>
      <w:r w:rsidR="00624AC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deverão fazê-lo no prazo determinado pelo Pregoeiro, sob pena de desclassificação/inabilitação.</w:t>
      </w:r>
    </w:p>
    <w:p w:rsidR="00624ACC" w:rsidRDefault="0027051A" w:rsidP="00624ACC">
      <w:pPr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1</w:t>
      </w:r>
      <w:r w:rsidR="0004328D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4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.</w:t>
      </w:r>
      <w:r w:rsidR="003D46E7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5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. Durante toda a execução do </w:t>
      </w:r>
      <w:r w:rsidR="0004328D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presente edital até a sua entrega final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, a adjudicatária se obriga a manter</w:t>
      </w:r>
      <w:r w:rsidR="00624AC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todas as condições de habilitação e qualificação exigidas nesta Licitação.</w:t>
      </w:r>
    </w:p>
    <w:p w:rsidR="00624ACC" w:rsidRDefault="003D46E7" w:rsidP="00624ACC">
      <w:pPr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1</w:t>
      </w:r>
      <w:r w:rsidR="0004328D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4</w:t>
      </w:r>
      <w:r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.6</w:t>
      </w:r>
      <w:r w:rsidR="0027051A"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. A autoridade competente para aprovação do procedimento licitatório</w:t>
      </w:r>
      <w:r w:rsidR="00624AC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="0027051A"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somente poderá revogá-lo em face de razões de interesse público, por motivo de fato superveniente</w:t>
      </w:r>
      <w:r w:rsidR="00624AC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="0027051A"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devidamente comprovado, pertinente e suficiente para justificar tal conduta, devendo anulá-lo por</w:t>
      </w:r>
      <w:r w:rsidR="00624AC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="0027051A"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ilegalidade, de ofício ou por provocação de qualquer pessoa, mediante ato escrito e fundamentado.</w:t>
      </w:r>
      <w:r w:rsidR="00624AC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</w:p>
    <w:p w:rsidR="00624ACC" w:rsidRDefault="0027051A" w:rsidP="00624ACC">
      <w:pPr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1</w:t>
      </w:r>
      <w:r w:rsidR="0004328D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4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.</w:t>
      </w:r>
      <w:r w:rsidR="00C81BE1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7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. Aplicam-se, no que couber, as disposições contidas, em especial, nos</w:t>
      </w:r>
      <w:r w:rsidR="00624AC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artigos 66, 67, 69, 77, 78, 79, 80, 81, 87 e 88 da Lei Federal nº 8.666/93.</w:t>
      </w:r>
    </w:p>
    <w:p w:rsidR="00624ACC" w:rsidRDefault="0027051A" w:rsidP="00624ACC">
      <w:pPr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1</w:t>
      </w:r>
      <w:r w:rsidR="0004328D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4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.</w:t>
      </w:r>
      <w:r w:rsidR="00C81BE1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8.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Os casos não previstos neste Edital serão resolvidos pela</w:t>
      </w:r>
      <w:r w:rsidR="009013A7" w:rsidRPr="009013A7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="009013A7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Câmara Municipal de Vereadores de Ajuricaba/RS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.</w:t>
      </w:r>
    </w:p>
    <w:p w:rsidR="00624ACC" w:rsidRDefault="0027051A" w:rsidP="00624ACC">
      <w:pPr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1</w:t>
      </w:r>
      <w:r w:rsidR="0004328D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4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.</w:t>
      </w:r>
      <w:r w:rsidR="00C81BE1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9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. Para dirimir, na esfera judicial, as questões oriundas do presente Edital,</w:t>
      </w:r>
      <w:r w:rsidR="00624AC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será competente Foro da Comarca de </w:t>
      </w:r>
      <w:r w:rsidR="009013A7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Ijuí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- RS.</w:t>
      </w:r>
    </w:p>
    <w:p w:rsidR="00624ACC" w:rsidRDefault="0027051A" w:rsidP="00624ACC">
      <w:pPr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1</w:t>
      </w:r>
      <w:r w:rsidR="0004328D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4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.1</w:t>
      </w:r>
      <w:r w:rsidR="00C81BE1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0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. Quaisquer dúvidas porventura existentes sobre os procedimentos</w:t>
      </w:r>
      <w:r w:rsidR="00624AC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dispostos no presente Edital ou quanto ao objeto poderão ser dirimidas no Setor de Compras e</w:t>
      </w:r>
      <w:r w:rsidR="00624AC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Licitações, </w:t>
      </w:r>
      <w:r w:rsidR="009013A7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Câmara Municipal de Vereadores de Ajuricaba/RS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,</w:t>
      </w:r>
      <w:r w:rsidR="009013A7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das 08:00min às 12:00, pelo telefone (55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) </w:t>
      </w:r>
      <w:r w:rsidR="009013A7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3387-1495 ou 3387-1676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, ou pelo e-mail </w:t>
      </w:r>
      <w:r w:rsidR="0004328D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c</w:t>
      </w:r>
      <w:r w:rsidR="009013A7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o</w:t>
      </w:r>
      <w:r w:rsidR="0004328D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mpras</w:t>
      </w:r>
      <w:r w:rsidR="009013A7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@cmajuricaba.rs.gov.br.</w:t>
      </w:r>
    </w:p>
    <w:p w:rsidR="00624ACC" w:rsidRDefault="0027051A" w:rsidP="00624ACC">
      <w:pPr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1</w:t>
      </w:r>
      <w:r w:rsidR="0004328D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4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.1</w:t>
      </w:r>
      <w:r w:rsidR="00C81BE1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1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. As dúvidas de ordem operacional oriundas da utilização do Sistema</w:t>
      </w:r>
      <w:r w:rsidR="00624AC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Pregão Online Banrisul deverão ser encaminhadas ao ente responsável pelo site/sistema, não</w:t>
      </w:r>
      <w:r w:rsidR="00624AC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cabendo à </w:t>
      </w:r>
      <w:r w:rsidR="009013A7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Câmara Municipal de Vereadores de Ajuricaba/RS</w:t>
      </w:r>
      <w:r w:rsidR="00624AC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qualquer orientação instrutiva/operacional aos licitantes</w:t>
      </w:r>
      <w:r w:rsidR="00624AC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participantes desse certame.</w:t>
      </w:r>
    </w:p>
    <w:p w:rsidR="00624ACC" w:rsidRDefault="00C81BE1" w:rsidP="00624ACC">
      <w:pPr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1</w:t>
      </w:r>
      <w:r w:rsidR="0004328D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4</w:t>
      </w:r>
      <w:r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.12</w:t>
      </w:r>
      <w:r w:rsidR="0027051A"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. São partes integrantes e indesmembráveis deste Edital os seguintes</w:t>
      </w:r>
      <w:r w:rsidR="00624AC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="0027051A"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anexos:</w:t>
      </w:r>
      <w:r w:rsidR="00624ACC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</w:p>
    <w:p w:rsidR="008E396D" w:rsidRDefault="008E396D" w:rsidP="00624ACC">
      <w:pPr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</w:p>
    <w:p w:rsidR="00624ACC" w:rsidRPr="000F2CE9" w:rsidRDefault="0004328D" w:rsidP="00624ACC">
      <w:pPr>
        <w:rPr>
          <w:rFonts w:ascii="Tahoma" w:eastAsia="Times New Roman" w:hAnsi="Tahoma" w:cs="Tahoma"/>
          <w:sz w:val="18"/>
          <w:szCs w:val="18"/>
          <w:lang w:eastAsia="pt-BR"/>
        </w:rPr>
      </w:pPr>
      <w:r>
        <w:rPr>
          <w:rFonts w:ascii="Tahoma" w:eastAsia="Times New Roman" w:hAnsi="Tahoma" w:cs="Tahoma"/>
          <w:sz w:val="18"/>
          <w:szCs w:val="18"/>
          <w:lang w:eastAsia="pt-BR"/>
        </w:rPr>
        <w:t>A</w:t>
      </w:r>
      <w:r w:rsidR="0027051A" w:rsidRPr="000F2CE9">
        <w:rPr>
          <w:rFonts w:ascii="Tahoma" w:eastAsia="Times New Roman" w:hAnsi="Tahoma" w:cs="Tahoma"/>
          <w:sz w:val="18"/>
          <w:szCs w:val="18"/>
          <w:lang w:eastAsia="pt-BR"/>
        </w:rPr>
        <w:t xml:space="preserve">NEXO I – </w:t>
      </w:r>
      <w:r>
        <w:rPr>
          <w:rFonts w:ascii="Tahoma" w:eastAsia="Times New Roman" w:hAnsi="Tahoma" w:cs="Tahoma"/>
          <w:sz w:val="18"/>
          <w:szCs w:val="18"/>
          <w:lang w:eastAsia="pt-BR"/>
        </w:rPr>
        <w:t>Modelo de Proposta de</w:t>
      </w:r>
      <w:r w:rsidR="002A34C1" w:rsidRPr="000F2CE9">
        <w:rPr>
          <w:rFonts w:ascii="Tahoma" w:eastAsia="Times New Roman" w:hAnsi="Tahoma" w:cs="Tahoma"/>
          <w:sz w:val="18"/>
          <w:szCs w:val="18"/>
          <w:lang w:eastAsia="pt-BR"/>
        </w:rPr>
        <w:t xml:space="preserve"> Itens</w:t>
      </w:r>
      <w:r w:rsidR="0027051A" w:rsidRPr="000F2CE9">
        <w:rPr>
          <w:rFonts w:ascii="Tahoma" w:eastAsia="Times New Roman" w:hAnsi="Tahoma" w:cs="Tahoma"/>
          <w:sz w:val="18"/>
          <w:szCs w:val="18"/>
          <w:lang w:eastAsia="pt-BR"/>
        </w:rPr>
        <w:t>;</w:t>
      </w:r>
    </w:p>
    <w:p w:rsidR="000F2CE9" w:rsidRPr="000F2CE9" w:rsidRDefault="0027051A" w:rsidP="00624ACC">
      <w:pPr>
        <w:rPr>
          <w:rFonts w:ascii="Tahoma" w:eastAsia="Times New Roman" w:hAnsi="Tahoma" w:cs="Tahoma"/>
          <w:sz w:val="18"/>
          <w:szCs w:val="18"/>
          <w:lang w:eastAsia="pt-BR"/>
        </w:rPr>
      </w:pPr>
      <w:r w:rsidRPr="000F2CE9">
        <w:rPr>
          <w:rFonts w:ascii="Tahoma" w:eastAsia="Times New Roman" w:hAnsi="Tahoma" w:cs="Tahoma"/>
          <w:sz w:val="18"/>
          <w:szCs w:val="18"/>
          <w:lang w:eastAsia="pt-BR"/>
        </w:rPr>
        <w:t xml:space="preserve">ANEXO II – </w:t>
      </w:r>
      <w:r w:rsidR="000F2CE9" w:rsidRPr="000F2CE9">
        <w:rPr>
          <w:rFonts w:ascii="Tahoma" w:eastAsia="Times New Roman" w:hAnsi="Tahoma" w:cs="Tahoma"/>
          <w:sz w:val="18"/>
          <w:szCs w:val="18"/>
          <w:lang w:eastAsia="pt-BR"/>
        </w:rPr>
        <w:t>Modelo de Declaração – Art. 7º, inciso XXXIII, da CF;</w:t>
      </w:r>
    </w:p>
    <w:p w:rsidR="00624ACC" w:rsidRPr="000F2CE9" w:rsidRDefault="0027051A" w:rsidP="00624ACC">
      <w:pPr>
        <w:rPr>
          <w:rFonts w:ascii="Tahoma" w:eastAsia="Times New Roman" w:hAnsi="Tahoma" w:cs="Tahoma"/>
          <w:sz w:val="18"/>
          <w:szCs w:val="18"/>
          <w:lang w:eastAsia="pt-BR"/>
        </w:rPr>
      </w:pPr>
      <w:r w:rsidRPr="000F2CE9">
        <w:rPr>
          <w:rFonts w:ascii="Tahoma" w:eastAsia="Times New Roman" w:hAnsi="Tahoma" w:cs="Tahoma"/>
          <w:sz w:val="18"/>
          <w:szCs w:val="18"/>
          <w:lang w:eastAsia="pt-BR"/>
        </w:rPr>
        <w:t xml:space="preserve">ANEXO III </w:t>
      </w:r>
      <w:r w:rsidR="000F2CE9" w:rsidRPr="000F2CE9">
        <w:rPr>
          <w:rFonts w:ascii="Tahoma" w:eastAsia="Times New Roman" w:hAnsi="Tahoma" w:cs="Tahoma"/>
          <w:sz w:val="18"/>
          <w:szCs w:val="18"/>
          <w:lang w:eastAsia="pt-BR"/>
        </w:rPr>
        <w:t xml:space="preserve">- Modelo de Declaração </w:t>
      </w:r>
      <w:r w:rsidR="001F6341">
        <w:rPr>
          <w:rFonts w:ascii="Tahoma" w:eastAsia="Times New Roman" w:hAnsi="Tahoma" w:cs="Tahoma"/>
          <w:sz w:val="18"/>
          <w:szCs w:val="18"/>
          <w:lang w:eastAsia="pt-BR"/>
        </w:rPr>
        <w:t>Proposta Econômica</w:t>
      </w:r>
      <w:r w:rsidR="001F6341" w:rsidRPr="001F6341">
        <w:rPr>
          <w:rFonts w:ascii="Tahoma" w:eastAsia="Times New Roman" w:hAnsi="Tahoma" w:cs="Tahoma"/>
          <w:sz w:val="18"/>
          <w:szCs w:val="18"/>
          <w:lang w:eastAsia="pt-BR"/>
        </w:rPr>
        <w:t xml:space="preserve"> Integralidade </w:t>
      </w:r>
      <w:r w:rsidR="001F6341">
        <w:rPr>
          <w:rFonts w:ascii="Tahoma" w:eastAsia="Times New Roman" w:hAnsi="Tahoma" w:cs="Tahoma"/>
          <w:sz w:val="18"/>
          <w:szCs w:val="18"/>
          <w:lang w:eastAsia="pt-BR"/>
        </w:rPr>
        <w:t>d</w:t>
      </w:r>
      <w:r w:rsidR="001F6341" w:rsidRPr="001F6341">
        <w:rPr>
          <w:rFonts w:ascii="Tahoma" w:eastAsia="Times New Roman" w:hAnsi="Tahoma" w:cs="Tahoma"/>
          <w:sz w:val="18"/>
          <w:szCs w:val="18"/>
          <w:lang w:eastAsia="pt-BR"/>
        </w:rPr>
        <w:t>os Custos</w:t>
      </w:r>
      <w:r w:rsidR="001F6341" w:rsidRPr="000F2CE9">
        <w:rPr>
          <w:rFonts w:ascii="Tahoma" w:eastAsia="Times New Roman" w:hAnsi="Tahoma" w:cs="Tahoma"/>
          <w:sz w:val="18"/>
          <w:szCs w:val="18"/>
          <w:lang w:eastAsia="pt-BR"/>
        </w:rPr>
        <w:t>;</w:t>
      </w:r>
    </w:p>
    <w:p w:rsidR="00BF1130" w:rsidRDefault="0027051A" w:rsidP="00624ACC">
      <w:pPr>
        <w:rPr>
          <w:rFonts w:ascii="Tahoma" w:eastAsia="Times New Roman" w:hAnsi="Tahoma" w:cs="Tahoma"/>
          <w:sz w:val="18"/>
          <w:szCs w:val="18"/>
          <w:lang w:eastAsia="pt-BR"/>
        </w:rPr>
      </w:pPr>
      <w:r w:rsidRPr="000F2CE9">
        <w:rPr>
          <w:rFonts w:ascii="Tahoma" w:eastAsia="Times New Roman" w:hAnsi="Tahoma" w:cs="Tahoma"/>
          <w:sz w:val="18"/>
          <w:szCs w:val="18"/>
          <w:lang w:eastAsia="pt-BR"/>
        </w:rPr>
        <w:t xml:space="preserve">ANEXO IV – </w:t>
      </w:r>
      <w:r w:rsidR="000F2CE9" w:rsidRPr="000F2CE9">
        <w:rPr>
          <w:rFonts w:ascii="Tahoma" w:eastAsia="Times New Roman" w:hAnsi="Tahoma" w:cs="Tahoma"/>
          <w:sz w:val="18"/>
          <w:szCs w:val="18"/>
          <w:lang w:eastAsia="pt-BR"/>
        </w:rPr>
        <w:t xml:space="preserve">Modelo de </w:t>
      </w:r>
      <w:r w:rsidR="00BF1130">
        <w:rPr>
          <w:rFonts w:ascii="Tahoma" w:eastAsia="Times New Roman" w:hAnsi="Tahoma" w:cs="Tahoma"/>
          <w:sz w:val="18"/>
          <w:szCs w:val="18"/>
          <w:lang w:eastAsia="pt-BR"/>
        </w:rPr>
        <w:t>Declaração d</w:t>
      </w:r>
      <w:r w:rsidR="00BF1130" w:rsidRPr="00BF1130">
        <w:rPr>
          <w:rFonts w:ascii="Tahoma" w:eastAsia="Times New Roman" w:hAnsi="Tahoma" w:cs="Tahoma"/>
          <w:sz w:val="18"/>
          <w:szCs w:val="18"/>
          <w:lang w:eastAsia="pt-BR"/>
        </w:rPr>
        <w:t xml:space="preserve">e </w:t>
      </w:r>
      <w:r w:rsidR="00BF1130">
        <w:rPr>
          <w:rFonts w:ascii="Tahoma" w:eastAsia="Times New Roman" w:hAnsi="Tahoma" w:cs="Tahoma"/>
          <w:sz w:val="18"/>
          <w:szCs w:val="18"/>
          <w:lang w:eastAsia="pt-BR"/>
        </w:rPr>
        <w:t>q</w:t>
      </w:r>
      <w:r w:rsidR="00BF1130" w:rsidRPr="00BF1130">
        <w:rPr>
          <w:rFonts w:ascii="Tahoma" w:eastAsia="Times New Roman" w:hAnsi="Tahoma" w:cs="Tahoma"/>
          <w:sz w:val="18"/>
          <w:szCs w:val="18"/>
          <w:lang w:eastAsia="pt-BR"/>
        </w:rPr>
        <w:t xml:space="preserve">ue Cumpre </w:t>
      </w:r>
      <w:r w:rsidR="00BF1130">
        <w:rPr>
          <w:rFonts w:ascii="Tahoma" w:eastAsia="Times New Roman" w:hAnsi="Tahoma" w:cs="Tahoma"/>
          <w:sz w:val="18"/>
          <w:szCs w:val="18"/>
          <w:lang w:eastAsia="pt-BR"/>
        </w:rPr>
        <w:t>a</w:t>
      </w:r>
      <w:r w:rsidR="00BF1130" w:rsidRPr="00BF1130">
        <w:rPr>
          <w:rFonts w:ascii="Tahoma" w:eastAsia="Times New Roman" w:hAnsi="Tahoma" w:cs="Tahoma"/>
          <w:sz w:val="18"/>
          <w:szCs w:val="18"/>
          <w:lang w:eastAsia="pt-BR"/>
        </w:rPr>
        <w:t xml:space="preserve">s Exigências </w:t>
      </w:r>
      <w:r w:rsidR="00BF1130">
        <w:rPr>
          <w:rFonts w:ascii="Tahoma" w:eastAsia="Times New Roman" w:hAnsi="Tahoma" w:cs="Tahoma"/>
          <w:sz w:val="18"/>
          <w:szCs w:val="18"/>
          <w:lang w:eastAsia="pt-BR"/>
        </w:rPr>
        <w:t>d</w:t>
      </w:r>
      <w:r w:rsidR="00BF1130" w:rsidRPr="00BF1130">
        <w:rPr>
          <w:rFonts w:ascii="Tahoma" w:eastAsia="Times New Roman" w:hAnsi="Tahoma" w:cs="Tahoma"/>
          <w:sz w:val="18"/>
          <w:szCs w:val="18"/>
          <w:lang w:eastAsia="pt-BR"/>
        </w:rPr>
        <w:t xml:space="preserve">e Reserva </w:t>
      </w:r>
      <w:r w:rsidR="00BF1130">
        <w:rPr>
          <w:rFonts w:ascii="Tahoma" w:eastAsia="Times New Roman" w:hAnsi="Tahoma" w:cs="Tahoma"/>
          <w:sz w:val="18"/>
          <w:szCs w:val="18"/>
          <w:lang w:eastAsia="pt-BR"/>
        </w:rPr>
        <w:t>d</w:t>
      </w:r>
      <w:r w:rsidR="00BF1130" w:rsidRPr="00BF1130">
        <w:rPr>
          <w:rFonts w:ascii="Tahoma" w:eastAsia="Times New Roman" w:hAnsi="Tahoma" w:cs="Tahoma"/>
          <w:sz w:val="18"/>
          <w:szCs w:val="18"/>
          <w:lang w:eastAsia="pt-BR"/>
        </w:rPr>
        <w:t>e Cargos</w:t>
      </w:r>
    </w:p>
    <w:p w:rsidR="00624ACC" w:rsidRPr="000F2CE9" w:rsidRDefault="0027051A" w:rsidP="00624ACC">
      <w:pPr>
        <w:rPr>
          <w:rFonts w:ascii="Tahoma" w:eastAsia="Times New Roman" w:hAnsi="Tahoma" w:cs="Tahoma"/>
          <w:sz w:val="18"/>
          <w:szCs w:val="18"/>
          <w:lang w:eastAsia="pt-BR"/>
        </w:rPr>
      </w:pPr>
      <w:r w:rsidRPr="000F2CE9">
        <w:rPr>
          <w:rFonts w:ascii="Tahoma" w:eastAsia="Times New Roman" w:hAnsi="Tahoma" w:cs="Tahoma"/>
          <w:sz w:val="18"/>
          <w:szCs w:val="18"/>
          <w:lang w:eastAsia="pt-BR"/>
        </w:rPr>
        <w:t xml:space="preserve">ANEXO V – </w:t>
      </w:r>
      <w:r w:rsidR="000F2CE9" w:rsidRPr="000F2CE9">
        <w:rPr>
          <w:rFonts w:ascii="Tahoma" w:eastAsia="Times New Roman" w:hAnsi="Tahoma" w:cs="Tahoma"/>
          <w:sz w:val="18"/>
          <w:szCs w:val="18"/>
          <w:lang w:eastAsia="pt-BR"/>
        </w:rPr>
        <w:t>Modelo de Declaração</w:t>
      </w:r>
      <w:r w:rsidR="00B22D4E">
        <w:rPr>
          <w:rFonts w:ascii="Tahoma" w:eastAsia="Times New Roman" w:hAnsi="Tahoma" w:cs="Tahoma"/>
          <w:sz w:val="18"/>
          <w:szCs w:val="18"/>
          <w:lang w:eastAsia="pt-BR"/>
        </w:rPr>
        <w:t xml:space="preserve"> -</w:t>
      </w:r>
      <w:r w:rsidR="00B22D4E" w:rsidRPr="00B22D4E">
        <w:t xml:space="preserve"> </w:t>
      </w:r>
      <w:r w:rsidR="00B22D4E">
        <w:rPr>
          <w:rFonts w:ascii="Tahoma" w:eastAsia="Times New Roman" w:hAnsi="Tahoma" w:cs="Tahoma"/>
          <w:sz w:val="18"/>
          <w:szCs w:val="18"/>
          <w:lang w:eastAsia="pt-BR"/>
        </w:rPr>
        <w:t>Cumprimento de Requisitos d</w:t>
      </w:r>
      <w:r w:rsidR="00B22D4E" w:rsidRPr="00B22D4E">
        <w:rPr>
          <w:rFonts w:ascii="Tahoma" w:eastAsia="Times New Roman" w:hAnsi="Tahoma" w:cs="Tahoma"/>
          <w:sz w:val="18"/>
          <w:szCs w:val="18"/>
          <w:lang w:eastAsia="pt-BR"/>
        </w:rPr>
        <w:t>e Habilitação</w:t>
      </w:r>
      <w:r w:rsidR="00B22D4E">
        <w:rPr>
          <w:rFonts w:ascii="Tahoma" w:eastAsia="Times New Roman" w:hAnsi="Tahoma" w:cs="Tahoma"/>
          <w:sz w:val="18"/>
          <w:szCs w:val="18"/>
          <w:lang w:eastAsia="pt-BR"/>
        </w:rPr>
        <w:t>.</w:t>
      </w:r>
    </w:p>
    <w:p w:rsidR="000F2CE9" w:rsidRDefault="000F2CE9" w:rsidP="000F2CE9">
      <w:pPr>
        <w:rPr>
          <w:rFonts w:ascii="Tahoma" w:eastAsia="Times New Roman" w:hAnsi="Tahoma" w:cs="Tahoma"/>
          <w:sz w:val="18"/>
          <w:szCs w:val="18"/>
          <w:lang w:eastAsia="pt-BR"/>
        </w:rPr>
      </w:pPr>
    </w:p>
    <w:p w:rsidR="000F2CE9" w:rsidRDefault="000F2CE9" w:rsidP="00C81BE1">
      <w:pPr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C81BE1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Ajuricaba/RS, </w:t>
      </w:r>
      <w:r w:rsidR="00AF079B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28</w:t>
      </w:r>
      <w:r w:rsidRPr="00C81BE1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de</w:t>
      </w:r>
      <w:r w:rsidR="008A3361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proofErr w:type="gramStart"/>
      <w:r w:rsidR="00AF09E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A</w:t>
      </w:r>
      <w:r w:rsidR="00AF079B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gosto</w:t>
      </w:r>
      <w:proofErr w:type="gramEnd"/>
      <w:r w:rsidR="00AF09E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de 2024</w:t>
      </w:r>
      <w:r w:rsidRPr="00C81BE1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.</w:t>
      </w:r>
    </w:p>
    <w:p w:rsidR="00D54819" w:rsidRPr="00C81BE1" w:rsidRDefault="00D54819" w:rsidP="00C81BE1">
      <w:pPr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</w:p>
    <w:p w:rsidR="00D54819" w:rsidRDefault="000F2CE9" w:rsidP="00D54819">
      <w:pPr>
        <w:jc w:val="center"/>
        <w:rPr>
          <w:rFonts w:ascii="Monotype Corsiva" w:eastAsia="Arial Unicode MS" w:hAnsi="Monotype Corsiva" w:cs="Arial Unicode MS"/>
          <w:b/>
          <w:bCs/>
          <w:sz w:val="26"/>
          <w:szCs w:val="26"/>
        </w:rPr>
      </w:pPr>
      <w:r w:rsidRPr="001A3248">
        <w:rPr>
          <w:rFonts w:ascii="Times New Roman" w:eastAsia="Times New Roman" w:hAnsi="Times New Roman"/>
          <w:noProof/>
          <w:lang w:eastAsia="pt-BR"/>
        </w:rPr>
        <w:cr/>
      </w:r>
      <w:r w:rsidR="00D54819" w:rsidRPr="00D54819">
        <w:rPr>
          <w:rFonts w:ascii="Monotype Corsiva" w:eastAsia="Arial Unicode MS" w:hAnsi="Monotype Corsiva" w:cs="Arial Unicode MS"/>
          <w:b/>
          <w:bCs/>
          <w:sz w:val="26"/>
          <w:szCs w:val="26"/>
        </w:rPr>
        <w:t xml:space="preserve"> </w:t>
      </w:r>
      <w:r w:rsidR="00D54819" w:rsidRPr="0030696B">
        <w:rPr>
          <w:rFonts w:ascii="Monotype Corsiva" w:eastAsia="Arial Unicode MS" w:hAnsi="Monotype Corsiva" w:cs="Arial Unicode MS"/>
          <w:b/>
          <w:bCs/>
          <w:sz w:val="26"/>
          <w:szCs w:val="26"/>
        </w:rPr>
        <w:t>Fernanda Marília Dolovitsch Sangiovo</w:t>
      </w:r>
    </w:p>
    <w:p w:rsidR="000F2CE9" w:rsidRDefault="000F2CE9" w:rsidP="00D54819">
      <w:pPr>
        <w:overflowPunct w:val="0"/>
        <w:autoSpaceDE w:val="0"/>
        <w:autoSpaceDN w:val="0"/>
        <w:adjustRightInd w:val="0"/>
        <w:ind w:left="2406"/>
        <w:textAlignment w:val="baseline"/>
        <w:rPr>
          <w:rFonts w:ascii="Times New Roman" w:eastAsia="Times New Roman" w:hAnsi="Times New Roman"/>
          <w:i/>
          <w:noProof/>
          <w:sz w:val="20"/>
          <w:szCs w:val="20"/>
          <w:lang w:eastAsia="pt-BR"/>
        </w:rPr>
      </w:pPr>
      <w:r w:rsidRPr="001A3248">
        <w:rPr>
          <w:rFonts w:ascii="Times New Roman" w:eastAsia="Times New Roman" w:hAnsi="Times New Roman"/>
          <w:i/>
          <w:noProof/>
          <w:sz w:val="20"/>
          <w:szCs w:val="20"/>
          <w:lang w:eastAsia="pt-BR"/>
        </w:rPr>
        <w:t>Presidente da Câmara.</w:t>
      </w:r>
    </w:p>
    <w:p w:rsidR="00D54819" w:rsidRDefault="00D54819" w:rsidP="00D54819">
      <w:pPr>
        <w:overflowPunct w:val="0"/>
        <w:autoSpaceDE w:val="0"/>
        <w:autoSpaceDN w:val="0"/>
        <w:adjustRightInd w:val="0"/>
        <w:ind w:left="2406"/>
        <w:textAlignment w:val="baseline"/>
        <w:rPr>
          <w:rFonts w:ascii="Times New Roman" w:eastAsia="Times New Roman" w:hAnsi="Times New Roman"/>
          <w:i/>
          <w:noProof/>
          <w:sz w:val="20"/>
          <w:szCs w:val="20"/>
          <w:lang w:eastAsia="pt-BR"/>
        </w:rPr>
      </w:pPr>
    </w:p>
    <w:p w:rsidR="008A3361" w:rsidRPr="00F11FFD" w:rsidRDefault="008A3361" w:rsidP="000F2CE9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Times New Roman" w:eastAsia="Times New Roman" w:hAnsi="Times New Roman"/>
          <w:sz w:val="22"/>
          <w:szCs w:val="23"/>
          <w:lang w:eastAsia="pt-BR"/>
        </w:rPr>
      </w:pPr>
    </w:p>
    <w:p w:rsidR="000F2CE9" w:rsidRPr="00F11FFD" w:rsidRDefault="000F2CE9" w:rsidP="00D54819">
      <w:pPr>
        <w:overflowPunct w:val="0"/>
        <w:autoSpaceDE w:val="0"/>
        <w:autoSpaceDN w:val="0"/>
        <w:adjustRightInd w:val="0"/>
        <w:ind w:firstLine="142"/>
        <w:textAlignment w:val="baseline"/>
        <w:rPr>
          <w:rFonts w:ascii="Times New Roman" w:eastAsia="Times New Roman" w:hAnsi="Times New Roman"/>
          <w:sz w:val="22"/>
          <w:lang w:eastAsia="pt-BR"/>
        </w:rPr>
      </w:pPr>
      <w:r w:rsidRPr="00F11FFD">
        <w:rPr>
          <w:rFonts w:ascii="Times New Roman" w:eastAsia="Times New Roman" w:hAnsi="Times New Roman"/>
          <w:sz w:val="22"/>
          <w:lang w:eastAsia="pt-BR"/>
        </w:rPr>
        <w:t>Este edital foi examinado e aprovado por esta</w:t>
      </w:r>
    </w:p>
    <w:p w:rsidR="000F2CE9" w:rsidRPr="00F11FFD" w:rsidRDefault="000F2CE9" w:rsidP="00D54819">
      <w:pPr>
        <w:overflowPunct w:val="0"/>
        <w:autoSpaceDE w:val="0"/>
        <w:autoSpaceDN w:val="0"/>
        <w:adjustRightInd w:val="0"/>
        <w:ind w:firstLine="142"/>
        <w:textAlignment w:val="baseline"/>
        <w:rPr>
          <w:rFonts w:ascii="Times New Roman" w:eastAsia="Times New Roman" w:hAnsi="Times New Roman"/>
          <w:sz w:val="22"/>
          <w:lang w:eastAsia="pt-BR"/>
        </w:rPr>
      </w:pPr>
      <w:r w:rsidRPr="00F11FFD">
        <w:rPr>
          <w:rFonts w:ascii="Times New Roman" w:eastAsia="Times New Roman" w:hAnsi="Times New Roman"/>
          <w:sz w:val="22"/>
          <w:lang w:eastAsia="pt-BR"/>
        </w:rPr>
        <w:t>Assessoria Jurídica, em: ___/____/______.</w:t>
      </w:r>
    </w:p>
    <w:p w:rsidR="000F2CE9" w:rsidRPr="00F11FFD" w:rsidRDefault="000F2CE9" w:rsidP="00D54819">
      <w:pPr>
        <w:overflowPunct w:val="0"/>
        <w:autoSpaceDE w:val="0"/>
        <w:autoSpaceDN w:val="0"/>
        <w:adjustRightInd w:val="0"/>
        <w:ind w:firstLine="142"/>
        <w:textAlignment w:val="baseline"/>
        <w:rPr>
          <w:rFonts w:ascii="Times New Roman" w:eastAsia="Times New Roman" w:hAnsi="Times New Roman"/>
          <w:sz w:val="22"/>
          <w:lang w:eastAsia="pt-BR"/>
        </w:rPr>
      </w:pPr>
      <w:r w:rsidRPr="00F11FFD">
        <w:rPr>
          <w:rFonts w:ascii="Times New Roman" w:eastAsia="Times New Roman" w:hAnsi="Times New Roman"/>
          <w:sz w:val="22"/>
          <w:lang w:eastAsia="pt-BR"/>
        </w:rPr>
        <w:t xml:space="preserve">     _________________________________________</w:t>
      </w:r>
    </w:p>
    <w:p w:rsidR="00D54819" w:rsidRDefault="00D54819" w:rsidP="00D54819">
      <w:pPr>
        <w:overflowPunct w:val="0"/>
        <w:autoSpaceDE w:val="0"/>
        <w:autoSpaceDN w:val="0"/>
        <w:adjustRightInd w:val="0"/>
        <w:ind w:left="426" w:firstLine="142"/>
        <w:textAlignment w:val="baseline"/>
        <w:rPr>
          <w:rFonts w:ascii="Times New Roman" w:eastAsia="Times New Roman" w:hAnsi="Times New Roman"/>
          <w:sz w:val="22"/>
          <w:lang w:eastAsia="pt-BR"/>
        </w:rPr>
      </w:pPr>
      <w:r w:rsidRPr="00D54819">
        <w:rPr>
          <w:rFonts w:ascii="Times New Roman" w:eastAsia="Times New Roman" w:hAnsi="Times New Roman"/>
          <w:sz w:val="22"/>
          <w:lang w:eastAsia="pt-BR"/>
        </w:rPr>
        <w:t>JAQUES ANDRÉ MALLMANN</w:t>
      </w:r>
      <w:r w:rsidR="00F11FFD">
        <w:rPr>
          <w:rFonts w:ascii="Times New Roman" w:eastAsia="Times New Roman" w:hAnsi="Times New Roman"/>
          <w:sz w:val="22"/>
          <w:lang w:eastAsia="pt-BR"/>
        </w:rPr>
        <w:t xml:space="preserve">   </w:t>
      </w:r>
    </w:p>
    <w:p w:rsidR="00C81BE1" w:rsidRPr="00F11FFD" w:rsidRDefault="00D54819" w:rsidP="00D54819">
      <w:pPr>
        <w:overflowPunct w:val="0"/>
        <w:autoSpaceDE w:val="0"/>
        <w:autoSpaceDN w:val="0"/>
        <w:adjustRightInd w:val="0"/>
        <w:ind w:left="426" w:firstLine="142"/>
        <w:textAlignment w:val="baseline"/>
        <w:rPr>
          <w:rFonts w:ascii="Times New Roman" w:eastAsia="Times New Roman" w:hAnsi="Times New Roman"/>
          <w:sz w:val="22"/>
          <w:lang w:eastAsia="pt-BR"/>
        </w:rPr>
      </w:pPr>
      <w:r>
        <w:rPr>
          <w:rFonts w:ascii="Times New Roman" w:eastAsia="Times New Roman" w:hAnsi="Times New Roman"/>
          <w:sz w:val="22"/>
          <w:lang w:eastAsia="pt-BR"/>
        </w:rPr>
        <w:t>Assessor Jurídico OAB/RS 94.407</w:t>
      </w:r>
      <w:r w:rsidR="00512EA5" w:rsidRPr="00F11FFD">
        <w:rPr>
          <w:rFonts w:ascii="Times New Roman" w:eastAsia="Times New Roman" w:hAnsi="Times New Roman"/>
          <w:sz w:val="22"/>
          <w:lang w:eastAsia="pt-BR"/>
        </w:rPr>
        <w:t xml:space="preserve">                                          </w:t>
      </w:r>
      <w:r w:rsidR="000F2CE9" w:rsidRPr="00F11FFD">
        <w:rPr>
          <w:rFonts w:ascii="Times New Roman" w:eastAsia="Times New Roman" w:hAnsi="Times New Roman"/>
          <w:sz w:val="22"/>
          <w:lang w:eastAsia="pt-BR"/>
        </w:rPr>
        <w:t>Registre-se e Publique-se.</w:t>
      </w:r>
    </w:p>
    <w:p w:rsidR="00656310" w:rsidRDefault="0004149E" w:rsidP="00F11FFD">
      <w:pPr>
        <w:spacing w:after="160" w:line="259" w:lineRule="auto"/>
        <w:ind w:firstLine="0"/>
        <w:jc w:val="left"/>
        <w:rPr>
          <w:rFonts w:ascii="Tahoma" w:eastAsia="Times New Roman" w:hAnsi="Tahoma" w:cs="Tahoma"/>
          <w:b/>
          <w:bCs/>
          <w:sz w:val="20"/>
          <w:szCs w:val="18"/>
          <w:lang w:eastAsia="pt-BR"/>
        </w:rPr>
      </w:pPr>
      <w:r w:rsidRPr="00F11FFD">
        <w:rPr>
          <w:rFonts w:ascii="Tahoma" w:eastAsia="Times New Roman" w:hAnsi="Tahoma" w:cs="Tahoma"/>
          <w:b/>
          <w:bCs/>
          <w:sz w:val="18"/>
          <w:szCs w:val="18"/>
          <w:lang w:eastAsia="pt-BR"/>
        </w:rPr>
        <w:br w:type="page"/>
      </w:r>
      <w:r w:rsidR="00624ACC" w:rsidRPr="002A34C1">
        <w:rPr>
          <w:rFonts w:ascii="Tahoma" w:eastAsia="Times New Roman" w:hAnsi="Tahoma" w:cs="Tahoma"/>
          <w:b/>
          <w:bCs/>
          <w:sz w:val="20"/>
          <w:szCs w:val="18"/>
          <w:lang w:eastAsia="pt-BR"/>
        </w:rPr>
        <w:lastRenderedPageBreak/>
        <w:t xml:space="preserve">ANEXO </w:t>
      </w:r>
      <w:r w:rsidR="0027051A" w:rsidRPr="002A34C1">
        <w:rPr>
          <w:rFonts w:ascii="Tahoma" w:eastAsia="Times New Roman" w:hAnsi="Tahoma" w:cs="Tahoma"/>
          <w:b/>
          <w:bCs/>
          <w:sz w:val="20"/>
          <w:szCs w:val="18"/>
          <w:lang w:eastAsia="pt-BR"/>
        </w:rPr>
        <w:t>I</w:t>
      </w:r>
      <w:r w:rsidR="002A34C1" w:rsidRPr="002A34C1">
        <w:rPr>
          <w:rFonts w:ascii="Tahoma" w:eastAsia="Times New Roman" w:hAnsi="Tahoma" w:cs="Tahoma"/>
          <w:b/>
          <w:bCs/>
          <w:sz w:val="20"/>
          <w:szCs w:val="18"/>
          <w:lang w:eastAsia="pt-BR"/>
        </w:rPr>
        <w:t xml:space="preserve"> </w:t>
      </w:r>
    </w:p>
    <w:p w:rsidR="00624ACC" w:rsidRPr="001F6341" w:rsidRDefault="00666DFD" w:rsidP="002A34C1">
      <w:pPr>
        <w:spacing w:line="360" w:lineRule="auto"/>
        <w:ind w:firstLine="0"/>
        <w:jc w:val="center"/>
        <w:rPr>
          <w:rFonts w:ascii="Tahoma" w:eastAsia="Times New Roman" w:hAnsi="Tahoma" w:cs="Tahoma"/>
          <w:b/>
          <w:bCs/>
          <w:sz w:val="20"/>
          <w:szCs w:val="18"/>
          <w:u w:val="single"/>
          <w:lang w:eastAsia="pt-BR"/>
        </w:rPr>
      </w:pPr>
      <w:r w:rsidRPr="001F6341">
        <w:rPr>
          <w:rFonts w:ascii="Tahoma" w:eastAsia="Times New Roman" w:hAnsi="Tahoma" w:cs="Tahoma"/>
          <w:b/>
          <w:bCs/>
          <w:sz w:val="20"/>
          <w:szCs w:val="18"/>
          <w:u w:val="single"/>
          <w:lang w:eastAsia="pt-BR"/>
        </w:rPr>
        <w:t xml:space="preserve">Modelo de Proposta de Itens </w:t>
      </w:r>
      <w:r w:rsidR="002A34C1" w:rsidRPr="001F6341">
        <w:rPr>
          <w:rFonts w:ascii="Tahoma" w:eastAsia="Times New Roman" w:hAnsi="Tahoma" w:cs="Tahoma"/>
          <w:b/>
          <w:bCs/>
          <w:sz w:val="20"/>
          <w:szCs w:val="18"/>
          <w:u w:val="single"/>
          <w:lang w:eastAsia="pt-BR"/>
        </w:rPr>
        <w:t>_ Pregão Eletrônico 0</w:t>
      </w:r>
      <w:r w:rsidR="00AF09EA" w:rsidRPr="001F6341">
        <w:rPr>
          <w:rFonts w:ascii="Tahoma" w:eastAsia="Times New Roman" w:hAnsi="Tahoma" w:cs="Tahoma"/>
          <w:b/>
          <w:bCs/>
          <w:sz w:val="20"/>
          <w:szCs w:val="18"/>
          <w:u w:val="single"/>
          <w:lang w:eastAsia="pt-BR"/>
        </w:rPr>
        <w:t>1/2024</w:t>
      </w:r>
    </w:p>
    <w:p w:rsidR="00666DFD" w:rsidRDefault="00666DFD" w:rsidP="002A34C1">
      <w:pPr>
        <w:spacing w:line="360" w:lineRule="auto"/>
        <w:ind w:firstLine="0"/>
        <w:jc w:val="center"/>
        <w:rPr>
          <w:rFonts w:ascii="Tahoma" w:eastAsia="Times New Roman" w:hAnsi="Tahoma" w:cs="Tahoma"/>
          <w:b/>
          <w:bCs/>
          <w:sz w:val="20"/>
          <w:szCs w:val="18"/>
          <w:lang w:eastAsia="pt-BR"/>
        </w:rPr>
      </w:pPr>
      <w:r>
        <w:rPr>
          <w:rFonts w:ascii="Tahoma" w:eastAsia="Times New Roman" w:hAnsi="Tahoma" w:cs="Tahoma"/>
          <w:b/>
          <w:bCs/>
          <w:sz w:val="20"/>
          <w:szCs w:val="18"/>
          <w:lang w:eastAsia="pt-BR"/>
        </w:rPr>
        <w:t xml:space="preserve">Razão </w:t>
      </w:r>
      <w:proofErr w:type="gramStart"/>
      <w:r>
        <w:rPr>
          <w:rFonts w:ascii="Tahoma" w:eastAsia="Times New Roman" w:hAnsi="Tahoma" w:cs="Tahoma"/>
          <w:b/>
          <w:bCs/>
          <w:sz w:val="20"/>
          <w:szCs w:val="18"/>
          <w:lang w:eastAsia="pt-BR"/>
        </w:rPr>
        <w:t>Social:_</w:t>
      </w:r>
      <w:proofErr w:type="gramEnd"/>
      <w:r>
        <w:rPr>
          <w:rFonts w:ascii="Tahoma" w:eastAsia="Times New Roman" w:hAnsi="Tahoma" w:cs="Tahoma"/>
          <w:b/>
          <w:bCs/>
          <w:sz w:val="20"/>
          <w:szCs w:val="18"/>
          <w:lang w:eastAsia="pt-BR"/>
        </w:rPr>
        <w:t>_____________________________________________________________</w:t>
      </w:r>
    </w:p>
    <w:p w:rsidR="00666DFD" w:rsidRDefault="00666DFD" w:rsidP="002A34C1">
      <w:pPr>
        <w:spacing w:line="360" w:lineRule="auto"/>
        <w:ind w:firstLine="0"/>
        <w:jc w:val="center"/>
        <w:rPr>
          <w:rFonts w:ascii="Tahoma" w:eastAsia="Times New Roman" w:hAnsi="Tahoma" w:cs="Tahoma"/>
          <w:b/>
          <w:bCs/>
          <w:sz w:val="20"/>
          <w:szCs w:val="18"/>
          <w:lang w:eastAsia="pt-BR"/>
        </w:rPr>
      </w:pPr>
      <w:r>
        <w:rPr>
          <w:rFonts w:ascii="Tahoma" w:eastAsia="Times New Roman" w:hAnsi="Tahoma" w:cs="Tahoma"/>
          <w:b/>
          <w:bCs/>
          <w:sz w:val="20"/>
          <w:szCs w:val="18"/>
          <w:lang w:eastAsia="pt-BR"/>
        </w:rPr>
        <w:t>CNPJ: ______________________ Telefone: (___) _________________________________</w:t>
      </w:r>
    </w:p>
    <w:p w:rsidR="00666DFD" w:rsidRDefault="00666DFD" w:rsidP="002A34C1">
      <w:pPr>
        <w:spacing w:line="360" w:lineRule="auto"/>
        <w:ind w:firstLine="0"/>
        <w:jc w:val="center"/>
        <w:rPr>
          <w:rFonts w:ascii="Tahoma" w:eastAsia="Times New Roman" w:hAnsi="Tahoma" w:cs="Tahoma"/>
          <w:b/>
          <w:bCs/>
          <w:sz w:val="20"/>
          <w:szCs w:val="18"/>
          <w:lang w:eastAsia="pt-BR"/>
        </w:rPr>
      </w:pPr>
      <w:r>
        <w:rPr>
          <w:rFonts w:ascii="Tahoma" w:eastAsia="Times New Roman" w:hAnsi="Tahoma" w:cs="Tahoma"/>
          <w:b/>
          <w:bCs/>
          <w:sz w:val="20"/>
          <w:szCs w:val="18"/>
          <w:lang w:eastAsia="pt-BR"/>
        </w:rPr>
        <w:t xml:space="preserve">Endereço </w:t>
      </w:r>
      <w:proofErr w:type="gramStart"/>
      <w:r>
        <w:rPr>
          <w:rFonts w:ascii="Tahoma" w:eastAsia="Times New Roman" w:hAnsi="Tahoma" w:cs="Tahoma"/>
          <w:b/>
          <w:bCs/>
          <w:sz w:val="20"/>
          <w:szCs w:val="18"/>
          <w:lang w:eastAsia="pt-BR"/>
        </w:rPr>
        <w:t>Completo:_</w:t>
      </w:r>
      <w:proofErr w:type="gramEnd"/>
      <w:r>
        <w:rPr>
          <w:rFonts w:ascii="Tahoma" w:eastAsia="Times New Roman" w:hAnsi="Tahoma" w:cs="Tahoma"/>
          <w:b/>
          <w:bCs/>
          <w:sz w:val="20"/>
          <w:szCs w:val="18"/>
          <w:lang w:eastAsia="pt-BR"/>
        </w:rPr>
        <w:t>________________________________________________________</w:t>
      </w:r>
    </w:p>
    <w:p w:rsidR="00666DFD" w:rsidRDefault="00666DFD" w:rsidP="002A34C1">
      <w:pPr>
        <w:spacing w:line="360" w:lineRule="auto"/>
        <w:ind w:firstLine="0"/>
        <w:jc w:val="center"/>
        <w:rPr>
          <w:rFonts w:ascii="Tahoma" w:eastAsia="Times New Roman" w:hAnsi="Tahoma" w:cs="Tahoma"/>
          <w:b/>
          <w:bCs/>
          <w:sz w:val="20"/>
          <w:szCs w:val="18"/>
          <w:lang w:eastAsia="pt-BR"/>
        </w:rPr>
      </w:pPr>
      <w:r>
        <w:rPr>
          <w:rFonts w:ascii="Tahoma" w:eastAsia="Times New Roman" w:hAnsi="Tahoma" w:cs="Tahoma"/>
          <w:b/>
          <w:bCs/>
          <w:sz w:val="20"/>
          <w:szCs w:val="18"/>
          <w:lang w:eastAsia="pt-BR"/>
        </w:rPr>
        <w:t xml:space="preserve">_________________________Cidade: _____________________________ </w:t>
      </w:r>
      <w:proofErr w:type="gramStart"/>
      <w:r>
        <w:rPr>
          <w:rFonts w:ascii="Tahoma" w:eastAsia="Times New Roman" w:hAnsi="Tahoma" w:cs="Tahoma"/>
          <w:b/>
          <w:bCs/>
          <w:sz w:val="20"/>
          <w:szCs w:val="18"/>
          <w:lang w:eastAsia="pt-BR"/>
        </w:rPr>
        <w:t>Estado:_</w:t>
      </w:r>
      <w:proofErr w:type="gramEnd"/>
      <w:r>
        <w:rPr>
          <w:rFonts w:ascii="Tahoma" w:eastAsia="Times New Roman" w:hAnsi="Tahoma" w:cs="Tahoma"/>
          <w:b/>
          <w:bCs/>
          <w:sz w:val="20"/>
          <w:szCs w:val="18"/>
          <w:lang w:eastAsia="pt-BR"/>
        </w:rPr>
        <w:t>_____</w:t>
      </w:r>
    </w:p>
    <w:p w:rsidR="00666DFD" w:rsidRDefault="00666DFD" w:rsidP="002A34C1">
      <w:pPr>
        <w:spacing w:line="360" w:lineRule="auto"/>
        <w:ind w:firstLine="0"/>
        <w:jc w:val="center"/>
        <w:rPr>
          <w:rFonts w:ascii="Tahoma" w:eastAsia="Times New Roman" w:hAnsi="Tahoma" w:cs="Tahoma"/>
          <w:b/>
          <w:bCs/>
          <w:sz w:val="20"/>
          <w:szCs w:val="18"/>
          <w:lang w:eastAsia="pt-BR"/>
        </w:rPr>
      </w:pPr>
      <w:r>
        <w:rPr>
          <w:rFonts w:ascii="Tahoma" w:eastAsia="Times New Roman" w:hAnsi="Tahoma" w:cs="Tahoma"/>
          <w:b/>
          <w:bCs/>
          <w:sz w:val="20"/>
          <w:szCs w:val="18"/>
          <w:lang w:eastAsia="pt-BR"/>
        </w:rPr>
        <w:t>Endereço Eletrônico: ________________________________________________________</w:t>
      </w:r>
    </w:p>
    <w:p w:rsidR="000E553F" w:rsidRDefault="00666DFD" w:rsidP="000E553F">
      <w:pPr>
        <w:spacing w:line="360" w:lineRule="auto"/>
        <w:ind w:firstLine="0"/>
        <w:jc w:val="center"/>
        <w:rPr>
          <w:rFonts w:ascii="Tahoma" w:eastAsia="Times New Roman" w:hAnsi="Tahoma" w:cs="Tahoma"/>
          <w:b/>
          <w:bCs/>
          <w:sz w:val="20"/>
          <w:szCs w:val="18"/>
          <w:lang w:eastAsia="pt-BR"/>
        </w:rPr>
      </w:pPr>
      <w:r>
        <w:rPr>
          <w:rFonts w:ascii="Tahoma" w:eastAsia="Times New Roman" w:hAnsi="Tahoma" w:cs="Tahoma"/>
          <w:b/>
          <w:bCs/>
          <w:sz w:val="20"/>
          <w:szCs w:val="18"/>
          <w:lang w:eastAsia="pt-BR"/>
        </w:rPr>
        <w:t xml:space="preserve"> Pessoa Responsável por Contatar a CM: _________________________________________</w:t>
      </w:r>
    </w:p>
    <w:tbl>
      <w:tblPr>
        <w:tblW w:w="99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993"/>
        <w:gridCol w:w="708"/>
        <w:gridCol w:w="4675"/>
        <w:gridCol w:w="1411"/>
        <w:gridCol w:w="1397"/>
        <w:gridCol w:w="44"/>
      </w:tblGrid>
      <w:tr w:rsidR="000E553F" w:rsidRPr="0090266F" w:rsidTr="001F6341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53F" w:rsidRPr="00F9730B" w:rsidRDefault="000E553F" w:rsidP="00F9730B">
            <w:pPr>
              <w:spacing w:line="256" w:lineRule="auto"/>
              <w:rPr>
                <w:b/>
                <w:sz w:val="22"/>
                <w:lang w:eastAsia="pt-BR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53F" w:rsidRPr="00F9730B" w:rsidRDefault="000E553F" w:rsidP="00F9730B">
            <w:pPr>
              <w:spacing w:line="256" w:lineRule="auto"/>
              <w:rPr>
                <w:b/>
                <w:sz w:val="22"/>
                <w:lang w:eastAsia="pt-BR"/>
              </w:rPr>
            </w:pPr>
            <w:proofErr w:type="spellStart"/>
            <w:r w:rsidRPr="00F9730B">
              <w:rPr>
                <w:b/>
                <w:sz w:val="22"/>
                <w:lang w:eastAsia="pt-BR"/>
              </w:rPr>
              <w:t>QQ</w:t>
            </w:r>
            <w:r w:rsidR="00F9730B" w:rsidRPr="00F9730B">
              <w:rPr>
                <w:b/>
                <w:sz w:val="22"/>
                <w:lang w:eastAsia="pt-BR"/>
              </w:rPr>
              <w:t>uant</w:t>
            </w:r>
            <w:proofErr w:type="spellEnd"/>
            <w:r w:rsidR="00F9730B" w:rsidRPr="00F9730B">
              <w:rPr>
                <w:b/>
                <w:sz w:val="22"/>
                <w:lang w:eastAsia="pt-BR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53F" w:rsidRPr="00F9730B" w:rsidRDefault="000E553F" w:rsidP="00F9730B">
            <w:pPr>
              <w:spacing w:line="256" w:lineRule="auto"/>
              <w:rPr>
                <w:rFonts w:eastAsia="Times New Roman"/>
                <w:b/>
                <w:sz w:val="22"/>
                <w:lang w:eastAsia="pt-BR"/>
              </w:rPr>
            </w:pPr>
            <w:proofErr w:type="spellStart"/>
            <w:r w:rsidRPr="00F9730B">
              <w:rPr>
                <w:rFonts w:eastAsia="Times New Roman"/>
                <w:b/>
                <w:sz w:val="22"/>
                <w:lang w:eastAsia="pt-BR"/>
              </w:rPr>
              <w:t>UUn</w:t>
            </w:r>
            <w:r w:rsidR="00F9730B" w:rsidRPr="00F9730B">
              <w:rPr>
                <w:rFonts w:eastAsia="Times New Roman"/>
                <w:b/>
                <w:sz w:val="22"/>
                <w:lang w:eastAsia="pt-BR"/>
              </w:rPr>
              <w:t>d</w:t>
            </w:r>
            <w:proofErr w:type="spellEnd"/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53F" w:rsidRPr="00F9730B" w:rsidRDefault="000E553F" w:rsidP="00F9730B">
            <w:pPr>
              <w:spacing w:line="256" w:lineRule="auto"/>
              <w:rPr>
                <w:rFonts w:eastAsia="Times New Roman"/>
                <w:b/>
                <w:sz w:val="22"/>
                <w:lang w:eastAsia="pt-BR"/>
              </w:rPr>
            </w:pPr>
            <w:r w:rsidRPr="00F9730B">
              <w:rPr>
                <w:rFonts w:eastAsia="Times New Roman"/>
                <w:b/>
                <w:sz w:val="22"/>
                <w:lang w:eastAsia="pt-BR"/>
              </w:rPr>
              <w:t>Descrição do Item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53F" w:rsidRPr="00F9730B" w:rsidRDefault="00F9730B" w:rsidP="00F9730B">
            <w:pPr>
              <w:spacing w:line="256" w:lineRule="auto"/>
              <w:ind w:firstLine="0"/>
              <w:rPr>
                <w:rFonts w:eastAsia="Times New Roman"/>
                <w:b/>
                <w:sz w:val="22"/>
                <w:lang w:eastAsia="pt-BR"/>
              </w:rPr>
            </w:pPr>
            <w:r w:rsidRPr="00F9730B">
              <w:rPr>
                <w:rFonts w:eastAsia="Times New Roman"/>
                <w:b/>
                <w:sz w:val="22"/>
                <w:lang w:eastAsia="pt-BR"/>
              </w:rPr>
              <w:t>P</w:t>
            </w:r>
            <w:r w:rsidR="000E553F" w:rsidRPr="00F9730B">
              <w:rPr>
                <w:rFonts w:eastAsia="Times New Roman"/>
                <w:b/>
                <w:sz w:val="22"/>
                <w:lang w:eastAsia="pt-BR"/>
              </w:rPr>
              <w:t>reço Unitário R$</w:t>
            </w:r>
          </w:p>
        </w:tc>
        <w:tc>
          <w:tcPr>
            <w:tcW w:w="1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553F" w:rsidRPr="00F9730B" w:rsidRDefault="00F9730B" w:rsidP="00F9730B">
            <w:pPr>
              <w:spacing w:line="256" w:lineRule="auto"/>
              <w:ind w:firstLine="0"/>
              <w:rPr>
                <w:rFonts w:eastAsia="Times New Roman"/>
                <w:b/>
                <w:sz w:val="22"/>
                <w:lang w:eastAsia="pt-BR"/>
              </w:rPr>
            </w:pPr>
            <w:r w:rsidRPr="00F9730B">
              <w:rPr>
                <w:rFonts w:eastAsia="Times New Roman"/>
                <w:b/>
                <w:sz w:val="22"/>
                <w:lang w:eastAsia="pt-BR"/>
              </w:rPr>
              <w:t>P</w:t>
            </w:r>
            <w:r w:rsidR="000E553F" w:rsidRPr="00F9730B">
              <w:rPr>
                <w:rFonts w:eastAsia="Times New Roman"/>
                <w:b/>
                <w:sz w:val="22"/>
                <w:lang w:eastAsia="pt-BR"/>
              </w:rPr>
              <w:t xml:space="preserve">reço Total </w:t>
            </w:r>
          </w:p>
          <w:p w:rsidR="000E553F" w:rsidRPr="00F9730B" w:rsidRDefault="000E553F" w:rsidP="00F9730B">
            <w:pPr>
              <w:spacing w:line="256" w:lineRule="auto"/>
              <w:ind w:firstLine="0"/>
              <w:rPr>
                <w:rFonts w:eastAsia="Times New Roman"/>
                <w:b/>
                <w:sz w:val="22"/>
                <w:lang w:eastAsia="pt-BR"/>
              </w:rPr>
            </w:pPr>
            <w:r w:rsidRPr="00F9730B">
              <w:rPr>
                <w:rFonts w:eastAsia="Times New Roman"/>
                <w:b/>
                <w:sz w:val="22"/>
                <w:lang w:eastAsia="pt-BR"/>
              </w:rPr>
              <w:t>R$</w:t>
            </w:r>
          </w:p>
        </w:tc>
      </w:tr>
      <w:tr w:rsidR="001F6341" w:rsidRPr="0090266F" w:rsidTr="001F6341">
        <w:trPr>
          <w:trHeight w:val="590"/>
          <w:jc w:val="center"/>
        </w:trPr>
        <w:tc>
          <w:tcPr>
            <w:tcW w:w="70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341" w:rsidRPr="00F9730B" w:rsidRDefault="001F6341" w:rsidP="001F6341">
            <w:pPr>
              <w:spacing w:line="256" w:lineRule="auto"/>
              <w:ind w:firstLine="0"/>
              <w:jc w:val="center"/>
              <w:rPr>
                <w:b/>
                <w:u w:val="single"/>
                <w:lang w:eastAsia="pt-BR"/>
              </w:rPr>
            </w:pPr>
            <w:r w:rsidRPr="00F9730B">
              <w:rPr>
                <w:b/>
                <w:sz w:val="28"/>
                <w:u w:val="single"/>
                <w:lang w:eastAsia="pt-BR"/>
              </w:rPr>
              <w:t>LOTE 01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341" w:rsidRPr="00F9730B" w:rsidRDefault="001F6341" w:rsidP="00F9730B">
            <w:pPr>
              <w:spacing w:line="256" w:lineRule="auto"/>
              <w:ind w:firstLine="0"/>
              <w:rPr>
                <w:b/>
                <w:u w:val="single"/>
                <w:lang w:eastAsia="pt-BR"/>
              </w:rPr>
            </w:pPr>
          </w:p>
        </w:tc>
        <w:tc>
          <w:tcPr>
            <w:tcW w:w="1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341" w:rsidRPr="00F9730B" w:rsidRDefault="001F6341" w:rsidP="00F9730B">
            <w:pPr>
              <w:spacing w:line="256" w:lineRule="auto"/>
              <w:ind w:firstLine="0"/>
              <w:rPr>
                <w:b/>
                <w:u w:val="single"/>
                <w:lang w:eastAsia="pt-BR"/>
              </w:rPr>
            </w:pPr>
          </w:p>
        </w:tc>
      </w:tr>
      <w:tr w:rsidR="006A30F3" w:rsidRPr="0090266F" w:rsidTr="001F6341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F3" w:rsidRDefault="006A30F3" w:rsidP="006A30F3">
            <w:pPr>
              <w:pStyle w:val="SemEspaamento"/>
              <w:rPr>
                <w:rFonts w:ascii="Calibri Light" w:hAnsi="Calibri Light"/>
                <w:b/>
                <w:sz w:val="21"/>
                <w:szCs w:val="21"/>
              </w:rPr>
            </w:pPr>
            <w:r w:rsidRPr="00535D92">
              <w:rPr>
                <w:rFonts w:ascii="Calibri Light" w:hAnsi="Calibri Light"/>
                <w:b/>
                <w:sz w:val="21"/>
                <w:szCs w:val="21"/>
              </w:rPr>
              <w:t>01</w:t>
            </w:r>
          </w:p>
          <w:p w:rsidR="001F6341" w:rsidRPr="00535D92" w:rsidRDefault="001F6341" w:rsidP="006A30F3">
            <w:pPr>
              <w:pStyle w:val="SemEspaamento"/>
              <w:rPr>
                <w:rFonts w:ascii="Calibri Light" w:hAnsi="Calibri Light"/>
                <w:b/>
                <w:sz w:val="21"/>
                <w:szCs w:val="21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F3" w:rsidRPr="00535D92" w:rsidRDefault="006A30F3" w:rsidP="006A30F3">
            <w:pPr>
              <w:pStyle w:val="SemEspaamento"/>
              <w:rPr>
                <w:rFonts w:ascii="Calibri Light" w:hAnsi="Calibri Light"/>
                <w:sz w:val="21"/>
                <w:szCs w:val="21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F3" w:rsidRPr="00535D92" w:rsidRDefault="006A30F3" w:rsidP="006A30F3">
            <w:pPr>
              <w:pStyle w:val="SemEspaamento"/>
              <w:rPr>
                <w:rFonts w:ascii="Calibri Light" w:hAnsi="Calibri Light"/>
                <w:sz w:val="21"/>
                <w:szCs w:val="21"/>
              </w:rPr>
            </w:pP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F3" w:rsidRPr="00535D92" w:rsidRDefault="006A30F3" w:rsidP="006A30F3">
            <w:pPr>
              <w:pStyle w:val="SemEspaamento"/>
              <w:rPr>
                <w:rFonts w:ascii="Calibri Light" w:hAnsi="Calibri Light"/>
                <w:sz w:val="21"/>
                <w:szCs w:val="21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F3" w:rsidRPr="0090266F" w:rsidRDefault="006A30F3" w:rsidP="006A30F3">
            <w:pPr>
              <w:spacing w:line="256" w:lineRule="auto"/>
              <w:rPr>
                <w:lang w:eastAsia="pt-BR"/>
              </w:rPr>
            </w:pPr>
          </w:p>
        </w:tc>
        <w:tc>
          <w:tcPr>
            <w:tcW w:w="1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F3" w:rsidRPr="0090266F" w:rsidRDefault="006A30F3" w:rsidP="006A30F3">
            <w:pPr>
              <w:spacing w:line="256" w:lineRule="auto"/>
              <w:rPr>
                <w:lang w:eastAsia="pt-BR"/>
              </w:rPr>
            </w:pPr>
          </w:p>
        </w:tc>
      </w:tr>
      <w:tr w:rsidR="006A30F3" w:rsidRPr="0090266F" w:rsidTr="001F6341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F3" w:rsidRDefault="006A30F3" w:rsidP="006A30F3">
            <w:pPr>
              <w:pStyle w:val="SemEspaamento"/>
              <w:rPr>
                <w:rFonts w:ascii="Calibri Light" w:hAnsi="Calibri Light"/>
                <w:b/>
                <w:sz w:val="21"/>
                <w:szCs w:val="21"/>
              </w:rPr>
            </w:pPr>
            <w:r w:rsidRPr="00535D92">
              <w:rPr>
                <w:rFonts w:ascii="Calibri Light" w:hAnsi="Calibri Light"/>
                <w:b/>
                <w:sz w:val="21"/>
                <w:szCs w:val="21"/>
              </w:rPr>
              <w:t>02</w:t>
            </w:r>
          </w:p>
          <w:p w:rsidR="001F6341" w:rsidRPr="00535D92" w:rsidRDefault="001F6341" w:rsidP="006A30F3">
            <w:pPr>
              <w:pStyle w:val="SemEspaamento"/>
              <w:rPr>
                <w:rFonts w:ascii="Calibri Light" w:hAnsi="Calibri Light"/>
                <w:b/>
                <w:sz w:val="21"/>
                <w:szCs w:val="21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F3" w:rsidRPr="00535D92" w:rsidRDefault="006A30F3" w:rsidP="006A30F3">
            <w:pPr>
              <w:pStyle w:val="SemEspaamento"/>
              <w:rPr>
                <w:rFonts w:ascii="Calibri Light" w:hAnsi="Calibri Light"/>
                <w:sz w:val="21"/>
                <w:szCs w:val="21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F3" w:rsidRPr="00535D92" w:rsidRDefault="006A30F3" w:rsidP="006A30F3">
            <w:pPr>
              <w:pStyle w:val="SemEspaamento"/>
              <w:rPr>
                <w:rFonts w:ascii="Calibri Light" w:hAnsi="Calibri Light"/>
                <w:sz w:val="21"/>
                <w:szCs w:val="21"/>
              </w:rPr>
            </w:pP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F3" w:rsidRPr="00535D92" w:rsidRDefault="006A30F3" w:rsidP="006A30F3">
            <w:pPr>
              <w:pStyle w:val="SemEspaamento"/>
              <w:rPr>
                <w:rFonts w:ascii="Calibri Light" w:hAnsi="Calibri Light"/>
                <w:sz w:val="21"/>
                <w:szCs w:val="21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F3" w:rsidRPr="0090266F" w:rsidRDefault="006A30F3" w:rsidP="006A30F3">
            <w:pPr>
              <w:spacing w:line="256" w:lineRule="auto"/>
              <w:rPr>
                <w:lang w:eastAsia="pt-BR"/>
              </w:rPr>
            </w:pPr>
          </w:p>
        </w:tc>
        <w:tc>
          <w:tcPr>
            <w:tcW w:w="1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F3" w:rsidRPr="0090266F" w:rsidRDefault="006A30F3" w:rsidP="006A30F3">
            <w:pPr>
              <w:spacing w:line="256" w:lineRule="auto"/>
              <w:rPr>
                <w:lang w:eastAsia="pt-BR"/>
              </w:rPr>
            </w:pPr>
          </w:p>
        </w:tc>
      </w:tr>
      <w:tr w:rsidR="006A30F3" w:rsidRPr="0090266F" w:rsidTr="001F6341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F3" w:rsidRDefault="006A30F3" w:rsidP="006A30F3">
            <w:pPr>
              <w:pStyle w:val="SemEspaamento"/>
              <w:rPr>
                <w:rFonts w:ascii="Calibri Light" w:hAnsi="Calibri Light"/>
                <w:b/>
                <w:sz w:val="21"/>
                <w:szCs w:val="21"/>
              </w:rPr>
            </w:pPr>
            <w:r w:rsidRPr="00535D92">
              <w:rPr>
                <w:rFonts w:ascii="Calibri Light" w:hAnsi="Calibri Light"/>
                <w:b/>
                <w:sz w:val="21"/>
                <w:szCs w:val="21"/>
              </w:rPr>
              <w:t>03</w:t>
            </w:r>
          </w:p>
          <w:p w:rsidR="001F6341" w:rsidRPr="00535D92" w:rsidRDefault="001F6341" w:rsidP="006A30F3">
            <w:pPr>
              <w:pStyle w:val="SemEspaamento"/>
              <w:rPr>
                <w:rFonts w:ascii="Calibri Light" w:hAnsi="Calibri Light"/>
                <w:b/>
                <w:sz w:val="21"/>
                <w:szCs w:val="21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F3" w:rsidRPr="00535D92" w:rsidRDefault="006A30F3" w:rsidP="006A30F3">
            <w:pPr>
              <w:pStyle w:val="SemEspaamento"/>
              <w:rPr>
                <w:rFonts w:ascii="Calibri Light" w:hAnsi="Calibri Light"/>
                <w:sz w:val="21"/>
                <w:szCs w:val="21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F3" w:rsidRPr="00535D92" w:rsidRDefault="006A30F3" w:rsidP="006A30F3">
            <w:pPr>
              <w:pStyle w:val="SemEspaamento"/>
              <w:rPr>
                <w:rFonts w:ascii="Calibri Light" w:hAnsi="Calibri Light"/>
                <w:sz w:val="21"/>
                <w:szCs w:val="21"/>
              </w:rPr>
            </w:pP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F3" w:rsidRPr="00535D92" w:rsidRDefault="006A30F3" w:rsidP="006A30F3">
            <w:pPr>
              <w:pStyle w:val="SemEspaamento"/>
              <w:rPr>
                <w:rFonts w:ascii="Calibri Light" w:hAnsi="Calibri Light"/>
                <w:sz w:val="21"/>
                <w:szCs w:val="21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F3" w:rsidRPr="0090266F" w:rsidRDefault="006A30F3" w:rsidP="006A30F3">
            <w:pPr>
              <w:spacing w:line="256" w:lineRule="auto"/>
              <w:rPr>
                <w:lang w:eastAsia="pt-BR"/>
              </w:rPr>
            </w:pPr>
          </w:p>
        </w:tc>
        <w:tc>
          <w:tcPr>
            <w:tcW w:w="1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F3" w:rsidRPr="0090266F" w:rsidRDefault="006A30F3" w:rsidP="006A30F3">
            <w:pPr>
              <w:spacing w:line="256" w:lineRule="auto"/>
              <w:rPr>
                <w:lang w:eastAsia="pt-BR"/>
              </w:rPr>
            </w:pPr>
          </w:p>
        </w:tc>
      </w:tr>
      <w:tr w:rsidR="006A30F3" w:rsidRPr="0090266F" w:rsidTr="001F6341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F3" w:rsidRDefault="006A30F3" w:rsidP="006A30F3">
            <w:pPr>
              <w:pStyle w:val="SemEspaamento"/>
              <w:rPr>
                <w:rFonts w:ascii="Calibri Light" w:hAnsi="Calibri Light"/>
                <w:b/>
                <w:sz w:val="21"/>
                <w:szCs w:val="21"/>
              </w:rPr>
            </w:pPr>
            <w:r w:rsidRPr="00535D92">
              <w:rPr>
                <w:rFonts w:ascii="Calibri Light" w:hAnsi="Calibri Light"/>
                <w:b/>
                <w:sz w:val="21"/>
                <w:szCs w:val="21"/>
              </w:rPr>
              <w:t>04</w:t>
            </w:r>
          </w:p>
          <w:p w:rsidR="001F6341" w:rsidRPr="00535D92" w:rsidRDefault="001F6341" w:rsidP="006A30F3">
            <w:pPr>
              <w:pStyle w:val="SemEspaamento"/>
              <w:rPr>
                <w:rFonts w:ascii="Calibri Light" w:hAnsi="Calibri Light"/>
                <w:b/>
                <w:sz w:val="21"/>
                <w:szCs w:val="21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F3" w:rsidRPr="00535D92" w:rsidRDefault="006A30F3" w:rsidP="006A30F3">
            <w:pPr>
              <w:pStyle w:val="SemEspaamento"/>
              <w:rPr>
                <w:rFonts w:ascii="Calibri Light" w:hAnsi="Calibri Light"/>
                <w:sz w:val="21"/>
                <w:szCs w:val="21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F3" w:rsidRPr="00535D92" w:rsidRDefault="006A30F3" w:rsidP="006A30F3">
            <w:pPr>
              <w:pStyle w:val="SemEspaamento"/>
              <w:rPr>
                <w:rFonts w:ascii="Calibri Light" w:hAnsi="Calibri Light"/>
                <w:sz w:val="21"/>
                <w:szCs w:val="21"/>
              </w:rPr>
            </w:pP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F3" w:rsidRPr="00535D92" w:rsidRDefault="006A30F3" w:rsidP="006A30F3">
            <w:pPr>
              <w:pStyle w:val="SemEspaamento"/>
              <w:rPr>
                <w:rFonts w:ascii="Calibri Light" w:hAnsi="Calibri Light"/>
                <w:sz w:val="21"/>
                <w:szCs w:val="21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F3" w:rsidRPr="0090266F" w:rsidRDefault="006A30F3" w:rsidP="006A30F3">
            <w:pPr>
              <w:spacing w:line="256" w:lineRule="auto"/>
              <w:rPr>
                <w:lang w:eastAsia="pt-BR"/>
              </w:rPr>
            </w:pPr>
          </w:p>
        </w:tc>
        <w:tc>
          <w:tcPr>
            <w:tcW w:w="1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F3" w:rsidRPr="0090266F" w:rsidRDefault="006A30F3" w:rsidP="006A30F3">
            <w:pPr>
              <w:spacing w:line="256" w:lineRule="auto"/>
              <w:rPr>
                <w:lang w:eastAsia="pt-BR"/>
              </w:rPr>
            </w:pPr>
          </w:p>
        </w:tc>
      </w:tr>
      <w:tr w:rsidR="006A30F3" w:rsidRPr="0090266F" w:rsidTr="001F6341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F3" w:rsidRDefault="006A30F3" w:rsidP="006A30F3">
            <w:pPr>
              <w:pStyle w:val="SemEspaamento"/>
              <w:rPr>
                <w:rFonts w:ascii="Calibri Light" w:hAnsi="Calibri Light"/>
                <w:b/>
                <w:sz w:val="21"/>
                <w:szCs w:val="21"/>
              </w:rPr>
            </w:pPr>
            <w:r w:rsidRPr="00535D92">
              <w:rPr>
                <w:rFonts w:ascii="Calibri Light" w:hAnsi="Calibri Light"/>
                <w:b/>
                <w:sz w:val="21"/>
                <w:szCs w:val="21"/>
              </w:rPr>
              <w:t>05</w:t>
            </w:r>
          </w:p>
          <w:p w:rsidR="001F6341" w:rsidRPr="00535D92" w:rsidRDefault="001F6341" w:rsidP="006A30F3">
            <w:pPr>
              <w:pStyle w:val="SemEspaamento"/>
              <w:rPr>
                <w:rFonts w:ascii="Calibri Light" w:hAnsi="Calibri Light"/>
                <w:b/>
                <w:sz w:val="21"/>
                <w:szCs w:val="21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F3" w:rsidRPr="00535D92" w:rsidRDefault="006A30F3" w:rsidP="006A30F3">
            <w:pPr>
              <w:pStyle w:val="SemEspaamento"/>
              <w:rPr>
                <w:rFonts w:ascii="Calibri Light" w:hAnsi="Calibri Light"/>
                <w:sz w:val="21"/>
                <w:szCs w:val="21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F3" w:rsidRPr="00535D92" w:rsidRDefault="006A30F3" w:rsidP="006A30F3">
            <w:pPr>
              <w:pStyle w:val="SemEspaamento"/>
              <w:rPr>
                <w:rFonts w:ascii="Calibri Light" w:hAnsi="Calibri Light"/>
                <w:sz w:val="21"/>
                <w:szCs w:val="21"/>
              </w:rPr>
            </w:pP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F3" w:rsidRPr="00535D92" w:rsidRDefault="006A30F3" w:rsidP="006A30F3">
            <w:pPr>
              <w:pStyle w:val="SemEspaamento"/>
              <w:rPr>
                <w:rFonts w:ascii="Calibri Light" w:hAnsi="Calibri Light"/>
                <w:sz w:val="21"/>
                <w:szCs w:val="21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F3" w:rsidRPr="0090266F" w:rsidRDefault="006A30F3" w:rsidP="006A30F3">
            <w:pPr>
              <w:spacing w:line="256" w:lineRule="auto"/>
              <w:rPr>
                <w:lang w:eastAsia="pt-BR"/>
              </w:rPr>
            </w:pPr>
          </w:p>
        </w:tc>
        <w:tc>
          <w:tcPr>
            <w:tcW w:w="1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F3" w:rsidRPr="0090266F" w:rsidRDefault="006A30F3" w:rsidP="006A30F3">
            <w:pPr>
              <w:spacing w:line="256" w:lineRule="auto"/>
              <w:rPr>
                <w:lang w:eastAsia="pt-BR"/>
              </w:rPr>
            </w:pPr>
          </w:p>
        </w:tc>
      </w:tr>
      <w:tr w:rsidR="006A30F3" w:rsidRPr="0090266F" w:rsidTr="001F6341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F3" w:rsidRDefault="006A30F3" w:rsidP="006A30F3">
            <w:pPr>
              <w:pStyle w:val="SemEspaamento"/>
              <w:rPr>
                <w:rFonts w:ascii="Calibri Light" w:hAnsi="Calibri Light"/>
                <w:b/>
                <w:sz w:val="21"/>
                <w:szCs w:val="21"/>
              </w:rPr>
            </w:pPr>
            <w:r w:rsidRPr="00535D92">
              <w:rPr>
                <w:rFonts w:ascii="Calibri Light" w:hAnsi="Calibri Light"/>
                <w:b/>
                <w:sz w:val="21"/>
                <w:szCs w:val="21"/>
              </w:rPr>
              <w:t>06</w:t>
            </w:r>
          </w:p>
          <w:p w:rsidR="001F6341" w:rsidRPr="00535D92" w:rsidRDefault="001F6341" w:rsidP="006A30F3">
            <w:pPr>
              <w:pStyle w:val="SemEspaamento"/>
              <w:rPr>
                <w:rFonts w:ascii="Calibri Light" w:hAnsi="Calibri Light"/>
                <w:b/>
                <w:sz w:val="21"/>
                <w:szCs w:val="21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F3" w:rsidRPr="00535D92" w:rsidRDefault="006A30F3" w:rsidP="006A30F3">
            <w:pPr>
              <w:pStyle w:val="SemEspaamento"/>
              <w:rPr>
                <w:rFonts w:ascii="Calibri Light" w:hAnsi="Calibri Light"/>
                <w:sz w:val="21"/>
                <w:szCs w:val="21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F3" w:rsidRPr="00535D92" w:rsidRDefault="006A30F3" w:rsidP="006A30F3">
            <w:pPr>
              <w:pStyle w:val="SemEspaamento"/>
              <w:rPr>
                <w:rFonts w:ascii="Calibri Light" w:hAnsi="Calibri Light"/>
                <w:sz w:val="21"/>
                <w:szCs w:val="21"/>
              </w:rPr>
            </w:pP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F3" w:rsidRPr="00535D92" w:rsidRDefault="006A30F3" w:rsidP="006A30F3">
            <w:pPr>
              <w:pStyle w:val="SemEspaamento"/>
              <w:rPr>
                <w:rFonts w:ascii="Calibri Light" w:hAnsi="Calibri Light"/>
                <w:sz w:val="21"/>
                <w:szCs w:val="21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F3" w:rsidRPr="0090266F" w:rsidRDefault="006A30F3" w:rsidP="006A30F3">
            <w:pPr>
              <w:spacing w:line="256" w:lineRule="auto"/>
              <w:rPr>
                <w:lang w:eastAsia="pt-BR"/>
              </w:rPr>
            </w:pPr>
          </w:p>
        </w:tc>
        <w:tc>
          <w:tcPr>
            <w:tcW w:w="1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F3" w:rsidRPr="0090266F" w:rsidRDefault="006A30F3" w:rsidP="006A30F3">
            <w:pPr>
              <w:spacing w:line="256" w:lineRule="auto"/>
              <w:rPr>
                <w:lang w:eastAsia="pt-BR"/>
              </w:rPr>
            </w:pPr>
          </w:p>
        </w:tc>
      </w:tr>
      <w:tr w:rsidR="006A30F3" w:rsidRPr="0090266F" w:rsidTr="001F6341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F3" w:rsidRDefault="006A30F3" w:rsidP="006A30F3">
            <w:pPr>
              <w:pStyle w:val="SemEspaamento"/>
              <w:rPr>
                <w:rFonts w:ascii="Calibri Light" w:hAnsi="Calibri Light"/>
                <w:b/>
                <w:sz w:val="21"/>
                <w:szCs w:val="21"/>
              </w:rPr>
            </w:pPr>
            <w:r w:rsidRPr="00535D92">
              <w:rPr>
                <w:rFonts w:ascii="Calibri Light" w:hAnsi="Calibri Light"/>
                <w:b/>
                <w:sz w:val="21"/>
                <w:szCs w:val="21"/>
              </w:rPr>
              <w:t>07</w:t>
            </w:r>
          </w:p>
          <w:p w:rsidR="001F6341" w:rsidRPr="00535D92" w:rsidRDefault="001F6341" w:rsidP="006A30F3">
            <w:pPr>
              <w:pStyle w:val="SemEspaamento"/>
              <w:rPr>
                <w:rFonts w:ascii="Calibri Light" w:hAnsi="Calibri Light"/>
                <w:b/>
                <w:sz w:val="21"/>
                <w:szCs w:val="21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F3" w:rsidRPr="00535D92" w:rsidRDefault="006A30F3" w:rsidP="006A30F3">
            <w:pPr>
              <w:pStyle w:val="SemEspaamento"/>
              <w:rPr>
                <w:rFonts w:ascii="Calibri Light" w:hAnsi="Calibri Light"/>
                <w:sz w:val="21"/>
                <w:szCs w:val="21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F3" w:rsidRPr="00535D92" w:rsidRDefault="006A30F3" w:rsidP="006A30F3">
            <w:pPr>
              <w:pStyle w:val="SemEspaamento"/>
              <w:rPr>
                <w:rFonts w:ascii="Calibri Light" w:hAnsi="Calibri Light"/>
                <w:sz w:val="21"/>
                <w:szCs w:val="21"/>
              </w:rPr>
            </w:pP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F3" w:rsidRPr="00535D92" w:rsidRDefault="006A30F3" w:rsidP="006A30F3">
            <w:pPr>
              <w:pStyle w:val="SemEspaamento"/>
              <w:rPr>
                <w:rFonts w:ascii="Calibri Light" w:hAnsi="Calibri Light"/>
                <w:sz w:val="21"/>
                <w:szCs w:val="21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F3" w:rsidRPr="0090266F" w:rsidRDefault="006A30F3" w:rsidP="006A30F3">
            <w:pPr>
              <w:spacing w:line="256" w:lineRule="auto"/>
              <w:rPr>
                <w:lang w:eastAsia="pt-BR"/>
              </w:rPr>
            </w:pPr>
          </w:p>
        </w:tc>
        <w:tc>
          <w:tcPr>
            <w:tcW w:w="1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F3" w:rsidRPr="0090266F" w:rsidRDefault="006A30F3" w:rsidP="006A30F3">
            <w:pPr>
              <w:spacing w:line="256" w:lineRule="auto"/>
              <w:rPr>
                <w:lang w:eastAsia="pt-BR"/>
              </w:rPr>
            </w:pPr>
          </w:p>
        </w:tc>
      </w:tr>
      <w:tr w:rsidR="006A30F3" w:rsidRPr="0090266F" w:rsidTr="001F6341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F3" w:rsidRDefault="006A30F3" w:rsidP="006A30F3">
            <w:pPr>
              <w:pStyle w:val="SemEspaamento"/>
              <w:rPr>
                <w:rFonts w:ascii="Calibri Light" w:hAnsi="Calibri Light"/>
                <w:b/>
                <w:sz w:val="21"/>
                <w:szCs w:val="21"/>
              </w:rPr>
            </w:pPr>
            <w:r w:rsidRPr="00535D92">
              <w:rPr>
                <w:rFonts w:ascii="Calibri Light" w:hAnsi="Calibri Light"/>
                <w:b/>
                <w:sz w:val="21"/>
                <w:szCs w:val="21"/>
              </w:rPr>
              <w:t>08</w:t>
            </w:r>
          </w:p>
          <w:p w:rsidR="001F6341" w:rsidRPr="00535D92" w:rsidRDefault="001F6341" w:rsidP="006A30F3">
            <w:pPr>
              <w:pStyle w:val="SemEspaamento"/>
              <w:rPr>
                <w:rFonts w:ascii="Calibri Light" w:hAnsi="Calibri Light"/>
                <w:b/>
                <w:sz w:val="21"/>
                <w:szCs w:val="21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F3" w:rsidRPr="00535D92" w:rsidRDefault="006A30F3" w:rsidP="006A30F3">
            <w:pPr>
              <w:pStyle w:val="SemEspaamento"/>
              <w:rPr>
                <w:rFonts w:ascii="Calibri Light" w:hAnsi="Calibri Light"/>
                <w:sz w:val="21"/>
                <w:szCs w:val="21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F3" w:rsidRPr="00535D92" w:rsidRDefault="006A30F3" w:rsidP="006A30F3">
            <w:pPr>
              <w:pStyle w:val="SemEspaamento"/>
              <w:rPr>
                <w:rFonts w:ascii="Calibri Light" w:hAnsi="Calibri Light"/>
                <w:sz w:val="21"/>
                <w:szCs w:val="21"/>
              </w:rPr>
            </w:pP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F3" w:rsidRPr="00535D92" w:rsidRDefault="006A30F3" w:rsidP="006A30F3">
            <w:pPr>
              <w:pStyle w:val="SemEspaamento"/>
              <w:rPr>
                <w:rFonts w:ascii="Calibri Light" w:eastAsia="Times New Roman" w:hAnsi="Calibri Light" w:cs="Arial"/>
                <w:sz w:val="21"/>
                <w:szCs w:val="21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F3" w:rsidRPr="0090266F" w:rsidRDefault="006A30F3" w:rsidP="006A30F3">
            <w:pPr>
              <w:spacing w:line="256" w:lineRule="auto"/>
              <w:rPr>
                <w:lang w:eastAsia="pt-BR"/>
              </w:rPr>
            </w:pPr>
          </w:p>
        </w:tc>
        <w:tc>
          <w:tcPr>
            <w:tcW w:w="1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F3" w:rsidRPr="0090266F" w:rsidRDefault="006A30F3" w:rsidP="006A30F3">
            <w:pPr>
              <w:spacing w:line="256" w:lineRule="auto"/>
              <w:rPr>
                <w:lang w:eastAsia="pt-BR"/>
              </w:rPr>
            </w:pPr>
          </w:p>
        </w:tc>
      </w:tr>
      <w:tr w:rsidR="006A30F3" w:rsidRPr="0090266F" w:rsidTr="001F6341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F3" w:rsidRDefault="006A30F3" w:rsidP="006A30F3">
            <w:pPr>
              <w:pStyle w:val="SemEspaamento"/>
              <w:rPr>
                <w:rFonts w:ascii="Calibri Light" w:hAnsi="Calibri Light"/>
                <w:b/>
                <w:sz w:val="21"/>
                <w:szCs w:val="21"/>
              </w:rPr>
            </w:pPr>
            <w:r w:rsidRPr="00535D92">
              <w:rPr>
                <w:rFonts w:ascii="Calibri Light" w:hAnsi="Calibri Light"/>
                <w:b/>
                <w:sz w:val="21"/>
                <w:szCs w:val="21"/>
              </w:rPr>
              <w:t>09</w:t>
            </w:r>
          </w:p>
          <w:p w:rsidR="001F6341" w:rsidRPr="00535D92" w:rsidRDefault="001F6341" w:rsidP="006A30F3">
            <w:pPr>
              <w:pStyle w:val="SemEspaamento"/>
              <w:rPr>
                <w:rFonts w:ascii="Calibri Light" w:hAnsi="Calibri Light"/>
                <w:b/>
                <w:sz w:val="21"/>
                <w:szCs w:val="21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F3" w:rsidRPr="00535D92" w:rsidRDefault="006A30F3" w:rsidP="006A30F3">
            <w:pPr>
              <w:pStyle w:val="SemEspaamento"/>
              <w:rPr>
                <w:rFonts w:ascii="Calibri Light" w:hAnsi="Calibri Light"/>
                <w:sz w:val="21"/>
                <w:szCs w:val="21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F3" w:rsidRPr="00535D92" w:rsidRDefault="006A30F3" w:rsidP="006A30F3">
            <w:pPr>
              <w:pStyle w:val="SemEspaamento"/>
              <w:rPr>
                <w:rFonts w:ascii="Calibri Light" w:hAnsi="Calibri Light"/>
                <w:sz w:val="21"/>
                <w:szCs w:val="21"/>
              </w:rPr>
            </w:pP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F3" w:rsidRPr="00535D92" w:rsidRDefault="006A30F3" w:rsidP="006A30F3">
            <w:pPr>
              <w:pStyle w:val="SemEspaamento"/>
              <w:rPr>
                <w:rFonts w:ascii="Calibri Light" w:hAnsi="Calibri Light"/>
                <w:sz w:val="21"/>
                <w:szCs w:val="21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F3" w:rsidRPr="0090266F" w:rsidRDefault="006A30F3" w:rsidP="006A30F3">
            <w:pPr>
              <w:spacing w:line="256" w:lineRule="auto"/>
              <w:rPr>
                <w:lang w:eastAsia="pt-BR"/>
              </w:rPr>
            </w:pPr>
          </w:p>
        </w:tc>
        <w:tc>
          <w:tcPr>
            <w:tcW w:w="1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F3" w:rsidRPr="0090266F" w:rsidRDefault="006A30F3" w:rsidP="006A30F3">
            <w:pPr>
              <w:spacing w:line="256" w:lineRule="auto"/>
              <w:rPr>
                <w:lang w:eastAsia="pt-BR"/>
              </w:rPr>
            </w:pPr>
          </w:p>
        </w:tc>
      </w:tr>
      <w:tr w:rsidR="006A30F3" w:rsidRPr="0090266F" w:rsidTr="001F6341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F3" w:rsidRDefault="006A30F3" w:rsidP="006A30F3">
            <w:pPr>
              <w:pStyle w:val="SemEspaamento"/>
              <w:rPr>
                <w:rFonts w:ascii="Calibri Light" w:hAnsi="Calibri Light"/>
                <w:b/>
                <w:sz w:val="21"/>
                <w:szCs w:val="21"/>
              </w:rPr>
            </w:pPr>
            <w:r>
              <w:rPr>
                <w:rFonts w:ascii="Calibri Light" w:hAnsi="Calibri Light"/>
                <w:b/>
                <w:sz w:val="21"/>
                <w:szCs w:val="21"/>
              </w:rPr>
              <w:t>10</w:t>
            </w:r>
          </w:p>
          <w:p w:rsidR="001F6341" w:rsidRPr="00535D92" w:rsidRDefault="001F6341" w:rsidP="006A30F3">
            <w:pPr>
              <w:pStyle w:val="SemEspaamento"/>
              <w:rPr>
                <w:rFonts w:ascii="Calibri Light" w:hAnsi="Calibri Light"/>
                <w:b/>
                <w:sz w:val="21"/>
                <w:szCs w:val="21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F3" w:rsidRPr="00535D92" w:rsidRDefault="006A30F3" w:rsidP="006A30F3">
            <w:pPr>
              <w:pStyle w:val="SemEspaamento"/>
              <w:rPr>
                <w:rFonts w:ascii="Calibri Light" w:hAnsi="Calibri Light"/>
                <w:sz w:val="21"/>
                <w:szCs w:val="21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F3" w:rsidRPr="00535D92" w:rsidRDefault="006A30F3" w:rsidP="006A30F3">
            <w:pPr>
              <w:pStyle w:val="SemEspaamento"/>
              <w:rPr>
                <w:rFonts w:ascii="Calibri Light" w:hAnsi="Calibri Light"/>
                <w:sz w:val="21"/>
                <w:szCs w:val="21"/>
              </w:rPr>
            </w:pP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F3" w:rsidRPr="00535D92" w:rsidRDefault="006A30F3" w:rsidP="006A30F3">
            <w:pPr>
              <w:pStyle w:val="SemEspaamento"/>
              <w:rPr>
                <w:rFonts w:ascii="Calibri Light" w:hAnsi="Calibri Light"/>
                <w:sz w:val="21"/>
                <w:szCs w:val="21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F3" w:rsidRPr="0090266F" w:rsidRDefault="006A30F3" w:rsidP="006A30F3">
            <w:pPr>
              <w:spacing w:line="256" w:lineRule="auto"/>
              <w:rPr>
                <w:lang w:eastAsia="pt-BR"/>
              </w:rPr>
            </w:pPr>
          </w:p>
        </w:tc>
        <w:tc>
          <w:tcPr>
            <w:tcW w:w="1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F3" w:rsidRPr="0090266F" w:rsidRDefault="006A30F3" w:rsidP="006A30F3">
            <w:pPr>
              <w:spacing w:line="256" w:lineRule="auto"/>
              <w:rPr>
                <w:lang w:eastAsia="pt-BR"/>
              </w:rPr>
            </w:pPr>
          </w:p>
        </w:tc>
      </w:tr>
      <w:tr w:rsidR="006A30F3" w:rsidRPr="0090266F" w:rsidTr="001F6341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F3" w:rsidRDefault="006A30F3" w:rsidP="006A30F3">
            <w:pPr>
              <w:pStyle w:val="SemEspaamento"/>
              <w:rPr>
                <w:rFonts w:ascii="Calibri Light" w:hAnsi="Calibri Light"/>
                <w:b/>
                <w:sz w:val="21"/>
                <w:szCs w:val="21"/>
              </w:rPr>
            </w:pPr>
            <w:r>
              <w:rPr>
                <w:rFonts w:ascii="Calibri Light" w:hAnsi="Calibri Light"/>
                <w:b/>
                <w:sz w:val="21"/>
                <w:szCs w:val="21"/>
              </w:rPr>
              <w:t>11</w:t>
            </w:r>
          </w:p>
          <w:p w:rsidR="001F6341" w:rsidRPr="00535D92" w:rsidRDefault="001F6341" w:rsidP="006A30F3">
            <w:pPr>
              <w:pStyle w:val="SemEspaamento"/>
              <w:rPr>
                <w:rFonts w:ascii="Calibri Light" w:hAnsi="Calibri Light"/>
                <w:b/>
                <w:sz w:val="21"/>
                <w:szCs w:val="21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F3" w:rsidRPr="00535D92" w:rsidRDefault="006A30F3" w:rsidP="006A30F3">
            <w:pPr>
              <w:pStyle w:val="SemEspaamento"/>
              <w:rPr>
                <w:rFonts w:ascii="Calibri Light" w:hAnsi="Calibri Light"/>
                <w:sz w:val="21"/>
                <w:szCs w:val="21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F3" w:rsidRPr="00535D92" w:rsidRDefault="006A30F3" w:rsidP="006A30F3">
            <w:pPr>
              <w:pStyle w:val="SemEspaamento"/>
              <w:rPr>
                <w:rFonts w:ascii="Calibri Light" w:hAnsi="Calibri Light"/>
                <w:sz w:val="21"/>
                <w:szCs w:val="21"/>
              </w:rPr>
            </w:pP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F3" w:rsidRPr="00535D92" w:rsidRDefault="006A30F3" w:rsidP="006A30F3">
            <w:pPr>
              <w:pStyle w:val="SemEspaamento"/>
              <w:rPr>
                <w:rFonts w:ascii="Calibri Light" w:hAnsi="Calibri Light"/>
                <w:sz w:val="21"/>
                <w:szCs w:val="21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F3" w:rsidRPr="0090266F" w:rsidRDefault="006A30F3" w:rsidP="006A30F3">
            <w:pPr>
              <w:spacing w:line="256" w:lineRule="auto"/>
              <w:rPr>
                <w:lang w:eastAsia="pt-BR"/>
              </w:rPr>
            </w:pPr>
          </w:p>
        </w:tc>
        <w:tc>
          <w:tcPr>
            <w:tcW w:w="1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0F3" w:rsidRPr="0090266F" w:rsidRDefault="006A30F3" w:rsidP="006A30F3">
            <w:pPr>
              <w:spacing w:line="256" w:lineRule="auto"/>
              <w:rPr>
                <w:lang w:eastAsia="pt-BR"/>
              </w:rPr>
            </w:pPr>
          </w:p>
        </w:tc>
      </w:tr>
      <w:tr w:rsidR="001F6341" w:rsidRPr="0090266F" w:rsidTr="001F6341">
        <w:trPr>
          <w:gridAfter w:val="1"/>
          <w:wAfter w:w="44" w:type="dxa"/>
          <w:jc w:val="center"/>
        </w:trPr>
        <w:tc>
          <w:tcPr>
            <w:tcW w:w="84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341" w:rsidRDefault="001F6341" w:rsidP="001F6341">
            <w:pPr>
              <w:pStyle w:val="SemEspaamento"/>
              <w:rPr>
                <w:lang w:eastAsia="pt-BR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341" w:rsidRPr="0090266F" w:rsidRDefault="001F6341" w:rsidP="00BD01C0">
            <w:pPr>
              <w:spacing w:line="256" w:lineRule="auto"/>
              <w:rPr>
                <w:lang w:eastAsia="pt-BR"/>
              </w:rPr>
            </w:pPr>
          </w:p>
        </w:tc>
      </w:tr>
    </w:tbl>
    <w:p w:rsidR="00AF09EA" w:rsidRDefault="00AF09EA" w:rsidP="002A34C1">
      <w:pPr>
        <w:ind w:firstLine="0"/>
        <w:rPr>
          <w:rFonts w:ascii="Tahoma" w:eastAsia="Times New Roman" w:hAnsi="Tahoma" w:cs="Tahoma"/>
          <w:b/>
          <w:bCs/>
          <w:sz w:val="18"/>
          <w:szCs w:val="18"/>
          <w:lang w:eastAsia="pt-BR"/>
        </w:rPr>
      </w:pPr>
    </w:p>
    <w:p w:rsidR="001F6341" w:rsidRDefault="001F6341" w:rsidP="002A34C1">
      <w:pPr>
        <w:ind w:firstLine="0"/>
        <w:rPr>
          <w:rFonts w:ascii="Tahoma" w:eastAsia="Times New Roman" w:hAnsi="Tahoma" w:cs="Tahoma"/>
          <w:b/>
          <w:bCs/>
          <w:sz w:val="18"/>
          <w:szCs w:val="18"/>
          <w:lang w:eastAsia="pt-BR"/>
        </w:rPr>
      </w:pPr>
    </w:p>
    <w:p w:rsidR="00AF079B" w:rsidRDefault="00AF079B" w:rsidP="002A34C1">
      <w:pPr>
        <w:ind w:firstLine="0"/>
        <w:rPr>
          <w:rFonts w:ascii="Tahoma" w:eastAsia="Times New Roman" w:hAnsi="Tahoma" w:cs="Tahoma"/>
          <w:b/>
          <w:bCs/>
          <w:sz w:val="18"/>
          <w:szCs w:val="18"/>
          <w:lang w:eastAsia="pt-BR"/>
        </w:rPr>
      </w:pPr>
    </w:p>
    <w:p w:rsidR="00AF079B" w:rsidRDefault="00AF079B" w:rsidP="002A34C1">
      <w:pPr>
        <w:ind w:firstLine="0"/>
        <w:rPr>
          <w:rFonts w:ascii="Tahoma" w:eastAsia="Times New Roman" w:hAnsi="Tahoma" w:cs="Tahoma"/>
          <w:b/>
          <w:bCs/>
          <w:sz w:val="18"/>
          <w:szCs w:val="18"/>
          <w:lang w:eastAsia="pt-BR"/>
        </w:rPr>
      </w:pPr>
    </w:p>
    <w:p w:rsidR="00AF079B" w:rsidRDefault="00AF079B" w:rsidP="002A34C1">
      <w:pPr>
        <w:ind w:firstLine="0"/>
        <w:rPr>
          <w:rFonts w:ascii="Tahoma" w:eastAsia="Times New Roman" w:hAnsi="Tahoma" w:cs="Tahoma"/>
          <w:b/>
          <w:bCs/>
          <w:sz w:val="18"/>
          <w:szCs w:val="18"/>
          <w:lang w:eastAsia="pt-BR"/>
        </w:rPr>
      </w:pPr>
    </w:p>
    <w:p w:rsidR="00AF079B" w:rsidRDefault="00AF079B" w:rsidP="002A34C1">
      <w:pPr>
        <w:ind w:firstLine="0"/>
        <w:rPr>
          <w:rFonts w:ascii="Tahoma" w:eastAsia="Times New Roman" w:hAnsi="Tahoma" w:cs="Tahoma"/>
          <w:b/>
          <w:bCs/>
          <w:sz w:val="18"/>
          <w:szCs w:val="18"/>
          <w:lang w:eastAsia="pt-BR"/>
        </w:rPr>
      </w:pPr>
    </w:p>
    <w:p w:rsidR="00AF079B" w:rsidRDefault="00AF079B" w:rsidP="002A34C1">
      <w:pPr>
        <w:ind w:firstLine="0"/>
        <w:rPr>
          <w:rFonts w:ascii="Tahoma" w:eastAsia="Times New Roman" w:hAnsi="Tahoma" w:cs="Tahoma"/>
          <w:b/>
          <w:bCs/>
          <w:sz w:val="18"/>
          <w:szCs w:val="18"/>
          <w:lang w:eastAsia="pt-BR"/>
        </w:rPr>
      </w:pPr>
    </w:p>
    <w:p w:rsidR="00AF079B" w:rsidRDefault="00AF079B" w:rsidP="002A34C1">
      <w:pPr>
        <w:ind w:firstLine="0"/>
        <w:rPr>
          <w:rFonts w:ascii="Tahoma" w:eastAsia="Times New Roman" w:hAnsi="Tahoma" w:cs="Tahoma"/>
          <w:b/>
          <w:bCs/>
          <w:sz w:val="18"/>
          <w:szCs w:val="18"/>
          <w:lang w:eastAsia="pt-BR"/>
        </w:rPr>
      </w:pPr>
    </w:p>
    <w:p w:rsidR="00AF079B" w:rsidRDefault="00AF079B" w:rsidP="002A34C1">
      <w:pPr>
        <w:ind w:firstLine="0"/>
        <w:rPr>
          <w:rFonts w:ascii="Tahoma" w:eastAsia="Times New Roman" w:hAnsi="Tahoma" w:cs="Tahoma"/>
          <w:b/>
          <w:bCs/>
          <w:sz w:val="18"/>
          <w:szCs w:val="18"/>
          <w:lang w:eastAsia="pt-BR"/>
        </w:rPr>
      </w:pPr>
    </w:p>
    <w:p w:rsidR="00AF079B" w:rsidRDefault="00AF079B" w:rsidP="002A34C1">
      <w:pPr>
        <w:ind w:firstLine="0"/>
        <w:rPr>
          <w:rFonts w:ascii="Tahoma" w:eastAsia="Times New Roman" w:hAnsi="Tahoma" w:cs="Tahoma"/>
          <w:b/>
          <w:bCs/>
          <w:sz w:val="18"/>
          <w:szCs w:val="18"/>
          <w:lang w:eastAsia="pt-BR"/>
        </w:rPr>
      </w:pPr>
    </w:p>
    <w:p w:rsidR="00AF079B" w:rsidRDefault="00AF079B" w:rsidP="002A34C1">
      <w:pPr>
        <w:ind w:firstLine="0"/>
        <w:rPr>
          <w:rFonts w:ascii="Tahoma" w:eastAsia="Times New Roman" w:hAnsi="Tahoma" w:cs="Tahoma"/>
          <w:b/>
          <w:bCs/>
          <w:sz w:val="18"/>
          <w:szCs w:val="18"/>
          <w:lang w:eastAsia="pt-BR"/>
        </w:rPr>
      </w:pPr>
    </w:p>
    <w:p w:rsidR="00AF079B" w:rsidRDefault="00AF079B" w:rsidP="002A34C1">
      <w:pPr>
        <w:ind w:firstLine="0"/>
        <w:rPr>
          <w:rFonts w:ascii="Tahoma" w:eastAsia="Times New Roman" w:hAnsi="Tahoma" w:cs="Tahoma"/>
          <w:b/>
          <w:bCs/>
          <w:sz w:val="18"/>
          <w:szCs w:val="18"/>
          <w:lang w:eastAsia="pt-BR"/>
        </w:rPr>
      </w:pPr>
    </w:p>
    <w:p w:rsidR="00AF079B" w:rsidRDefault="00AF079B" w:rsidP="002A34C1">
      <w:pPr>
        <w:ind w:firstLine="0"/>
        <w:rPr>
          <w:rFonts w:ascii="Tahoma" w:eastAsia="Times New Roman" w:hAnsi="Tahoma" w:cs="Tahoma"/>
          <w:b/>
          <w:bCs/>
          <w:sz w:val="18"/>
          <w:szCs w:val="18"/>
          <w:lang w:eastAsia="pt-BR"/>
        </w:rPr>
      </w:pPr>
    </w:p>
    <w:p w:rsidR="00AF079B" w:rsidRDefault="00AF079B" w:rsidP="002A34C1">
      <w:pPr>
        <w:ind w:firstLine="0"/>
        <w:rPr>
          <w:rFonts w:ascii="Tahoma" w:eastAsia="Times New Roman" w:hAnsi="Tahoma" w:cs="Tahoma"/>
          <w:b/>
          <w:bCs/>
          <w:sz w:val="18"/>
          <w:szCs w:val="18"/>
          <w:lang w:eastAsia="pt-BR"/>
        </w:rPr>
      </w:pPr>
    </w:p>
    <w:p w:rsidR="00624ACC" w:rsidRPr="002A34C1" w:rsidRDefault="0027051A" w:rsidP="002A34C1">
      <w:pPr>
        <w:ind w:firstLine="0"/>
        <w:rPr>
          <w:rFonts w:ascii="Tahoma" w:eastAsia="Times New Roman" w:hAnsi="Tahoma" w:cs="Tahoma"/>
          <w:b/>
          <w:bCs/>
          <w:sz w:val="18"/>
          <w:szCs w:val="18"/>
          <w:lang w:eastAsia="pt-BR"/>
        </w:rPr>
      </w:pPr>
      <w:r w:rsidRPr="002A34C1">
        <w:rPr>
          <w:rFonts w:ascii="Tahoma" w:eastAsia="Times New Roman" w:hAnsi="Tahoma" w:cs="Tahoma"/>
          <w:b/>
          <w:bCs/>
          <w:sz w:val="18"/>
          <w:szCs w:val="18"/>
          <w:lang w:eastAsia="pt-BR"/>
        </w:rPr>
        <w:lastRenderedPageBreak/>
        <w:t>ANEXO II</w:t>
      </w:r>
    </w:p>
    <w:p w:rsidR="00AA752D" w:rsidRDefault="0027051A" w:rsidP="00624ACC">
      <w:pPr>
        <w:ind w:firstLine="0"/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</w:pPr>
      <w:r w:rsidRPr="002A34C1">
        <w:rPr>
          <w:rFonts w:ascii="Tahoma" w:eastAsia="Times New Roman" w:hAnsi="Tahoma" w:cs="Tahoma"/>
          <w:b/>
          <w:bCs/>
          <w:sz w:val="18"/>
          <w:szCs w:val="18"/>
          <w:lang w:eastAsia="pt-BR"/>
        </w:rPr>
        <w:t xml:space="preserve">MODELO DE DECLARAÇÃO </w:t>
      </w:r>
      <w:r w:rsidRPr="0027051A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  <w:t>– ART. 7º, XXXIII DA CF</w:t>
      </w:r>
    </w:p>
    <w:p w:rsidR="00AA752D" w:rsidRDefault="0027051A" w:rsidP="00624ACC">
      <w:pPr>
        <w:ind w:firstLine="0"/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Entregar em papel timbrado da empresa.</w:t>
      </w:r>
    </w:p>
    <w:p w:rsidR="00AA752D" w:rsidRDefault="0027051A" w:rsidP="00624ACC">
      <w:pPr>
        <w:ind w:firstLine="0"/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(TIMBRE DA EMPRESA)</w:t>
      </w:r>
    </w:p>
    <w:p w:rsidR="00AA752D" w:rsidRDefault="0027051A" w:rsidP="00624ACC">
      <w:pPr>
        <w:ind w:firstLine="0"/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À</w:t>
      </w:r>
    </w:p>
    <w:p w:rsidR="00AA752D" w:rsidRDefault="005A5EFC" w:rsidP="00624ACC">
      <w:pPr>
        <w:ind w:firstLine="0"/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</w:pPr>
      <w:r w:rsidRPr="005A5EFC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  <w:t>Câmara Municipal de Vereadores de Ajuricaba/RS</w:t>
      </w:r>
    </w:p>
    <w:p w:rsidR="00AA752D" w:rsidRDefault="0027051A" w:rsidP="00624ACC">
      <w:pPr>
        <w:ind w:firstLine="0"/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  <w:t>DECLARAÇÃO</w:t>
      </w:r>
    </w:p>
    <w:p w:rsidR="00AA752D" w:rsidRDefault="0027051A" w:rsidP="00624ACC">
      <w:pPr>
        <w:ind w:firstLine="0"/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proofErr w:type="gramStart"/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.............................................................................,inscrito</w:t>
      </w:r>
      <w:proofErr w:type="gramEnd"/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no CNPJ n° .................., por</w:t>
      </w:r>
      <w:r w:rsidR="00AA752D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intermédio de seu representante legal o(a) Sr(a) ............................................</w:t>
      </w:r>
      <w:r w:rsidR="00AA752D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........................................................................................ </w:t>
      </w:r>
      <w:proofErr w:type="gramStart"/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portador(</w:t>
      </w:r>
      <w:proofErr w:type="gramEnd"/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a) da Carteira de Identidade</w:t>
      </w:r>
      <w:r w:rsidR="00AA752D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no.............................................., </w:t>
      </w:r>
      <w:r w:rsidRPr="0027051A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  <w:t>DECLARA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, para fins do disposto no inciso XXXIII do art. 7º da</w:t>
      </w:r>
      <w:r w:rsidR="00AA752D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CF e V do art. 27 da Lei nº 8666/93 de que não emprega menor de 18 anos em trabalho noturno,</w:t>
      </w:r>
      <w:r w:rsidR="00AA752D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perigoso e insalubre e não emprega menor de 16 anos, ressalvado, quando for o caso, o menor, a</w:t>
      </w:r>
      <w:r w:rsidR="00AA752D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partir de 14 anos, na condição de aprendiz, nos termos do modelo anexo ao Decreto Federal nº</w:t>
      </w:r>
      <w:r w:rsidR="00AA752D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4.358, de 05 de setembro de 2002, que regulamenta a Lei n° 9.584.</w:t>
      </w:r>
      <w:r w:rsidR="00AA752D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</w:p>
    <w:p w:rsidR="00AA752D" w:rsidRDefault="0027051A" w:rsidP="00624ACC">
      <w:pPr>
        <w:ind w:firstLine="0"/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Ressalva: emprega menor, a partir de quatorze anos, na condição de aprendiz </w:t>
      </w:r>
      <w:proofErr w:type="gramStart"/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( )</w:t>
      </w:r>
      <w:proofErr w:type="gramEnd"/>
      <w:r w:rsidRPr="0027051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.</w:t>
      </w:r>
      <w:r w:rsidR="00AA752D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</w:t>
      </w:r>
    </w:p>
    <w:p w:rsidR="001F6341" w:rsidRDefault="001F6341" w:rsidP="00624ACC">
      <w:pPr>
        <w:ind w:firstLine="0"/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</w:p>
    <w:p w:rsidR="001F6341" w:rsidRPr="00BF1130" w:rsidRDefault="001F6341" w:rsidP="001F6341">
      <w:pPr>
        <w:ind w:firstLine="0"/>
        <w:rPr>
          <w:rFonts w:ascii="Tahoma" w:eastAsia="Times New Roman" w:hAnsi="Tahoma" w:cs="Tahoma"/>
          <w:bCs/>
          <w:color w:val="000000"/>
          <w:sz w:val="18"/>
          <w:szCs w:val="18"/>
          <w:lang w:eastAsia="pt-BR"/>
        </w:rPr>
      </w:pPr>
      <w:r w:rsidRPr="00BF1130">
        <w:rPr>
          <w:rFonts w:ascii="Tahoma" w:eastAsia="Times New Roman" w:hAnsi="Tahoma" w:cs="Tahoma"/>
          <w:bCs/>
          <w:color w:val="000000"/>
          <w:sz w:val="18"/>
          <w:szCs w:val="18"/>
          <w:lang w:eastAsia="pt-BR"/>
        </w:rPr>
        <w:t>(Local e data).</w:t>
      </w:r>
    </w:p>
    <w:p w:rsidR="001F6341" w:rsidRPr="00BF1130" w:rsidRDefault="001F6341" w:rsidP="001F6341">
      <w:pPr>
        <w:ind w:firstLine="0"/>
        <w:rPr>
          <w:rFonts w:ascii="Tahoma" w:eastAsia="Times New Roman" w:hAnsi="Tahoma" w:cs="Tahoma"/>
          <w:bCs/>
          <w:color w:val="000000"/>
          <w:sz w:val="18"/>
          <w:szCs w:val="18"/>
          <w:lang w:eastAsia="pt-BR"/>
        </w:rPr>
      </w:pPr>
      <w:r w:rsidRPr="00BF1130">
        <w:rPr>
          <w:rFonts w:ascii="Tahoma" w:eastAsia="Times New Roman" w:hAnsi="Tahoma" w:cs="Tahoma"/>
          <w:bCs/>
          <w:color w:val="000000"/>
          <w:sz w:val="18"/>
          <w:szCs w:val="18"/>
          <w:lang w:eastAsia="pt-BR"/>
        </w:rPr>
        <w:t>__________________________________</w:t>
      </w:r>
    </w:p>
    <w:p w:rsidR="001F6341" w:rsidRPr="00BF1130" w:rsidRDefault="001F6341" w:rsidP="001F6341">
      <w:pPr>
        <w:ind w:firstLine="0"/>
        <w:rPr>
          <w:rFonts w:ascii="Tahoma" w:eastAsia="Times New Roman" w:hAnsi="Tahoma" w:cs="Tahoma"/>
          <w:bCs/>
          <w:color w:val="000000"/>
          <w:sz w:val="18"/>
          <w:szCs w:val="18"/>
          <w:lang w:eastAsia="pt-BR"/>
        </w:rPr>
      </w:pPr>
      <w:r w:rsidRPr="00BF1130">
        <w:rPr>
          <w:rFonts w:ascii="Tahoma" w:eastAsia="Times New Roman" w:hAnsi="Tahoma" w:cs="Tahoma"/>
          <w:bCs/>
          <w:color w:val="000000"/>
          <w:sz w:val="18"/>
          <w:szCs w:val="18"/>
          <w:lang w:eastAsia="pt-BR"/>
        </w:rPr>
        <w:t>(Nome/assinatura do representante legal)</w:t>
      </w:r>
    </w:p>
    <w:p w:rsidR="00AA752D" w:rsidRDefault="00AA752D" w:rsidP="00624ACC">
      <w:pPr>
        <w:ind w:firstLine="0"/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</w:pPr>
    </w:p>
    <w:p w:rsidR="002A34C1" w:rsidRDefault="002A34C1" w:rsidP="00624ACC">
      <w:pPr>
        <w:ind w:firstLine="0"/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</w:p>
    <w:p w:rsidR="00AA752D" w:rsidRPr="00AA7DB9" w:rsidRDefault="00AA7DB9" w:rsidP="00624ACC">
      <w:pPr>
        <w:ind w:firstLine="0"/>
        <w:rPr>
          <w:rFonts w:ascii="Tahoma" w:eastAsia="Times New Roman" w:hAnsi="Tahoma" w:cs="Tahoma"/>
          <w:b/>
          <w:bCs/>
          <w:i/>
          <w:color w:val="000000"/>
          <w:sz w:val="18"/>
          <w:szCs w:val="18"/>
          <w:lang w:eastAsia="pt-BR"/>
        </w:rPr>
      </w:pPr>
      <w:r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  <w:t>ANEXO III</w:t>
      </w:r>
    </w:p>
    <w:p w:rsidR="00BF1130" w:rsidRPr="00BF1130" w:rsidRDefault="00BF1130" w:rsidP="00BF1130">
      <w:pPr>
        <w:ind w:firstLine="0"/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</w:pPr>
      <w:r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  <w:t>D</w:t>
      </w:r>
      <w:r w:rsidRPr="00BF1130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  <w:t>ECLARAÇÃO QUE SUA PROPOSTA ECONÔMICA COMPREENDEM A INTEGRALIDADE DOS CUSTOS</w:t>
      </w:r>
    </w:p>
    <w:p w:rsidR="00BF1130" w:rsidRPr="00BF1130" w:rsidRDefault="00BF1130" w:rsidP="00BF1130">
      <w:pPr>
        <w:ind w:firstLine="0"/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</w:pPr>
    </w:p>
    <w:p w:rsidR="00BF1130" w:rsidRPr="00BF1130" w:rsidRDefault="00BF1130" w:rsidP="00BF1130">
      <w:pPr>
        <w:ind w:firstLine="0"/>
        <w:rPr>
          <w:rFonts w:ascii="Tahoma" w:eastAsia="Times New Roman" w:hAnsi="Tahoma" w:cs="Tahoma"/>
          <w:bCs/>
          <w:color w:val="000000"/>
          <w:sz w:val="18"/>
          <w:szCs w:val="18"/>
          <w:lang w:eastAsia="pt-BR"/>
        </w:rPr>
      </w:pPr>
      <w:r w:rsidRPr="00BF1130">
        <w:rPr>
          <w:rFonts w:ascii="Tahoma" w:eastAsia="Times New Roman" w:hAnsi="Tahoma" w:cs="Tahoma"/>
          <w:bCs/>
          <w:color w:val="000000"/>
          <w:sz w:val="18"/>
          <w:szCs w:val="18"/>
          <w:lang w:eastAsia="pt-BR"/>
        </w:rPr>
        <w:t>Nome completo:________________________________________</w:t>
      </w:r>
      <w:r>
        <w:rPr>
          <w:rFonts w:ascii="Tahoma" w:eastAsia="Times New Roman" w:hAnsi="Tahoma" w:cs="Tahoma"/>
          <w:bCs/>
          <w:color w:val="000000"/>
          <w:sz w:val="18"/>
          <w:szCs w:val="18"/>
          <w:lang w:eastAsia="pt-BR"/>
        </w:rPr>
        <w:t>________</w:t>
      </w:r>
      <w:r w:rsidRPr="00BF1130">
        <w:rPr>
          <w:rFonts w:ascii="Tahoma" w:eastAsia="Times New Roman" w:hAnsi="Tahoma" w:cs="Tahoma"/>
          <w:bCs/>
          <w:color w:val="000000"/>
          <w:sz w:val="18"/>
          <w:szCs w:val="18"/>
          <w:lang w:eastAsia="pt-BR"/>
        </w:rPr>
        <w:t xml:space="preserve"> RG nº: ________________________ CPF nº: ______________________________ DECLARO, sob as penas da Lei, que o licitante ________________________ (nome empresarial), interessado em participar da Pregão Eletrônico N.º 001/2024, declara de que suas propostas econômicas compreendem a integralidade dos custos para atendimento dos direitos trabalhistas assegurados na Constituição Federal, nas leis trabalhistas, nas normas infra legais, nas convenções coletivas de trabalho e nos termos de ajustamento de conduta vigentes. </w:t>
      </w:r>
    </w:p>
    <w:p w:rsidR="00BF1130" w:rsidRPr="00BF1130" w:rsidRDefault="00BF1130" w:rsidP="00BF1130">
      <w:pPr>
        <w:ind w:firstLine="0"/>
        <w:rPr>
          <w:rFonts w:ascii="Tahoma" w:eastAsia="Times New Roman" w:hAnsi="Tahoma" w:cs="Tahoma"/>
          <w:bCs/>
          <w:color w:val="000000"/>
          <w:sz w:val="18"/>
          <w:szCs w:val="18"/>
          <w:lang w:eastAsia="pt-BR"/>
        </w:rPr>
      </w:pPr>
    </w:p>
    <w:p w:rsidR="00BF1130" w:rsidRPr="00BF1130" w:rsidRDefault="00BF1130" w:rsidP="00BF1130">
      <w:pPr>
        <w:ind w:firstLine="0"/>
        <w:rPr>
          <w:rFonts w:ascii="Tahoma" w:eastAsia="Times New Roman" w:hAnsi="Tahoma" w:cs="Tahoma"/>
          <w:bCs/>
          <w:color w:val="000000"/>
          <w:sz w:val="18"/>
          <w:szCs w:val="18"/>
          <w:lang w:eastAsia="pt-BR"/>
        </w:rPr>
      </w:pPr>
      <w:r w:rsidRPr="00BF1130">
        <w:rPr>
          <w:rFonts w:ascii="Tahoma" w:eastAsia="Times New Roman" w:hAnsi="Tahoma" w:cs="Tahoma"/>
          <w:bCs/>
          <w:color w:val="000000"/>
          <w:sz w:val="18"/>
          <w:szCs w:val="18"/>
          <w:lang w:eastAsia="pt-BR"/>
        </w:rPr>
        <w:t>(Local e data).</w:t>
      </w:r>
    </w:p>
    <w:p w:rsidR="00BF1130" w:rsidRPr="00BF1130" w:rsidRDefault="00BF1130" w:rsidP="00BF1130">
      <w:pPr>
        <w:ind w:firstLine="0"/>
        <w:rPr>
          <w:rFonts w:ascii="Tahoma" w:eastAsia="Times New Roman" w:hAnsi="Tahoma" w:cs="Tahoma"/>
          <w:bCs/>
          <w:color w:val="000000"/>
          <w:sz w:val="18"/>
          <w:szCs w:val="18"/>
          <w:lang w:eastAsia="pt-BR"/>
        </w:rPr>
      </w:pPr>
      <w:r w:rsidRPr="00BF1130">
        <w:rPr>
          <w:rFonts w:ascii="Tahoma" w:eastAsia="Times New Roman" w:hAnsi="Tahoma" w:cs="Tahoma"/>
          <w:bCs/>
          <w:color w:val="000000"/>
          <w:sz w:val="18"/>
          <w:szCs w:val="18"/>
          <w:lang w:eastAsia="pt-BR"/>
        </w:rPr>
        <w:t>__________________________________</w:t>
      </w:r>
    </w:p>
    <w:p w:rsidR="00BF1130" w:rsidRPr="00BF1130" w:rsidRDefault="00BF1130" w:rsidP="00BF1130">
      <w:pPr>
        <w:ind w:firstLine="0"/>
        <w:rPr>
          <w:rFonts w:ascii="Tahoma" w:eastAsia="Times New Roman" w:hAnsi="Tahoma" w:cs="Tahoma"/>
          <w:bCs/>
          <w:color w:val="000000"/>
          <w:sz w:val="18"/>
          <w:szCs w:val="18"/>
          <w:lang w:eastAsia="pt-BR"/>
        </w:rPr>
      </w:pPr>
      <w:r w:rsidRPr="00BF1130">
        <w:rPr>
          <w:rFonts w:ascii="Tahoma" w:eastAsia="Times New Roman" w:hAnsi="Tahoma" w:cs="Tahoma"/>
          <w:bCs/>
          <w:color w:val="000000"/>
          <w:sz w:val="18"/>
          <w:szCs w:val="18"/>
          <w:lang w:eastAsia="pt-BR"/>
        </w:rPr>
        <w:t>(Nome/assinatura do representante legal)</w:t>
      </w:r>
    </w:p>
    <w:p w:rsidR="00BF1130" w:rsidRDefault="00BF1130" w:rsidP="00BF1130">
      <w:pPr>
        <w:ind w:firstLine="0"/>
        <w:rPr>
          <w:rFonts w:ascii="Tahoma" w:eastAsia="Times New Roman" w:hAnsi="Tahoma" w:cs="Tahoma"/>
          <w:bCs/>
          <w:color w:val="000000"/>
          <w:sz w:val="18"/>
          <w:szCs w:val="18"/>
          <w:lang w:eastAsia="pt-BR"/>
        </w:rPr>
      </w:pPr>
    </w:p>
    <w:p w:rsidR="00BF1130" w:rsidRPr="00BF1130" w:rsidRDefault="00BF1130" w:rsidP="00BF1130">
      <w:pPr>
        <w:ind w:firstLine="0"/>
        <w:rPr>
          <w:rFonts w:ascii="Tahoma" w:eastAsia="Times New Roman" w:hAnsi="Tahoma" w:cs="Tahoma"/>
          <w:bCs/>
          <w:color w:val="000000"/>
          <w:sz w:val="18"/>
          <w:szCs w:val="18"/>
          <w:lang w:eastAsia="pt-BR"/>
        </w:rPr>
      </w:pPr>
    </w:p>
    <w:p w:rsidR="00BF1130" w:rsidRPr="00BF1130" w:rsidRDefault="00BF1130" w:rsidP="00BF1130">
      <w:pPr>
        <w:ind w:firstLine="0"/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</w:pPr>
      <w:r w:rsidRPr="00BF1130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  <w:t>ANEXO IV</w:t>
      </w:r>
    </w:p>
    <w:p w:rsidR="00BF1130" w:rsidRPr="00BF1130" w:rsidRDefault="00BF1130" w:rsidP="00BF1130">
      <w:pPr>
        <w:ind w:firstLine="0"/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</w:pPr>
      <w:r w:rsidRPr="00BF1130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  <w:t>DECLARAÇÃO DE QUE CUMPRE AS EXIGÊNCIAS DE RESERVA DE CARGOS</w:t>
      </w:r>
    </w:p>
    <w:p w:rsidR="00BF1130" w:rsidRPr="00BF1130" w:rsidRDefault="00BF1130" w:rsidP="00BF1130">
      <w:pPr>
        <w:ind w:firstLine="0"/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</w:pPr>
    </w:p>
    <w:p w:rsidR="00BF1130" w:rsidRPr="00BF1130" w:rsidRDefault="00BF1130" w:rsidP="00BF1130">
      <w:pPr>
        <w:ind w:firstLine="0"/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</w:pPr>
      <w:r w:rsidRPr="00BF1130">
        <w:rPr>
          <w:rFonts w:ascii="Tahoma" w:eastAsia="Times New Roman" w:hAnsi="Tahoma" w:cs="Tahoma"/>
          <w:bCs/>
          <w:color w:val="000000"/>
          <w:sz w:val="18"/>
          <w:szCs w:val="18"/>
          <w:lang w:eastAsia="pt-BR"/>
        </w:rPr>
        <w:t xml:space="preserve">Nome </w:t>
      </w:r>
      <w:proofErr w:type="gramStart"/>
      <w:r w:rsidRPr="00BF1130">
        <w:rPr>
          <w:rFonts w:ascii="Tahoma" w:eastAsia="Times New Roman" w:hAnsi="Tahoma" w:cs="Tahoma"/>
          <w:bCs/>
          <w:color w:val="000000"/>
          <w:sz w:val="18"/>
          <w:szCs w:val="18"/>
          <w:lang w:eastAsia="pt-BR"/>
        </w:rPr>
        <w:t>completo:_</w:t>
      </w:r>
      <w:proofErr w:type="gramEnd"/>
      <w:r w:rsidRPr="00BF1130">
        <w:rPr>
          <w:rFonts w:ascii="Tahoma" w:eastAsia="Times New Roman" w:hAnsi="Tahoma" w:cs="Tahoma"/>
          <w:bCs/>
          <w:color w:val="000000"/>
          <w:sz w:val="18"/>
          <w:szCs w:val="18"/>
          <w:lang w:eastAsia="pt-BR"/>
        </w:rPr>
        <w:t>_______________________________________</w:t>
      </w:r>
      <w:r>
        <w:rPr>
          <w:rFonts w:ascii="Tahoma" w:eastAsia="Times New Roman" w:hAnsi="Tahoma" w:cs="Tahoma"/>
          <w:bCs/>
          <w:color w:val="000000"/>
          <w:sz w:val="18"/>
          <w:szCs w:val="18"/>
          <w:lang w:eastAsia="pt-BR"/>
        </w:rPr>
        <w:t>________</w:t>
      </w:r>
      <w:r w:rsidRPr="00BF1130">
        <w:rPr>
          <w:rFonts w:ascii="Tahoma" w:eastAsia="Times New Roman" w:hAnsi="Tahoma" w:cs="Tahoma"/>
          <w:bCs/>
          <w:color w:val="000000"/>
          <w:sz w:val="18"/>
          <w:szCs w:val="18"/>
          <w:lang w:eastAsia="pt-BR"/>
        </w:rPr>
        <w:t xml:space="preserve"> RG nº: ________________________ CPF nº: ______________________________</w:t>
      </w:r>
      <w:r>
        <w:rPr>
          <w:rFonts w:ascii="Tahoma" w:eastAsia="Times New Roman" w:hAnsi="Tahoma" w:cs="Tahoma"/>
          <w:bCs/>
          <w:color w:val="000000"/>
          <w:sz w:val="18"/>
          <w:szCs w:val="18"/>
          <w:lang w:eastAsia="pt-BR"/>
        </w:rPr>
        <w:t xml:space="preserve">, </w:t>
      </w:r>
      <w:r w:rsidRPr="00BF1130">
        <w:rPr>
          <w:rFonts w:ascii="Tahoma" w:eastAsia="Times New Roman" w:hAnsi="Tahoma" w:cs="Tahoma"/>
          <w:bCs/>
          <w:color w:val="000000"/>
          <w:sz w:val="18"/>
          <w:szCs w:val="18"/>
          <w:lang w:eastAsia="pt-BR"/>
        </w:rPr>
        <w:t>DECLARO, sob as penas da lei o devido cumprimento das exigências de reserva de cargos para pessoa com deficiência e para reabilitado da Previdência Social, previstas em lei e em outras normas específicas</w:t>
      </w:r>
      <w:r w:rsidRPr="00BF1130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  <w:t>.</w:t>
      </w:r>
    </w:p>
    <w:p w:rsidR="00BF1130" w:rsidRPr="00BF1130" w:rsidRDefault="00BF1130" w:rsidP="00BF1130">
      <w:pPr>
        <w:ind w:firstLine="0"/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</w:pPr>
    </w:p>
    <w:p w:rsidR="00BF1130" w:rsidRPr="00BF1130" w:rsidRDefault="00BF1130" w:rsidP="00BF1130">
      <w:pPr>
        <w:ind w:firstLine="0"/>
        <w:rPr>
          <w:rFonts w:ascii="Tahoma" w:eastAsia="Times New Roman" w:hAnsi="Tahoma" w:cs="Tahoma"/>
          <w:bCs/>
          <w:color w:val="000000"/>
          <w:sz w:val="18"/>
          <w:szCs w:val="18"/>
          <w:lang w:eastAsia="pt-BR"/>
        </w:rPr>
      </w:pPr>
      <w:r w:rsidRPr="00BF1130">
        <w:rPr>
          <w:rFonts w:ascii="Tahoma" w:eastAsia="Times New Roman" w:hAnsi="Tahoma" w:cs="Tahoma"/>
          <w:bCs/>
          <w:color w:val="000000"/>
          <w:sz w:val="18"/>
          <w:szCs w:val="18"/>
          <w:lang w:eastAsia="pt-BR"/>
        </w:rPr>
        <w:t>(Local e data).</w:t>
      </w:r>
    </w:p>
    <w:p w:rsidR="00BF1130" w:rsidRPr="00BF1130" w:rsidRDefault="00BF1130" w:rsidP="00BF1130">
      <w:pPr>
        <w:ind w:firstLine="0"/>
        <w:rPr>
          <w:rFonts w:ascii="Tahoma" w:eastAsia="Times New Roman" w:hAnsi="Tahoma" w:cs="Tahoma"/>
          <w:bCs/>
          <w:color w:val="000000"/>
          <w:sz w:val="18"/>
          <w:szCs w:val="18"/>
          <w:lang w:eastAsia="pt-BR"/>
        </w:rPr>
      </w:pPr>
      <w:r w:rsidRPr="00BF1130">
        <w:rPr>
          <w:rFonts w:ascii="Tahoma" w:eastAsia="Times New Roman" w:hAnsi="Tahoma" w:cs="Tahoma"/>
          <w:bCs/>
          <w:color w:val="000000"/>
          <w:sz w:val="18"/>
          <w:szCs w:val="18"/>
          <w:lang w:eastAsia="pt-BR"/>
        </w:rPr>
        <w:t>__________________________________</w:t>
      </w:r>
    </w:p>
    <w:p w:rsidR="00BF1130" w:rsidRPr="00BF1130" w:rsidRDefault="00BF1130" w:rsidP="00BF1130">
      <w:pPr>
        <w:ind w:firstLine="0"/>
        <w:rPr>
          <w:rFonts w:ascii="Tahoma" w:eastAsia="Times New Roman" w:hAnsi="Tahoma" w:cs="Tahoma"/>
          <w:bCs/>
          <w:color w:val="000000"/>
          <w:sz w:val="18"/>
          <w:szCs w:val="18"/>
          <w:lang w:eastAsia="pt-BR"/>
        </w:rPr>
      </w:pPr>
      <w:r w:rsidRPr="00BF1130">
        <w:rPr>
          <w:rFonts w:ascii="Tahoma" w:eastAsia="Times New Roman" w:hAnsi="Tahoma" w:cs="Tahoma"/>
          <w:bCs/>
          <w:color w:val="000000"/>
          <w:sz w:val="18"/>
          <w:szCs w:val="18"/>
          <w:lang w:eastAsia="pt-BR"/>
        </w:rPr>
        <w:t>(Nome/assinatura do representante legal)</w:t>
      </w:r>
    </w:p>
    <w:p w:rsidR="00BF1130" w:rsidRDefault="00BF1130" w:rsidP="00BF1130">
      <w:pPr>
        <w:ind w:firstLine="0"/>
        <w:rPr>
          <w:rFonts w:ascii="Tahoma" w:eastAsia="Times New Roman" w:hAnsi="Tahoma" w:cs="Tahoma"/>
          <w:bCs/>
          <w:color w:val="000000"/>
          <w:sz w:val="18"/>
          <w:szCs w:val="18"/>
          <w:lang w:eastAsia="pt-BR"/>
        </w:rPr>
      </w:pPr>
    </w:p>
    <w:p w:rsidR="00BF1130" w:rsidRDefault="00BF1130" w:rsidP="00BF1130">
      <w:pPr>
        <w:ind w:firstLine="0"/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</w:pPr>
    </w:p>
    <w:p w:rsidR="00AF079B" w:rsidRDefault="00AF079B" w:rsidP="00BF1130">
      <w:pPr>
        <w:ind w:firstLine="0"/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</w:pPr>
    </w:p>
    <w:p w:rsidR="00AF079B" w:rsidRDefault="00AF079B" w:rsidP="00BF1130">
      <w:pPr>
        <w:ind w:firstLine="0"/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</w:pPr>
    </w:p>
    <w:p w:rsidR="00AF079B" w:rsidRDefault="00AF079B" w:rsidP="00BF1130">
      <w:pPr>
        <w:ind w:firstLine="0"/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</w:pPr>
    </w:p>
    <w:p w:rsidR="00AF079B" w:rsidRDefault="00AF079B" w:rsidP="00BF1130">
      <w:pPr>
        <w:ind w:firstLine="0"/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</w:pPr>
    </w:p>
    <w:p w:rsidR="00AF079B" w:rsidRDefault="00AF079B" w:rsidP="00BF1130">
      <w:pPr>
        <w:ind w:firstLine="0"/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</w:pPr>
    </w:p>
    <w:p w:rsidR="00AF079B" w:rsidRDefault="00AF079B" w:rsidP="00BF1130">
      <w:pPr>
        <w:ind w:firstLine="0"/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</w:pPr>
    </w:p>
    <w:p w:rsidR="00AF079B" w:rsidRDefault="00AF079B" w:rsidP="00BF1130">
      <w:pPr>
        <w:ind w:firstLine="0"/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</w:pPr>
    </w:p>
    <w:p w:rsidR="00AF079B" w:rsidRDefault="00AF079B" w:rsidP="00BF1130">
      <w:pPr>
        <w:ind w:firstLine="0"/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</w:pPr>
    </w:p>
    <w:p w:rsidR="00AF079B" w:rsidRDefault="00AF079B" w:rsidP="00BF1130">
      <w:pPr>
        <w:ind w:firstLine="0"/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</w:pPr>
    </w:p>
    <w:p w:rsidR="00AF079B" w:rsidRDefault="00AF079B" w:rsidP="00BF1130">
      <w:pPr>
        <w:ind w:firstLine="0"/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</w:pPr>
    </w:p>
    <w:p w:rsidR="00BF1130" w:rsidRDefault="00BF1130" w:rsidP="00BF1130">
      <w:pPr>
        <w:ind w:firstLine="0"/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</w:p>
    <w:p w:rsidR="00FD1BA2" w:rsidRPr="00FD1BA2" w:rsidRDefault="00FD1BA2" w:rsidP="00FD1BA2">
      <w:pPr>
        <w:ind w:firstLine="0"/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</w:pPr>
      <w:r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  <w:lastRenderedPageBreak/>
        <w:t xml:space="preserve">ANEXO </w:t>
      </w:r>
      <w:r w:rsidRPr="00FD1BA2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  <w:t>V – MODELO DE DECLARAÇÃO DE CUMPRIMENTO DE REQUISITOS DE HABILITAÇÃO</w:t>
      </w:r>
    </w:p>
    <w:p w:rsidR="00FD1BA2" w:rsidRPr="00FD1BA2" w:rsidRDefault="00FD1BA2" w:rsidP="00FD1BA2">
      <w:pPr>
        <w:ind w:firstLine="0"/>
        <w:rPr>
          <w:rFonts w:ascii="Tahoma" w:eastAsia="Times New Roman" w:hAnsi="Tahoma" w:cs="Tahoma"/>
          <w:b/>
          <w:color w:val="000000"/>
          <w:sz w:val="18"/>
          <w:szCs w:val="18"/>
          <w:lang w:eastAsia="pt-BR"/>
        </w:rPr>
      </w:pPr>
    </w:p>
    <w:p w:rsidR="00FD1BA2" w:rsidRPr="00FD1BA2" w:rsidRDefault="00FD1BA2" w:rsidP="00FD1BA2">
      <w:pPr>
        <w:ind w:firstLine="0"/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Ref.: Pregão Eletrônico</w:t>
      </w:r>
      <w:r w:rsidRPr="00FD1BA2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nº 0</w:t>
      </w:r>
      <w:r w:rsidR="00AF09E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1</w:t>
      </w:r>
      <w:r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/20</w:t>
      </w:r>
      <w:r w:rsidR="00AF09E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24</w:t>
      </w:r>
      <w:r w:rsidRPr="00FD1BA2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.</w:t>
      </w:r>
    </w:p>
    <w:p w:rsidR="00FD1BA2" w:rsidRPr="00FD1BA2" w:rsidRDefault="00FD1BA2" w:rsidP="00FD1BA2">
      <w:pPr>
        <w:ind w:firstLine="0"/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</w:p>
    <w:p w:rsidR="00FD1BA2" w:rsidRPr="00FD1BA2" w:rsidRDefault="00FD1BA2" w:rsidP="00FD1BA2">
      <w:pPr>
        <w:ind w:firstLine="0"/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FD1BA2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  <w:t>[</w:t>
      </w:r>
      <w:proofErr w:type="gramStart"/>
      <w:r w:rsidRPr="00FD1BA2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  <w:t>nome</w:t>
      </w:r>
      <w:proofErr w:type="gramEnd"/>
      <w:r w:rsidRPr="00FD1BA2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  <w:t xml:space="preserve"> da empresa</w:t>
      </w:r>
      <w:r w:rsidRPr="00FD1BA2">
        <w:rPr>
          <w:rFonts w:ascii="Tahoma" w:eastAsia="Times New Roman" w:hAnsi="Tahoma" w:cs="Tahoma"/>
          <w:bCs/>
          <w:color w:val="000000"/>
          <w:sz w:val="18"/>
          <w:szCs w:val="18"/>
          <w:lang w:eastAsia="pt-BR"/>
        </w:rPr>
        <w:t>], [qualificação: tipo de sociedade (</w:t>
      </w:r>
      <w:proofErr w:type="spellStart"/>
      <w:r w:rsidRPr="00FD1BA2">
        <w:rPr>
          <w:rFonts w:ascii="Tahoma" w:eastAsia="Times New Roman" w:hAnsi="Tahoma" w:cs="Tahoma"/>
          <w:bCs/>
          <w:color w:val="000000"/>
          <w:sz w:val="18"/>
          <w:szCs w:val="18"/>
          <w:lang w:eastAsia="pt-BR"/>
        </w:rPr>
        <w:t>Ltda</w:t>
      </w:r>
      <w:proofErr w:type="spellEnd"/>
      <w:r w:rsidRPr="00FD1BA2">
        <w:rPr>
          <w:rFonts w:ascii="Tahoma" w:eastAsia="Times New Roman" w:hAnsi="Tahoma" w:cs="Tahoma"/>
          <w:bCs/>
          <w:color w:val="000000"/>
          <w:sz w:val="18"/>
          <w:szCs w:val="18"/>
          <w:lang w:eastAsia="pt-BR"/>
        </w:rPr>
        <w:t>, S.A, etc.), endereço completo, inscrita no CNPJ sob o n.º [</w:t>
      </w:r>
      <w:proofErr w:type="spellStart"/>
      <w:r w:rsidRPr="00FD1BA2">
        <w:rPr>
          <w:rFonts w:ascii="Tahoma" w:eastAsia="Times New Roman" w:hAnsi="Tahoma" w:cs="Tahoma"/>
          <w:bCs/>
          <w:color w:val="000000"/>
          <w:sz w:val="18"/>
          <w:szCs w:val="18"/>
          <w:lang w:eastAsia="pt-BR"/>
        </w:rPr>
        <w:t>xxxx</w:t>
      </w:r>
      <w:proofErr w:type="spellEnd"/>
      <w:r w:rsidRPr="00FD1BA2">
        <w:rPr>
          <w:rFonts w:ascii="Tahoma" w:eastAsia="Times New Roman" w:hAnsi="Tahoma" w:cs="Tahoma"/>
          <w:bCs/>
          <w:color w:val="000000"/>
          <w:sz w:val="18"/>
          <w:szCs w:val="18"/>
          <w:lang w:eastAsia="pt-BR"/>
        </w:rPr>
        <w:t>], neste ato representada pelo [cargo] [nome do representante legal], portador da Carteira de Identidade n.º [</w:t>
      </w:r>
      <w:proofErr w:type="spellStart"/>
      <w:r w:rsidRPr="00FD1BA2">
        <w:rPr>
          <w:rFonts w:ascii="Tahoma" w:eastAsia="Times New Roman" w:hAnsi="Tahoma" w:cs="Tahoma"/>
          <w:bCs/>
          <w:color w:val="000000"/>
          <w:sz w:val="18"/>
          <w:szCs w:val="18"/>
          <w:lang w:eastAsia="pt-BR"/>
        </w:rPr>
        <w:t>xxxx</w:t>
      </w:r>
      <w:proofErr w:type="spellEnd"/>
      <w:r w:rsidRPr="00FD1BA2">
        <w:rPr>
          <w:rFonts w:ascii="Tahoma" w:eastAsia="Times New Roman" w:hAnsi="Tahoma" w:cs="Tahoma"/>
          <w:bCs/>
          <w:color w:val="000000"/>
          <w:sz w:val="18"/>
          <w:szCs w:val="18"/>
          <w:lang w:eastAsia="pt-BR"/>
        </w:rPr>
        <w:t>], inscrito no CPF sob o n.º[</w:t>
      </w:r>
      <w:proofErr w:type="spellStart"/>
      <w:r w:rsidRPr="00FD1BA2">
        <w:rPr>
          <w:rFonts w:ascii="Tahoma" w:eastAsia="Times New Roman" w:hAnsi="Tahoma" w:cs="Tahoma"/>
          <w:bCs/>
          <w:color w:val="000000"/>
          <w:sz w:val="18"/>
          <w:szCs w:val="18"/>
          <w:lang w:eastAsia="pt-BR"/>
        </w:rPr>
        <w:t>xxxx</w:t>
      </w:r>
      <w:proofErr w:type="spellEnd"/>
      <w:r w:rsidRPr="00FD1BA2">
        <w:rPr>
          <w:rFonts w:ascii="Tahoma" w:eastAsia="Times New Roman" w:hAnsi="Tahoma" w:cs="Tahoma"/>
          <w:bCs/>
          <w:color w:val="000000"/>
          <w:sz w:val="18"/>
          <w:szCs w:val="18"/>
          <w:lang w:eastAsia="pt-BR"/>
        </w:rPr>
        <w:t xml:space="preserve">], </w:t>
      </w:r>
      <w:r w:rsidRPr="00FD1BA2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  <w:t>DECLARA</w:t>
      </w:r>
      <w:r w:rsidRPr="00FD1BA2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, para fins do disposto no inciso VII do art. 4º da Lei n.º 10.520, de 17 de julho de 2002, que:</w:t>
      </w:r>
    </w:p>
    <w:p w:rsidR="00FD1BA2" w:rsidRPr="00FD1BA2" w:rsidRDefault="00FD1BA2" w:rsidP="00FD1BA2">
      <w:pPr>
        <w:ind w:firstLine="0"/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</w:p>
    <w:p w:rsidR="00FD1BA2" w:rsidRPr="00FD1BA2" w:rsidRDefault="00FD1BA2" w:rsidP="00FD1BA2">
      <w:pPr>
        <w:ind w:firstLine="0"/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FD1BA2">
        <w:rPr>
          <w:rFonts w:ascii="Tahoma" w:eastAsia="Times New Roman" w:hAnsi="Tahoma" w:cs="Tahoma"/>
          <w:color w:val="000000"/>
          <w:sz w:val="18"/>
          <w:szCs w:val="18"/>
          <w:u w:val="thick"/>
          <w:lang w:eastAsia="pt-BR"/>
        </w:rPr>
        <w:t>(</w:t>
      </w:r>
      <w:proofErr w:type="gramStart"/>
      <w:r w:rsidRPr="00FD1BA2">
        <w:rPr>
          <w:rFonts w:ascii="Tahoma" w:eastAsia="Times New Roman" w:hAnsi="Tahoma" w:cs="Tahoma"/>
          <w:color w:val="000000"/>
          <w:sz w:val="18"/>
          <w:szCs w:val="18"/>
          <w:u w:val="thick"/>
          <w:lang w:eastAsia="pt-BR"/>
        </w:rPr>
        <w:t>assinalar</w:t>
      </w:r>
      <w:proofErr w:type="gramEnd"/>
      <w:r w:rsidRPr="00FD1BA2">
        <w:rPr>
          <w:rFonts w:ascii="Tahoma" w:eastAsia="Times New Roman" w:hAnsi="Tahoma" w:cs="Tahoma"/>
          <w:color w:val="000000"/>
          <w:sz w:val="18"/>
          <w:szCs w:val="18"/>
          <w:u w:val="thick"/>
          <w:lang w:eastAsia="pt-BR"/>
        </w:rPr>
        <w:t xml:space="preserve"> SOMENTE UM dos campos abaixo, conforme se enquadre)</w:t>
      </w:r>
    </w:p>
    <w:p w:rsidR="00FD1BA2" w:rsidRPr="00FD1BA2" w:rsidRDefault="00FD1BA2" w:rsidP="00FD1BA2">
      <w:pPr>
        <w:ind w:firstLine="0"/>
        <w:rPr>
          <w:rFonts w:ascii="Tahoma" w:eastAsia="Times New Roman" w:hAnsi="Tahoma" w:cs="Tahoma"/>
          <w:b/>
          <w:color w:val="000000"/>
          <w:sz w:val="18"/>
          <w:szCs w:val="18"/>
          <w:lang w:eastAsia="pt-BR"/>
        </w:rPr>
      </w:pPr>
    </w:p>
    <w:p w:rsidR="00FD1BA2" w:rsidRPr="00FD1BA2" w:rsidRDefault="00FD1BA2" w:rsidP="00FD1BA2">
      <w:pPr>
        <w:ind w:firstLine="0"/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proofErr w:type="gramStart"/>
      <w:r w:rsidRPr="00FD1BA2">
        <w:rPr>
          <w:rFonts w:ascii="Tahoma" w:eastAsia="Times New Roman" w:hAnsi="Tahoma" w:cs="Tahoma"/>
          <w:b/>
          <w:color w:val="000000"/>
          <w:sz w:val="18"/>
          <w:szCs w:val="18"/>
          <w:lang w:eastAsia="pt-BR"/>
        </w:rPr>
        <w:t>(  )</w:t>
      </w:r>
      <w:proofErr w:type="gramEnd"/>
      <w:r w:rsidRPr="00FD1BA2">
        <w:rPr>
          <w:rFonts w:ascii="Tahoma" w:eastAsia="Times New Roman" w:hAnsi="Tahoma" w:cs="Tahoma"/>
          <w:b/>
          <w:color w:val="000000"/>
          <w:sz w:val="18"/>
          <w:szCs w:val="18"/>
          <w:lang w:eastAsia="pt-BR"/>
        </w:rPr>
        <w:t xml:space="preserve"> </w:t>
      </w:r>
      <w:r w:rsidRPr="00FD1BA2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cumpre plenamente os requisitos de habilitação ref</w:t>
      </w:r>
      <w:r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erentes </w:t>
      </w:r>
      <w:r w:rsidR="00003CA6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ao</w:t>
      </w:r>
      <w:r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Pregão e todos os termos do Edita</w:t>
      </w:r>
      <w:r w:rsidR="00003CA6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l</w:t>
      </w:r>
      <w:r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em epígrafe .</w:t>
      </w:r>
    </w:p>
    <w:p w:rsidR="00FD1BA2" w:rsidRPr="00FD1BA2" w:rsidRDefault="00FD1BA2" w:rsidP="00FD1BA2">
      <w:pPr>
        <w:ind w:firstLine="0"/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</w:p>
    <w:p w:rsidR="00FD1BA2" w:rsidRPr="00FD1BA2" w:rsidRDefault="00FD1BA2" w:rsidP="00FD1BA2">
      <w:pPr>
        <w:ind w:firstLine="0"/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proofErr w:type="gramStart"/>
      <w:r w:rsidRPr="00FD1BA2">
        <w:rPr>
          <w:rFonts w:ascii="Tahoma" w:eastAsia="Times New Roman" w:hAnsi="Tahoma" w:cs="Tahoma"/>
          <w:b/>
          <w:color w:val="000000"/>
          <w:sz w:val="18"/>
          <w:szCs w:val="18"/>
          <w:lang w:eastAsia="pt-BR"/>
        </w:rPr>
        <w:t>( )</w:t>
      </w:r>
      <w:proofErr w:type="gramEnd"/>
      <w:r w:rsidRPr="00FD1BA2">
        <w:rPr>
          <w:rFonts w:ascii="Tahoma" w:eastAsia="Times New Roman" w:hAnsi="Tahoma" w:cs="Tahoma"/>
          <w:b/>
          <w:color w:val="000000"/>
          <w:sz w:val="18"/>
          <w:szCs w:val="18"/>
          <w:lang w:eastAsia="pt-BR"/>
        </w:rPr>
        <w:t xml:space="preserve"> </w:t>
      </w:r>
      <w:r w:rsidRPr="00FD1BA2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na condição de microempresa/empresa de pequeno porte cumpre plenamente os requisitos de habilitação referentes </w:t>
      </w:r>
      <w:r w:rsidR="00003CA6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e todos os termos do Edital do Pregão</w:t>
      </w:r>
      <w:r w:rsidRPr="00FD1BA2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em epígrafe.</w:t>
      </w:r>
    </w:p>
    <w:p w:rsidR="00FD1BA2" w:rsidRPr="00FD1BA2" w:rsidRDefault="00FD1BA2" w:rsidP="00FD1BA2">
      <w:pPr>
        <w:ind w:firstLine="0"/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</w:p>
    <w:p w:rsidR="00FD1BA2" w:rsidRPr="00FD1BA2" w:rsidRDefault="00FD1BA2" w:rsidP="00FD1BA2">
      <w:pPr>
        <w:ind w:firstLine="0"/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proofErr w:type="gramStart"/>
      <w:r w:rsidRPr="00FD1BA2">
        <w:rPr>
          <w:rFonts w:ascii="Tahoma" w:eastAsia="Times New Roman" w:hAnsi="Tahoma" w:cs="Tahoma"/>
          <w:b/>
          <w:color w:val="000000"/>
          <w:sz w:val="18"/>
          <w:szCs w:val="18"/>
          <w:lang w:eastAsia="pt-BR"/>
        </w:rPr>
        <w:t>( )</w:t>
      </w:r>
      <w:proofErr w:type="gramEnd"/>
      <w:r w:rsidRPr="00FD1BA2">
        <w:rPr>
          <w:rFonts w:ascii="Tahoma" w:eastAsia="Times New Roman" w:hAnsi="Tahoma" w:cs="Tahoma"/>
          <w:b/>
          <w:color w:val="000000"/>
          <w:sz w:val="18"/>
          <w:szCs w:val="18"/>
          <w:lang w:eastAsia="pt-BR"/>
        </w:rPr>
        <w:t xml:space="preserve"> </w:t>
      </w:r>
      <w:r w:rsidRPr="00FD1BA2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na condição de microempresa/empresa de pequeno porte, encontra-se em situação regular de habilitação referente à licitação em epígrafe, ressalvada a existência de restrição na comprovação da regularidade fiscal, comprometendo-se a promover a sua regularização caso se sagre vencedora do certame, nos termos do </w:t>
      </w:r>
      <w:r>
        <w:rPr>
          <w:rFonts w:ascii="Tahoma" w:eastAsia="Times New Roman" w:hAnsi="Tahoma" w:cs="Tahoma"/>
          <w:b/>
          <w:color w:val="000000"/>
          <w:sz w:val="18"/>
          <w:szCs w:val="18"/>
          <w:lang w:eastAsia="pt-BR"/>
        </w:rPr>
        <w:t>Item 8.6.1</w:t>
      </w:r>
      <w:r w:rsidRPr="00FD1BA2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do Edital.</w:t>
      </w:r>
    </w:p>
    <w:p w:rsidR="00FD1BA2" w:rsidRPr="00FD1BA2" w:rsidRDefault="00FD1BA2" w:rsidP="00FD1BA2">
      <w:pPr>
        <w:ind w:firstLine="0"/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</w:p>
    <w:p w:rsidR="00FD1BA2" w:rsidRPr="00FD1BA2" w:rsidRDefault="00FD1BA2" w:rsidP="00FD1BA2">
      <w:pPr>
        <w:ind w:firstLine="0"/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FD1BA2">
        <w:rPr>
          <w:rFonts w:ascii="Tahoma" w:eastAsia="Times New Roman" w:hAnsi="Tahoma" w:cs="Tahoma"/>
          <w:color w:val="000000"/>
          <w:sz w:val="18"/>
          <w:szCs w:val="18"/>
          <w:u w:val="single"/>
          <w:lang w:eastAsia="pt-BR"/>
        </w:rPr>
        <w:t xml:space="preserve"> </w:t>
      </w:r>
      <w:r w:rsidRPr="00FD1BA2">
        <w:rPr>
          <w:rFonts w:ascii="Tahoma" w:eastAsia="Times New Roman" w:hAnsi="Tahoma" w:cs="Tahoma"/>
          <w:color w:val="000000"/>
          <w:sz w:val="18"/>
          <w:szCs w:val="18"/>
          <w:u w:val="single"/>
          <w:lang w:eastAsia="pt-BR"/>
        </w:rPr>
        <w:tab/>
      </w:r>
      <w:r w:rsidRPr="00FD1BA2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, em</w:t>
      </w:r>
      <w:r w:rsidRPr="00FD1BA2">
        <w:rPr>
          <w:rFonts w:ascii="Tahoma" w:eastAsia="Times New Roman" w:hAnsi="Tahoma" w:cs="Tahoma"/>
          <w:color w:val="000000"/>
          <w:sz w:val="18"/>
          <w:szCs w:val="18"/>
          <w:u w:val="single"/>
          <w:lang w:eastAsia="pt-BR"/>
        </w:rPr>
        <w:t xml:space="preserve"> </w:t>
      </w:r>
      <w:r w:rsidRPr="00FD1BA2">
        <w:rPr>
          <w:rFonts w:ascii="Tahoma" w:eastAsia="Times New Roman" w:hAnsi="Tahoma" w:cs="Tahoma"/>
          <w:color w:val="000000"/>
          <w:sz w:val="18"/>
          <w:szCs w:val="18"/>
          <w:u w:val="single"/>
          <w:lang w:eastAsia="pt-BR"/>
        </w:rPr>
        <w:tab/>
      </w:r>
      <w:r w:rsidRPr="00FD1BA2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de</w:t>
      </w:r>
      <w:r w:rsidRPr="00FD1BA2">
        <w:rPr>
          <w:rFonts w:ascii="Tahoma" w:eastAsia="Times New Roman" w:hAnsi="Tahoma" w:cs="Tahoma"/>
          <w:color w:val="000000"/>
          <w:sz w:val="18"/>
          <w:szCs w:val="18"/>
          <w:u w:val="single"/>
          <w:lang w:eastAsia="pt-BR"/>
        </w:rPr>
        <w:t xml:space="preserve"> </w:t>
      </w:r>
      <w:r w:rsidRPr="00FD1BA2">
        <w:rPr>
          <w:rFonts w:ascii="Tahoma" w:eastAsia="Times New Roman" w:hAnsi="Tahoma" w:cs="Tahoma"/>
          <w:color w:val="000000"/>
          <w:sz w:val="18"/>
          <w:szCs w:val="18"/>
          <w:u w:val="single"/>
          <w:lang w:eastAsia="pt-BR"/>
        </w:rPr>
        <w:tab/>
      </w:r>
      <w:r w:rsidRPr="00FD1BA2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de </w:t>
      </w:r>
      <w:r w:rsidR="00AF09E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2024</w:t>
      </w:r>
      <w:r w:rsidRPr="00FD1BA2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.</w:t>
      </w:r>
    </w:p>
    <w:p w:rsidR="00FD1BA2" w:rsidRPr="00FD1BA2" w:rsidRDefault="00FD1BA2" w:rsidP="00FD1BA2">
      <w:pPr>
        <w:ind w:firstLine="0"/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</w:p>
    <w:p w:rsidR="00FD1BA2" w:rsidRPr="00FD1BA2" w:rsidRDefault="00FD1BA2" w:rsidP="00FD1BA2">
      <w:pPr>
        <w:ind w:firstLine="0"/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 w:rsidRPr="00FD1BA2">
        <w:rPr>
          <w:rFonts w:ascii="Tahoma" w:eastAsia="Times New Roman" w:hAnsi="Tahoma" w:cs="Tahoma"/>
          <w:noProof/>
          <w:color w:val="000000"/>
          <w:sz w:val="18"/>
          <w:szCs w:val="18"/>
          <w:lang w:eastAsia="pt-BR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5B265077" wp14:editId="67E9BEC5">
                <wp:simplePos x="0" y="0"/>
                <wp:positionH relativeFrom="page">
                  <wp:posOffset>1800225</wp:posOffset>
                </wp:positionH>
                <wp:positionV relativeFrom="paragraph">
                  <wp:posOffset>248920</wp:posOffset>
                </wp:positionV>
                <wp:extent cx="2733675" cy="9525"/>
                <wp:effectExtent l="0" t="0" r="28575" b="28575"/>
                <wp:wrapTopAndBottom/>
                <wp:docPr id="15" name="Conector reto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733675" cy="9525"/>
                        </a:xfrm>
                        <a:prstGeom prst="line">
                          <a:avLst/>
                        </a:prstGeom>
                        <a:noFill/>
                        <a:ln w="88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2DA420F" id="Conector reto 15" o:spid="_x0000_s1026" style="position:absolute;flip:y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141.75pt,19.6pt" to="357pt,2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" strokeweight=".24536mm">
                <w10:wrap type="topAndBottom" anchorx="page"/>
              </v:line>
            </w:pict>
          </mc:Fallback>
        </mc:AlternateContent>
      </w:r>
    </w:p>
    <w:p w:rsidR="00FD1BA2" w:rsidRPr="00FD1BA2" w:rsidRDefault="00FD1BA2" w:rsidP="00FD1BA2">
      <w:pPr>
        <w:ind w:firstLine="0"/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</w:p>
    <w:p w:rsidR="00FD1BA2" w:rsidRPr="00FD1BA2" w:rsidRDefault="00FD1BA2" w:rsidP="00FD1BA2">
      <w:pPr>
        <w:ind w:firstLine="0"/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  <w:r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 xml:space="preserve">                                        </w:t>
      </w:r>
      <w:r w:rsidRPr="00FD1BA2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Assinatura do responsável</w:t>
      </w:r>
    </w:p>
    <w:p w:rsidR="00FD1BA2" w:rsidRPr="00FD1BA2" w:rsidRDefault="00FD1BA2" w:rsidP="00FD1BA2">
      <w:pPr>
        <w:ind w:firstLine="0"/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</w:p>
    <w:p w:rsidR="00FD1BA2" w:rsidRDefault="00FD1BA2" w:rsidP="00624ACC">
      <w:pPr>
        <w:ind w:firstLine="0"/>
        <w:rPr>
          <w:rFonts w:ascii="Tahoma" w:eastAsia="Times New Roman" w:hAnsi="Tahoma" w:cs="Tahoma"/>
          <w:color w:val="000000"/>
          <w:sz w:val="18"/>
          <w:szCs w:val="18"/>
          <w:lang w:eastAsia="pt-BR"/>
        </w:rPr>
      </w:pPr>
    </w:p>
    <w:p w:rsidR="00AA752D" w:rsidRDefault="00AA752D" w:rsidP="00624ACC">
      <w:pPr>
        <w:ind w:firstLine="0"/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</w:pPr>
    </w:p>
    <w:p w:rsidR="00AA752D" w:rsidRDefault="00AA752D" w:rsidP="00624ACC">
      <w:pPr>
        <w:ind w:firstLine="0"/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</w:pPr>
    </w:p>
    <w:p w:rsidR="00AA752D" w:rsidRDefault="00AA752D" w:rsidP="00624ACC">
      <w:pPr>
        <w:ind w:firstLine="0"/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t-BR"/>
        </w:rPr>
      </w:pPr>
    </w:p>
    <w:sectPr w:rsidR="00AA752D" w:rsidSect="00D54819">
      <w:headerReference w:type="default" r:id="rId11"/>
      <w:footerReference w:type="default" r:id="rId12"/>
      <w:pgSz w:w="11906" w:h="16838"/>
      <w:pgMar w:top="941" w:right="849" w:bottom="993" w:left="1701" w:header="5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5C1B" w:rsidRDefault="001D5C1B" w:rsidP="002525B0">
      <w:r>
        <w:separator/>
      </w:r>
    </w:p>
  </w:endnote>
  <w:endnote w:type="continuationSeparator" w:id="0">
    <w:p w:rsidR="001D5C1B" w:rsidRDefault="001D5C1B" w:rsidP="002525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17953557"/>
      <w:docPartObj>
        <w:docPartGallery w:val="Page Numbers (Bottom of Page)"/>
        <w:docPartUnique/>
      </w:docPartObj>
    </w:sdtPr>
    <w:sdtEndPr/>
    <w:sdtContent>
      <w:p w:rsidR="001D5C1B" w:rsidRDefault="001D5C1B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F3251">
          <w:rPr>
            <w:noProof/>
          </w:rPr>
          <w:t>9</w:t>
        </w:r>
        <w:r>
          <w:fldChar w:fldCharType="end"/>
        </w:r>
      </w:p>
    </w:sdtContent>
  </w:sdt>
  <w:p w:rsidR="001D5C1B" w:rsidRDefault="001D5C1B">
    <w:pPr>
      <w:pStyle w:val="Rodap"/>
    </w:pPr>
  </w:p>
  <w:p w:rsidR="00EF1F4C" w:rsidRDefault="00EF1F4C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5C1B" w:rsidRDefault="001D5C1B" w:rsidP="002525B0">
      <w:r>
        <w:separator/>
      </w:r>
    </w:p>
  </w:footnote>
  <w:footnote w:type="continuationSeparator" w:id="0">
    <w:p w:rsidR="001D5C1B" w:rsidRDefault="001D5C1B" w:rsidP="002525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5C1B" w:rsidRPr="002525B0" w:rsidRDefault="007F3251" w:rsidP="002525B0">
    <w:pPr>
      <w:pStyle w:val="Cabealho"/>
      <w:ind w:firstLine="2832"/>
      <w:rPr>
        <w:rFonts w:ascii="Comic Sans MS" w:hAnsi="Comic Sans MS"/>
        <w:sz w:val="22"/>
      </w:rPr>
    </w:pPr>
    <w:r>
      <w:rPr>
        <w:rFonts w:ascii="Comic Sans MS" w:hAnsi="Comic Sans MS"/>
        <w:b/>
        <w:noProof/>
        <w:sz w:val="6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left:0;text-align:left;margin-left:403.2pt;margin-top:-.1pt;width:64.5pt;height:60.8pt;z-index:-251658240">
          <v:imagedata r:id="rId1" o:title=""/>
        </v:shape>
        <o:OLEObject Type="Embed" ProgID="MS_ClipArt_Gallery.5" ShapeID="_x0000_s2054" DrawAspect="Content" ObjectID="_1786424379" r:id="rId2"/>
      </w:object>
    </w:r>
    <w:r w:rsidR="001D5C1B" w:rsidRPr="002525B0">
      <w:rPr>
        <w:noProof/>
        <w:sz w:val="22"/>
        <w:lang w:eastAsia="pt-BR"/>
      </w:rPr>
      <w:drawing>
        <wp:anchor distT="0" distB="0" distL="114300" distR="114300" simplePos="0" relativeHeight="251657216" behindDoc="1" locked="0" layoutInCell="1" allowOverlap="1" wp14:anchorId="2A101B91" wp14:editId="46FE4E76">
          <wp:simplePos x="0" y="0"/>
          <wp:positionH relativeFrom="column">
            <wp:posOffset>223520</wp:posOffset>
          </wp:positionH>
          <wp:positionV relativeFrom="paragraph">
            <wp:posOffset>-67945</wp:posOffset>
          </wp:positionV>
          <wp:extent cx="714375" cy="885825"/>
          <wp:effectExtent l="0" t="0" r="9525" b="9525"/>
          <wp:wrapNone/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885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D5C1B" w:rsidRPr="002525B0">
      <w:rPr>
        <w:rFonts w:ascii="Comic Sans MS" w:hAnsi="Comic Sans MS"/>
        <w:sz w:val="22"/>
      </w:rPr>
      <w:t>ESTADO DO RIO GRANDE DO SUL</w:t>
    </w:r>
  </w:p>
  <w:p w:rsidR="001D5C1B" w:rsidRPr="002525B0" w:rsidRDefault="001D5C1B" w:rsidP="002525B0">
    <w:pPr>
      <w:pStyle w:val="Cabealho"/>
      <w:tabs>
        <w:tab w:val="left" w:pos="3480"/>
      </w:tabs>
      <w:rPr>
        <w:rFonts w:ascii="Comic Sans MS" w:hAnsi="Comic Sans MS"/>
        <w:sz w:val="8"/>
      </w:rPr>
    </w:pPr>
    <w:r>
      <w:rPr>
        <w:rFonts w:ascii="Comic Sans MS" w:hAnsi="Comic Sans MS"/>
        <w:sz w:val="8"/>
      </w:rPr>
      <w:t xml:space="preserve">                                                                       </w:t>
    </w:r>
    <w:r w:rsidRPr="002525B0">
      <w:rPr>
        <w:rFonts w:ascii="Comic Sans MS" w:hAnsi="Comic Sans MS"/>
        <w:b/>
        <w:sz w:val="22"/>
        <w:szCs w:val="26"/>
      </w:rPr>
      <w:t>PODER LEGISLATIVO MUNICIPAL</w:t>
    </w:r>
  </w:p>
  <w:p w:rsidR="001D5C1B" w:rsidRPr="002525B0" w:rsidRDefault="001D5C1B" w:rsidP="002525B0">
    <w:pPr>
      <w:pStyle w:val="Cabealho"/>
      <w:rPr>
        <w:rFonts w:ascii="Comic Sans MS" w:hAnsi="Comic Sans MS"/>
        <w:b/>
        <w:bCs/>
        <w:sz w:val="22"/>
        <w:szCs w:val="26"/>
      </w:rPr>
    </w:pPr>
    <w:r>
      <w:rPr>
        <w:rFonts w:ascii="Comic Sans MS" w:hAnsi="Comic Sans MS"/>
        <w:b/>
        <w:bCs/>
        <w:sz w:val="22"/>
        <w:szCs w:val="26"/>
      </w:rPr>
      <w:tab/>
      <w:t xml:space="preserve">      </w:t>
    </w:r>
    <w:r w:rsidRPr="002525B0">
      <w:rPr>
        <w:rFonts w:ascii="Comic Sans MS" w:hAnsi="Comic Sans MS"/>
        <w:b/>
        <w:bCs/>
        <w:sz w:val="22"/>
        <w:szCs w:val="26"/>
      </w:rPr>
      <w:t>AJURICABA-RS</w:t>
    </w:r>
  </w:p>
  <w:p w:rsidR="001D5C1B" w:rsidRPr="005A200F" w:rsidRDefault="001D5C1B" w:rsidP="002525B0">
    <w:pPr>
      <w:pStyle w:val="Cabealho"/>
    </w:pPr>
  </w:p>
  <w:p w:rsidR="001D5C1B" w:rsidRDefault="001D5C1B">
    <w:pPr>
      <w:pStyle w:val="Cabealho"/>
      <w:jc w:val="right"/>
    </w:pPr>
  </w:p>
  <w:p w:rsidR="001D5C1B" w:rsidRDefault="001D5C1B">
    <w:pPr>
      <w:pStyle w:val="Cabealho"/>
    </w:pPr>
  </w:p>
  <w:p w:rsidR="00EF1F4C" w:rsidRDefault="00EF1F4C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051A"/>
    <w:rsid w:val="00003CA6"/>
    <w:rsid w:val="00024810"/>
    <w:rsid w:val="0004149E"/>
    <w:rsid w:val="00042B48"/>
    <w:rsid w:val="0004328D"/>
    <w:rsid w:val="00075736"/>
    <w:rsid w:val="00092D59"/>
    <w:rsid w:val="000B3D04"/>
    <w:rsid w:val="000E553F"/>
    <w:rsid w:val="000F2CE9"/>
    <w:rsid w:val="000F4939"/>
    <w:rsid w:val="00101D9F"/>
    <w:rsid w:val="00137773"/>
    <w:rsid w:val="001633EA"/>
    <w:rsid w:val="00184E0D"/>
    <w:rsid w:val="001B1435"/>
    <w:rsid w:val="001D5C1B"/>
    <w:rsid w:val="001F1728"/>
    <w:rsid w:val="001F6341"/>
    <w:rsid w:val="00227957"/>
    <w:rsid w:val="002525B0"/>
    <w:rsid w:val="0027051A"/>
    <w:rsid w:val="00287B70"/>
    <w:rsid w:val="00297D8D"/>
    <w:rsid w:val="002A34C1"/>
    <w:rsid w:val="002C392E"/>
    <w:rsid w:val="002D3EAC"/>
    <w:rsid w:val="002F3D62"/>
    <w:rsid w:val="00301E43"/>
    <w:rsid w:val="0030680D"/>
    <w:rsid w:val="00325101"/>
    <w:rsid w:val="00365F8A"/>
    <w:rsid w:val="00377D9E"/>
    <w:rsid w:val="003873E7"/>
    <w:rsid w:val="003A4A14"/>
    <w:rsid w:val="003C77B5"/>
    <w:rsid w:val="003D46E7"/>
    <w:rsid w:val="003E0588"/>
    <w:rsid w:val="003E3A40"/>
    <w:rsid w:val="0043169B"/>
    <w:rsid w:val="00461212"/>
    <w:rsid w:val="00463A66"/>
    <w:rsid w:val="0047771E"/>
    <w:rsid w:val="004A051E"/>
    <w:rsid w:val="004D4F9B"/>
    <w:rsid w:val="00512EA5"/>
    <w:rsid w:val="005714D8"/>
    <w:rsid w:val="005753BA"/>
    <w:rsid w:val="005973CF"/>
    <w:rsid w:val="005A4FA4"/>
    <w:rsid w:val="005A5EFC"/>
    <w:rsid w:val="005C4D35"/>
    <w:rsid w:val="00617CEB"/>
    <w:rsid w:val="00624ACC"/>
    <w:rsid w:val="00656310"/>
    <w:rsid w:val="00666DFD"/>
    <w:rsid w:val="00686FF4"/>
    <w:rsid w:val="006A30F3"/>
    <w:rsid w:val="006D034C"/>
    <w:rsid w:val="00706F1C"/>
    <w:rsid w:val="007131C3"/>
    <w:rsid w:val="0071570F"/>
    <w:rsid w:val="00716078"/>
    <w:rsid w:val="007234EB"/>
    <w:rsid w:val="00723EDF"/>
    <w:rsid w:val="00742676"/>
    <w:rsid w:val="00761B84"/>
    <w:rsid w:val="007646DA"/>
    <w:rsid w:val="00796E17"/>
    <w:rsid w:val="007A7AA6"/>
    <w:rsid w:val="007B7CE2"/>
    <w:rsid w:val="007C5EDA"/>
    <w:rsid w:val="007D598B"/>
    <w:rsid w:val="007E17B4"/>
    <w:rsid w:val="007E63EA"/>
    <w:rsid w:val="007F3251"/>
    <w:rsid w:val="00816640"/>
    <w:rsid w:val="00822DA3"/>
    <w:rsid w:val="00833200"/>
    <w:rsid w:val="008342DC"/>
    <w:rsid w:val="00847A07"/>
    <w:rsid w:val="008563E0"/>
    <w:rsid w:val="008748F2"/>
    <w:rsid w:val="008A23F3"/>
    <w:rsid w:val="008A2B26"/>
    <w:rsid w:val="008A3361"/>
    <w:rsid w:val="008A76CA"/>
    <w:rsid w:val="008C776F"/>
    <w:rsid w:val="008E396D"/>
    <w:rsid w:val="008F1478"/>
    <w:rsid w:val="008F618A"/>
    <w:rsid w:val="009013A7"/>
    <w:rsid w:val="00957F81"/>
    <w:rsid w:val="0096092A"/>
    <w:rsid w:val="009649F4"/>
    <w:rsid w:val="00982AAC"/>
    <w:rsid w:val="009A6321"/>
    <w:rsid w:val="009B0CAD"/>
    <w:rsid w:val="009B39C4"/>
    <w:rsid w:val="009D2FF3"/>
    <w:rsid w:val="00A368DD"/>
    <w:rsid w:val="00A5407B"/>
    <w:rsid w:val="00A91A22"/>
    <w:rsid w:val="00AA473F"/>
    <w:rsid w:val="00AA752D"/>
    <w:rsid w:val="00AA7DB9"/>
    <w:rsid w:val="00AC224B"/>
    <w:rsid w:val="00AD1261"/>
    <w:rsid w:val="00AD718C"/>
    <w:rsid w:val="00AE66FE"/>
    <w:rsid w:val="00AF079B"/>
    <w:rsid w:val="00AF09EA"/>
    <w:rsid w:val="00B11A04"/>
    <w:rsid w:val="00B22D4E"/>
    <w:rsid w:val="00B23749"/>
    <w:rsid w:val="00B861CE"/>
    <w:rsid w:val="00BD3A55"/>
    <w:rsid w:val="00BE52D9"/>
    <w:rsid w:val="00BF1130"/>
    <w:rsid w:val="00C15817"/>
    <w:rsid w:val="00C546E6"/>
    <w:rsid w:val="00C81BE1"/>
    <w:rsid w:val="00CA3A91"/>
    <w:rsid w:val="00CA3B2E"/>
    <w:rsid w:val="00CE27F7"/>
    <w:rsid w:val="00CF11FD"/>
    <w:rsid w:val="00D00A38"/>
    <w:rsid w:val="00D06E80"/>
    <w:rsid w:val="00D4143B"/>
    <w:rsid w:val="00D54819"/>
    <w:rsid w:val="00D610AA"/>
    <w:rsid w:val="00D83E0B"/>
    <w:rsid w:val="00D92325"/>
    <w:rsid w:val="00DC7880"/>
    <w:rsid w:val="00E25AD3"/>
    <w:rsid w:val="00E31136"/>
    <w:rsid w:val="00E36E34"/>
    <w:rsid w:val="00E50092"/>
    <w:rsid w:val="00E73F8A"/>
    <w:rsid w:val="00EB0CD9"/>
    <w:rsid w:val="00ED2541"/>
    <w:rsid w:val="00ED2CA9"/>
    <w:rsid w:val="00EF1F4C"/>
    <w:rsid w:val="00F11FFD"/>
    <w:rsid w:val="00F238D4"/>
    <w:rsid w:val="00F34329"/>
    <w:rsid w:val="00F445C6"/>
    <w:rsid w:val="00F9730B"/>
    <w:rsid w:val="00FD1BA2"/>
    <w:rsid w:val="00FD3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5:chartTrackingRefBased/>
  <w15:docId w15:val="{4E4CE8B5-CF26-4D6A-AE19-5C3906F2D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2EA5"/>
    <w:pPr>
      <w:spacing w:after="0" w:line="240" w:lineRule="auto"/>
      <w:ind w:firstLine="1134"/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0E553F"/>
    <w:pPr>
      <w:keepNext/>
      <w:spacing w:before="240" w:after="60" w:line="259" w:lineRule="auto"/>
      <w:ind w:firstLine="0"/>
      <w:jc w:val="left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27051A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B861CE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7771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7771E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nhideWhenUsed/>
    <w:rsid w:val="002525B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2525B0"/>
    <w:rPr>
      <w:rFonts w:ascii="Arial" w:hAnsi="Arial"/>
      <w:sz w:val="24"/>
    </w:rPr>
  </w:style>
  <w:style w:type="paragraph" w:styleId="Rodap">
    <w:name w:val="footer"/>
    <w:basedOn w:val="Normal"/>
    <w:link w:val="RodapChar"/>
    <w:uiPriority w:val="99"/>
    <w:unhideWhenUsed/>
    <w:rsid w:val="002525B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525B0"/>
    <w:rPr>
      <w:rFonts w:ascii="Arial" w:hAnsi="Arial"/>
      <w:sz w:val="24"/>
    </w:rPr>
  </w:style>
  <w:style w:type="paragraph" w:styleId="SemEspaamento">
    <w:name w:val="No Spacing"/>
    <w:uiPriority w:val="1"/>
    <w:qFormat/>
    <w:rsid w:val="004A051E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Ttulo1Char">
    <w:name w:val="Título 1 Char"/>
    <w:basedOn w:val="Fontepargpadro"/>
    <w:link w:val="Ttulo1"/>
    <w:uiPriority w:val="9"/>
    <w:rsid w:val="000E553F"/>
    <w:rPr>
      <w:rFonts w:ascii="Calibri Light" w:eastAsia="Times New Roman" w:hAnsi="Calibri Light" w:cs="Times New Roman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97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1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egaobanrisul.com.br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pregaobanrisul.com.br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mailto:compras@cmajuricaba.rs.gov.b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pregaobanrisul.com.br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E882EB-0F39-4D7B-937D-EAAD54645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836</TotalTime>
  <Pages>9</Pages>
  <Words>4827</Words>
  <Characters>26070</Characters>
  <Application>Microsoft Office Word</Application>
  <DocSecurity>0</DocSecurity>
  <Lines>217</Lines>
  <Paragraphs>61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 gloria</dc:creator>
  <cp:keywords/>
  <dc:description/>
  <cp:lastModifiedBy>TesourariaI7</cp:lastModifiedBy>
  <cp:revision>81</cp:revision>
  <cp:lastPrinted>2024-08-29T11:13:00Z</cp:lastPrinted>
  <dcterms:created xsi:type="dcterms:W3CDTF">2017-07-05T14:53:00Z</dcterms:created>
  <dcterms:modified xsi:type="dcterms:W3CDTF">2024-08-29T11:13:00Z</dcterms:modified>
</cp:coreProperties>
</file>