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E4B34" w14:textId="77777777" w:rsidR="00632B85" w:rsidRPr="00632B85" w:rsidRDefault="00632B85" w:rsidP="00C17375">
      <w:pPr>
        <w:pStyle w:val="Standard"/>
        <w:tabs>
          <w:tab w:val="left" w:pos="555"/>
          <w:tab w:val="left" w:pos="840"/>
          <w:tab w:val="left" w:pos="1140"/>
          <w:tab w:val="left" w:pos="1395"/>
          <w:tab w:val="left" w:pos="1650"/>
          <w:tab w:val="left" w:pos="1965"/>
          <w:tab w:val="left" w:pos="2220"/>
          <w:tab w:val="left" w:leader="underscore" w:pos="7336"/>
        </w:tabs>
        <w:jc w:val="center"/>
        <w:rPr>
          <w:b/>
          <w:sz w:val="22"/>
          <w:szCs w:val="22"/>
        </w:rPr>
      </w:pPr>
    </w:p>
    <w:p w14:paraId="7CCD2BF2" w14:textId="4C603356" w:rsidR="000C0EB4" w:rsidRPr="00632B85" w:rsidRDefault="000C0EB4" w:rsidP="00C17375">
      <w:pPr>
        <w:pStyle w:val="Standard"/>
        <w:tabs>
          <w:tab w:val="left" w:pos="555"/>
          <w:tab w:val="left" w:pos="840"/>
          <w:tab w:val="left" w:pos="1140"/>
          <w:tab w:val="left" w:pos="1395"/>
          <w:tab w:val="left" w:pos="1650"/>
          <w:tab w:val="left" w:pos="1965"/>
          <w:tab w:val="left" w:pos="2220"/>
          <w:tab w:val="left" w:leader="underscore" w:pos="7336"/>
        </w:tabs>
        <w:jc w:val="center"/>
        <w:rPr>
          <w:sz w:val="22"/>
          <w:szCs w:val="22"/>
        </w:rPr>
      </w:pPr>
      <w:r w:rsidRPr="00632B85">
        <w:rPr>
          <w:b/>
          <w:sz w:val="22"/>
          <w:szCs w:val="22"/>
        </w:rPr>
        <w:t xml:space="preserve">ANEXO I </w:t>
      </w:r>
      <w:r w:rsidRPr="00632B85">
        <w:rPr>
          <w:sz w:val="22"/>
          <w:szCs w:val="22"/>
        </w:rPr>
        <w:t xml:space="preserve">– </w:t>
      </w:r>
    </w:p>
    <w:p w14:paraId="661BD7BA" w14:textId="77777777" w:rsidR="000C0EB4" w:rsidRPr="00C17375" w:rsidRDefault="000C0EB4" w:rsidP="00C17375">
      <w:pPr>
        <w:pStyle w:val="Standard"/>
        <w:tabs>
          <w:tab w:val="left" w:pos="555"/>
          <w:tab w:val="left" w:pos="840"/>
          <w:tab w:val="left" w:pos="1140"/>
          <w:tab w:val="left" w:pos="1395"/>
          <w:tab w:val="left" w:pos="1650"/>
          <w:tab w:val="left" w:pos="1965"/>
          <w:tab w:val="left" w:pos="2220"/>
          <w:tab w:val="left" w:leader="underscore" w:pos="7336"/>
        </w:tabs>
        <w:jc w:val="center"/>
        <w:rPr>
          <w:b/>
          <w:bCs/>
          <w:i/>
          <w:sz w:val="22"/>
          <w:szCs w:val="22"/>
        </w:rPr>
      </w:pPr>
      <w:r w:rsidRPr="00632B85">
        <w:rPr>
          <w:b/>
          <w:bCs/>
          <w:sz w:val="22"/>
          <w:szCs w:val="22"/>
        </w:rPr>
        <w:t>Prova de Conceito</w:t>
      </w:r>
      <w:r w:rsidRPr="00632B85">
        <w:rPr>
          <w:b/>
          <w:bCs/>
          <w:spacing w:val="19"/>
          <w:sz w:val="22"/>
          <w:szCs w:val="22"/>
        </w:rPr>
        <w:t xml:space="preserve"> </w:t>
      </w:r>
      <w:r w:rsidRPr="00632B85">
        <w:rPr>
          <w:b/>
          <w:bCs/>
          <w:i/>
          <w:sz w:val="22"/>
          <w:szCs w:val="22"/>
        </w:rPr>
        <w:t>(</w:t>
      </w:r>
      <w:proofErr w:type="spellStart"/>
      <w:r w:rsidRPr="00632B85">
        <w:rPr>
          <w:b/>
          <w:bCs/>
          <w:i/>
          <w:sz w:val="22"/>
          <w:szCs w:val="22"/>
        </w:rPr>
        <w:t>Proof</w:t>
      </w:r>
      <w:proofErr w:type="spellEnd"/>
      <w:r w:rsidRPr="00632B85">
        <w:rPr>
          <w:b/>
          <w:bCs/>
          <w:i/>
          <w:sz w:val="22"/>
          <w:szCs w:val="22"/>
        </w:rPr>
        <w:t xml:space="preserve"> </w:t>
      </w:r>
      <w:proofErr w:type="spellStart"/>
      <w:r w:rsidRPr="00632B85">
        <w:rPr>
          <w:b/>
          <w:bCs/>
          <w:i/>
          <w:sz w:val="22"/>
          <w:szCs w:val="22"/>
        </w:rPr>
        <w:t>of</w:t>
      </w:r>
      <w:proofErr w:type="spellEnd"/>
      <w:r w:rsidRPr="00632B85">
        <w:rPr>
          <w:b/>
          <w:bCs/>
          <w:i/>
          <w:sz w:val="22"/>
          <w:szCs w:val="22"/>
        </w:rPr>
        <w:t xml:space="preserve"> </w:t>
      </w:r>
      <w:proofErr w:type="spellStart"/>
      <w:r w:rsidRPr="00632B85">
        <w:rPr>
          <w:b/>
          <w:bCs/>
          <w:i/>
          <w:sz w:val="22"/>
          <w:szCs w:val="22"/>
        </w:rPr>
        <w:t>Concept</w:t>
      </w:r>
      <w:proofErr w:type="spellEnd"/>
      <w:r w:rsidRPr="00632B85">
        <w:rPr>
          <w:b/>
          <w:bCs/>
          <w:i/>
          <w:sz w:val="22"/>
          <w:szCs w:val="22"/>
        </w:rPr>
        <w:t xml:space="preserve"> – </w:t>
      </w:r>
      <w:proofErr w:type="spellStart"/>
      <w:r w:rsidRPr="00632B85">
        <w:rPr>
          <w:b/>
          <w:bCs/>
          <w:i/>
          <w:sz w:val="22"/>
          <w:szCs w:val="22"/>
        </w:rPr>
        <w:t>PoC</w:t>
      </w:r>
      <w:proofErr w:type="spellEnd"/>
      <w:r w:rsidRPr="00632B85">
        <w:rPr>
          <w:b/>
          <w:bCs/>
          <w:i/>
          <w:sz w:val="22"/>
          <w:szCs w:val="22"/>
        </w:rPr>
        <w:t>)</w:t>
      </w:r>
    </w:p>
    <w:p w14:paraId="552FDB4D" w14:textId="77777777" w:rsidR="000C0EB4" w:rsidRPr="00C17375" w:rsidRDefault="000C0EB4" w:rsidP="00C17375">
      <w:pPr>
        <w:pStyle w:val="Standard"/>
        <w:tabs>
          <w:tab w:val="left" w:pos="555"/>
          <w:tab w:val="left" w:pos="840"/>
          <w:tab w:val="left" w:pos="1140"/>
          <w:tab w:val="left" w:pos="1395"/>
          <w:tab w:val="left" w:pos="1650"/>
          <w:tab w:val="left" w:pos="1965"/>
          <w:tab w:val="left" w:pos="2220"/>
          <w:tab w:val="left" w:leader="underscore" w:pos="7336"/>
        </w:tabs>
        <w:jc w:val="center"/>
        <w:rPr>
          <w:b/>
          <w:bCs/>
          <w:sz w:val="22"/>
          <w:szCs w:val="22"/>
        </w:rPr>
      </w:pPr>
    </w:p>
    <w:p w14:paraId="27FD05EC" w14:textId="77777777" w:rsidR="000C0EB4" w:rsidRPr="00C17375" w:rsidRDefault="000C0EB4" w:rsidP="00C17375">
      <w:pPr>
        <w:pStyle w:val="PargrafodaLista"/>
        <w:numPr>
          <w:ilvl w:val="0"/>
          <w:numId w:val="4"/>
        </w:numPr>
        <w:shd w:val="clear" w:color="auto" w:fill="D9D9D9" w:themeFill="background1" w:themeFillShade="D9"/>
        <w:spacing w:after="0" w:line="240" w:lineRule="auto"/>
        <w:ind w:left="0" w:firstLine="0"/>
        <w:jc w:val="both"/>
        <w:rPr>
          <w:rFonts w:ascii="Times New Roman" w:hAnsi="Times New Roman" w:cs="Times New Roman"/>
          <w:snapToGrid w:val="0"/>
        </w:rPr>
      </w:pPr>
      <w:r w:rsidRPr="00C17375">
        <w:rPr>
          <w:rFonts w:ascii="Times New Roman" w:hAnsi="Times New Roman" w:cs="Times New Roman"/>
          <w:b/>
        </w:rPr>
        <w:t xml:space="preserve">DA PROVA DE CONCEITO – POC  </w:t>
      </w:r>
    </w:p>
    <w:p w14:paraId="0080A5F6"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A Prefeitura Municipal formará comissão para avaliar e realizar o teste de conformidades das especificações obrigatórias solicitadas neste anexo prova de conceito – POC que são requisitos indispensável para adjudicação e homologação do objeto. </w:t>
      </w:r>
    </w:p>
    <w:p w14:paraId="626B85F6" w14:textId="6354DF4A"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A licitante, mais bem classificada e devidamente habilitada no referido processo licitatório provisoriamente (garantido a autotutela administrativa), deverá providenciar uma demonstração prática da solução ofertada, sendo a convocação para apresentação da PROVA DE CONCEITO em até </w:t>
      </w:r>
      <w:r w:rsidR="00185DA9">
        <w:rPr>
          <w:rFonts w:ascii="Times New Roman" w:hAnsi="Times New Roman" w:cs="Times New Roman"/>
        </w:rPr>
        <w:t>5</w:t>
      </w:r>
      <w:r w:rsidRPr="00C17375">
        <w:rPr>
          <w:rFonts w:ascii="Times New Roman" w:hAnsi="Times New Roman" w:cs="Times New Roman"/>
        </w:rPr>
        <w:t xml:space="preserve"> (</w:t>
      </w:r>
      <w:r w:rsidR="00185DA9">
        <w:rPr>
          <w:rFonts w:ascii="Times New Roman" w:hAnsi="Times New Roman" w:cs="Times New Roman"/>
        </w:rPr>
        <w:t>cinco</w:t>
      </w:r>
      <w:r w:rsidRPr="00C17375">
        <w:rPr>
          <w:rFonts w:ascii="Times New Roman" w:hAnsi="Times New Roman" w:cs="Times New Roman"/>
        </w:rPr>
        <w:t>) dias úteis após sua classificação</w:t>
      </w:r>
      <w:r w:rsidR="00A56E86" w:rsidRPr="00C17375">
        <w:rPr>
          <w:rFonts w:ascii="Times New Roman" w:hAnsi="Times New Roman" w:cs="Times New Roman"/>
        </w:rPr>
        <w:t xml:space="preserve"> na fase de lances e fase de habilitação.</w:t>
      </w:r>
    </w:p>
    <w:p w14:paraId="51FF2607"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Para assegurar a qualidade e perfeita adequação da solução ofertada, será designada pela CONTRATANTE, </w:t>
      </w:r>
      <w:r w:rsidRPr="00C17375">
        <w:rPr>
          <w:rFonts w:ascii="Times New Roman" w:hAnsi="Times New Roman" w:cs="Times New Roman"/>
          <w:b/>
          <w:bCs/>
          <w:u w:val="single"/>
        </w:rPr>
        <w:t>comissão multidisciplinar</w:t>
      </w:r>
      <w:r w:rsidRPr="00C17375">
        <w:rPr>
          <w:rFonts w:ascii="Times New Roman" w:hAnsi="Times New Roman" w:cs="Times New Roman"/>
        </w:rPr>
        <w:t>, para avaliação técnica das funcionalidades e requisitos, constantes no “ANEXO I – PROVA DE CONCEITO - POC”, conforme a seguir:</w:t>
      </w:r>
    </w:p>
    <w:p w14:paraId="4462C2EB" w14:textId="77777777" w:rsidR="00B234AB" w:rsidRPr="00C17375" w:rsidRDefault="00B234AB" w:rsidP="00C17375">
      <w:pPr>
        <w:pStyle w:val="PargrafodaLista"/>
        <w:numPr>
          <w:ilvl w:val="2"/>
          <w:numId w:val="4"/>
        </w:numPr>
        <w:spacing w:after="0" w:line="240" w:lineRule="auto"/>
        <w:ind w:left="720" w:hanging="360"/>
        <w:jc w:val="both"/>
        <w:rPr>
          <w:rFonts w:ascii="Times New Roman" w:hAnsi="Times New Roman" w:cs="Times New Roman"/>
        </w:rPr>
      </w:pPr>
      <w:r w:rsidRPr="00C17375">
        <w:rPr>
          <w:rFonts w:ascii="Times New Roman" w:hAnsi="Times New Roman" w:cs="Times New Roman"/>
        </w:rPr>
        <w:t xml:space="preserve"> A comissão multidisciplinar emitirá relatório técnico de “</w:t>
      </w:r>
      <w:r w:rsidRPr="00C17375">
        <w:rPr>
          <w:rFonts w:ascii="Times New Roman" w:hAnsi="Times New Roman" w:cs="Times New Roman"/>
          <w:b/>
          <w:bCs/>
          <w:u w:val="single"/>
        </w:rPr>
        <w:t>ACEITE</w:t>
      </w:r>
      <w:r w:rsidRPr="00C17375">
        <w:rPr>
          <w:rFonts w:ascii="Times New Roman" w:hAnsi="Times New Roman" w:cs="Times New Roman"/>
        </w:rPr>
        <w:t>” ou “</w:t>
      </w:r>
      <w:r w:rsidRPr="00C17375">
        <w:rPr>
          <w:rFonts w:ascii="Times New Roman" w:hAnsi="Times New Roman" w:cs="Times New Roman"/>
          <w:b/>
          <w:bCs/>
          <w:u w:val="single"/>
        </w:rPr>
        <w:t>RECUSA</w:t>
      </w:r>
      <w:r w:rsidRPr="00C17375">
        <w:rPr>
          <w:rFonts w:ascii="Times New Roman" w:hAnsi="Times New Roman" w:cs="Times New Roman"/>
        </w:rPr>
        <w:t>” da solução ofertada, evidenciando os motivos que o fizerem, assim como, o encaminhará ao pregoeiro, que:</w:t>
      </w:r>
    </w:p>
    <w:p w14:paraId="1BDC8C30" w14:textId="77777777" w:rsidR="00B234AB" w:rsidRPr="00C17375" w:rsidRDefault="00B234AB" w:rsidP="00C17375">
      <w:pPr>
        <w:pStyle w:val="PargrafodaLista"/>
        <w:numPr>
          <w:ilvl w:val="2"/>
          <w:numId w:val="4"/>
        </w:numPr>
        <w:spacing w:after="0" w:line="240" w:lineRule="auto"/>
        <w:ind w:left="720" w:hanging="360"/>
        <w:jc w:val="both"/>
        <w:rPr>
          <w:rFonts w:ascii="Times New Roman" w:hAnsi="Times New Roman" w:cs="Times New Roman"/>
        </w:rPr>
      </w:pPr>
      <w:r w:rsidRPr="00C17375">
        <w:rPr>
          <w:rFonts w:ascii="Times New Roman" w:hAnsi="Times New Roman" w:cs="Times New Roman"/>
        </w:rPr>
        <w:t>No caso de “</w:t>
      </w:r>
      <w:r w:rsidRPr="00C17375">
        <w:rPr>
          <w:rFonts w:ascii="Times New Roman" w:hAnsi="Times New Roman" w:cs="Times New Roman"/>
          <w:b/>
          <w:bCs/>
          <w:u w:val="single"/>
        </w:rPr>
        <w:t>pleno atendimento</w:t>
      </w:r>
      <w:r w:rsidRPr="00C17375">
        <w:rPr>
          <w:rFonts w:ascii="Times New Roman" w:hAnsi="Times New Roman" w:cs="Times New Roman"/>
        </w:rPr>
        <w:t xml:space="preserve">” da prova de conceito, em ambas as fases discriminadas no “ANEXO I – PROVA DE CONCEITO - POC”, a licitante terá sua proposta </w:t>
      </w:r>
      <w:r w:rsidRPr="00C17375">
        <w:rPr>
          <w:rFonts w:ascii="Times New Roman" w:hAnsi="Times New Roman" w:cs="Times New Roman"/>
          <w:b/>
          <w:bCs/>
        </w:rPr>
        <w:t>efetivamente classificada</w:t>
      </w:r>
      <w:r w:rsidRPr="00C17375">
        <w:rPr>
          <w:rFonts w:ascii="Times New Roman" w:hAnsi="Times New Roman" w:cs="Times New Roman"/>
        </w:rPr>
        <w:t>, na conformidade do Edital, quanto ao objeto ofertado, devendo ser declarada vencedora, por ato do Pregoeiro, para a adjudicação e homologação do certame, ou</w:t>
      </w:r>
    </w:p>
    <w:p w14:paraId="76FAC69B" w14:textId="77777777" w:rsidR="00B234AB" w:rsidRPr="00C17375" w:rsidRDefault="00B234AB" w:rsidP="00C17375">
      <w:pPr>
        <w:pStyle w:val="PargrafodaLista"/>
        <w:numPr>
          <w:ilvl w:val="2"/>
          <w:numId w:val="4"/>
        </w:numPr>
        <w:spacing w:after="0" w:line="240" w:lineRule="auto"/>
        <w:ind w:left="720" w:hanging="360"/>
        <w:jc w:val="both"/>
        <w:rPr>
          <w:rFonts w:ascii="Times New Roman" w:hAnsi="Times New Roman" w:cs="Times New Roman"/>
        </w:rPr>
      </w:pPr>
      <w:r w:rsidRPr="00C17375">
        <w:rPr>
          <w:rFonts w:ascii="Times New Roman" w:hAnsi="Times New Roman" w:cs="Times New Roman"/>
        </w:rPr>
        <w:t>No caso de “</w:t>
      </w:r>
      <w:r w:rsidRPr="00C17375">
        <w:rPr>
          <w:rFonts w:ascii="Times New Roman" w:hAnsi="Times New Roman" w:cs="Times New Roman"/>
          <w:b/>
          <w:bCs/>
          <w:u w:val="single"/>
        </w:rPr>
        <w:t>não-atendimento</w:t>
      </w:r>
      <w:r w:rsidRPr="00C17375">
        <w:rPr>
          <w:rFonts w:ascii="Times New Roman" w:hAnsi="Times New Roman" w:cs="Times New Roman"/>
        </w:rPr>
        <w:t>” da prova de conceito, a licitante terá sua proposta “</w:t>
      </w:r>
      <w:r w:rsidRPr="00C17375">
        <w:rPr>
          <w:rFonts w:ascii="Times New Roman" w:hAnsi="Times New Roman" w:cs="Times New Roman"/>
          <w:b/>
          <w:bCs/>
        </w:rPr>
        <w:t>sumariamente desclassificada</w:t>
      </w:r>
      <w:r w:rsidRPr="00C17375">
        <w:rPr>
          <w:rFonts w:ascii="Times New Roman" w:hAnsi="Times New Roman" w:cs="Times New Roman"/>
        </w:rPr>
        <w:t>”, devendo ser convocada, por ato do Pregoeiro, a licitante remanescente, na ordem de classificação, apta a participar da fase de “habilitação” e, após esta ser habilitada, ser convocada para o exercício do mesmo direito.</w:t>
      </w:r>
    </w:p>
    <w:p w14:paraId="0DA218DB"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Por se tratar de julgamento do tipo MENOR PREÇO GOBAL, a reprovação da amostra superior a 10% de um ou mais sistemas e/ou módulos, implicará na </w:t>
      </w:r>
      <w:r w:rsidRPr="00C17375">
        <w:rPr>
          <w:rFonts w:ascii="Times New Roman" w:hAnsi="Times New Roman" w:cs="Times New Roman"/>
          <w:b/>
          <w:bCs/>
          <w:u w:val="single"/>
        </w:rPr>
        <w:t>DESCLASSIFICAÇÃO IMEDIATA</w:t>
      </w:r>
      <w:r w:rsidRPr="00C17375">
        <w:rPr>
          <w:rFonts w:ascii="Times New Roman" w:hAnsi="Times New Roman" w:cs="Times New Roman"/>
        </w:rPr>
        <w:t xml:space="preserve"> da proposta como um todo.</w:t>
      </w:r>
    </w:p>
    <w:p w14:paraId="1EA03671"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A </w:t>
      </w:r>
      <w:r w:rsidRPr="00C17375">
        <w:rPr>
          <w:rFonts w:ascii="Times New Roman" w:hAnsi="Times New Roman" w:cs="Times New Roman"/>
          <w:b/>
          <w:bCs/>
          <w:u w:val="single"/>
        </w:rPr>
        <w:t>comissão multidisciplinar</w:t>
      </w:r>
      <w:r w:rsidRPr="00C17375">
        <w:rPr>
          <w:rFonts w:ascii="Times New Roman" w:hAnsi="Times New Roman" w:cs="Times New Roman"/>
        </w:rPr>
        <w:t xml:space="preserve"> será composta pelos seguintes integrantes:</w:t>
      </w:r>
    </w:p>
    <w:tbl>
      <w:tblPr>
        <w:tblStyle w:val="Tabelacomgrade"/>
        <w:tblW w:w="8642" w:type="dxa"/>
        <w:tblLook w:val="04A0" w:firstRow="1" w:lastRow="0" w:firstColumn="1" w:lastColumn="0" w:noHBand="0" w:noVBand="1"/>
      </w:tblPr>
      <w:tblGrid>
        <w:gridCol w:w="846"/>
        <w:gridCol w:w="3685"/>
        <w:gridCol w:w="4111"/>
      </w:tblGrid>
      <w:tr w:rsidR="00B234AB" w:rsidRPr="00C17375" w14:paraId="500AD0A7" w14:textId="77777777" w:rsidTr="00213383">
        <w:tc>
          <w:tcPr>
            <w:tcW w:w="846" w:type="dxa"/>
            <w:shd w:val="clear" w:color="auto" w:fill="D9D9D9" w:themeFill="background1" w:themeFillShade="D9"/>
          </w:tcPr>
          <w:p w14:paraId="03555F53" w14:textId="77777777" w:rsidR="00B234AB" w:rsidRPr="00C17375" w:rsidRDefault="00B234AB" w:rsidP="00C17375">
            <w:pPr>
              <w:jc w:val="both"/>
              <w:rPr>
                <w:rFonts w:ascii="Times New Roman" w:hAnsi="Times New Roman" w:cs="Times New Roman"/>
                <w:b/>
                <w:bCs/>
              </w:rPr>
            </w:pPr>
            <w:bookmarkStart w:id="0" w:name="_Hlk200955993"/>
            <w:r w:rsidRPr="00C17375">
              <w:rPr>
                <w:rFonts w:ascii="Times New Roman" w:hAnsi="Times New Roman" w:cs="Times New Roman"/>
                <w:b/>
                <w:bCs/>
              </w:rPr>
              <w:t>ITEM</w:t>
            </w:r>
          </w:p>
        </w:tc>
        <w:tc>
          <w:tcPr>
            <w:tcW w:w="3685" w:type="dxa"/>
            <w:shd w:val="clear" w:color="auto" w:fill="D9D9D9" w:themeFill="background1" w:themeFillShade="D9"/>
          </w:tcPr>
          <w:p w14:paraId="7D36B78F" w14:textId="77777777" w:rsidR="00B234AB" w:rsidRPr="00C17375" w:rsidRDefault="00B234AB" w:rsidP="00C17375">
            <w:pPr>
              <w:jc w:val="both"/>
              <w:rPr>
                <w:rFonts w:ascii="Times New Roman" w:hAnsi="Times New Roman" w:cs="Times New Roman"/>
                <w:b/>
                <w:bCs/>
              </w:rPr>
            </w:pPr>
            <w:r w:rsidRPr="00C17375">
              <w:rPr>
                <w:rFonts w:ascii="Times New Roman" w:hAnsi="Times New Roman" w:cs="Times New Roman"/>
                <w:b/>
                <w:bCs/>
              </w:rPr>
              <w:t>SITEMA E/OU MÓDULO</w:t>
            </w:r>
          </w:p>
        </w:tc>
        <w:tc>
          <w:tcPr>
            <w:tcW w:w="4111" w:type="dxa"/>
            <w:shd w:val="clear" w:color="auto" w:fill="D9D9D9" w:themeFill="background1" w:themeFillShade="D9"/>
          </w:tcPr>
          <w:p w14:paraId="372CE2F0" w14:textId="77777777" w:rsidR="00B234AB" w:rsidRPr="00C17375" w:rsidRDefault="00B234AB" w:rsidP="00C17375">
            <w:pPr>
              <w:jc w:val="both"/>
              <w:rPr>
                <w:rFonts w:ascii="Times New Roman" w:hAnsi="Times New Roman" w:cs="Times New Roman"/>
                <w:b/>
                <w:bCs/>
              </w:rPr>
            </w:pPr>
            <w:r w:rsidRPr="00C17375">
              <w:rPr>
                <w:rFonts w:ascii="Times New Roman" w:hAnsi="Times New Roman" w:cs="Times New Roman"/>
                <w:b/>
                <w:bCs/>
              </w:rPr>
              <w:t>RESPONSÁVEL PELA AVALIAÇÃO</w:t>
            </w:r>
          </w:p>
        </w:tc>
      </w:tr>
      <w:tr w:rsidR="0027546A" w:rsidRPr="00C17375" w14:paraId="4D05DE87" w14:textId="77777777" w:rsidTr="00213383">
        <w:tc>
          <w:tcPr>
            <w:tcW w:w="846" w:type="dxa"/>
          </w:tcPr>
          <w:p w14:paraId="49F36ABD" w14:textId="01101764"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w:t>
            </w:r>
          </w:p>
        </w:tc>
        <w:tc>
          <w:tcPr>
            <w:tcW w:w="3685" w:type="dxa"/>
            <w:vAlign w:val="center"/>
          </w:tcPr>
          <w:p w14:paraId="1A52A6DC" w14:textId="30CDE60F" w:rsidR="0027546A" w:rsidRPr="003A17F0" w:rsidRDefault="0027546A" w:rsidP="0027546A">
            <w:pPr>
              <w:jc w:val="both"/>
              <w:rPr>
                <w:rFonts w:ascii="Times New Roman" w:hAnsi="Times New Roman" w:cs="Times New Roman"/>
              </w:rPr>
            </w:pPr>
            <w:r w:rsidRPr="003A17F0">
              <w:rPr>
                <w:rFonts w:ascii="Times New Roman" w:hAnsi="Times New Roman" w:cs="Times New Roman"/>
              </w:rPr>
              <w:t>CONTABILIDADE PÚBLICA</w:t>
            </w:r>
          </w:p>
        </w:tc>
        <w:tc>
          <w:tcPr>
            <w:tcW w:w="4111" w:type="dxa"/>
          </w:tcPr>
          <w:p w14:paraId="6FD8035C" w14:textId="77777777" w:rsidR="0027546A" w:rsidRPr="00C17375" w:rsidRDefault="0027546A" w:rsidP="0027546A">
            <w:pPr>
              <w:jc w:val="both"/>
              <w:rPr>
                <w:rFonts w:ascii="Times New Roman" w:hAnsi="Times New Roman" w:cs="Times New Roman"/>
              </w:rPr>
            </w:pPr>
          </w:p>
        </w:tc>
      </w:tr>
      <w:tr w:rsidR="0027546A" w:rsidRPr="00C17375" w14:paraId="0D3B92F0" w14:textId="77777777" w:rsidTr="00213383">
        <w:tc>
          <w:tcPr>
            <w:tcW w:w="846" w:type="dxa"/>
          </w:tcPr>
          <w:p w14:paraId="7536AF7D" w14:textId="405D8D6E"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3.2</w:t>
            </w:r>
          </w:p>
        </w:tc>
        <w:tc>
          <w:tcPr>
            <w:tcW w:w="3685" w:type="dxa"/>
            <w:vAlign w:val="center"/>
          </w:tcPr>
          <w:p w14:paraId="4DF7556E" w14:textId="725D23D8" w:rsidR="00213383" w:rsidRPr="003A17F0" w:rsidRDefault="0027546A" w:rsidP="0027546A">
            <w:pPr>
              <w:jc w:val="both"/>
              <w:rPr>
                <w:rFonts w:ascii="Times New Roman" w:hAnsi="Times New Roman" w:cs="Times New Roman"/>
              </w:rPr>
            </w:pPr>
            <w:r w:rsidRPr="003A17F0">
              <w:rPr>
                <w:rFonts w:ascii="Times New Roman" w:hAnsi="Times New Roman" w:cs="Times New Roman"/>
              </w:rPr>
              <w:t>PLANEJAMENTO E ORÇAMENTO</w:t>
            </w:r>
          </w:p>
        </w:tc>
        <w:tc>
          <w:tcPr>
            <w:tcW w:w="4111" w:type="dxa"/>
          </w:tcPr>
          <w:p w14:paraId="24954317" w14:textId="77777777" w:rsidR="0027546A" w:rsidRPr="00C17375" w:rsidRDefault="0027546A" w:rsidP="0027546A">
            <w:pPr>
              <w:jc w:val="both"/>
              <w:rPr>
                <w:rFonts w:ascii="Times New Roman" w:hAnsi="Times New Roman" w:cs="Times New Roman"/>
              </w:rPr>
            </w:pPr>
          </w:p>
        </w:tc>
      </w:tr>
      <w:tr w:rsidR="0027546A" w:rsidRPr="00C17375" w14:paraId="7D971971" w14:textId="77777777" w:rsidTr="00213383">
        <w:tc>
          <w:tcPr>
            <w:tcW w:w="846" w:type="dxa"/>
          </w:tcPr>
          <w:p w14:paraId="4180C2E6" w14:textId="73479558"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3.3</w:t>
            </w:r>
          </w:p>
        </w:tc>
        <w:tc>
          <w:tcPr>
            <w:tcW w:w="3685" w:type="dxa"/>
            <w:vAlign w:val="center"/>
          </w:tcPr>
          <w:p w14:paraId="03C1D6DD" w14:textId="6A1BBFDC" w:rsidR="0027546A" w:rsidRPr="003A17F0" w:rsidRDefault="0027546A" w:rsidP="0027546A">
            <w:pPr>
              <w:jc w:val="both"/>
              <w:rPr>
                <w:rFonts w:ascii="Times New Roman" w:hAnsi="Times New Roman" w:cs="Times New Roman"/>
              </w:rPr>
            </w:pPr>
            <w:r w:rsidRPr="003A17F0">
              <w:rPr>
                <w:rFonts w:ascii="Times New Roman" w:hAnsi="Times New Roman" w:cs="Times New Roman"/>
              </w:rPr>
              <w:t>TESOURARIA</w:t>
            </w:r>
          </w:p>
        </w:tc>
        <w:tc>
          <w:tcPr>
            <w:tcW w:w="4111" w:type="dxa"/>
          </w:tcPr>
          <w:p w14:paraId="3E5C7F94" w14:textId="77777777" w:rsidR="0027546A" w:rsidRPr="00C17375" w:rsidRDefault="0027546A" w:rsidP="0027546A">
            <w:pPr>
              <w:jc w:val="both"/>
              <w:rPr>
                <w:rFonts w:ascii="Times New Roman" w:hAnsi="Times New Roman" w:cs="Times New Roman"/>
              </w:rPr>
            </w:pPr>
          </w:p>
        </w:tc>
      </w:tr>
      <w:tr w:rsidR="0027546A" w:rsidRPr="00C17375" w14:paraId="242836A2" w14:textId="77777777" w:rsidTr="00213383">
        <w:tc>
          <w:tcPr>
            <w:tcW w:w="846" w:type="dxa"/>
          </w:tcPr>
          <w:p w14:paraId="28B80B99" w14:textId="3166F60B"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3.4</w:t>
            </w:r>
          </w:p>
        </w:tc>
        <w:tc>
          <w:tcPr>
            <w:tcW w:w="3685" w:type="dxa"/>
            <w:vAlign w:val="center"/>
          </w:tcPr>
          <w:p w14:paraId="37A1B6B0" w14:textId="17588F38" w:rsidR="0027546A" w:rsidRPr="003A17F0" w:rsidRDefault="0027546A" w:rsidP="0027546A">
            <w:pPr>
              <w:jc w:val="both"/>
              <w:rPr>
                <w:rFonts w:ascii="Times New Roman" w:hAnsi="Times New Roman" w:cs="Times New Roman"/>
              </w:rPr>
            </w:pPr>
            <w:r w:rsidRPr="003A17F0">
              <w:rPr>
                <w:rFonts w:ascii="Times New Roman" w:hAnsi="Times New Roman" w:cs="Times New Roman"/>
              </w:rPr>
              <w:t>PATRIMONIO</w:t>
            </w:r>
          </w:p>
        </w:tc>
        <w:tc>
          <w:tcPr>
            <w:tcW w:w="4111" w:type="dxa"/>
          </w:tcPr>
          <w:p w14:paraId="51EA4A10" w14:textId="77777777" w:rsidR="0027546A" w:rsidRPr="00C17375" w:rsidRDefault="0027546A" w:rsidP="0027546A">
            <w:pPr>
              <w:jc w:val="both"/>
              <w:rPr>
                <w:rFonts w:ascii="Times New Roman" w:hAnsi="Times New Roman" w:cs="Times New Roman"/>
              </w:rPr>
            </w:pPr>
          </w:p>
        </w:tc>
      </w:tr>
      <w:tr w:rsidR="0027546A" w:rsidRPr="00C17375" w14:paraId="3AED885B" w14:textId="77777777" w:rsidTr="00213383">
        <w:tc>
          <w:tcPr>
            <w:tcW w:w="846" w:type="dxa"/>
          </w:tcPr>
          <w:p w14:paraId="35C4B121" w14:textId="07CD309A"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3.5</w:t>
            </w:r>
          </w:p>
        </w:tc>
        <w:tc>
          <w:tcPr>
            <w:tcW w:w="3685" w:type="dxa"/>
            <w:vAlign w:val="center"/>
          </w:tcPr>
          <w:p w14:paraId="55CC1561" w14:textId="7A4F6C7A" w:rsidR="0027546A" w:rsidRPr="003A17F0" w:rsidRDefault="0027546A" w:rsidP="0027546A">
            <w:pPr>
              <w:jc w:val="both"/>
              <w:rPr>
                <w:rFonts w:ascii="Times New Roman" w:hAnsi="Times New Roman" w:cs="Times New Roman"/>
              </w:rPr>
            </w:pPr>
            <w:r w:rsidRPr="003A17F0">
              <w:rPr>
                <w:rFonts w:ascii="Times New Roman" w:hAnsi="Times New Roman" w:cs="Times New Roman"/>
              </w:rPr>
              <w:t>COMPRAS E LICITAÇÃO</w:t>
            </w:r>
          </w:p>
        </w:tc>
        <w:tc>
          <w:tcPr>
            <w:tcW w:w="4111" w:type="dxa"/>
          </w:tcPr>
          <w:p w14:paraId="115D14A4" w14:textId="77777777" w:rsidR="0027546A" w:rsidRPr="00C17375" w:rsidRDefault="0027546A" w:rsidP="0027546A">
            <w:pPr>
              <w:jc w:val="both"/>
              <w:rPr>
                <w:rFonts w:ascii="Times New Roman" w:hAnsi="Times New Roman" w:cs="Times New Roman"/>
              </w:rPr>
            </w:pPr>
          </w:p>
        </w:tc>
      </w:tr>
      <w:tr w:rsidR="0027546A" w:rsidRPr="00C17375" w14:paraId="19572DD9" w14:textId="77777777" w:rsidTr="00213383">
        <w:tc>
          <w:tcPr>
            <w:tcW w:w="846" w:type="dxa"/>
          </w:tcPr>
          <w:p w14:paraId="4594EE6A" w14:textId="753ECDD5"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3.6</w:t>
            </w:r>
          </w:p>
        </w:tc>
        <w:tc>
          <w:tcPr>
            <w:tcW w:w="3685" w:type="dxa"/>
            <w:vAlign w:val="center"/>
          </w:tcPr>
          <w:p w14:paraId="7D8B2CCC" w14:textId="55ED40F7" w:rsidR="0027546A" w:rsidRPr="003A17F0" w:rsidRDefault="0027546A" w:rsidP="0027546A">
            <w:pPr>
              <w:jc w:val="both"/>
              <w:rPr>
                <w:rFonts w:ascii="Times New Roman" w:hAnsi="Times New Roman" w:cs="Times New Roman"/>
              </w:rPr>
            </w:pPr>
            <w:r w:rsidRPr="003A17F0">
              <w:rPr>
                <w:rFonts w:ascii="Times New Roman" w:hAnsi="Times New Roman" w:cs="Times New Roman"/>
              </w:rPr>
              <w:t>PREGÃO ELETRÔNICO</w:t>
            </w:r>
          </w:p>
        </w:tc>
        <w:tc>
          <w:tcPr>
            <w:tcW w:w="4111" w:type="dxa"/>
          </w:tcPr>
          <w:p w14:paraId="5F429B93" w14:textId="77777777" w:rsidR="0027546A" w:rsidRPr="00C17375" w:rsidRDefault="0027546A" w:rsidP="0027546A">
            <w:pPr>
              <w:jc w:val="both"/>
              <w:rPr>
                <w:rFonts w:ascii="Times New Roman" w:hAnsi="Times New Roman" w:cs="Times New Roman"/>
              </w:rPr>
            </w:pPr>
          </w:p>
        </w:tc>
      </w:tr>
      <w:tr w:rsidR="0027546A" w:rsidRPr="00C17375" w14:paraId="0790B783" w14:textId="77777777" w:rsidTr="00213383">
        <w:tc>
          <w:tcPr>
            <w:tcW w:w="846" w:type="dxa"/>
          </w:tcPr>
          <w:p w14:paraId="40869056" w14:textId="58B34862"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3.7</w:t>
            </w:r>
          </w:p>
        </w:tc>
        <w:tc>
          <w:tcPr>
            <w:tcW w:w="3685" w:type="dxa"/>
            <w:vAlign w:val="center"/>
          </w:tcPr>
          <w:p w14:paraId="055BF70E" w14:textId="43A08FAF" w:rsidR="0027546A" w:rsidRPr="003A17F0" w:rsidRDefault="0027546A" w:rsidP="0027546A">
            <w:pPr>
              <w:jc w:val="both"/>
              <w:rPr>
                <w:rFonts w:ascii="Times New Roman" w:hAnsi="Times New Roman" w:cs="Times New Roman"/>
              </w:rPr>
            </w:pPr>
            <w:r w:rsidRPr="003A17F0">
              <w:rPr>
                <w:rFonts w:ascii="Times New Roman" w:hAnsi="Times New Roman" w:cs="Times New Roman"/>
              </w:rPr>
              <w:t>ALMOXARIFADO</w:t>
            </w:r>
          </w:p>
        </w:tc>
        <w:tc>
          <w:tcPr>
            <w:tcW w:w="4111" w:type="dxa"/>
          </w:tcPr>
          <w:p w14:paraId="34219653" w14:textId="77777777" w:rsidR="0027546A" w:rsidRPr="00C17375" w:rsidRDefault="0027546A" w:rsidP="0027546A">
            <w:pPr>
              <w:jc w:val="both"/>
              <w:rPr>
                <w:rFonts w:ascii="Times New Roman" w:hAnsi="Times New Roman" w:cs="Times New Roman"/>
              </w:rPr>
            </w:pPr>
          </w:p>
        </w:tc>
      </w:tr>
      <w:tr w:rsidR="0027546A" w:rsidRPr="00C17375" w14:paraId="2A85B1E3" w14:textId="77777777" w:rsidTr="00213383">
        <w:tc>
          <w:tcPr>
            <w:tcW w:w="846" w:type="dxa"/>
          </w:tcPr>
          <w:p w14:paraId="55DCC965" w14:textId="40DA2691"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3.8</w:t>
            </w:r>
          </w:p>
        </w:tc>
        <w:tc>
          <w:tcPr>
            <w:tcW w:w="3685" w:type="dxa"/>
            <w:vAlign w:val="center"/>
          </w:tcPr>
          <w:p w14:paraId="1227195C" w14:textId="18C10250" w:rsidR="0027546A" w:rsidRPr="003A17F0" w:rsidRDefault="0027546A" w:rsidP="0027546A">
            <w:pPr>
              <w:jc w:val="both"/>
              <w:rPr>
                <w:rFonts w:ascii="Times New Roman" w:hAnsi="Times New Roman" w:cs="Times New Roman"/>
              </w:rPr>
            </w:pPr>
            <w:r w:rsidRPr="003A17F0">
              <w:rPr>
                <w:rFonts w:ascii="Times New Roman" w:hAnsi="Times New Roman" w:cs="Times New Roman"/>
              </w:rPr>
              <w:t>FROTAS</w:t>
            </w:r>
          </w:p>
        </w:tc>
        <w:tc>
          <w:tcPr>
            <w:tcW w:w="4111" w:type="dxa"/>
          </w:tcPr>
          <w:p w14:paraId="0104A6F5" w14:textId="77777777" w:rsidR="0027546A" w:rsidRPr="00C17375" w:rsidRDefault="0027546A" w:rsidP="0027546A">
            <w:pPr>
              <w:jc w:val="both"/>
              <w:rPr>
                <w:rFonts w:ascii="Times New Roman" w:hAnsi="Times New Roman" w:cs="Times New Roman"/>
              </w:rPr>
            </w:pPr>
          </w:p>
        </w:tc>
      </w:tr>
      <w:tr w:rsidR="0027546A" w:rsidRPr="00C17375" w14:paraId="51894DCC" w14:textId="77777777" w:rsidTr="00213383">
        <w:tc>
          <w:tcPr>
            <w:tcW w:w="846" w:type="dxa"/>
          </w:tcPr>
          <w:p w14:paraId="660623BC" w14:textId="7B29C849"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3.9</w:t>
            </w:r>
          </w:p>
        </w:tc>
        <w:tc>
          <w:tcPr>
            <w:tcW w:w="3685" w:type="dxa"/>
            <w:vAlign w:val="center"/>
          </w:tcPr>
          <w:p w14:paraId="1495D993" w14:textId="09CAF279" w:rsidR="0027546A" w:rsidRPr="003A17F0" w:rsidRDefault="0027546A" w:rsidP="0027546A">
            <w:pPr>
              <w:jc w:val="both"/>
              <w:rPr>
                <w:rFonts w:ascii="Times New Roman" w:hAnsi="Times New Roman" w:cs="Times New Roman"/>
              </w:rPr>
            </w:pPr>
            <w:r w:rsidRPr="003A17F0">
              <w:rPr>
                <w:rFonts w:ascii="Times New Roman" w:hAnsi="Times New Roman" w:cs="Times New Roman"/>
              </w:rPr>
              <w:t>PORTAL TRANSPARENCIA</w:t>
            </w:r>
          </w:p>
        </w:tc>
        <w:tc>
          <w:tcPr>
            <w:tcW w:w="4111" w:type="dxa"/>
          </w:tcPr>
          <w:p w14:paraId="53C89858" w14:textId="77777777" w:rsidR="0027546A" w:rsidRPr="00C17375" w:rsidRDefault="0027546A" w:rsidP="0027546A">
            <w:pPr>
              <w:jc w:val="both"/>
              <w:rPr>
                <w:rFonts w:ascii="Times New Roman" w:hAnsi="Times New Roman" w:cs="Times New Roman"/>
              </w:rPr>
            </w:pPr>
          </w:p>
        </w:tc>
      </w:tr>
      <w:tr w:rsidR="0027546A" w:rsidRPr="00C17375" w14:paraId="18C3ECBC" w14:textId="77777777" w:rsidTr="00213383">
        <w:tc>
          <w:tcPr>
            <w:tcW w:w="846" w:type="dxa"/>
          </w:tcPr>
          <w:p w14:paraId="1B7A5F2E" w14:textId="6BB7633B"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3.10</w:t>
            </w:r>
          </w:p>
        </w:tc>
        <w:tc>
          <w:tcPr>
            <w:tcW w:w="3685" w:type="dxa"/>
            <w:vAlign w:val="center"/>
          </w:tcPr>
          <w:p w14:paraId="40A239E8" w14:textId="1EBF76AB" w:rsidR="0027546A" w:rsidRPr="003A17F0" w:rsidRDefault="0027546A" w:rsidP="0027546A">
            <w:pPr>
              <w:jc w:val="both"/>
              <w:rPr>
                <w:rFonts w:ascii="Times New Roman" w:hAnsi="Times New Roman" w:cs="Times New Roman"/>
              </w:rPr>
            </w:pPr>
            <w:r w:rsidRPr="003A17F0">
              <w:rPr>
                <w:rFonts w:ascii="Times New Roman" w:hAnsi="Times New Roman" w:cs="Times New Roman"/>
              </w:rPr>
              <w:t>RECURSOS HUMANOS</w:t>
            </w:r>
          </w:p>
        </w:tc>
        <w:tc>
          <w:tcPr>
            <w:tcW w:w="4111" w:type="dxa"/>
          </w:tcPr>
          <w:p w14:paraId="2A945D16" w14:textId="77777777" w:rsidR="0027546A" w:rsidRPr="00C17375" w:rsidRDefault="0027546A" w:rsidP="0027546A">
            <w:pPr>
              <w:jc w:val="both"/>
              <w:rPr>
                <w:rFonts w:ascii="Times New Roman" w:hAnsi="Times New Roman" w:cs="Times New Roman"/>
              </w:rPr>
            </w:pPr>
          </w:p>
        </w:tc>
      </w:tr>
      <w:tr w:rsidR="0027546A" w:rsidRPr="00C17375" w14:paraId="30EA6F43" w14:textId="77777777" w:rsidTr="00213383">
        <w:tc>
          <w:tcPr>
            <w:tcW w:w="846" w:type="dxa"/>
          </w:tcPr>
          <w:p w14:paraId="2F5DB6AC" w14:textId="469F9289"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3.11</w:t>
            </w:r>
          </w:p>
        </w:tc>
        <w:tc>
          <w:tcPr>
            <w:tcW w:w="3685" w:type="dxa"/>
            <w:vAlign w:val="center"/>
          </w:tcPr>
          <w:p w14:paraId="3935BE2D" w14:textId="31970376" w:rsidR="0027546A" w:rsidRPr="003A17F0" w:rsidRDefault="0027546A" w:rsidP="0027546A">
            <w:pPr>
              <w:jc w:val="both"/>
              <w:rPr>
                <w:rFonts w:ascii="Times New Roman" w:hAnsi="Times New Roman" w:cs="Times New Roman"/>
              </w:rPr>
            </w:pPr>
            <w:r w:rsidRPr="003A17F0">
              <w:rPr>
                <w:rFonts w:ascii="Times New Roman" w:hAnsi="Times New Roman" w:cs="Times New Roman"/>
              </w:rPr>
              <w:t>TRIBUTÁRIO</w:t>
            </w:r>
          </w:p>
        </w:tc>
        <w:tc>
          <w:tcPr>
            <w:tcW w:w="4111" w:type="dxa"/>
          </w:tcPr>
          <w:p w14:paraId="5DCD8815" w14:textId="77777777" w:rsidR="0027546A" w:rsidRPr="00C17375" w:rsidRDefault="0027546A" w:rsidP="0027546A">
            <w:pPr>
              <w:jc w:val="both"/>
              <w:rPr>
                <w:rFonts w:ascii="Times New Roman" w:hAnsi="Times New Roman" w:cs="Times New Roman"/>
              </w:rPr>
            </w:pPr>
          </w:p>
        </w:tc>
      </w:tr>
      <w:tr w:rsidR="0027546A" w:rsidRPr="00C17375" w14:paraId="7BAB8E0A" w14:textId="77777777" w:rsidTr="00213383">
        <w:tc>
          <w:tcPr>
            <w:tcW w:w="846" w:type="dxa"/>
          </w:tcPr>
          <w:p w14:paraId="2CBB2AD1" w14:textId="6AD04773"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3.12</w:t>
            </w:r>
          </w:p>
        </w:tc>
        <w:tc>
          <w:tcPr>
            <w:tcW w:w="3685" w:type="dxa"/>
            <w:vAlign w:val="center"/>
          </w:tcPr>
          <w:p w14:paraId="236666B9" w14:textId="25660961" w:rsidR="0027546A" w:rsidRPr="003A17F0" w:rsidRDefault="0027546A" w:rsidP="0027546A">
            <w:pPr>
              <w:jc w:val="both"/>
              <w:rPr>
                <w:rFonts w:ascii="Times New Roman" w:hAnsi="Times New Roman" w:cs="Times New Roman"/>
              </w:rPr>
            </w:pPr>
            <w:r w:rsidRPr="003A17F0">
              <w:rPr>
                <w:rFonts w:ascii="Times New Roman" w:hAnsi="Times New Roman" w:cs="Times New Roman"/>
              </w:rPr>
              <w:t>NOTA FISCAL ELETRÔNICA</w:t>
            </w:r>
          </w:p>
        </w:tc>
        <w:tc>
          <w:tcPr>
            <w:tcW w:w="4111" w:type="dxa"/>
          </w:tcPr>
          <w:p w14:paraId="2A7F9609" w14:textId="77777777" w:rsidR="0027546A" w:rsidRPr="00C17375" w:rsidRDefault="0027546A" w:rsidP="0027546A">
            <w:pPr>
              <w:jc w:val="both"/>
              <w:rPr>
                <w:rFonts w:ascii="Times New Roman" w:hAnsi="Times New Roman" w:cs="Times New Roman"/>
              </w:rPr>
            </w:pPr>
          </w:p>
        </w:tc>
      </w:tr>
      <w:tr w:rsidR="0027546A" w:rsidRPr="00C17375" w14:paraId="3BC82585" w14:textId="77777777" w:rsidTr="00213383">
        <w:tc>
          <w:tcPr>
            <w:tcW w:w="846" w:type="dxa"/>
          </w:tcPr>
          <w:p w14:paraId="7F750D5D" w14:textId="62544679"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3.13</w:t>
            </w:r>
          </w:p>
        </w:tc>
        <w:tc>
          <w:tcPr>
            <w:tcW w:w="3685" w:type="dxa"/>
            <w:vAlign w:val="center"/>
          </w:tcPr>
          <w:p w14:paraId="488EB32D" w14:textId="69F60149" w:rsidR="0027546A" w:rsidRPr="003A17F0" w:rsidRDefault="0027546A" w:rsidP="0027546A">
            <w:pPr>
              <w:jc w:val="both"/>
              <w:rPr>
                <w:rFonts w:ascii="Times New Roman" w:hAnsi="Times New Roman" w:cs="Times New Roman"/>
              </w:rPr>
            </w:pPr>
            <w:r w:rsidRPr="003A17F0">
              <w:rPr>
                <w:rFonts w:ascii="Times New Roman" w:hAnsi="Times New Roman" w:cs="Times New Roman"/>
              </w:rPr>
              <w:t>GESTÃO MUNICIPAL (B. I. BUSINESS INTELIGENCE)</w:t>
            </w:r>
          </w:p>
        </w:tc>
        <w:tc>
          <w:tcPr>
            <w:tcW w:w="4111" w:type="dxa"/>
          </w:tcPr>
          <w:p w14:paraId="257CB212" w14:textId="77777777" w:rsidR="0027546A" w:rsidRPr="00C17375" w:rsidRDefault="0027546A" w:rsidP="0027546A">
            <w:pPr>
              <w:jc w:val="both"/>
              <w:rPr>
                <w:rFonts w:ascii="Times New Roman" w:hAnsi="Times New Roman" w:cs="Times New Roman"/>
              </w:rPr>
            </w:pPr>
          </w:p>
        </w:tc>
      </w:tr>
      <w:tr w:rsidR="0027546A" w:rsidRPr="00C17375" w14:paraId="3DEC70DE" w14:textId="77777777" w:rsidTr="00213383">
        <w:tc>
          <w:tcPr>
            <w:tcW w:w="846" w:type="dxa"/>
          </w:tcPr>
          <w:p w14:paraId="08543603" w14:textId="773D38D7"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3.14</w:t>
            </w:r>
          </w:p>
        </w:tc>
        <w:tc>
          <w:tcPr>
            <w:tcW w:w="3685" w:type="dxa"/>
          </w:tcPr>
          <w:p w14:paraId="21A8CAA3" w14:textId="0D8464BB" w:rsidR="0027546A" w:rsidRPr="003A17F0" w:rsidRDefault="0027546A" w:rsidP="0027546A">
            <w:pPr>
              <w:jc w:val="both"/>
              <w:rPr>
                <w:rFonts w:ascii="Times New Roman" w:hAnsi="Times New Roman" w:cs="Times New Roman"/>
              </w:rPr>
            </w:pPr>
            <w:r w:rsidRPr="003A17F0">
              <w:rPr>
                <w:rFonts w:ascii="Times New Roman" w:hAnsi="Times New Roman" w:cs="Times New Roman"/>
              </w:rPr>
              <w:t>APLICATIVO DE FISCALIZAÇÃO</w:t>
            </w:r>
          </w:p>
        </w:tc>
        <w:tc>
          <w:tcPr>
            <w:tcW w:w="4111" w:type="dxa"/>
          </w:tcPr>
          <w:p w14:paraId="637295DF" w14:textId="77777777" w:rsidR="0027546A" w:rsidRPr="00C17375" w:rsidRDefault="0027546A" w:rsidP="0027546A">
            <w:pPr>
              <w:jc w:val="both"/>
              <w:rPr>
                <w:rFonts w:ascii="Times New Roman" w:hAnsi="Times New Roman" w:cs="Times New Roman"/>
              </w:rPr>
            </w:pPr>
          </w:p>
        </w:tc>
      </w:tr>
      <w:tr w:rsidR="0027546A" w:rsidRPr="00C17375" w14:paraId="31E9D6EB" w14:textId="77777777" w:rsidTr="00213383">
        <w:tc>
          <w:tcPr>
            <w:tcW w:w="846" w:type="dxa"/>
          </w:tcPr>
          <w:p w14:paraId="32B2BADB" w14:textId="42A811F0"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lastRenderedPageBreak/>
              <w:t>3.15</w:t>
            </w:r>
          </w:p>
        </w:tc>
        <w:tc>
          <w:tcPr>
            <w:tcW w:w="3685" w:type="dxa"/>
          </w:tcPr>
          <w:p w14:paraId="0DB744F8" w14:textId="7CB6B4B5" w:rsidR="0027546A" w:rsidRPr="003A17F0" w:rsidRDefault="0027546A" w:rsidP="0027546A">
            <w:pPr>
              <w:jc w:val="both"/>
              <w:rPr>
                <w:rFonts w:ascii="Times New Roman" w:hAnsi="Times New Roman" w:cs="Times New Roman"/>
              </w:rPr>
            </w:pPr>
            <w:r w:rsidRPr="003A17F0">
              <w:rPr>
                <w:rFonts w:ascii="Times New Roman" w:hAnsi="Times New Roman" w:cs="Times New Roman"/>
              </w:rPr>
              <w:t>TERCEIRO SETOR</w:t>
            </w:r>
          </w:p>
        </w:tc>
        <w:tc>
          <w:tcPr>
            <w:tcW w:w="4111" w:type="dxa"/>
          </w:tcPr>
          <w:p w14:paraId="4ADD96AA" w14:textId="77777777" w:rsidR="0027546A" w:rsidRPr="00C17375" w:rsidRDefault="0027546A" w:rsidP="0027546A">
            <w:pPr>
              <w:jc w:val="both"/>
              <w:rPr>
                <w:rFonts w:ascii="Times New Roman" w:hAnsi="Times New Roman" w:cs="Times New Roman"/>
              </w:rPr>
            </w:pPr>
          </w:p>
        </w:tc>
      </w:tr>
      <w:tr w:rsidR="0027546A" w:rsidRPr="00C17375" w14:paraId="21C8B6CF" w14:textId="77777777" w:rsidTr="00213383">
        <w:tc>
          <w:tcPr>
            <w:tcW w:w="846" w:type="dxa"/>
          </w:tcPr>
          <w:p w14:paraId="72E6C312" w14:textId="22188FC9"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3.16</w:t>
            </w:r>
          </w:p>
        </w:tc>
        <w:tc>
          <w:tcPr>
            <w:tcW w:w="3685" w:type="dxa"/>
          </w:tcPr>
          <w:p w14:paraId="19D6713E" w14:textId="076B631E" w:rsidR="0027546A" w:rsidRPr="003A17F0" w:rsidRDefault="0027546A" w:rsidP="0027546A">
            <w:pPr>
              <w:jc w:val="both"/>
              <w:rPr>
                <w:rFonts w:ascii="Times New Roman" w:hAnsi="Times New Roman" w:cs="Times New Roman"/>
              </w:rPr>
            </w:pPr>
            <w:r w:rsidRPr="003A17F0">
              <w:rPr>
                <w:rFonts w:ascii="Times New Roman" w:hAnsi="Times New Roman" w:cs="Times New Roman"/>
              </w:rPr>
              <w:t>CONTROLE DE CUSTO</w:t>
            </w:r>
          </w:p>
        </w:tc>
        <w:tc>
          <w:tcPr>
            <w:tcW w:w="4111" w:type="dxa"/>
          </w:tcPr>
          <w:p w14:paraId="52C319FC" w14:textId="77777777" w:rsidR="0027546A" w:rsidRPr="00C17375" w:rsidRDefault="0027546A" w:rsidP="0027546A">
            <w:pPr>
              <w:jc w:val="both"/>
              <w:rPr>
                <w:rFonts w:ascii="Times New Roman" w:hAnsi="Times New Roman" w:cs="Times New Roman"/>
              </w:rPr>
            </w:pPr>
          </w:p>
        </w:tc>
      </w:tr>
      <w:tr w:rsidR="0027546A" w:rsidRPr="00C17375" w14:paraId="41E5695E" w14:textId="77777777" w:rsidTr="00213383">
        <w:tc>
          <w:tcPr>
            <w:tcW w:w="846" w:type="dxa"/>
          </w:tcPr>
          <w:p w14:paraId="2C19EA02" w14:textId="6326B6E5" w:rsidR="0027546A" w:rsidRPr="003A17F0" w:rsidRDefault="0027546A" w:rsidP="0027546A">
            <w:pPr>
              <w:jc w:val="center"/>
              <w:rPr>
                <w:rFonts w:ascii="Times New Roman" w:hAnsi="Times New Roman" w:cs="Times New Roman"/>
              </w:rPr>
            </w:pPr>
            <w:r w:rsidRPr="003A17F0">
              <w:rPr>
                <w:rFonts w:ascii="Times New Roman" w:hAnsi="Times New Roman" w:cs="Times New Roman"/>
                <w:sz w:val="20"/>
                <w:szCs w:val="20"/>
              </w:rPr>
              <w:t>3.17</w:t>
            </w:r>
          </w:p>
        </w:tc>
        <w:tc>
          <w:tcPr>
            <w:tcW w:w="3685" w:type="dxa"/>
          </w:tcPr>
          <w:p w14:paraId="79331B26" w14:textId="75F77C00" w:rsidR="0027546A" w:rsidRPr="003A17F0" w:rsidRDefault="0027546A" w:rsidP="0027546A">
            <w:pPr>
              <w:jc w:val="both"/>
              <w:rPr>
                <w:rFonts w:ascii="Times New Roman" w:hAnsi="Times New Roman" w:cs="Times New Roman"/>
              </w:rPr>
            </w:pPr>
            <w:r w:rsidRPr="003A17F0">
              <w:rPr>
                <w:rFonts w:ascii="Times New Roman" w:hAnsi="Times New Roman" w:cs="Times New Roman"/>
              </w:rPr>
              <w:t>APLICATIVO CIDADÃO</w:t>
            </w:r>
          </w:p>
        </w:tc>
        <w:tc>
          <w:tcPr>
            <w:tcW w:w="4111" w:type="dxa"/>
          </w:tcPr>
          <w:p w14:paraId="38A58B7F" w14:textId="77777777" w:rsidR="0027546A" w:rsidRPr="00C17375" w:rsidRDefault="0027546A" w:rsidP="0027546A">
            <w:pPr>
              <w:jc w:val="both"/>
              <w:rPr>
                <w:rFonts w:ascii="Times New Roman" w:hAnsi="Times New Roman" w:cs="Times New Roman"/>
              </w:rPr>
            </w:pPr>
          </w:p>
        </w:tc>
      </w:tr>
      <w:tr w:rsidR="0027546A" w:rsidRPr="00C17375" w14:paraId="7D274F4B" w14:textId="77777777" w:rsidTr="00213383">
        <w:tc>
          <w:tcPr>
            <w:tcW w:w="846" w:type="dxa"/>
          </w:tcPr>
          <w:p w14:paraId="495FF0D7" w14:textId="44F01E53" w:rsidR="0027546A" w:rsidRPr="003A17F0" w:rsidRDefault="0027546A" w:rsidP="0027546A">
            <w:pPr>
              <w:jc w:val="center"/>
              <w:rPr>
                <w:rFonts w:ascii="Times New Roman" w:hAnsi="Times New Roman" w:cs="Times New Roman"/>
                <w:sz w:val="20"/>
                <w:szCs w:val="20"/>
              </w:rPr>
            </w:pPr>
            <w:r w:rsidRPr="003A17F0">
              <w:rPr>
                <w:rFonts w:ascii="Times New Roman" w:hAnsi="Times New Roman" w:cs="Times New Roman"/>
                <w:sz w:val="20"/>
                <w:szCs w:val="20"/>
              </w:rPr>
              <w:t>3.18</w:t>
            </w:r>
          </w:p>
        </w:tc>
        <w:tc>
          <w:tcPr>
            <w:tcW w:w="3685" w:type="dxa"/>
          </w:tcPr>
          <w:p w14:paraId="00A74EB0" w14:textId="36D516C6" w:rsidR="0027546A" w:rsidRPr="003A17F0" w:rsidRDefault="0027546A" w:rsidP="0027546A">
            <w:pPr>
              <w:jc w:val="both"/>
              <w:rPr>
                <w:rFonts w:ascii="Times New Roman" w:hAnsi="Times New Roman" w:cs="Times New Roman"/>
                <w:sz w:val="20"/>
                <w:szCs w:val="20"/>
              </w:rPr>
            </w:pPr>
            <w:r w:rsidRPr="003A17F0">
              <w:rPr>
                <w:rFonts w:ascii="Times New Roman" w:hAnsi="Times New Roman" w:cs="Times New Roman"/>
              </w:rPr>
              <w:t>CEMITÉRIO</w:t>
            </w:r>
          </w:p>
        </w:tc>
        <w:tc>
          <w:tcPr>
            <w:tcW w:w="4111" w:type="dxa"/>
          </w:tcPr>
          <w:p w14:paraId="2D825C9A" w14:textId="77777777" w:rsidR="0027546A" w:rsidRPr="00C17375" w:rsidRDefault="0027546A" w:rsidP="0027546A">
            <w:pPr>
              <w:jc w:val="both"/>
              <w:rPr>
                <w:rFonts w:ascii="Times New Roman" w:hAnsi="Times New Roman" w:cs="Times New Roman"/>
              </w:rPr>
            </w:pPr>
          </w:p>
        </w:tc>
      </w:tr>
      <w:tr w:rsidR="0027546A" w:rsidRPr="00C17375" w14:paraId="69A3FF34" w14:textId="77777777" w:rsidTr="00213383">
        <w:tc>
          <w:tcPr>
            <w:tcW w:w="846" w:type="dxa"/>
          </w:tcPr>
          <w:p w14:paraId="6819E34C" w14:textId="75D5B0AF" w:rsidR="0027546A" w:rsidRPr="003A17F0" w:rsidRDefault="0027546A" w:rsidP="0027546A">
            <w:pPr>
              <w:jc w:val="center"/>
              <w:rPr>
                <w:rFonts w:ascii="Times New Roman" w:hAnsi="Times New Roman" w:cs="Times New Roman"/>
                <w:sz w:val="20"/>
                <w:szCs w:val="20"/>
              </w:rPr>
            </w:pPr>
            <w:r w:rsidRPr="003A17F0">
              <w:rPr>
                <w:rFonts w:ascii="Times New Roman" w:hAnsi="Times New Roman" w:cs="Times New Roman"/>
                <w:sz w:val="20"/>
                <w:szCs w:val="20"/>
              </w:rPr>
              <w:t>3.19</w:t>
            </w:r>
          </w:p>
        </w:tc>
        <w:tc>
          <w:tcPr>
            <w:tcW w:w="3685" w:type="dxa"/>
          </w:tcPr>
          <w:p w14:paraId="4431C42F" w14:textId="10689F71" w:rsidR="0027546A" w:rsidRPr="003A17F0" w:rsidRDefault="0027546A" w:rsidP="0027546A">
            <w:pPr>
              <w:jc w:val="both"/>
              <w:rPr>
                <w:rFonts w:ascii="Times New Roman" w:hAnsi="Times New Roman" w:cs="Times New Roman"/>
                <w:sz w:val="20"/>
                <w:szCs w:val="20"/>
              </w:rPr>
            </w:pPr>
            <w:r w:rsidRPr="003A17F0">
              <w:rPr>
                <w:rFonts w:ascii="Times New Roman" w:hAnsi="Times New Roman" w:cs="Times New Roman"/>
              </w:rPr>
              <w:t>CONTROLE INTERNO</w:t>
            </w:r>
          </w:p>
        </w:tc>
        <w:tc>
          <w:tcPr>
            <w:tcW w:w="4111" w:type="dxa"/>
          </w:tcPr>
          <w:p w14:paraId="4440164A" w14:textId="77777777" w:rsidR="0027546A" w:rsidRPr="00C17375" w:rsidRDefault="0027546A" w:rsidP="0027546A">
            <w:pPr>
              <w:jc w:val="both"/>
              <w:rPr>
                <w:rFonts w:ascii="Times New Roman" w:hAnsi="Times New Roman" w:cs="Times New Roman"/>
              </w:rPr>
            </w:pPr>
          </w:p>
        </w:tc>
      </w:tr>
      <w:tr w:rsidR="0027546A" w:rsidRPr="00C17375" w14:paraId="120FB7EA" w14:textId="77777777" w:rsidTr="00213383">
        <w:tc>
          <w:tcPr>
            <w:tcW w:w="846" w:type="dxa"/>
          </w:tcPr>
          <w:p w14:paraId="5382646D" w14:textId="7E0AB08B" w:rsidR="0027546A" w:rsidRPr="003A17F0" w:rsidRDefault="0027546A" w:rsidP="0027546A">
            <w:pPr>
              <w:jc w:val="center"/>
              <w:rPr>
                <w:rFonts w:ascii="Times New Roman" w:hAnsi="Times New Roman" w:cs="Times New Roman"/>
                <w:sz w:val="20"/>
                <w:szCs w:val="20"/>
              </w:rPr>
            </w:pPr>
            <w:r w:rsidRPr="003A17F0">
              <w:rPr>
                <w:rFonts w:ascii="Times New Roman" w:hAnsi="Times New Roman" w:cs="Times New Roman"/>
                <w:sz w:val="20"/>
                <w:szCs w:val="20"/>
              </w:rPr>
              <w:t>3.20</w:t>
            </w:r>
          </w:p>
        </w:tc>
        <w:tc>
          <w:tcPr>
            <w:tcW w:w="3685" w:type="dxa"/>
          </w:tcPr>
          <w:p w14:paraId="4C539113" w14:textId="1D0E0B7B" w:rsidR="0027546A" w:rsidRPr="003A17F0" w:rsidRDefault="0027546A" w:rsidP="0027546A">
            <w:pPr>
              <w:jc w:val="both"/>
              <w:rPr>
                <w:rFonts w:ascii="Times New Roman" w:hAnsi="Times New Roman" w:cs="Times New Roman"/>
                <w:sz w:val="20"/>
                <w:szCs w:val="20"/>
              </w:rPr>
            </w:pPr>
            <w:r w:rsidRPr="003A17F0">
              <w:rPr>
                <w:rFonts w:ascii="Times New Roman" w:hAnsi="Times New Roman" w:cs="Times New Roman"/>
              </w:rPr>
              <w:t>LGPD</w:t>
            </w:r>
          </w:p>
        </w:tc>
        <w:tc>
          <w:tcPr>
            <w:tcW w:w="4111" w:type="dxa"/>
          </w:tcPr>
          <w:p w14:paraId="3CF159D3" w14:textId="77777777" w:rsidR="0027546A" w:rsidRPr="00C17375" w:rsidRDefault="0027546A" w:rsidP="0027546A">
            <w:pPr>
              <w:jc w:val="both"/>
              <w:rPr>
                <w:rFonts w:ascii="Times New Roman" w:hAnsi="Times New Roman" w:cs="Times New Roman"/>
              </w:rPr>
            </w:pPr>
          </w:p>
        </w:tc>
      </w:tr>
      <w:tr w:rsidR="0027546A" w:rsidRPr="00C17375" w14:paraId="04B687EF" w14:textId="77777777" w:rsidTr="00213383">
        <w:trPr>
          <w:trHeight w:val="171"/>
        </w:trPr>
        <w:tc>
          <w:tcPr>
            <w:tcW w:w="846" w:type="dxa"/>
          </w:tcPr>
          <w:p w14:paraId="000F51B2" w14:textId="256CAFF8" w:rsidR="0027546A" w:rsidRPr="003A17F0" w:rsidRDefault="0027546A" w:rsidP="0027546A">
            <w:pPr>
              <w:jc w:val="center"/>
              <w:rPr>
                <w:rFonts w:ascii="Times New Roman" w:hAnsi="Times New Roman" w:cs="Times New Roman"/>
                <w:sz w:val="20"/>
                <w:szCs w:val="20"/>
              </w:rPr>
            </w:pPr>
            <w:r w:rsidRPr="003A17F0">
              <w:rPr>
                <w:rFonts w:ascii="Times New Roman" w:hAnsi="Times New Roman" w:cs="Times New Roman"/>
                <w:sz w:val="20"/>
                <w:szCs w:val="20"/>
              </w:rPr>
              <w:t>3.21</w:t>
            </w:r>
          </w:p>
        </w:tc>
        <w:tc>
          <w:tcPr>
            <w:tcW w:w="3685" w:type="dxa"/>
          </w:tcPr>
          <w:p w14:paraId="66BDCA4A" w14:textId="7C6ADBD3" w:rsidR="0027546A" w:rsidRPr="003A17F0" w:rsidRDefault="0027546A" w:rsidP="0027546A">
            <w:pPr>
              <w:jc w:val="both"/>
              <w:rPr>
                <w:rFonts w:ascii="Times New Roman" w:hAnsi="Times New Roman" w:cs="Times New Roman"/>
                <w:sz w:val="20"/>
                <w:szCs w:val="20"/>
              </w:rPr>
            </w:pPr>
            <w:r w:rsidRPr="003A17F0">
              <w:rPr>
                <w:rFonts w:ascii="Times New Roman" w:hAnsi="Times New Roman" w:cs="Times New Roman"/>
              </w:rPr>
              <w:t>SPEDFISCAL</w:t>
            </w:r>
          </w:p>
        </w:tc>
        <w:tc>
          <w:tcPr>
            <w:tcW w:w="4111" w:type="dxa"/>
          </w:tcPr>
          <w:p w14:paraId="1A0674AB" w14:textId="77777777" w:rsidR="0027546A" w:rsidRPr="00C17375" w:rsidRDefault="0027546A" w:rsidP="0027546A">
            <w:pPr>
              <w:jc w:val="both"/>
              <w:rPr>
                <w:rFonts w:ascii="Times New Roman" w:hAnsi="Times New Roman" w:cs="Times New Roman"/>
              </w:rPr>
            </w:pPr>
          </w:p>
        </w:tc>
      </w:tr>
      <w:tr w:rsidR="0027546A" w:rsidRPr="00C17375" w14:paraId="2001E80D" w14:textId="77777777" w:rsidTr="00213383">
        <w:tc>
          <w:tcPr>
            <w:tcW w:w="846" w:type="dxa"/>
          </w:tcPr>
          <w:p w14:paraId="69899E0F" w14:textId="7EF51606" w:rsidR="0027546A" w:rsidRPr="003A17F0" w:rsidRDefault="0027546A" w:rsidP="0027546A">
            <w:pPr>
              <w:jc w:val="center"/>
              <w:rPr>
                <w:rFonts w:ascii="Times New Roman" w:hAnsi="Times New Roman" w:cs="Times New Roman"/>
                <w:sz w:val="20"/>
                <w:szCs w:val="20"/>
              </w:rPr>
            </w:pPr>
            <w:r w:rsidRPr="003A17F0">
              <w:rPr>
                <w:rFonts w:ascii="Times New Roman" w:hAnsi="Times New Roman" w:cs="Times New Roman"/>
                <w:sz w:val="20"/>
                <w:szCs w:val="20"/>
              </w:rPr>
              <w:t>3.22</w:t>
            </w:r>
          </w:p>
        </w:tc>
        <w:tc>
          <w:tcPr>
            <w:tcW w:w="3685" w:type="dxa"/>
          </w:tcPr>
          <w:p w14:paraId="5F81952A" w14:textId="10A2F0CC" w:rsidR="0027546A" w:rsidRPr="003A17F0" w:rsidRDefault="0027546A" w:rsidP="0027546A">
            <w:pPr>
              <w:jc w:val="both"/>
              <w:rPr>
                <w:rFonts w:ascii="Times New Roman" w:hAnsi="Times New Roman" w:cs="Times New Roman"/>
                <w:sz w:val="20"/>
                <w:szCs w:val="20"/>
              </w:rPr>
            </w:pPr>
            <w:r w:rsidRPr="003A17F0">
              <w:rPr>
                <w:rFonts w:ascii="Times New Roman" w:hAnsi="Times New Roman" w:cs="Times New Roman"/>
              </w:rPr>
              <w:t>MAPA DE OBRAS</w:t>
            </w:r>
          </w:p>
        </w:tc>
        <w:tc>
          <w:tcPr>
            <w:tcW w:w="4111" w:type="dxa"/>
          </w:tcPr>
          <w:p w14:paraId="094465CC" w14:textId="77777777" w:rsidR="0027546A" w:rsidRPr="00C17375" w:rsidRDefault="0027546A" w:rsidP="0027546A">
            <w:pPr>
              <w:jc w:val="both"/>
              <w:rPr>
                <w:rFonts w:ascii="Times New Roman" w:hAnsi="Times New Roman" w:cs="Times New Roman"/>
              </w:rPr>
            </w:pPr>
          </w:p>
        </w:tc>
      </w:tr>
    </w:tbl>
    <w:bookmarkEnd w:id="0"/>
    <w:p w14:paraId="74231C57"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Somente participará da fase de demonstração da POC, a empresa, mais bem classificada provisoriamente, após a etapa da habilitação, não cabendo em hipótese alguma, qualquer interferência das demais licitantes.</w:t>
      </w:r>
    </w:p>
    <w:p w14:paraId="02033C1B" w14:textId="3BE481FB"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A demonstração prática deverá ocorrer em sessão pública</w:t>
      </w:r>
      <w:r w:rsidR="0044460B" w:rsidRPr="00C17375">
        <w:rPr>
          <w:rFonts w:ascii="Times New Roman" w:hAnsi="Times New Roman" w:cs="Times New Roman"/>
        </w:rPr>
        <w:t xml:space="preserve"> de forma presencial</w:t>
      </w:r>
      <w:r w:rsidRPr="00C17375">
        <w:rPr>
          <w:rFonts w:ascii="Times New Roman" w:hAnsi="Times New Roman" w:cs="Times New Roman"/>
        </w:rPr>
        <w:t>, em dia e horário agendado, a ser realizada na sede da Administração Municipal, salvo disposição em contrário, quando da convocação. O prazo máximo estimado para conclusão da demonstração prática da solução ofertada, é de até 5 (cinco) dias úteis, prorrogável, em uma única vez, por igual período, desde que motivadamente solicitado pela interessada, e a critério da CONTRATANTE.</w:t>
      </w:r>
    </w:p>
    <w:p w14:paraId="51258D15"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A empresa, mais bem classificada provisoriamente, deverá utilizar equipamentos próprios, com o sistema informatizado de gestão pública ofertado, devidamente configurado, apto a executar de forma nativa, as funcionalidades e requisitos, constantes do “ANEXO I – PROVA DE CONCEITO - POC”.</w:t>
      </w:r>
    </w:p>
    <w:p w14:paraId="28A23E17"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Será de inteira responsabilidade da empresa, mais bem classificada provisoriamente, todos os equipamentos, acessórios, softwares e/ou mídias necessárias, com exceção, do local, acesso à internet</w:t>
      </w:r>
      <w:r w:rsidRPr="00C17375">
        <w:rPr>
          <w:rFonts w:ascii="Times New Roman" w:hAnsi="Times New Roman" w:cs="Times New Roman"/>
          <w:i/>
          <w:iCs/>
        </w:rPr>
        <w:t xml:space="preserve"> </w:t>
      </w:r>
      <w:r w:rsidRPr="00C17375">
        <w:rPr>
          <w:rFonts w:ascii="Times New Roman" w:hAnsi="Times New Roman" w:cs="Times New Roman"/>
        </w:rPr>
        <w:t xml:space="preserve">e estrutura para projeção de imagens, os quais serão disponibilizados pela Administração Municipal. </w:t>
      </w:r>
    </w:p>
    <w:p w14:paraId="7334D291"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A Prova de Conceito se fará em 02 (duas) fases:</w:t>
      </w:r>
    </w:p>
    <w:p w14:paraId="4C7EF930" w14:textId="77777777" w:rsidR="00B234AB" w:rsidRPr="00C17375" w:rsidRDefault="00B234AB" w:rsidP="00C17375">
      <w:pPr>
        <w:pStyle w:val="PargrafodaLista"/>
        <w:numPr>
          <w:ilvl w:val="0"/>
          <w:numId w:val="2"/>
        </w:numPr>
        <w:spacing w:after="0" w:line="240" w:lineRule="auto"/>
        <w:ind w:left="0" w:firstLine="0"/>
        <w:jc w:val="both"/>
        <w:rPr>
          <w:rFonts w:ascii="Times New Roman" w:hAnsi="Times New Roman" w:cs="Times New Roman"/>
        </w:rPr>
      </w:pPr>
      <w:r w:rsidRPr="00C17375">
        <w:rPr>
          <w:rFonts w:ascii="Times New Roman" w:hAnsi="Times New Roman" w:cs="Times New Roman"/>
          <w:b/>
          <w:bCs/>
        </w:rPr>
        <w:t>FASE 1:</w:t>
      </w:r>
      <w:r w:rsidRPr="00C17375">
        <w:rPr>
          <w:rFonts w:ascii="Times New Roman" w:hAnsi="Times New Roman" w:cs="Times New Roman"/>
        </w:rPr>
        <w:t xml:space="preserve"> A LICITANTE classificada provisoriamente na fase da habilitação, será convocada para esta fase e deverá apresentar mínimo de 90% (noventa por cento), de conformidade com o </w:t>
      </w:r>
      <w:r w:rsidRPr="00C17375">
        <w:rPr>
          <w:rFonts w:ascii="Times New Roman" w:hAnsi="Times New Roman" w:cs="Times New Roman"/>
          <w:b/>
          <w:bCs/>
          <w:color w:val="000000" w:themeColor="text1"/>
        </w:rPr>
        <w:t>ITEM FASE 1 - ESPECIFICAÇÕES TÉCNICAS GERAIS</w:t>
      </w:r>
      <w:r w:rsidRPr="00C17375">
        <w:rPr>
          <w:rFonts w:ascii="Times New Roman" w:hAnsi="Times New Roman" w:cs="Times New Roman"/>
          <w:color w:val="000000" w:themeColor="text1"/>
        </w:rPr>
        <w:t xml:space="preserve"> </w:t>
      </w:r>
      <w:r w:rsidRPr="00C17375">
        <w:rPr>
          <w:rFonts w:ascii="Times New Roman" w:hAnsi="Times New Roman" w:cs="Times New Roman"/>
        </w:rPr>
        <w:t>deste anexo exclusivo.</w:t>
      </w:r>
    </w:p>
    <w:p w14:paraId="3E2A91A9" w14:textId="77777777" w:rsidR="00B234AB" w:rsidRPr="00C17375" w:rsidRDefault="00B234AB" w:rsidP="00C17375">
      <w:pPr>
        <w:pStyle w:val="PargrafodaLista"/>
        <w:numPr>
          <w:ilvl w:val="0"/>
          <w:numId w:val="2"/>
        </w:numPr>
        <w:spacing w:after="0" w:line="240" w:lineRule="auto"/>
        <w:ind w:left="0" w:firstLine="0"/>
        <w:jc w:val="both"/>
        <w:rPr>
          <w:rFonts w:ascii="Times New Roman" w:hAnsi="Times New Roman" w:cs="Times New Roman"/>
        </w:rPr>
      </w:pPr>
      <w:r w:rsidRPr="00C17375">
        <w:rPr>
          <w:rFonts w:ascii="Times New Roman" w:hAnsi="Times New Roman" w:cs="Times New Roman"/>
          <w:b/>
          <w:bCs/>
        </w:rPr>
        <w:t>FASE 2:</w:t>
      </w:r>
      <w:r w:rsidRPr="00C17375">
        <w:rPr>
          <w:rFonts w:ascii="Times New Roman" w:hAnsi="Times New Roman" w:cs="Times New Roman"/>
        </w:rPr>
        <w:t xml:space="preserve"> A LICITANTE classificada provisoriamente na fase 1, será convocada para esta fase e deverá apresentar percentual mínimo de 90% (noventa por cento), de conformidade com o </w:t>
      </w:r>
      <w:r w:rsidRPr="00C17375">
        <w:rPr>
          <w:rFonts w:ascii="Times New Roman" w:hAnsi="Times New Roman" w:cs="Times New Roman"/>
          <w:b/>
          <w:bCs/>
        </w:rPr>
        <w:t>ITEM</w:t>
      </w:r>
      <w:r w:rsidRPr="00C17375">
        <w:rPr>
          <w:rFonts w:ascii="Times New Roman" w:hAnsi="Times New Roman" w:cs="Times New Roman"/>
        </w:rPr>
        <w:t xml:space="preserve"> </w:t>
      </w:r>
      <w:r w:rsidRPr="00C17375">
        <w:rPr>
          <w:rFonts w:ascii="Times New Roman" w:hAnsi="Times New Roman" w:cs="Times New Roman"/>
          <w:b/>
          <w:bCs/>
          <w:color w:val="000000" w:themeColor="text1"/>
        </w:rPr>
        <w:t>FASE 2 - FUNCIONALIDADES E REQUISITOS TÉCNICOS DOS SOFTWARES</w:t>
      </w:r>
      <w:r w:rsidRPr="00C17375">
        <w:rPr>
          <w:rFonts w:ascii="Times New Roman" w:hAnsi="Times New Roman" w:cs="Times New Roman"/>
          <w:color w:val="000000" w:themeColor="text1"/>
        </w:rPr>
        <w:t xml:space="preserve"> </w:t>
      </w:r>
      <w:r w:rsidRPr="00C17375">
        <w:rPr>
          <w:rFonts w:ascii="Times New Roman" w:hAnsi="Times New Roman" w:cs="Times New Roman"/>
        </w:rPr>
        <w:t>deste anexo.</w:t>
      </w:r>
    </w:p>
    <w:p w14:paraId="0222D777"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Durante a demonstração das especificações técnicas gerais detalhadas no </w:t>
      </w:r>
      <w:r w:rsidRPr="00C17375">
        <w:rPr>
          <w:rFonts w:ascii="Times New Roman" w:hAnsi="Times New Roman" w:cs="Times New Roman"/>
          <w:b/>
          <w:bCs/>
        </w:rPr>
        <w:t>ITEM</w:t>
      </w:r>
      <w:r w:rsidRPr="00C17375">
        <w:rPr>
          <w:rFonts w:ascii="Times New Roman" w:hAnsi="Times New Roman" w:cs="Times New Roman"/>
        </w:rPr>
        <w:t xml:space="preserve"> </w:t>
      </w:r>
      <w:r w:rsidRPr="00C17375">
        <w:rPr>
          <w:rFonts w:ascii="Times New Roman" w:hAnsi="Times New Roman" w:cs="Times New Roman"/>
          <w:b/>
          <w:bCs/>
          <w:color w:val="000000" w:themeColor="text1"/>
        </w:rPr>
        <w:t>FASE 2 - FUNCIONALIDADES E REQUISITOS TÉCNICOS DOS SOFTWARES</w:t>
      </w:r>
      <w:r w:rsidRPr="00C17375">
        <w:rPr>
          <w:rFonts w:ascii="Times New Roman" w:hAnsi="Times New Roman" w:cs="Times New Roman"/>
        </w:rPr>
        <w:t xml:space="preserve"> pela LICITANTE, em caso de apuração pela Comissão Técnica de Avaliação do não atendimento de  90% de um ou mais sistemas e/ou módulos desta Fase, a LICITANTE será </w:t>
      </w:r>
      <w:r w:rsidRPr="00C17375">
        <w:rPr>
          <w:rFonts w:ascii="Times New Roman" w:hAnsi="Times New Roman" w:cs="Times New Roman"/>
          <w:b/>
          <w:bCs/>
          <w:u w:val="single"/>
        </w:rPr>
        <w:t>IMEDIATAMENTE DESCLASSIFICADA</w:t>
      </w:r>
      <w:r w:rsidRPr="00C17375">
        <w:rPr>
          <w:rFonts w:ascii="Times New Roman" w:hAnsi="Times New Roman" w:cs="Times New Roman"/>
        </w:rPr>
        <w:t xml:space="preserve"> e será convocada a empresa LICITANTE subsequente, em até 02 (dois) dias úteis, para a fase de “habilitação” e após ser habilitada, faça a respectiva demonstração da Fase 1, sendo avaliada nos mesmos moldes da empresa LICITANTE anterior, e assim sucessivamente, até a apuração de uma empresa que atenda o mínimo de 90%,  item a item, neste anexo. Nenhum módulo da Fase 2, será avaliado antes de obedecida a realização da Fase 1, conforme descrito.</w:t>
      </w:r>
    </w:p>
    <w:p w14:paraId="0DB0A642"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O critério para aprovação da POC será utilizado para a avaliação, a seguinte fórmula e metodologia de CAPACIDADE TÉCNICA – CT:</w:t>
      </w:r>
    </w:p>
    <w:p w14:paraId="4CE6E408" w14:textId="77777777" w:rsidR="00B234AB" w:rsidRPr="00C17375" w:rsidRDefault="00B234AB" w:rsidP="00C17375">
      <w:pPr>
        <w:pStyle w:val="PargrafodaLista"/>
        <w:spacing w:after="0" w:line="240" w:lineRule="auto"/>
        <w:ind w:left="0"/>
        <w:jc w:val="center"/>
        <w:rPr>
          <w:rFonts w:ascii="Times New Roman" w:hAnsi="Times New Roman" w:cs="Times New Roman"/>
        </w:rPr>
      </w:pPr>
      <w:r w:rsidRPr="00C17375">
        <w:rPr>
          <w:rFonts w:ascii="Times New Roman" w:hAnsi="Times New Roman" w:cs="Times New Roman"/>
          <w:noProof/>
        </w:rPr>
        <w:drawing>
          <wp:inline distT="0" distB="0" distL="0" distR="0" wp14:anchorId="32544CFA" wp14:editId="6719D07C">
            <wp:extent cx="3347991" cy="419100"/>
            <wp:effectExtent l="0" t="0" r="5080" b="0"/>
            <wp:docPr id="521373641" name="Imagem 521373641"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26648" name="Imagem 1308826648" descr="Uma imagem contendo Diagrama&#10;&#10;Descrição gerada automaticamente"/>
                    <pic:cNvPicPr/>
                  </pic:nvPicPr>
                  <pic:blipFill>
                    <a:blip r:embed="rId8"/>
                    <a:stretch>
                      <a:fillRect/>
                    </a:stretch>
                  </pic:blipFill>
                  <pic:spPr>
                    <a:xfrm>
                      <a:off x="0" y="0"/>
                      <a:ext cx="3356695" cy="420190"/>
                    </a:xfrm>
                    <a:prstGeom prst="rect">
                      <a:avLst/>
                    </a:prstGeom>
                  </pic:spPr>
                </pic:pic>
              </a:graphicData>
            </a:graphic>
          </wp:inline>
        </w:drawing>
      </w:r>
    </w:p>
    <w:p w14:paraId="50C6DE46"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lastRenderedPageBreak/>
        <w:t>O percentual restante de 10% (dez por cento), caracterizado pelo não-atendimento imediato, por não-possuir as funcionalidades desejáveis, deverá ser obrigatoriamente entregue juntamente com a conclusão da implantação.</w:t>
      </w:r>
    </w:p>
    <w:p w14:paraId="7849F553"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Na avaliação das funcionalidades e requisitos, deverá ser considerado pelo avaliador, em sua análise síntese, as seguintes possibilidades: SIM ou NÃO. Caso seja necessário, o avaliador deverá inserir em anexo a justificativa ou observações da análise.</w:t>
      </w:r>
    </w:p>
    <w:p w14:paraId="48555F72"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Considerando a obrigatoriedade da demonstração prática da solução ofertada, fica entendido desde já que, somente a partir da atestação pela comissão técnica avaliadora, designada pela Administração Municipal, caso aceite definitivo ou de recusa da solução, a fim de que se possibilite a continuidade do processo licitatório.  </w:t>
      </w:r>
    </w:p>
    <w:p w14:paraId="0E3B80A5"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A comissão técnica avaliadora será designada pela Administração Municipal, a fim de assegurar a qualidade e perfeita adequação da solução ofertada, para avaliação técnica das funcionalidades e requisitos da POC.</w:t>
      </w:r>
    </w:p>
    <w:p w14:paraId="1BC2E075"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Durante a realização da prova de conceito, a comissão técnica deverá ter a possibilidade de acessar o sistema, registrar em ata todas as ocorrências da reunião. </w:t>
      </w:r>
    </w:p>
    <w:p w14:paraId="1E29A9EB"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Todos os custos, referente à apresentação, bem como as demais despesas incorridas na fase de proposta, correrão por conta da empresa interessada, sem qualquer direito à indenização, reembolso ou compensação.</w:t>
      </w:r>
    </w:p>
    <w:p w14:paraId="3F6865CD"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A comissão multidisciplinar, emitirá relatório técnico de “ACEITE” ou “RECUSA” da solução ofertada, evidenciando os motivos que o fizerem, assim como, o encaminhará ao Pregoeiro, que:</w:t>
      </w:r>
    </w:p>
    <w:p w14:paraId="2316439D" w14:textId="77777777" w:rsidR="00B234AB" w:rsidRPr="00C17375" w:rsidRDefault="00B234AB" w:rsidP="00C17375">
      <w:pPr>
        <w:pStyle w:val="Default"/>
        <w:numPr>
          <w:ilvl w:val="0"/>
          <w:numId w:val="3"/>
        </w:numPr>
        <w:ind w:left="0" w:firstLine="0"/>
        <w:jc w:val="both"/>
        <w:rPr>
          <w:rFonts w:ascii="Times New Roman" w:hAnsi="Times New Roman" w:cs="Times New Roman"/>
          <w:sz w:val="22"/>
          <w:szCs w:val="22"/>
        </w:rPr>
      </w:pPr>
      <w:r w:rsidRPr="00C17375">
        <w:rPr>
          <w:rFonts w:ascii="Times New Roman" w:hAnsi="Times New Roman" w:cs="Times New Roman"/>
          <w:sz w:val="22"/>
          <w:szCs w:val="22"/>
        </w:rPr>
        <w:t xml:space="preserve">No caso de “pleno atendimento” da prova de conceito, a licitante terá sua proposta efetivamente classificada, na conformidade do Edital, quanto ao objeto ofertado, apta a participar da etapa de “habilitação”, devendo ser declarada vencedora, por ato do Pregoeiro, para a adjudicação e homologação do certame; ou </w:t>
      </w:r>
    </w:p>
    <w:p w14:paraId="282CA538" w14:textId="77777777" w:rsidR="00B234AB" w:rsidRPr="00C17375" w:rsidRDefault="00B234AB" w:rsidP="00C17375">
      <w:pPr>
        <w:pStyle w:val="Default"/>
        <w:numPr>
          <w:ilvl w:val="0"/>
          <w:numId w:val="3"/>
        </w:numPr>
        <w:ind w:left="0" w:firstLine="0"/>
        <w:jc w:val="both"/>
        <w:rPr>
          <w:rFonts w:ascii="Times New Roman" w:hAnsi="Times New Roman" w:cs="Times New Roman"/>
          <w:sz w:val="22"/>
          <w:szCs w:val="22"/>
        </w:rPr>
      </w:pPr>
      <w:r w:rsidRPr="00C17375">
        <w:rPr>
          <w:rFonts w:ascii="Times New Roman" w:hAnsi="Times New Roman" w:cs="Times New Roman"/>
          <w:sz w:val="22"/>
          <w:szCs w:val="22"/>
        </w:rPr>
        <w:t xml:space="preserve">No caso de “não-atendimento” da prova de conceito, a licitante terá sua proposta sumariamente desclassificada, devendo ser convocada, por ato do Pregoeiro, a licitante remanescente, na ordem de classificação, para exercício do mesmo direito. </w:t>
      </w:r>
    </w:p>
    <w:p w14:paraId="53CB1E40" w14:textId="77777777" w:rsidR="00B234AB" w:rsidRPr="00C17375" w:rsidRDefault="00B234AB"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eastAsia="CIDFont+F1" w:hAnsi="Times New Roman" w:cs="Times New Roman"/>
        </w:rPr>
        <w:t>Dúvidas sobre a POC podem ser esclarecidas em visita técnica ou solicitadas por e-mail.</w:t>
      </w:r>
    </w:p>
    <w:p w14:paraId="40366120" w14:textId="77777777" w:rsidR="000C0EB4" w:rsidRPr="00C17375" w:rsidRDefault="000C0EB4" w:rsidP="00C17375">
      <w:pPr>
        <w:pStyle w:val="PargrafodaLista"/>
        <w:spacing w:after="0" w:line="240" w:lineRule="auto"/>
        <w:ind w:left="0"/>
        <w:jc w:val="both"/>
        <w:rPr>
          <w:rFonts w:ascii="Times New Roman" w:hAnsi="Times New Roman" w:cs="Times New Roman"/>
        </w:rPr>
      </w:pPr>
    </w:p>
    <w:p w14:paraId="0138D2CF" w14:textId="6DC398C9" w:rsidR="000C0EB4" w:rsidRPr="003A17F0" w:rsidRDefault="000C0EB4" w:rsidP="00C17375">
      <w:pPr>
        <w:pStyle w:val="PargrafodaLista"/>
        <w:numPr>
          <w:ilvl w:val="0"/>
          <w:numId w:val="4"/>
        </w:numPr>
        <w:shd w:val="clear" w:color="auto" w:fill="D9D9D9" w:themeFill="background1" w:themeFillShade="D9"/>
        <w:spacing w:after="0" w:line="240" w:lineRule="auto"/>
        <w:ind w:left="0" w:firstLine="0"/>
        <w:jc w:val="both"/>
        <w:rPr>
          <w:rFonts w:ascii="Times New Roman" w:hAnsi="Times New Roman" w:cs="Times New Roman"/>
          <w:snapToGrid w:val="0"/>
        </w:rPr>
      </w:pPr>
      <w:bookmarkStart w:id="1" w:name="_Hlk163477996"/>
      <w:r w:rsidRPr="003A17F0">
        <w:rPr>
          <w:rFonts w:ascii="Times New Roman" w:hAnsi="Times New Roman" w:cs="Times New Roman"/>
          <w:b/>
          <w:bCs/>
        </w:rPr>
        <w:t xml:space="preserve">FASE 1 - ESPECIFICAÇÕES TÉCNICAS GERAIS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99"/>
        <w:gridCol w:w="661"/>
        <w:gridCol w:w="734"/>
      </w:tblGrid>
      <w:tr w:rsidR="00B234AB" w:rsidRPr="003A17F0" w14:paraId="49FFD8AD" w14:textId="77777777" w:rsidTr="002011E2">
        <w:trPr>
          <w:trHeight w:val="384"/>
        </w:trPr>
        <w:tc>
          <w:tcPr>
            <w:tcW w:w="4179" w:type="pct"/>
            <w:vMerge w:val="restart"/>
            <w:vAlign w:val="center"/>
          </w:tcPr>
          <w:bookmarkEnd w:id="1"/>
          <w:p w14:paraId="320C6028" w14:textId="77777777" w:rsidR="00B234AB" w:rsidRPr="003A17F0" w:rsidRDefault="00B234AB" w:rsidP="00C17375">
            <w:pPr>
              <w:spacing w:after="0" w:line="240" w:lineRule="auto"/>
              <w:ind w:firstLine="29"/>
              <w:jc w:val="center"/>
              <w:rPr>
                <w:rFonts w:ascii="Times New Roman" w:eastAsia="Arial" w:hAnsi="Times New Roman" w:cs="Times New Roman"/>
                <w:b/>
              </w:rPr>
            </w:pPr>
            <w:r w:rsidRPr="003A17F0">
              <w:rPr>
                <w:rFonts w:ascii="Times New Roman" w:eastAsia="Arial" w:hAnsi="Times New Roman" w:cs="Times New Roman"/>
                <w:b/>
              </w:rPr>
              <w:t>DESCRIÇÃO DO ITEM</w:t>
            </w:r>
          </w:p>
        </w:tc>
        <w:tc>
          <w:tcPr>
            <w:tcW w:w="821" w:type="pct"/>
            <w:gridSpan w:val="2"/>
            <w:vAlign w:val="center"/>
          </w:tcPr>
          <w:p w14:paraId="1FD1ADA8" w14:textId="77777777" w:rsidR="00B234AB" w:rsidRPr="003A17F0" w:rsidRDefault="00B234AB" w:rsidP="00C17375">
            <w:pPr>
              <w:spacing w:after="0" w:line="240" w:lineRule="auto"/>
              <w:ind w:firstLine="29"/>
              <w:jc w:val="center"/>
              <w:rPr>
                <w:rFonts w:ascii="Times New Roman" w:eastAsia="Arial" w:hAnsi="Times New Roman" w:cs="Times New Roman"/>
              </w:rPr>
            </w:pPr>
            <w:r w:rsidRPr="003A17F0">
              <w:rPr>
                <w:rFonts w:ascii="Times New Roman" w:eastAsia="Arial" w:hAnsi="Times New Roman" w:cs="Times New Roman"/>
                <w:b/>
              </w:rPr>
              <w:t>ATENDE</w:t>
            </w:r>
          </w:p>
        </w:tc>
      </w:tr>
      <w:tr w:rsidR="00B234AB" w:rsidRPr="003A17F0" w14:paraId="545EE934" w14:textId="77777777" w:rsidTr="002011E2">
        <w:trPr>
          <w:trHeight w:val="404"/>
        </w:trPr>
        <w:tc>
          <w:tcPr>
            <w:tcW w:w="4179" w:type="pct"/>
            <w:vMerge/>
            <w:vAlign w:val="center"/>
          </w:tcPr>
          <w:p w14:paraId="77284C19" w14:textId="77777777" w:rsidR="00B234AB" w:rsidRPr="003A17F0" w:rsidRDefault="00B234AB" w:rsidP="00C17375">
            <w:pPr>
              <w:widowControl w:val="0"/>
              <w:pBdr>
                <w:top w:val="nil"/>
                <w:left w:val="nil"/>
                <w:bottom w:val="nil"/>
                <w:right w:val="nil"/>
                <w:between w:val="nil"/>
              </w:pBdr>
              <w:spacing w:after="0" w:line="240" w:lineRule="auto"/>
              <w:ind w:firstLine="29"/>
              <w:rPr>
                <w:rFonts w:ascii="Times New Roman" w:hAnsi="Times New Roman" w:cs="Times New Roman"/>
              </w:rPr>
            </w:pPr>
          </w:p>
        </w:tc>
        <w:tc>
          <w:tcPr>
            <w:tcW w:w="389" w:type="pct"/>
            <w:vAlign w:val="center"/>
          </w:tcPr>
          <w:p w14:paraId="5FFC4075" w14:textId="77777777" w:rsidR="00B234AB" w:rsidRPr="003A17F0" w:rsidRDefault="00B234AB" w:rsidP="00C17375">
            <w:pPr>
              <w:spacing w:after="0" w:line="240" w:lineRule="auto"/>
              <w:ind w:firstLine="29"/>
              <w:rPr>
                <w:rFonts w:ascii="Times New Roman" w:eastAsia="Arial" w:hAnsi="Times New Roman" w:cs="Times New Roman"/>
              </w:rPr>
            </w:pPr>
            <w:r w:rsidRPr="003A17F0">
              <w:rPr>
                <w:rFonts w:ascii="Times New Roman" w:eastAsia="Arial" w:hAnsi="Times New Roman" w:cs="Times New Roman"/>
                <w:b/>
              </w:rPr>
              <w:t>SIM</w:t>
            </w:r>
          </w:p>
        </w:tc>
        <w:tc>
          <w:tcPr>
            <w:tcW w:w="432" w:type="pct"/>
            <w:vAlign w:val="center"/>
          </w:tcPr>
          <w:p w14:paraId="6B41BF90" w14:textId="77777777" w:rsidR="00B234AB" w:rsidRPr="003A17F0" w:rsidRDefault="00B234AB" w:rsidP="00C17375">
            <w:pPr>
              <w:spacing w:after="0" w:line="240" w:lineRule="auto"/>
              <w:ind w:firstLine="29"/>
              <w:rPr>
                <w:rFonts w:ascii="Times New Roman" w:eastAsia="Arial" w:hAnsi="Times New Roman" w:cs="Times New Roman"/>
              </w:rPr>
            </w:pPr>
            <w:r w:rsidRPr="003A17F0">
              <w:rPr>
                <w:rFonts w:ascii="Times New Roman" w:eastAsia="Arial" w:hAnsi="Times New Roman" w:cs="Times New Roman"/>
                <w:b/>
              </w:rPr>
              <w:t>NÃO</w:t>
            </w:r>
          </w:p>
        </w:tc>
      </w:tr>
      <w:tr w:rsidR="0032155B" w:rsidRPr="003A17F0" w14:paraId="57F1CDFC" w14:textId="77777777" w:rsidTr="002011E2">
        <w:trPr>
          <w:trHeight w:val="404"/>
        </w:trPr>
        <w:tc>
          <w:tcPr>
            <w:tcW w:w="4179" w:type="pct"/>
          </w:tcPr>
          <w:p w14:paraId="58254D53" w14:textId="513AFC34"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rPr>
              <w:t xml:space="preserve">O sistema deverá realizar </w:t>
            </w:r>
            <w:r w:rsidRPr="003A17F0">
              <w:rPr>
                <w:rFonts w:ascii="Times New Roman" w:hAnsi="Times New Roman" w:cs="Times New Roman"/>
              </w:rPr>
              <w:t>Prestação de Contas Tribunal de Contas do Estado de Mato Grosso do Sul – TCE/MS conforme resolução nº 88 diretamente no sistema e demais atualizações.</w:t>
            </w:r>
          </w:p>
        </w:tc>
        <w:tc>
          <w:tcPr>
            <w:tcW w:w="389" w:type="pct"/>
            <w:vAlign w:val="center"/>
          </w:tcPr>
          <w:p w14:paraId="2A145666"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69435A73"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7A361ACB" w14:textId="77777777" w:rsidTr="002011E2">
        <w:trPr>
          <w:trHeight w:val="404"/>
        </w:trPr>
        <w:tc>
          <w:tcPr>
            <w:tcW w:w="4179" w:type="pct"/>
          </w:tcPr>
          <w:p w14:paraId="72781F13" w14:textId="58F7AC21"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rPr>
              <w:t xml:space="preserve">O sistema contábil deverá realizar plano de contas de acordo com layout do </w:t>
            </w:r>
            <w:r w:rsidRPr="003A17F0">
              <w:rPr>
                <w:rFonts w:ascii="Times New Roman" w:hAnsi="Times New Roman" w:cs="Times New Roman"/>
              </w:rPr>
              <w:t>Tribunal de Contas do Estado de Mato Grosso do Sul – TCE/MS, Secretaria do Tesouro Nacional – STN</w:t>
            </w:r>
            <w:r w:rsidRPr="003A17F0">
              <w:rPr>
                <w:rFonts w:ascii="Times New Roman" w:eastAsia="Times New Roman" w:hAnsi="Times New Roman" w:cs="Times New Roman"/>
              </w:rPr>
              <w:t xml:space="preserve"> para prestações de contas.</w:t>
            </w:r>
          </w:p>
        </w:tc>
        <w:tc>
          <w:tcPr>
            <w:tcW w:w="389" w:type="pct"/>
            <w:vAlign w:val="center"/>
          </w:tcPr>
          <w:p w14:paraId="054D16A4"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796A3311"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61F87BB7" w14:textId="77777777" w:rsidTr="002011E2">
        <w:trPr>
          <w:trHeight w:val="404"/>
        </w:trPr>
        <w:tc>
          <w:tcPr>
            <w:tcW w:w="4179" w:type="pct"/>
          </w:tcPr>
          <w:p w14:paraId="08AED543" w14:textId="38B0EF35"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 xml:space="preserve">A Licitante deverá apresentar impresso no dia da </w:t>
            </w:r>
            <w:r w:rsidRPr="003A17F0">
              <w:rPr>
                <w:rFonts w:ascii="Times New Roman" w:eastAsia="Calibri" w:hAnsi="Times New Roman" w:cs="Times New Roman"/>
              </w:rPr>
              <w:t xml:space="preserve">Prova de Conceito </w:t>
            </w:r>
            <w:r w:rsidRPr="003A17F0">
              <w:rPr>
                <w:rFonts w:ascii="Times New Roman" w:hAnsi="Times New Roman" w:cs="Times New Roman"/>
              </w:rPr>
              <w:t xml:space="preserve">– POC no mínimo 01 (um) comprovação de relatório geral de envio das prestações de contas do </w:t>
            </w:r>
            <w:proofErr w:type="spellStart"/>
            <w:r w:rsidRPr="003A17F0">
              <w:rPr>
                <w:rFonts w:ascii="Times New Roman" w:hAnsi="Times New Roman" w:cs="Times New Roman"/>
              </w:rPr>
              <w:t>e-Sfinge</w:t>
            </w:r>
            <w:proofErr w:type="spellEnd"/>
            <w:r w:rsidRPr="003A17F0">
              <w:rPr>
                <w:rFonts w:ascii="Times New Roman" w:hAnsi="Times New Roman" w:cs="Times New Roman"/>
              </w:rPr>
              <w:t>, de serviços prestados a outros órgãos ou entes públicos, para comprovação que os softwares ofertados pela LICITANTE estão em atendimento as resoluções, normas e padrões do Tribunal de Contas do Estado de Mato Grosso do Sul/MS – TCE/MS, documento deverá estar impresso junto a POC.</w:t>
            </w:r>
          </w:p>
        </w:tc>
        <w:tc>
          <w:tcPr>
            <w:tcW w:w="389" w:type="pct"/>
            <w:vAlign w:val="center"/>
          </w:tcPr>
          <w:p w14:paraId="36381407"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20651C39"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6340C469" w14:textId="77777777" w:rsidTr="002011E2">
        <w:trPr>
          <w:trHeight w:val="404"/>
        </w:trPr>
        <w:tc>
          <w:tcPr>
            <w:tcW w:w="4179" w:type="pct"/>
          </w:tcPr>
          <w:p w14:paraId="14AF007D" w14:textId="6C134066"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rPr>
              <w:lastRenderedPageBreak/>
              <w:t>O sistema contábil deverá permitir a consolidação das informações das Autarquias, Câmaras em tempo real.</w:t>
            </w:r>
          </w:p>
        </w:tc>
        <w:tc>
          <w:tcPr>
            <w:tcW w:w="389" w:type="pct"/>
            <w:vAlign w:val="center"/>
          </w:tcPr>
          <w:p w14:paraId="18B26932"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0F7A55F8"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051E40AE" w14:textId="77777777" w:rsidTr="002011E2">
        <w:trPr>
          <w:trHeight w:val="404"/>
        </w:trPr>
        <w:tc>
          <w:tcPr>
            <w:tcW w:w="4179" w:type="pct"/>
          </w:tcPr>
          <w:p w14:paraId="46BBEEA0" w14:textId="758E1D61"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rPr>
              <w:t>O sistema contábil deverá permitir o controle financeiro e patrimonial dos investimentos do RPPS (IPC14).</w:t>
            </w:r>
          </w:p>
        </w:tc>
        <w:tc>
          <w:tcPr>
            <w:tcW w:w="389" w:type="pct"/>
            <w:vAlign w:val="center"/>
          </w:tcPr>
          <w:p w14:paraId="32BE3AFB"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46E97444"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55A0B258" w14:textId="77777777" w:rsidTr="002011E2">
        <w:trPr>
          <w:trHeight w:val="404"/>
        </w:trPr>
        <w:tc>
          <w:tcPr>
            <w:tcW w:w="4179" w:type="pct"/>
          </w:tcPr>
          <w:p w14:paraId="74A3FCDE" w14:textId="6535ED96"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rPr>
              <w:t>O sistema contábil deverá permitir o preenchimento automático das prestações de contas (SICONFI, SIOPE, SIOPS).</w:t>
            </w:r>
          </w:p>
        </w:tc>
        <w:tc>
          <w:tcPr>
            <w:tcW w:w="389" w:type="pct"/>
            <w:vAlign w:val="center"/>
          </w:tcPr>
          <w:p w14:paraId="5228D08D"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02D58D77"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2F46CC42" w14:textId="77777777" w:rsidTr="002011E2">
        <w:trPr>
          <w:trHeight w:val="404"/>
        </w:trPr>
        <w:tc>
          <w:tcPr>
            <w:tcW w:w="4179" w:type="pct"/>
          </w:tcPr>
          <w:p w14:paraId="10E6C8F1" w14:textId="53351F54"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Arial" w:hAnsi="Times New Roman" w:cs="Times New Roman"/>
              </w:rPr>
              <w:t>Consultar dívidas do fornecedor no ato do empenho, através do seu CNPJ ou CPF. Caso o fornecedor possua dívida no sistema de arrecadação, o sistema deve permitir que o usuário visualize as dívidas em aberto no ato do empenho, liquidação e pagamento</w:t>
            </w:r>
            <w:r w:rsidRPr="003A17F0">
              <w:rPr>
                <w:rFonts w:ascii="Times New Roman" w:hAnsi="Times New Roman" w:cs="Times New Roman"/>
              </w:rPr>
              <w:t xml:space="preserve"> O sistema de patrimônio deverá realizar d</w:t>
            </w:r>
            <w:r w:rsidRPr="003A17F0">
              <w:rPr>
                <w:rFonts w:ascii="Times New Roman" w:eastAsia="Times New Roman" w:hAnsi="Times New Roman" w:cs="Times New Roman"/>
              </w:rPr>
              <w:t>epreciação integrada ao sistema contábil, podendo ser realizado pelo módulo patrimonial ou contábil.</w:t>
            </w:r>
          </w:p>
        </w:tc>
        <w:tc>
          <w:tcPr>
            <w:tcW w:w="389" w:type="pct"/>
            <w:vAlign w:val="center"/>
          </w:tcPr>
          <w:p w14:paraId="00B79069"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1D2BAADE"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0044412F" w14:textId="77777777" w:rsidTr="002011E2">
        <w:trPr>
          <w:trHeight w:val="404"/>
        </w:trPr>
        <w:tc>
          <w:tcPr>
            <w:tcW w:w="4179" w:type="pct"/>
          </w:tcPr>
          <w:p w14:paraId="4A16DB80" w14:textId="6AE63551"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Arial" w:hAnsi="Times New Roman" w:cs="Times New Roman"/>
              </w:rPr>
              <w:t>Possibilitar integração com sistema de arrecadação, permitindo carregar as receitas arrecadadas pelo sistema de arrecadação diretamente para a movimentação de receita do sistema de contabilidade, (sem auxílio de arquivo), desde que seja feito o fechamento do dia no sistema de arrecadação.</w:t>
            </w:r>
          </w:p>
        </w:tc>
        <w:tc>
          <w:tcPr>
            <w:tcW w:w="389" w:type="pct"/>
            <w:vAlign w:val="center"/>
          </w:tcPr>
          <w:p w14:paraId="69EFA5B0"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29B42D8D"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5BC345F1" w14:textId="77777777" w:rsidTr="002011E2">
        <w:trPr>
          <w:trHeight w:val="404"/>
        </w:trPr>
        <w:tc>
          <w:tcPr>
            <w:tcW w:w="4179" w:type="pct"/>
          </w:tcPr>
          <w:p w14:paraId="55855C13" w14:textId="1DD4E0C0"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Arial" w:hAnsi="Times New Roman" w:cs="Times New Roman"/>
              </w:rPr>
              <w:t>Permitir utilizar dados do extrato bancário a partir da importação do arquivo em formato OFX, geralmente aplicados pelos bancos, no processo de conciliação de contas bancárias da entidade automática.</w:t>
            </w:r>
          </w:p>
        </w:tc>
        <w:tc>
          <w:tcPr>
            <w:tcW w:w="389" w:type="pct"/>
            <w:vAlign w:val="center"/>
          </w:tcPr>
          <w:p w14:paraId="782A20FD"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03407B35"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793217FA" w14:textId="77777777" w:rsidTr="002011E2">
        <w:trPr>
          <w:trHeight w:val="404"/>
        </w:trPr>
        <w:tc>
          <w:tcPr>
            <w:tcW w:w="4179" w:type="pct"/>
          </w:tcPr>
          <w:p w14:paraId="6D5F1667" w14:textId="5AD6473E"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rPr>
              <w:t>O sistema de compras e licitações deverá permitir m</w:t>
            </w:r>
            <w:r w:rsidRPr="003A17F0">
              <w:rPr>
                <w:rFonts w:ascii="Times New Roman" w:hAnsi="Times New Roman" w:cs="Times New Roman"/>
              </w:rPr>
              <w:t>onitoramento de vencimento de contratos e (Envia e-mail Automático para os fornecedores e Fiscais dos contratos)</w:t>
            </w:r>
            <w:r w:rsidRPr="003A17F0">
              <w:rPr>
                <w:rFonts w:ascii="Times New Roman" w:eastAsia="Arial" w:hAnsi="Times New Roman" w:cs="Times New Roman"/>
              </w:rPr>
              <w:t>, enviar pedidos por e-mail diretamente do sistema</w:t>
            </w:r>
            <w:r w:rsidRPr="003A17F0">
              <w:rPr>
                <w:rFonts w:ascii="Times New Roman" w:hAnsi="Times New Roman" w:cs="Times New Roman"/>
              </w:rPr>
              <w:t>, (visualização dos contratos numa só tela).</w:t>
            </w:r>
          </w:p>
        </w:tc>
        <w:tc>
          <w:tcPr>
            <w:tcW w:w="389" w:type="pct"/>
            <w:vAlign w:val="center"/>
          </w:tcPr>
          <w:p w14:paraId="73EB54D1"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2621C93E" w14:textId="77777777" w:rsidR="0032155B" w:rsidRPr="003A17F0" w:rsidRDefault="0032155B" w:rsidP="0032155B">
            <w:pPr>
              <w:spacing w:after="0" w:line="240" w:lineRule="auto"/>
              <w:ind w:firstLine="29"/>
              <w:rPr>
                <w:rFonts w:ascii="Times New Roman" w:eastAsia="Arial" w:hAnsi="Times New Roman" w:cs="Times New Roman"/>
                <w:b/>
              </w:rPr>
            </w:pPr>
          </w:p>
        </w:tc>
      </w:tr>
      <w:tr w:rsidR="00B234AB" w:rsidRPr="003A17F0" w14:paraId="2DD624CD" w14:textId="77777777" w:rsidTr="002011E2">
        <w:trPr>
          <w:trHeight w:val="404"/>
        </w:trPr>
        <w:tc>
          <w:tcPr>
            <w:tcW w:w="4179" w:type="pct"/>
          </w:tcPr>
          <w:p w14:paraId="11CEC477" w14:textId="2DCBBD5A" w:rsidR="00B234AB" w:rsidRPr="003A17F0" w:rsidRDefault="0032155B"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bookmarkStart w:id="2" w:name="_Hlk201068720"/>
            <w:r w:rsidRPr="003A17F0">
              <w:rPr>
                <w:rFonts w:ascii="Times New Roman" w:eastAsia="Times New Roman" w:hAnsi="Times New Roman" w:cs="Times New Roman"/>
                <w:color w:val="00000A"/>
              </w:rPr>
              <w:t>O Sistema de Pregão Eletrônico deverá ser desenvolvido em linguagem e plataforma totalmente web, totalmente compatível com os principais browsers do mercado (Microsoft Edge, Google Chrome, Firefox), funcionar integrado em tempo real com o departamento de compras e licitação, sem a necessidade de transferências de arquivos e/ou sincronizações.</w:t>
            </w:r>
          </w:p>
        </w:tc>
        <w:tc>
          <w:tcPr>
            <w:tcW w:w="389" w:type="pct"/>
            <w:vAlign w:val="center"/>
          </w:tcPr>
          <w:p w14:paraId="4453B969" w14:textId="77777777" w:rsidR="00B234AB" w:rsidRPr="003A17F0" w:rsidRDefault="00B234AB" w:rsidP="00C17375">
            <w:pPr>
              <w:spacing w:after="0" w:line="240" w:lineRule="auto"/>
              <w:ind w:firstLine="29"/>
              <w:rPr>
                <w:rFonts w:ascii="Times New Roman" w:eastAsia="Arial" w:hAnsi="Times New Roman" w:cs="Times New Roman"/>
                <w:b/>
              </w:rPr>
            </w:pPr>
          </w:p>
        </w:tc>
        <w:tc>
          <w:tcPr>
            <w:tcW w:w="432" w:type="pct"/>
            <w:vAlign w:val="center"/>
          </w:tcPr>
          <w:p w14:paraId="5AFCC31D" w14:textId="77777777" w:rsidR="00B234AB" w:rsidRPr="003A17F0" w:rsidRDefault="00B234AB" w:rsidP="00C17375">
            <w:pPr>
              <w:spacing w:after="0" w:line="240" w:lineRule="auto"/>
              <w:ind w:firstLine="29"/>
              <w:rPr>
                <w:rFonts w:ascii="Times New Roman" w:eastAsia="Arial" w:hAnsi="Times New Roman" w:cs="Times New Roman"/>
                <w:b/>
              </w:rPr>
            </w:pPr>
          </w:p>
        </w:tc>
      </w:tr>
      <w:tr w:rsidR="00B234AB" w:rsidRPr="003A17F0" w14:paraId="7FCB7F1F" w14:textId="77777777" w:rsidTr="002011E2">
        <w:trPr>
          <w:trHeight w:val="404"/>
        </w:trPr>
        <w:tc>
          <w:tcPr>
            <w:tcW w:w="4179" w:type="pct"/>
          </w:tcPr>
          <w:p w14:paraId="0B4E8A38" w14:textId="79E0FE49" w:rsidR="00B234AB" w:rsidRPr="003A17F0" w:rsidRDefault="0032155B"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color w:val="00000A"/>
              </w:rPr>
              <w:t>O Sistema de Pregão Eletrônico deverá permitir o licitante inserir os documentos para a Habilitação e permitir o licitante inserir valores da proposta e anexar a proposta digitalizada.</w:t>
            </w:r>
          </w:p>
        </w:tc>
        <w:tc>
          <w:tcPr>
            <w:tcW w:w="389" w:type="pct"/>
            <w:vAlign w:val="center"/>
          </w:tcPr>
          <w:p w14:paraId="5F192D3B" w14:textId="77777777" w:rsidR="00B234AB" w:rsidRPr="003A17F0" w:rsidRDefault="00B234AB" w:rsidP="00C17375">
            <w:pPr>
              <w:spacing w:after="0" w:line="240" w:lineRule="auto"/>
              <w:ind w:firstLine="29"/>
              <w:rPr>
                <w:rFonts w:ascii="Times New Roman" w:eastAsia="Arial" w:hAnsi="Times New Roman" w:cs="Times New Roman"/>
                <w:b/>
              </w:rPr>
            </w:pPr>
          </w:p>
        </w:tc>
        <w:tc>
          <w:tcPr>
            <w:tcW w:w="432" w:type="pct"/>
            <w:vAlign w:val="center"/>
          </w:tcPr>
          <w:p w14:paraId="63E914B0" w14:textId="77777777" w:rsidR="00B234AB" w:rsidRPr="003A17F0" w:rsidRDefault="00B234AB" w:rsidP="00C17375">
            <w:pPr>
              <w:spacing w:after="0" w:line="240" w:lineRule="auto"/>
              <w:ind w:firstLine="29"/>
              <w:rPr>
                <w:rFonts w:ascii="Times New Roman" w:eastAsia="Arial" w:hAnsi="Times New Roman" w:cs="Times New Roman"/>
                <w:b/>
              </w:rPr>
            </w:pPr>
          </w:p>
        </w:tc>
      </w:tr>
      <w:bookmarkEnd w:id="2"/>
      <w:tr w:rsidR="00B234AB" w:rsidRPr="003A17F0" w14:paraId="10C033CF" w14:textId="77777777" w:rsidTr="002011E2">
        <w:trPr>
          <w:trHeight w:val="404"/>
        </w:trPr>
        <w:tc>
          <w:tcPr>
            <w:tcW w:w="4179" w:type="pct"/>
          </w:tcPr>
          <w:p w14:paraId="3CD8CAA3" w14:textId="44E24598" w:rsidR="00B234AB" w:rsidRPr="003A17F0" w:rsidRDefault="0032155B"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eastAsia="Times New Roman" w:hAnsi="Times New Roman" w:cs="Times New Roman"/>
                <w:color w:val="00000A"/>
              </w:rPr>
              <w:t>O Sistema de Pregão Eletrônico deverá possuir lances randômicos automáticos para o critério Aberto e Fechado com informação ao licitante de fechamento iminente do item.</w:t>
            </w:r>
          </w:p>
        </w:tc>
        <w:tc>
          <w:tcPr>
            <w:tcW w:w="389" w:type="pct"/>
            <w:vAlign w:val="center"/>
          </w:tcPr>
          <w:p w14:paraId="63E2AB26" w14:textId="77777777" w:rsidR="00B234AB" w:rsidRPr="003A17F0" w:rsidRDefault="00B234AB" w:rsidP="00C17375">
            <w:pPr>
              <w:spacing w:after="0" w:line="240" w:lineRule="auto"/>
              <w:ind w:firstLine="29"/>
              <w:rPr>
                <w:rFonts w:ascii="Times New Roman" w:eastAsia="Arial" w:hAnsi="Times New Roman" w:cs="Times New Roman"/>
                <w:b/>
              </w:rPr>
            </w:pPr>
          </w:p>
        </w:tc>
        <w:tc>
          <w:tcPr>
            <w:tcW w:w="432" w:type="pct"/>
            <w:vAlign w:val="center"/>
          </w:tcPr>
          <w:p w14:paraId="09CCCC24" w14:textId="77777777" w:rsidR="00B234AB" w:rsidRPr="003A17F0" w:rsidRDefault="00B234AB" w:rsidP="00C17375">
            <w:pPr>
              <w:spacing w:after="0" w:line="240" w:lineRule="auto"/>
              <w:ind w:firstLine="29"/>
              <w:rPr>
                <w:rFonts w:ascii="Times New Roman" w:eastAsia="Arial" w:hAnsi="Times New Roman" w:cs="Times New Roman"/>
                <w:b/>
              </w:rPr>
            </w:pPr>
          </w:p>
        </w:tc>
      </w:tr>
      <w:tr w:rsidR="00B234AB" w:rsidRPr="003A17F0" w14:paraId="08DBEEF1" w14:textId="77777777" w:rsidTr="002011E2">
        <w:trPr>
          <w:trHeight w:val="404"/>
        </w:trPr>
        <w:tc>
          <w:tcPr>
            <w:tcW w:w="4179" w:type="pct"/>
          </w:tcPr>
          <w:p w14:paraId="38903E8D" w14:textId="1787A126" w:rsidR="00B234AB" w:rsidRPr="003A17F0" w:rsidRDefault="0032155B"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compras e licitações deverá permitir o Cadastro de Fornecedores consultando Direto no Site da Receita Federal.</w:t>
            </w:r>
          </w:p>
        </w:tc>
        <w:tc>
          <w:tcPr>
            <w:tcW w:w="389" w:type="pct"/>
            <w:vAlign w:val="center"/>
          </w:tcPr>
          <w:p w14:paraId="10BC8376" w14:textId="77777777" w:rsidR="00B234AB" w:rsidRPr="003A17F0" w:rsidRDefault="00B234AB" w:rsidP="00C17375">
            <w:pPr>
              <w:spacing w:after="0" w:line="240" w:lineRule="auto"/>
              <w:ind w:firstLine="29"/>
              <w:rPr>
                <w:rFonts w:ascii="Times New Roman" w:eastAsia="Arial" w:hAnsi="Times New Roman" w:cs="Times New Roman"/>
                <w:b/>
              </w:rPr>
            </w:pPr>
          </w:p>
        </w:tc>
        <w:tc>
          <w:tcPr>
            <w:tcW w:w="432" w:type="pct"/>
            <w:vAlign w:val="center"/>
          </w:tcPr>
          <w:p w14:paraId="2B0C1059" w14:textId="77777777" w:rsidR="00B234AB" w:rsidRPr="003A17F0" w:rsidRDefault="00B234AB" w:rsidP="00C17375">
            <w:pPr>
              <w:spacing w:after="0" w:line="240" w:lineRule="auto"/>
              <w:ind w:firstLine="29"/>
              <w:rPr>
                <w:rFonts w:ascii="Times New Roman" w:eastAsia="Arial" w:hAnsi="Times New Roman" w:cs="Times New Roman"/>
                <w:b/>
              </w:rPr>
            </w:pPr>
          </w:p>
        </w:tc>
      </w:tr>
      <w:tr w:rsidR="00B234AB" w:rsidRPr="003A17F0" w14:paraId="270387A0" w14:textId="77777777" w:rsidTr="002011E2">
        <w:trPr>
          <w:trHeight w:val="404"/>
        </w:trPr>
        <w:tc>
          <w:tcPr>
            <w:tcW w:w="4179" w:type="pct"/>
          </w:tcPr>
          <w:p w14:paraId="786A4766" w14:textId="4DA281AB" w:rsidR="00B234AB" w:rsidRPr="003A17F0" w:rsidRDefault="0032155B"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tributário deverá permitir atualização/manutenção em Lote de Cadastros Imobiliários;</w:t>
            </w:r>
          </w:p>
        </w:tc>
        <w:tc>
          <w:tcPr>
            <w:tcW w:w="389" w:type="pct"/>
            <w:vAlign w:val="center"/>
          </w:tcPr>
          <w:p w14:paraId="20420892" w14:textId="77777777" w:rsidR="00B234AB" w:rsidRPr="003A17F0" w:rsidRDefault="00B234AB" w:rsidP="00C17375">
            <w:pPr>
              <w:spacing w:after="0" w:line="240" w:lineRule="auto"/>
              <w:ind w:firstLine="29"/>
              <w:rPr>
                <w:rFonts w:ascii="Times New Roman" w:eastAsia="Arial" w:hAnsi="Times New Roman" w:cs="Times New Roman"/>
                <w:b/>
              </w:rPr>
            </w:pPr>
          </w:p>
        </w:tc>
        <w:tc>
          <w:tcPr>
            <w:tcW w:w="432" w:type="pct"/>
            <w:vAlign w:val="center"/>
          </w:tcPr>
          <w:p w14:paraId="204F8DE7" w14:textId="77777777" w:rsidR="00B234AB" w:rsidRPr="003A17F0" w:rsidRDefault="00B234AB" w:rsidP="00C17375">
            <w:pPr>
              <w:spacing w:after="0" w:line="240" w:lineRule="auto"/>
              <w:ind w:firstLine="29"/>
              <w:rPr>
                <w:rFonts w:ascii="Times New Roman" w:eastAsia="Arial" w:hAnsi="Times New Roman" w:cs="Times New Roman"/>
                <w:b/>
              </w:rPr>
            </w:pPr>
          </w:p>
        </w:tc>
      </w:tr>
      <w:tr w:rsidR="0032155B" w:rsidRPr="003A17F0" w14:paraId="68C7CD80" w14:textId="77777777" w:rsidTr="002011E2">
        <w:trPr>
          <w:trHeight w:val="404"/>
        </w:trPr>
        <w:tc>
          <w:tcPr>
            <w:tcW w:w="4179" w:type="pct"/>
          </w:tcPr>
          <w:p w14:paraId="4D76BB26" w14:textId="48B83EE1"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 xml:space="preserve">O sistema de tributário deverá permitir emissão de Guias com QRCODE para pagamento via PIX, </w:t>
            </w:r>
            <w:r w:rsidRPr="003A17F0">
              <w:rPr>
                <w:rFonts w:ascii="Times New Roman" w:hAnsi="Times New Roman" w:cs="Times New Roman"/>
                <w:bCs/>
              </w:rPr>
              <w:t xml:space="preserve">Integração com o WhatsApp, </w:t>
            </w:r>
            <w:r w:rsidRPr="003A17F0">
              <w:rPr>
                <w:rFonts w:ascii="Times New Roman" w:hAnsi="Times New Roman" w:cs="Times New Roman"/>
              </w:rPr>
              <w:t>Permitir a consulta de débitos através do nº do documento informado, segunda via de IPTU através do nº do documento informado, segunda via de ISS/Taxa de Licença através do nº do documento informado.</w:t>
            </w:r>
          </w:p>
        </w:tc>
        <w:tc>
          <w:tcPr>
            <w:tcW w:w="389" w:type="pct"/>
            <w:vAlign w:val="center"/>
          </w:tcPr>
          <w:p w14:paraId="5EF67938"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30954012"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46B9CF80" w14:textId="77777777" w:rsidTr="002011E2">
        <w:trPr>
          <w:trHeight w:val="404"/>
        </w:trPr>
        <w:tc>
          <w:tcPr>
            <w:tcW w:w="4179" w:type="pct"/>
          </w:tcPr>
          <w:p w14:paraId="542394F8" w14:textId="3263E7E8"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No Sistema Tributário permitir a criação de cadastramento automático de imóveis, copiando as informações de um cadastro base para facilitar o cadastro de loteamentos novos, após a criação automática desses cadastros o usuário altera apenas as informações que divergem do cadastro base.</w:t>
            </w:r>
          </w:p>
        </w:tc>
        <w:tc>
          <w:tcPr>
            <w:tcW w:w="389" w:type="pct"/>
            <w:vAlign w:val="center"/>
          </w:tcPr>
          <w:p w14:paraId="7416D664"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2B2BB48A"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28EF73C4" w14:textId="77777777" w:rsidTr="002011E2">
        <w:trPr>
          <w:trHeight w:val="404"/>
        </w:trPr>
        <w:tc>
          <w:tcPr>
            <w:tcW w:w="4179" w:type="pct"/>
          </w:tcPr>
          <w:p w14:paraId="615A3245" w14:textId="1422AF52"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lastRenderedPageBreak/>
              <w:t>Permitir a geração de notificações de posturas em lote ou por cadastro.</w:t>
            </w:r>
          </w:p>
        </w:tc>
        <w:tc>
          <w:tcPr>
            <w:tcW w:w="389" w:type="pct"/>
            <w:vAlign w:val="center"/>
          </w:tcPr>
          <w:p w14:paraId="5C4779ED"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3D1D526A"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4EBE28D9" w14:textId="77777777" w:rsidTr="002011E2">
        <w:trPr>
          <w:trHeight w:val="404"/>
        </w:trPr>
        <w:tc>
          <w:tcPr>
            <w:tcW w:w="4179" w:type="pct"/>
          </w:tcPr>
          <w:p w14:paraId="0538F615" w14:textId="27774349"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Permitir a Emissão de Guia de ITBI de imóveis urbanos e imóveis rural pela Internet pelos cartórios cadastrados. Na emissão da guia de ITBI, tanto dos imóveis urbanos como dos imóveis rural, o sistema devera buscar automaticamente as informações de áreas e valores venais.</w:t>
            </w:r>
          </w:p>
        </w:tc>
        <w:tc>
          <w:tcPr>
            <w:tcW w:w="389" w:type="pct"/>
            <w:vAlign w:val="center"/>
          </w:tcPr>
          <w:p w14:paraId="754528DE"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793DB10D"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2B4DCC7B" w14:textId="77777777" w:rsidTr="002011E2">
        <w:trPr>
          <w:trHeight w:val="404"/>
        </w:trPr>
        <w:tc>
          <w:tcPr>
            <w:tcW w:w="4179" w:type="pct"/>
          </w:tcPr>
          <w:p w14:paraId="7031E0AD" w14:textId="2EA498D7"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No Sistema de Recursos Humanos, possuir o controle de entrega de cesta básica, com informações de (data e hora de entrega e relação de servidores sem registro de cesta básica).</w:t>
            </w:r>
          </w:p>
        </w:tc>
        <w:tc>
          <w:tcPr>
            <w:tcW w:w="389" w:type="pct"/>
            <w:vAlign w:val="center"/>
          </w:tcPr>
          <w:p w14:paraId="44853081"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44A28ED1"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721DA97A" w14:textId="77777777" w:rsidTr="002011E2">
        <w:trPr>
          <w:trHeight w:val="404"/>
        </w:trPr>
        <w:tc>
          <w:tcPr>
            <w:tcW w:w="4179" w:type="pct"/>
          </w:tcPr>
          <w:p w14:paraId="62AA5B61" w14:textId="28A1D97B"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recursos humanos deverá permitir o gerenciamento de informações referente a todas as fases do e-Social, de acordo com o layout atual e suas alterações, possibilitando a inclusão, manutenção e envio das informações para o ambiente nacional do e-Social;</w:t>
            </w:r>
          </w:p>
        </w:tc>
        <w:tc>
          <w:tcPr>
            <w:tcW w:w="389" w:type="pct"/>
            <w:vAlign w:val="center"/>
          </w:tcPr>
          <w:p w14:paraId="3C808A21"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2A3FF16D"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68C0A78A" w14:textId="77777777" w:rsidTr="002011E2">
        <w:trPr>
          <w:trHeight w:val="404"/>
        </w:trPr>
        <w:tc>
          <w:tcPr>
            <w:tcW w:w="4179" w:type="pct"/>
          </w:tcPr>
          <w:p w14:paraId="76FBA713" w14:textId="590DC666"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Recurso Humanos deverá permitir desfazer uma transferência coletiva de forma individual ou em lote, manter histórico de transferências coletivas.</w:t>
            </w:r>
          </w:p>
        </w:tc>
        <w:tc>
          <w:tcPr>
            <w:tcW w:w="389" w:type="pct"/>
            <w:vAlign w:val="center"/>
          </w:tcPr>
          <w:p w14:paraId="2F458A8D"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19E10670"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0C58AF13" w14:textId="77777777" w:rsidTr="002011E2">
        <w:trPr>
          <w:trHeight w:val="404"/>
        </w:trPr>
        <w:tc>
          <w:tcPr>
            <w:tcW w:w="4179" w:type="pct"/>
          </w:tcPr>
          <w:p w14:paraId="41E84375" w14:textId="4E97A1E5" w:rsidR="0032155B" w:rsidRPr="003A17F0" w:rsidRDefault="0032155B"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recursos humanos deverá permitir que seja realizada a admissão coletiva dos professores, com base nos contratos anteriores já desligados, permitindo ainda que seja realizada a inserção coletiva dos PDF’S.</w:t>
            </w:r>
          </w:p>
        </w:tc>
        <w:tc>
          <w:tcPr>
            <w:tcW w:w="389" w:type="pct"/>
            <w:vAlign w:val="center"/>
          </w:tcPr>
          <w:p w14:paraId="0670AFAE"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2C106753"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45A86803" w14:textId="77777777" w:rsidTr="002011E2">
        <w:trPr>
          <w:trHeight w:val="404"/>
        </w:trPr>
        <w:tc>
          <w:tcPr>
            <w:tcW w:w="4179" w:type="pct"/>
          </w:tcPr>
          <w:p w14:paraId="43811775" w14:textId="07781C9D" w:rsidR="0032155B" w:rsidRPr="003A17F0" w:rsidRDefault="007C2918"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eastAsia="Arial" w:hAnsi="Times New Roman" w:cs="Times New Roman"/>
              </w:rPr>
            </w:pPr>
            <w:r w:rsidRPr="003A17F0">
              <w:rPr>
                <w:rFonts w:ascii="Times New Roman" w:eastAsia="Arial" w:hAnsi="Times New Roman" w:cs="Times New Roman"/>
              </w:rPr>
              <w:t>O Sistema de Controle de Custo, deverá apresentar relatórios em geral que mostrem a evolução mensal dos custos, comparando com o custo médio do período, mas que a prioridade seria relatórios dinâmicos, permitindo análises comparativas;</w:t>
            </w:r>
          </w:p>
        </w:tc>
        <w:tc>
          <w:tcPr>
            <w:tcW w:w="389" w:type="pct"/>
            <w:vAlign w:val="center"/>
          </w:tcPr>
          <w:p w14:paraId="4A6DB5C6"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6DE357B3"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3E1B25B6" w14:textId="77777777" w:rsidTr="002011E2">
        <w:trPr>
          <w:trHeight w:val="404"/>
        </w:trPr>
        <w:tc>
          <w:tcPr>
            <w:tcW w:w="4179" w:type="pct"/>
          </w:tcPr>
          <w:p w14:paraId="1B7E467E" w14:textId="3DB14956" w:rsidR="0032155B" w:rsidRPr="003A17F0" w:rsidRDefault="007C2918"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 xml:space="preserve">O sistema de portal transparência deverá fornecer de dados abertos em </w:t>
            </w:r>
            <w:proofErr w:type="spellStart"/>
            <w:r w:rsidRPr="003A17F0">
              <w:rPr>
                <w:rFonts w:ascii="Times New Roman" w:hAnsi="Times New Roman" w:cs="Times New Roman"/>
              </w:rPr>
              <w:t>Json</w:t>
            </w:r>
            <w:proofErr w:type="spellEnd"/>
            <w:r w:rsidRPr="003A17F0">
              <w:rPr>
                <w:rFonts w:ascii="Times New Roman" w:hAnsi="Times New Roman" w:cs="Times New Roman"/>
              </w:rPr>
              <w:t xml:space="preserve"> possibilitando o cliente automatizar informações a seu critério.</w:t>
            </w:r>
          </w:p>
        </w:tc>
        <w:tc>
          <w:tcPr>
            <w:tcW w:w="389" w:type="pct"/>
            <w:vAlign w:val="center"/>
          </w:tcPr>
          <w:p w14:paraId="5663129C"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31CDC569"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4E003929" w14:textId="77777777" w:rsidTr="002011E2">
        <w:trPr>
          <w:trHeight w:val="404"/>
        </w:trPr>
        <w:tc>
          <w:tcPr>
            <w:tcW w:w="4179" w:type="pct"/>
          </w:tcPr>
          <w:p w14:paraId="3282856B" w14:textId="6CBE86EB" w:rsidR="0032155B" w:rsidRPr="003A17F0" w:rsidRDefault="007C2918"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portal transparência deverá permitir atualização em tempo real com todos os sistemas, Deve conter as informações dos convênios que visam as entidades sem fins lucrativos, denominado Terceiro Setor, exibindo informações cadastrais, empenho e prestação.</w:t>
            </w:r>
          </w:p>
        </w:tc>
        <w:tc>
          <w:tcPr>
            <w:tcW w:w="389" w:type="pct"/>
            <w:vAlign w:val="center"/>
          </w:tcPr>
          <w:p w14:paraId="54452C97"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7CCC8B12" w14:textId="77777777" w:rsidR="0032155B" w:rsidRPr="003A17F0" w:rsidRDefault="0032155B" w:rsidP="0032155B">
            <w:pPr>
              <w:spacing w:after="0" w:line="240" w:lineRule="auto"/>
              <w:ind w:firstLine="29"/>
              <w:rPr>
                <w:rFonts w:ascii="Times New Roman" w:eastAsia="Arial" w:hAnsi="Times New Roman" w:cs="Times New Roman"/>
                <w:b/>
              </w:rPr>
            </w:pPr>
          </w:p>
        </w:tc>
      </w:tr>
      <w:tr w:rsidR="0032155B" w:rsidRPr="003A17F0" w14:paraId="006AC1C0" w14:textId="77777777" w:rsidTr="002011E2">
        <w:trPr>
          <w:trHeight w:val="404"/>
        </w:trPr>
        <w:tc>
          <w:tcPr>
            <w:tcW w:w="4179" w:type="pct"/>
          </w:tcPr>
          <w:p w14:paraId="264CCD6C" w14:textId="0225AEAB" w:rsidR="0032155B" w:rsidRPr="003A17F0" w:rsidRDefault="007C2918" w:rsidP="0032155B">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O Sistema de Lei de Proteção de Dados (LGPD), deverá disponibilizar plataforma de Treinamento e Conscientização em Proteção de Dados Pessoais, Conteúdo mínimo: mapeamento de processos, gestão de fornecedores, cadastro de usuários e departamentos, geração de relatórios e conceitos da LGPD (incluir temas categorias de dados pessoais e tratamento de dados pessoais, inclusive incidentes).</w:t>
            </w:r>
          </w:p>
        </w:tc>
        <w:tc>
          <w:tcPr>
            <w:tcW w:w="389" w:type="pct"/>
            <w:vAlign w:val="center"/>
          </w:tcPr>
          <w:p w14:paraId="6B716A2B" w14:textId="77777777" w:rsidR="0032155B" w:rsidRPr="003A17F0" w:rsidRDefault="0032155B" w:rsidP="0032155B">
            <w:pPr>
              <w:spacing w:after="0" w:line="240" w:lineRule="auto"/>
              <w:ind w:firstLine="29"/>
              <w:rPr>
                <w:rFonts w:ascii="Times New Roman" w:eastAsia="Arial" w:hAnsi="Times New Roman" w:cs="Times New Roman"/>
                <w:b/>
              </w:rPr>
            </w:pPr>
          </w:p>
        </w:tc>
        <w:tc>
          <w:tcPr>
            <w:tcW w:w="432" w:type="pct"/>
            <w:vAlign w:val="center"/>
          </w:tcPr>
          <w:p w14:paraId="7902EDD3" w14:textId="77777777" w:rsidR="0032155B" w:rsidRPr="003A17F0" w:rsidRDefault="0032155B" w:rsidP="0032155B">
            <w:pPr>
              <w:spacing w:after="0" w:line="240" w:lineRule="auto"/>
              <w:ind w:firstLine="29"/>
              <w:rPr>
                <w:rFonts w:ascii="Times New Roman" w:eastAsia="Arial" w:hAnsi="Times New Roman" w:cs="Times New Roman"/>
                <w:b/>
              </w:rPr>
            </w:pPr>
          </w:p>
        </w:tc>
      </w:tr>
      <w:tr w:rsidR="00B234AB" w:rsidRPr="003A17F0" w14:paraId="48421E96" w14:textId="77777777" w:rsidTr="002011E2">
        <w:trPr>
          <w:trHeight w:val="404"/>
        </w:trPr>
        <w:tc>
          <w:tcPr>
            <w:tcW w:w="4179" w:type="pct"/>
          </w:tcPr>
          <w:p w14:paraId="1A978D3D" w14:textId="301AA248" w:rsidR="00B234AB" w:rsidRPr="003A17F0" w:rsidRDefault="007C2918"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hAnsi="Times New Roman" w:cs="Times New Roman"/>
              </w:rPr>
            </w:pPr>
            <w:r w:rsidRPr="003A17F0">
              <w:rPr>
                <w:rFonts w:ascii="Times New Roman" w:hAnsi="Times New Roman" w:cs="Times New Roman"/>
              </w:rPr>
              <w:t xml:space="preserve">O Sistema de Lei de Proteção de Dados (LGPD), deverá disponibilizar plataforma multiclientes para a gestão, organização e adequação em prestação de serviços de DPO as a </w:t>
            </w:r>
            <w:proofErr w:type="spellStart"/>
            <w:r w:rsidRPr="003A17F0">
              <w:rPr>
                <w:rFonts w:ascii="Times New Roman" w:hAnsi="Times New Roman" w:cs="Times New Roman"/>
              </w:rPr>
              <w:t>service</w:t>
            </w:r>
            <w:proofErr w:type="spellEnd"/>
            <w:r w:rsidRPr="003A17F0">
              <w:rPr>
                <w:rFonts w:ascii="Times New Roman" w:hAnsi="Times New Roman" w:cs="Times New Roman"/>
              </w:rPr>
              <w:t xml:space="preserve"> (encarregado de dados).</w:t>
            </w:r>
          </w:p>
        </w:tc>
        <w:tc>
          <w:tcPr>
            <w:tcW w:w="389" w:type="pct"/>
            <w:vAlign w:val="center"/>
          </w:tcPr>
          <w:p w14:paraId="43121043" w14:textId="77777777" w:rsidR="00B234AB" w:rsidRPr="003A17F0" w:rsidRDefault="00B234AB" w:rsidP="00C17375">
            <w:pPr>
              <w:spacing w:after="0" w:line="240" w:lineRule="auto"/>
              <w:ind w:firstLine="29"/>
              <w:rPr>
                <w:rFonts w:ascii="Times New Roman" w:eastAsia="Arial" w:hAnsi="Times New Roman" w:cs="Times New Roman"/>
                <w:b/>
              </w:rPr>
            </w:pPr>
          </w:p>
        </w:tc>
        <w:tc>
          <w:tcPr>
            <w:tcW w:w="432" w:type="pct"/>
            <w:vAlign w:val="center"/>
          </w:tcPr>
          <w:p w14:paraId="2706BB09" w14:textId="77777777" w:rsidR="00B234AB" w:rsidRPr="003A17F0" w:rsidRDefault="00B234AB" w:rsidP="00C17375">
            <w:pPr>
              <w:spacing w:after="0" w:line="240" w:lineRule="auto"/>
              <w:ind w:firstLine="29"/>
              <w:rPr>
                <w:rFonts w:ascii="Times New Roman" w:eastAsia="Arial" w:hAnsi="Times New Roman" w:cs="Times New Roman"/>
                <w:b/>
              </w:rPr>
            </w:pPr>
          </w:p>
        </w:tc>
      </w:tr>
      <w:tr w:rsidR="0032155B" w:rsidRPr="003A17F0" w14:paraId="7AB139AC" w14:textId="77777777" w:rsidTr="002011E2">
        <w:trPr>
          <w:trHeight w:val="404"/>
        </w:trPr>
        <w:tc>
          <w:tcPr>
            <w:tcW w:w="4179" w:type="pct"/>
          </w:tcPr>
          <w:p w14:paraId="1E9439D1" w14:textId="14A21B11" w:rsidR="0032155B" w:rsidRPr="003A17F0" w:rsidRDefault="007C2918"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eastAsia="Arial" w:hAnsi="Times New Roman" w:cs="Times New Roman"/>
              </w:rPr>
            </w:pPr>
            <w:r w:rsidRPr="003A17F0">
              <w:rPr>
                <w:rFonts w:ascii="Times New Roman" w:eastAsia="Arial" w:hAnsi="Times New Roman" w:cs="Times New Roman"/>
              </w:rPr>
              <w:t>O Sistema de Backup dever ser realizado pelo usuário, toda a realização de cópias de segurança periodicamente, ou seja, backup da base de dados dos softwares e módulos</w:t>
            </w:r>
            <w:r w:rsidR="00CC5F19" w:rsidRPr="003A17F0">
              <w:rPr>
                <w:rFonts w:ascii="Times New Roman" w:eastAsia="Arial" w:hAnsi="Times New Roman" w:cs="Times New Roman"/>
              </w:rPr>
              <w:t xml:space="preserve"> (</w:t>
            </w:r>
            <w:r w:rsidR="00CC5F19" w:rsidRPr="003A17F0">
              <w:rPr>
                <w:rFonts w:ascii="Times New Roman" w:hAnsi="Times New Roman" w:cs="Times New Roman"/>
                <w:snapToGrid w:val="0"/>
                <w:color w:val="000000" w:themeColor="text1"/>
              </w:rPr>
              <w:t>Contabilidade, Planejamento e Orçamento, Tesouraria, Patrimônio, Compras e Licitação, Pregão Eletrônico, Almoxarifado, Frotas, Portal Transparência, Recursos Humanos, Tributário, Nota Fiscal Eletrônica)</w:t>
            </w:r>
            <w:r w:rsidRPr="003A17F0">
              <w:rPr>
                <w:rFonts w:ascii="Times New Roman" w:eastAsia="Arial" w:hAnsi="Times New Roman" w:cs="Times New Roman"/>
              </w:rPr>
              <w:t>, para que permita a sua posse para recuperação em caso de incidentes, hackers, falhas humanas ou físicas, sem prejuízo de outros procedimentos, a ferramenta deverá estar nos módulos ofertados.</w:t>
            </w:r>
          </w:p>
        </w:tc>
        <w:tc>
          <w:tcPr>
            <w:tcW w:w="389" w:type="pct"/>
            <w:vAlign w:val="center"/>
          </w:tcPr>
          <w:p w14:paraId="377ACA36" w14:textId="77777777" w:rsidR="0032155B" w:rsidRPr="003A17F0" w:rsidRDefault="0032155B" w:rsidP="00C17375">
            <w:pPr>
              <w:spacing w:after="0" w:line="240" w:lineRule="auto"/>
              <w:ind w:firstLine="29"/>
              <w:rPr>
                <w:rFonts w:ascii="Times New Roman" w:eastAsia="Arial" w:hAnsi="Times New Roman" w:cs="Times New Roman"/>
                <w:b/>
              </w:rPr>
            </w:pPr>
          </w:p>
        </w:tc>
        <w:tc>
          <w:tcPr>
            <w:tcW w:w="432" w:type="pct"/>
            <w:vAlign w:val="center"/>
          </w:tcPr>
          <w:p w14:paraId="7CAC57CC" w14:textId="77777777" w:rsidR="0032155B" w:rsidRPr="003A17F0" w:rsidRDefault="0032155B" w:rsidP="00C17375">
            <w:pPr>
              <w:spacing w:after="0" w:line="240" w:lineRule="auto"/>
              <w:ind w:firstLine="29"/>
              <w:rPr>
                <w:rFonts w:ascii="Times New Roman" w:eastAsia="Arial" w:hAnsi="Times New Roman" w:cs="Times New Roman"/>
                <w:b/>
              </w:rPr>
            </w:pPr>
          </w:p>
        </w:tc>
      </w:tr>
      <w:tr w:rsidR="0032155B" w:rsidRPr="00C17375" w14:paraId="18BFBE59" w14:textId="77777777" w:rsidTr="002011E2">
        <w:trPr>
          <w:trHeight w:val="404"/>
        </w:trPr>
        <w:tc>
          <w:tcPr>
            <w:tcW w:w="4179" w:type="pct"/>
          </w:tcPr>
          <w:p w14:paraId="1A0966D4" w14:textId="2D924CE5" w:rsidR="0032155B" w:rsidRPr="003A17F0" w:rsidRDefault="007C2918" w:rsidP="00C17375">
            <w:pPr>
              <w:pStyle w:val="PargrafodaLista"/>
              <w:widowControl w:val="0"/>
              <w:numPr>
                <w:ilvl w:val="0"/>
                <w:numId w:val="6"/>
              </w:numPr>
              <w:pBdr>
                <w:top w:val="nil"/>
                <w:left w:val="nil"/>
                <w:bottom w:val="nil"/>
                <w:right w:val="nil"/>
                <w:between w:val="nil"/>
              </w:pBdr>
              <w:spacing w:after="0" w:line="240" w:lineRule="auto"/>
              <w:ind w:left="0" w:firstLine="0"/>
              <w:jc w:val="both"/>
              <w:rPr>
                <w:rFonts w:ascii="Times New Roman" w:eastAsia="Arial" w:hAnsi="Times New Roman" w:cs="Times New Roman"/>
              </w:rPr>
            </w:pPr>
            <w:r w:rsidRPr="003A17F0">
              <w:rPr>
                <w:rFonts w:ascii="Times New Roman" w:eastAsia="Arial" w:hAnsi="Times New Roman" w:cs="Times New Roman"/>
              </w:rPr>
              <w:t xml:space="preserve">O Sistema do Terceiro Setor deverá permitir entidades do terceiro setor, via web, executar e lançar as receitas e despesas referentes ao plano de </w:t>
            </w:r>
            <w:r w:rsidRPr="003A17F0">
              <w:rPr>
                <w:rFonts w:ascii="Times New Roman" w:eastAsia="Arial" w:hAnsi="Times New Roman" w:cs="Times New Roman"/>
              </w:rPr>
              <w:lastRenderedPageBreak/>
              <w:t xml:space="preserve">trabalho, bem como anexar documentos digitalizados relacionados </w:t>
            </w:r>
            <w:proofErr w:type="spellStart"/>
            <w:r w:rsidRPr="003A17F0">
              <w:rPr>
                <w:rFonts w:ascii="Times New Roman" w:eastAsia="Arial" w:hAnsi="Times New Roman" w:cs="Times New Roman"/>
              </w:rPr>
              <w:t>a</w:t>
            </w:r>
            <w:proofErr w:type="spellEnd"/>
            <w:r w:rsidRPr="003A17F0">
              <w:rPr>
                <w:rFonts w:ascii="Times New Roman" w:eastAsia="Arial" w:hAnsi="Times New Roman" w:cs="Times New Roman"/>
              </w:rPr>
              <w:t xml:space="preserve"> essa execução.</w:t>
            </w:r>
          </w:p>
        </w:tc>
        <w:tc>
          <w:tcPr>
            <w:tcW w:w="389" w:type="pct"/>
            <w:vAlign w:val="center"/>
          </w:tcPr>
          <w:p w14:paraId="75BA9D6B" w14:textId="77777777" w:rsidR="0032155B" w:rsidRPr="00C17375" w:rsidRDefault="0032155B" w:rsidP="00C17375">
            <w:pPr>
              <w:spacing w:after="0" w:line="240" w:lineRule="auto"/>
              <w:ind w:firstLine="29"/>
              <w:rPr>
                <w:rFonts w:ascii="Times New Roman" w:eastAsia="Arial" w:hAnsi="Times New Roman" w:cs="Times New Roman"/>
                <w:b/>
              </w:rPr>
            </w:pPr>
          </w:p>
        </w:tc>
        <w:tc>
          <w:tcPr>
            <w:tcW w:w="432" w:type="pct"/>
            <w:vAlign w:val="center"/>
          </w:tcPr>
          <w:p w14:paraId="1335F9E0" w14:textId="77777777" w:rsidR="0032155B" w:rsidRPr="00C17375" w:rsidRDefault="0032155B" w:rsidP="00C17375">
            <w:pPr>
              <w:spacing w:after="0" w:line="240" w:lineRule="auto"/>
              <w:ind w:firstLine="29"/>
              <w:rPr>
                <w:rFonts w:ascii="Times New Roman" w:eastAsia="Arial" w:hAnsi="Times New Roman" w:cs="Times New Roman"/>
                <w:b/>
              </w:rPr>
            </w:pPr>
          </w:p>
        </w:tc>
      </w:tr>
    </w:tbl>
    <w:p w14:paraId="1A67BBAA" w14:textId="77777777" w:rsidR="000C0EB4" w:rsidRPr="00C17375" w:rsidRDefault="000C0EB4" w:rsidP="00C17375">
      <w:pPr>
        <w:pStyle w:val="Standard"/>
        <w:tabs>
          <w:tab w:val="left" w:pos="555"/>
          <w:tab w:val="left" w:pos="840"/>
          <w:tab w:val="left" w:pos="1140"/>
          <w:tab w:val="left" w:pos="1395"/>
          <w:tab w:val="left" w:pos="1650"/>
          <w:tab w:val="left" w:pos="1965"/>
          <w:tab w:val="left" w:pos="2220"/>
          <w:tab w:val="left" w:leader="underscore" w:pos="7336"/>
        </w:tabs>
        <w:rPr>
          <w:b/>
          <w:bCs/>
          <w:sz w:val="22"/>
          <w:szCs w:val="22"/>
        </w:rPr>
      </w:pPr>
    </w:p>
    <w:p w14:paraId="51E6CA5D" w14:textId="77777777" w:rsidR="00B234AB" w:rsidRPr="00C17375" w:rsidRDefault="00B234AB" w:rsidP="00C17375">
      <w:pPr>
        <w:pStyle w:val="Standard"/>
        <w:tabs>
          <w:tab w:val="left" w:pos="555"/>
          <w:tab w:val="left" w:pos="840"/>
          <w:tab w:val="left" w:pos="1140"/>
          <w:tab w:val="left" w:pos="1395"/>
          <w:tab w:val="left" w:pos="1650"/>
          <w:tab w:val="left" w:pos="1965"/>
          <w:tab w:val="left" w:pos="2220"/>
          <w:tab w:val="left" w:leader="underscore" w:pos="7336"/>
        </w:tabs>
        <w:rPr>
          <w:b/>
          <w:bCs/>
          <w:sz w:val="22"/>
          <w:szCs w:val="22"/>
        </w:rPr>
      </w:pPr>
    </w:p>
    <w:p w14:paraId="18972FCB" w14:textId="682457B3" w:rsidR="000C0EB4" w:rsidRPr="00C17375" w:rsidRDefault="000C0EB4" w:rsidP="00C17375">
      <w:pPr>
        <w:pStyle w:val="PargrafodaLista"/>
        <w:numPr>
          <w:ilvl w:val="0"/>
          <w:numId w:val="4"/>
        </w:numPr>
        <w:shd w:val="clear" w:color="auto" w:fill="D9D9D9" w:themeFill="background1" w:themeFillShade="D9"/>
        <w:spacing w:after="0" w:line="240" w:lineRule="auto"/>
        <w:ind w:left="0" w:firstLine="0"/>
        <w:jc w:val="both"/>
        <w:rPr>
          <w:rFonts w:ascii="Times New Roman" w:hAnsi="Times New Roman" w:cs="Times New Roman"/>
          <w:snapToGrid w:val="0"/>
        </w:rPr>
      </w:pPr>
      <w:r w:rsidRPr="00C17375">
        <w:rPr>
          <w:rFonts w:ascii="Times New Roman" w:hAnsi="Times New Roman" w:cs="Times New Roman"/>
          <w:b/>
          <w:bCs/>
        </w:rPr>
        <w:t>FASE 2 – FUNCIONALIDADES E REQUISITOS TÉCNICOS DOS SOFTWARES</w:t>
      </w:r>
      <w:r w:rsidR="00C667E2" w:rsidRPr="00C17375">
        <w:rPr>
          <w:rFonts w:ascii="Times New Roman" w:hAnsi="Times New Roman" w:cs="Times New Roman"/>
          <w:b/>
          <w:bCs/>
        </w:rPr>
        <w:t xml:space="preserve"> DO LOTE 1</w:t>
      </w:r>
      <w:r w:rsidRPr="00C17375">
        <w:rPr>
          <w:rFonts w:ascii="Times New Roman" w:hAnsi="Times New Roman" w:cs="Times New Roman"/>
          <w:b/>
          <w:bCs/>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B85D50" w:rsidRPr="00C17375" w14:paraId="3B2FD24B" w14:textId="77777777" w:rsidTr="00B85D50">
        <w:trPr>
          <w:jc w:val="center"/>
        </w:trPr>
        <w:tc>
          <w:tcPr>
            <w:tcW w:w="5000" w:type="pct"/>
            <w:gridSpan w:val="3"/>
            <w:shd w:val="clear" w:color="auto" w:fill="E7E6E6"/>
          </w:tcPr>
          <w:p w14:paraId="63973742" w14:textId="0934DEC5" w:rsidR="00B85D50" w:rsidRPr="00C17375" w:rsidRDefault="00B85D50" w:rsidP="00C17375">
            <w:pPr>
              <w:pStyle w:val="PargrafodaLista"/>
              <w:numPr>
                <w:ilvl w:val="1"/>
                <w:numId w:val="4"/>
              </w:numPr>
              <w:pBdr>
                <w:top w:val="nil"/>
                <w:left w:val="nil"/>
                <w:bottom w:val="nil"/>
                <w:right w:val="nil"/>
                <w:between w:val="nil"/>
              </w:pBdr>
              <w:spacing w:after="0" w:line="240" w:lineRule="auto"/>
              <w:ind w:left="29"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DEVERÁ POSSUIR</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b/>
                <w:color w:val="000000"/>
              </w:rPr>
              <w:t>SOFTWARE DE CONTABILIDADE PÚBLICA</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p>
        </w:tc>
      </w:tr>
      <w:tr w:rsidR="00B85D50" w:rsidRPr="00C17375" w14:paraId="481CA49F" w14:textId="77777777" w:rsidTr="00B85D50">
        <w:trPr>
          <w:jc w:val="center"/>
        </w:trPr>
        <w:tc>
          <w:tcPr>
            <w:tcW w:w="4293" w:type="pct"/>
            <w:vMerge w:val="restart"/>
          </w:tcPr>
          <w:p w14:paraId="34A34FA1" w14:textId="77777777" w:rsidR="00B85D50" w:rsidRPr="00C17375" w:rsidRDefault="00B85D50" w:rsidP="00C17375">
            <w:pPr>
              <w:pBdr>
                <w:top w:val="nil"/>
                <w:left w:val="nil"/>
                <w:bottom w:val="nil"/>
                <w:right w:val="nil"/>
                <w:between w:val="nil"/>
              </w:pBdr>
              <w:spacing w:before="120"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DESCRIÇÃO DO ITEM</w:t>
            </w:r>
          </w:p>
        </w:tc>
        <w:tc>
          <w:tcPr>
            <w:tcW w:w="707" w:type="pct"/>
            <w:gridSpan w:val="2"/>
          </w:tcPr>
          <w:p w14:paraId="783298CB"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ATENDE</w:t>
            </w:r>
          </w:p>
        </w:tc>
      </w:tr>
      <w:tr w:rsidR="00B85D50" w:rsidRPr="00C17375" w14:paraId="01347F69" w14:textId="77777777" w:rsidTr="00B85D50">
        <w:trPr>
          <w:jc w:val="center"/>
        </w:trPr>
        <w:tc>
          <w:tcPr>
            <w:tcW w:w="4293" w:type="pct"/>
            <w:vMerge/>
          </w:tcPr>
          <w:p w14:paraId="0DE451CA" w14:textId="77777777" w:rsidR="00B85D50" w:rsidRPr="00C17375" w:rsidRDefault="00B85D50" w:rsidP="00C17375">
            <w:pPr>
              <w:widowControl w:val="0"/>
              <w:pBdr>
                <w:top w:val="nil"/>
                <w:left w:val="nil"/>
                <w:bottom w:val="nil"/>
                <w:right w:val="nil"/>
                <w:between w:val="nil"/>
              </w:pBdr>
              <w:spacing w:after="0" w:line="240" w:lineRule="auto"/>
              <w:rPr>
                <w:rFonts w:ascii="Times New Roman" w:eastAsia="Times New Roman" w:hAnsi="Times New Roman" w:cs="Times New Roman"/>
                <w:b/>
                <w:color w:val="000000"/>
              </w:rPr>
            </w:pPr>
          </w:p>
        </w:tc>
        <w:tc>
          <w:tcPr>
            <w:tcW w:w="341" w:type="pct"/>
          </w:tcPr>
          <w:p w14:paraId="0B2266B0"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SIM</w:t>
            </w:r>
          </w:p>
        </w:tc>
        <w:tc>
          <w:tcPr>
            <w:tcW w:w="366" w:type="pct"/>
          </w:tcPr>
          <w:p w14:paraId="41CA192C"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NÃO</w:t>
            </w:r>
          </w:p>
        </w:tc>
      </w:tr>
      <w:tr w:rsidR="00B85D50" w:rsidRPr="00C17375" w14:paraId="3BD9C8A5" w14:textId="77777777" w:rsidTr="00B85D50">
        <w:trPr>
          <w:jc w:val="center"/>
        </w:trPr>
        <w:tc>
          <w:tcPr>
            <w:tcW w:w="4293" w:type="pct"/>
          </w:tcPr>
          <w:p w14:paraId="56088B20"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Contabilizar as dotações orçamentárias e demais atos da execução orçamentária e financeira.</w:t>
            </w:r>
          </w:p>
        </w:tc>
        <w:tc>
          <w:tcPr>
            <w:tcW w:w="341" w:type="pct"/>
          </w:tcPr>
          <w:p w14:paraId="20CE3C5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2EEBD1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761B5D3" w14:textId="77777777" w:rsidTr="00B85D50">
        <w:trPr>
          <w:jc w:val="center"/>
        </w:trPr>
        <w:tc>
          <w:tcPr>
            <w:tcW w:w="4293" w:type="pct"/>
          </w:tcPr>
          <w:p w14:paraId="2CF323E1"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color w:val="000000"/>
              </w:rPr>
              <w:t xml:space="preserve">Utilizar o </w:t>
            </w:r>
            <w:r w:rsidRPr="00C17375">
              <w:rPr>
                <w:rFonts w:ascii="Times New Roman" w:eastAsia="Times New Roman" w:hAnsi="Times New Roman" w:cs="Times New Roman"/>
              </w:rPr>
              <w:t>empenho</w:t>
            </w:r>
            <w:r w:rsidRPr="00C17375">
              <w:rPr>
                <w:rFonts w:ascii="Times New Roman" w:eastAsia="Times New Roman" w:hAnsi="Times New Roman" w:cs="Times New Roman"/>
                <w:color w:val="000000"/>
              </w:rPr>
              <w:t xml:space="preserve"> para comprometimento dos créditos orçamentários, a Nota de Lançamento ou documento equivalente definido pela entidade pública para a liquidação de receitas e despesas e a Ordem de Pagamento para a efetivação de pagamentos.</w:t>
            </w:r>
          </w:p>
        </w:tc>
        <w:tc>
          <w:tcPr>
            <w:tcW w:w="341" w:type="pct"/>
          </w:tcPr>
          <w:p w14:paraId="06B4429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4C6B31C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7CCE5257" w14:textId="77777777" w:rsidTr="00B85D50">
        <w:trPr>
          <w:jc w:val="center"/>
        </w:trPr>
        <w:tc>
          <w:tcPr>
            <w:tcW w:w="4293" w:type="pct"/>
          </w:tcPr>
          <w:p w14:paraId="0A893646"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que os empenhos globais e estimativos sejam passíveis de anulação parcial ou total, e que os empenhos ordinários sejam passíveis de anulação parcial ou total.</w:t>
            </w:r>
          </w:p>
        </w:tc>
        <w:tc>
          <w:tcPr>
            <w:tcW w:w="341" w:type="pct"/>
          </w:tcPr>
          <w:p w14:paraId="4CF3CE0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4032ED8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614DBB0C" w14:textId="77777777" w:rsidTr="00B85D50">
        <w:trPr>
          <w:jc w:val="center"/>
        </w:trPr>
        <w:tc>
          <w:tcPr>
            <w:tcW w:w="4293" w:type="pct"/>
          </w:tcPr>
          <w:p w14:paraId="1239C3B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no cadastro do empenho a inclusão, quando cabível, das informações relativas ao processo licitatório, fonte de recursos, detalhamento da fonte de recursos, detalhamento da fonte de recursos, número da obra, convênio e o respectivo contrato.</w:t>
            </w:r>
          </w:p>
        </w:tc>
        <w:tc>
          <w:tcPr>
            <w:tcW w:w="341" w:type="pct"/>
          </w:tcPr>
          <w:p w14:paraId="4D1579A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4BE9BEE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356413DE" w14:textId="77777777" w:rsidTr="00B85D50">
        <w:trPr>
          <w:jc w:val="center"/>
        </w:trPr>
        <w:tc>
          <w:tcPr>
            <w:tcW w:w="4293" w:type="pct"/>
          </w:tcPr>
          <w:p w14:paraId="7E0DA35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no cadastro do empenho a inclusão, quando cabível, de informações relativas ao MANAD permitindo assim o envio de informações para o INSS.</w:t>
            </w:r>
          </w:p>
        </w:tc>
        <w:tc>
          <w:tcPr>
            <w:tcW w:w="341" w:type="pct"/>
          </w:tcPr>
          <w:p w14:paraId="6C40DEC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0FAE865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6031EC54" w14:textId="77777777" w:rsidTr="00B85D50">
        <w:trPr>
          <w:jc w:val="center"/>
        </w:trPr>
        <w:tc>
          <w:tcPr>
            <w:tcW w:w="4293" w:type="pct"/>
          </w:tcPr>
          <w:p w14:paraId="5B5AECD6"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arquivos para a Secretaria da Receita Previdenciária, conforme layout definido no Manual Normativo de Arquivos Digitais – MANAD.</w:t>
            </w:r>
          </w:p>
        </w:tc>
        <w:tc>
          <w:tcPr>
            <w:tcW w:w="341" w:type="pct"/>
          </w:tcPr>
          <w:p w14:paraId="4A3CA8A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141E0EF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3B76D7D4" w14:textId="77777777" w:rsidTr="00B85D50">
        <w:trPr>
          <w:jc w:val="center"/>
        </w:trPr>
        <w:tc>
          <w:tcPr>
            <w:tcW w:w="4293" w:type="pct"/>
          </w:tcPr>
          <w:p w14:paraId="76444C5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utilização de objeto de despesas na emissão de empenho para acompanhamento de gastos da entidade.</w:t>
            </w:r>
          </w:p>
        </w:tc>
        <w:tc>
          <w:tcPr>
            <w:tcW w:w="341" w:type="pct"/>
          </w:tcPr>
          <w:p w14:paraId="3531D98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54722EB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53439704" w14:textId="77777777" w:rsidTr="00B85D50">
        <w:trPr>
          <w:jc w:val="center"/>
        </w:trPr>
        <w:tc>
          <w:tcPr>
            <w:tcW w:w="4293" w:type="pct"/>
          </w:tcPr>
          <w:p w14:paraId="5942C671"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de reserva das dotações orçamentárias possibilitando o seu complemento, anulação e baixa através da emissão do empenho.</w:t>
            </w:r>
          </w:p>
        </w:tc>
        <w:tc>
          <w:tcPr>
            <w:tcW w:w="341" w:type="pct"/>
          </w:tcPr>
          <w:p w14:paraId="71C3C28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7E09A67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107AA407" w14:textId="77777777" w:rsidTr="00B85D50">
        <w:trPr>
          <w:jc w:val="center"/>
        </w:trPr>
        <w:tc>
          <w:tcPr>
            <w:tcW w:w="4293" w:type="pct"/>
          </w:tcPr>
          <w:p w14:paraId="63055D6D"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contabilização de registros no sistema compensado de forma concomitante aos movimentos efetuados na execução orçamentária.</w:t>
            </w:r>
          </w:p>
        </w:tc>
        <w:tc>
          <w:tcPr>
            <w:tcW w:w="341" w:type="pct"/>
          </w:tcPr>
          <w:p w14:paraId="5FDE0AC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6450F2A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7F673106" w14:textId="77777777" w:rsidTr="00B85D50">
        <w:trPr>
          <w:jc w:val="center"/>
        </w:trPr>
        <w:tc>
          <w:tcPr>
            <w:tcW w:w="4293" w:type="pct"/>
          </w:tcPr>
          <w:p w14:paraId="4BF35777"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etiquetas de empenhos.</w:t>
            </w:r>
          </w:p>
        </w:tc>
        <w:tc>
          <w:tcPr>
            <w:tcW w:w="341" w:type="pct"/>
          </w:tcPr>
          <w:p w14:paraId="516F4F8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364B3CC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666B192B" w14:textId="77777777" w:rsidTr="00B85D50">
        <w:trPr>
          <w:jc w:val="center"/>
        </w:trPr>
        <w:tc>
          <w:tcPr>
            <w:tcW w:w="4293" w:type="pct"/>
          </w:tcPr>
          <w:p w14:paraId="34D09CC1"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que os documentos da entidade (notas de empenho, liquidação, ordem de pagamento etc.) sejam impressas de uma só vez através de uma fila de impressão.</w:t>
            </w:r>
          </w:p>
        </w:tc>
        <w:tc>
          <w:tcPr>
            <w:tcW w:w="341" w:type="pct"/>
          </w:tcPr>
          <w:p w14:paraId="421A6F6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0B30B3B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6800E3D2" w14:textId="77777777" w:rsidTr="00B85D50">
        <w:trPr>
          <w:jc w:val="center"/>
        </w:trPr>
        <w:tc>
          <w:tcPr>
            <w:tcW w:w="4293" w:type="pct"/>
          </w:tcPr>
          <w:p w14:paraId="35B16E7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alteração das datas de vencimento dos empenhos visualizando a data atual e a nova data de vencimento sem a necessidade de efetuar o estorno das liquidações</w:t>
            </w:r>
          </w:p>
        </w:tc>
        <w:tc>
          <w:tcPr>
            <w:tcW w:w="341" w:type="pct"/>
          </w:tcPr>
          <w:p w14:paraId="72E7E85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45C9C11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73B4D1B4" w14:textId="77777777" w:rsidTr="00B85D50">
        <w:trPr>
          <w:jc w:val="center"/>
        </w:trPr>
        <w:tc>
          <w:tcPr>
            <w:tcW w:w="4293" w:type="pct"/>
          </w:tcPr>
          <w:p w14:paraId="0530DB0A"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contabilização utilizando o conceito de eventos associados a roteiros contábeis e partidas dobradas.</w:t>
            </w:r>
          </w:p>
        </w:tc>
        <w:tc>
          <w:tcPr>
            <w:tcW w:w="341" w:type="pct"/>
          </w:tcPr>
          <w:p w14:paraId="3E4FC9C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15FBB0A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1EB40064" w14:textId="77777777" w:rsidTr="00B85D50">
        <w:trPr>
          <w:jc w:val="center"/>
        </w:trPr>
        <w:tc>
          <w:tcPr>
            <w:tcW w:w="4293" w:type="pct"/>
          </w:tcPr>
          <w:p w14:paraId="7ADDDAD3"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Não permitir a exclusão ou cancelamento de lançamentos contábeis.</w:t>
            </w:r>
          </w:p>
        </w:tc>
        <w:tc>
          <w:tcPr>
            <w:tcW w:w="341" w:type="pct"/>
          </w:tcPr>
          <w:p w14:paraId="2C20DB5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038BA13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423FB62A" w14:textId="77777777" w:rsidTr="00B85D50">
        <w:trPr>
          <w:jc w:val="center"/>
        </w:trPr>
        <w:tc>
          <w:tcPr>
            <w:tcW w:w="4293" w:type="pct"/>
          </w:tcPr>
          <w:p w14:paraId="7A7FAE27"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utilização de históricos padronizados e históricos com texto livre.</w:t>
            </w:r>
          </w:p>
        </w:tc>
        <w:tc>
          <w:tcPr>
            <w:tcW w:w="341" w:type="pct"/>
          </w:tcPr>
          <w:p w14:paraId="0F49065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7F85920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45E9EF67" w14:textId="77777777" w:rsidTr="00B85D50">
        <w:trPr>
          <w:jc w:val="center"/>
        </w:trPr>
        <w:tc>
          <w:tcPr>
            <w:tcW w:w="4293" w:type="pct"/>
          </w:tcPr>
          <w:p w14:paraId="213C35E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cancelar/estorno de registros contábeis feitos independente da execução orçamentária nos casos em que se apliquem.</w:t>
            </w:r>
          </w:p>
        </w:tc>
        <w:tc>
          <w:tcPr>
            <w:tcW w:w="341" w:type="pct"/>
          </w:tcPr>
          <w:p w14:paraId="1DECFE8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27ECE3B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1F4F82FE" w14:textId="77777777" w:rsidTr="00B85D50">
        <w:trPr>
          <w:jc w:val="center"/>
        </w:trPr>
        <w:tc>
          <w:tcPr>
            <w:tcW w:w="4293" w:type="pct"/>
          </w:tcPr>
          <w:p w14:paraId="3A92142A"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reapropriação de custos a qualquer momento.</w:t>
            </w:r>
          </w:p>
        </w:tc>
        <w:tc>
          <w:tcPr>
            <w:tcW w:w="341" w:type="pct"/>
          </w:tcPr>
          <w:p w14:paraId="111C6F9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0AF2CA8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4707E920" w14:textId="77777777" w:rsidTr="00B85D50">
        <w:trPr>
          <w:jc w:val="center"/>
        </w:trPr>
        <w:tc>
          <w:tcPr>
            <w:tcW w:w="4293" w:type="pct"/>
          </w:tcPr>
          <w:p w14:paraId="486112B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informação de retenções na emissão ou liquidação do empenho.</w:t>
            </w:r>
          </w:p>
        </w:tc>
        <w:tc>
          <w:tcPr>
            <w:tcW w:w="341" w:type="pct"/>
          </w:tcPr>
          <w:p w14:paraId="4F185C3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366" w:type="pct"/>
          </w:tcPr>
          <w:p w14:paraId="74965A0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B85D50" w:rsidRPr="00C17375" w14:paraId="715860A0" w14:textId="77777777" w:rsidTr="00B85D50">
        <w:trPr>
          <w:jc w:val="center"/>
        </w:trPr>
        <w:tc>
          <w:tcPr>
            <w:tcW w:w="4293" w:type="pct"/>
          </w:tcPr>
          <w:p w14:paraId="158747C5"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utilização de </w:t>
            </w:r>
            <w:proofErr w:type="spellStart"/>
            <w:r w:rsidRPr="00C17375">
              <w:rPr>
                <w:rFonts w:ascii="Times New Roman" w:eastAsia="Times New Roman" w:hAnsi="Times New Roman" w:cs="Times New Roman"/>
                <w:color w:val="000000"/>
              </w:rPr>
              <w:t>sub-empenhos</w:t>
            </w:r>
            <w:proofErr w:type="spellEnd"/>
            <w:r w:rsidRPr="00C17375">
              <w:rPr>
                <w:rFonts w:ascii="Times New Roman" w:eastAsia="Times New Roman" w:hAnsi="Times New Roman" w:cs="Times New Roman"/>
                <w:color w:val="000000"/>
              </w:rPr>
              <w:t xml:space="preserve"> para empenhos globais ou estimativos.</w:t>
            </w:r>
          </w:p>
        </w:tc>
        <w:tc>
          <w:tcPr>
            <w:tcW w:w="341" w:type="pct"/>
          </w:tcPr>
          <w:p w14:paraId="01D90D9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EE9FB3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0669948" w14:textId="77777777" w:rsidTr="00B85D50">
        <w:trPr>
          <w:jc w:val="center"/>
        </w:trPr>
        <w:tc>
          <w:tcPr>
            <w:tcW w:w="4293" w:type="pct"/>
          </w:tcPr>
          <w:p w14:paraId="667FC8A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montagem das contas a pagar de forma automática e não automática (na emissão ou liquidação do empenho).</w:t>
            </w:r>
          </w:p>
        </w:tc>
        <w:tc>
          <w:tcPr>
            <w:tcW w:w="341" w:type="pct"/>
          </w:tcPr>
          <w:p w14:paraId="4F4138C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42C3E8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F991FA4" w14:textId="77777777" w:rsidTr="00B85D50">
        <w:trPr>
          <w:jc w:val="center"/>
        </w:trPr>
        <w:tc>
          <w:tcPr>
            <w:tcW w:w="4293" w:type="pct"/>
          </w:tcPr>
          <w:p w14:paraId="7B131E6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configuração do formulário de empenho de forma a compatibilizar o formato da impressão com os modelos da entidade.</w:t>
            </w:r>
          </w:p>
        </w:tc>
        <w:tc>
          <w:tcPr>
            <w:tcW w:w="341" w:type="pct"/>
          </w:tcPr>
          <w:p w14:paraId="2781EE3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E9CC75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5F630A4" w14:textId="77777777" w:rsidTr="00B85D50">
        <w:trPr>
          <w:jc w:val="center"/>
        </w:trPr>
        <w:tc>
          <w:tcPr>
            <w:tcW w:w="4293" w:type="pct"/>
          </w:tcPr>
          <w:p w14:paraId="505F9CC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controle de empenho referente a uma fonte de recurso.</w:t>
            </w:r>
          </w:p>
        </w:tc>
        <w:tc>
          <w:tcPr>
            <w:tcW w:w="341" w:type="pct"/>
          </w:tcPr>
          <w:p w14:paraId="7F0EAC6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0F9B08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99CD8FB" w14:textId="77777777" w:rsidTr="00B85D50">
        <w:trPr>
          <w:jc w:val="center"/>
        </w:trPr>
        <w:tc>
          <w:tcPr>
            <w:tcW w:w="4293" w:type="pct"/>
          </w:tcPr>
          <w:p w14:paraId="40B4D853"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Pesquisa empenhos por fonte de recurso</w:t>
            </w:r>
          </w:p>
        </w:tc>
        <w:tc>
          <w:tcPr>
            <w:tcW w:w="341" w:type="pct"/>
          </w:tcPr>
          <w:p w14:paraId="74DBAC5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A6F445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81144EE" w14:textId="77777777" w:rsidTr="00B85D50">
        <w:trPr>
          <w:jc w:val="center"/>
        </w:trPr>
        <w:tc>
          <w:tcPr>
            <w:tcW w:w="4293" w:type="pct"/>
          </w:tcPr>
          <w:p w14:paraId="613CCAD5"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controlar empenhos para aditamentos, subvenções, auxílios, contribuições, convênios, verbas </w:t>
            </w:r>
            <w:proofErr w:type="spellStart"/>
            <w:r w:rsidRPr="00C17375">
              <w:rPr>
                <w:rFonts w:ascii="Times New Roman" w:eastAsia="Times New Roman" w:hAnsi="Times New Roman" w:cs="Times New Roman"/>
                <w:color w:val="000000"/>
              </w:rPr>
              <w:t>idenizatórias</w:t>
            </w:r>
            <w:proofErr w:type="spellEnd"/>
            <w:r w:rsidRPr="00C17375">
              <w:rPr>
                <w:rFonts w:ascii="Times New Roman" w:eastAsia="Times New Roman" w:hAnsi="Times New Roman" w:cs="Times New Roman"/>
                <w:color w:val="000000"/>
              </w:rPr>
              <w:t xml:space="preserve"> e repasses de recursos antecipados.</w:t>
            </w:r>
          </w:p>
        </w:tc>
        <w:tc>
          <w:tcPr>
            <w:tcW w:w="341" w:type="pct"/>
          </w:tcPr>
          <w:p w14:paraId="743E295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FC3DD6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963EFA7" w14:textId="77777777" w:rsidTr="00B85D50">
        <w:trPr>
          <w:jc w:val="center"/>
        </w:trPr>
        <w:tc>
          <w:tcPr>
            <w:tcW w:w="4293" w:type="pct"/>
          </w:tcPr>
          <w:p w14:paraId="798E451C"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controlar os repasses de recursos antecipados, limitando o empenho a um determinado valor ou a uma quantidade limite de repasses, de forma parametrizável para todos os tipos de recursos antecipados. </w:t>
            </w:r>
          </w:p>
        </w:tc>
        <w:tc>
          <w:tcPr>
            <w:tcW w:w="341" w:type="pct"/>
          </w:tcPr>
          <w:p w14:paraId="61FE3D8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18B55B5"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D59537B" w14:textId="77777777" w:rsidTr="00B85D50">
        <w:trPr>
          <w:jc w:val="center"/>
        </w:trPr>
        <w:tc>
          <w:tcPr>
            <w:tcW w:w="4293" w:type="pct"/>
          </w:tcPr>
          <w:p w14:paraId="59ED868C"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controlar os repasses de recursos antecipados limitando o número de dias para a prestação de contas, podendo esta limitação ser de forma informativa ou restritiva.</w:t>
            </w:r>
          </w:p>
        </w:tc>
        <w:tc>
          <w:tcPr>
            <w:tcW w:w="341" w:type="pct"/>
          </w:tcPr>
          <w:p w14:paraId="084FA17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1F3498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B17BB36" w14:textId="77777777" w:rsidTr="00B85D50">
        <w:trPr>
          <w:jc w:val="center"/>
        </w:trPr>
        <w:tc>
          <w:tcPr>
            <w:tcW w:w="4293" w:type="pct"/>
          </w:tcPr>
          <w:p w14:paraId="06E46470"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bloquear um fornecedor/credor para não permitir o recebimento de recurso antecipado caso o mesmo tenha prestação de contas pendentes com a contabilidade.</w:t>
            </w:r>
          </w:p>
        </w:tc>
        <w:tc>
          <w:tcPr>
            <w:tcW w:w="341" w:type="pct"/>
          </w:tcPr>
          <w:p w14:paraId="02EDCC7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7CAD34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4D8334F" w14:textId="77777777" w:rsidTr="00B85D50">
        <w:trPr>
          <w:jc w:val="center"/>
        </w:trPr>
        <w:tc>
          <w:tcPr>
            <w:tcW w:w="4293" w:type="pct"/>
          </w:tcPr>
          <w:p w14:paraId="1875D991"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documento de prestação de contas no momento do pagamento de empenhos de recursos antecipados.</w:t>
            </w:r>
          </w:p>
        </w:tc>
        <w:tc>
          <w:tcPr>
            <w:tcW w:w="341" w:type="pct"/>
          </w:tcPr>
          <w:p w14:paraId="7C28461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0151BC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05E6473" w14:textId="77777777" w:rsidTr="00B85D50">
        <w:trPr>
          <w:jc w:val="center"/>
        </w:trPr>
        <w:tc>
          <w:tcPr>
            <w:tcW w:w="4293" w:type="pct"/>
          </w:tcPr>
          <w:p w14:paraId="65351B23"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documento final (recibo de prestação de contas) no momento da prestação de contas do recurso antecipado.</w:t>
            </w:r>
          </w:p>
        </w:tc>
        <w:tc>
          <w:tcPr>
            <w:tcW w:w="341" w:type="pct"/>
          </w:tcPr>
          <w:p w14:paraId="415F0BD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65545A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588AE75" w14:textId="77777777" w:rsidTr="00B85D50">
        <w:trPr>
          <w:jc w:val="center"/>
        </w:trPr>
        <w:tc>
          <w:tcPr>
            <w:tcW w:w="4293" w:type="pct"/>
          </w:tcPr>
          <w:p w14:paraId="00405397"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relatório que contenham os recursos antecipados concedidos, em atraso e pendentes, ordenando os mesmos por tipo de recursos antecipados, credor ou data limite da prestação de contas.</w:t>
            </w:r>
          </w:p>
        </w:tc>
        <w:tc>
          <w:tcPr>
            <w:tcW w:w="341" w:type="pct"/>
          </w:tcPr>
          <w:p w14:paraId="3ED38A1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465841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17188D3" w14:textId="77777777" w:rsidTr="00B85D50">
        <w:trPr>
          <w:jc w:val="center"/>
        </w:trPr>
        <w:tc>
          <w:tcPr>
            <w:tcW w:w="4293" w:type="pct"/>
          </w:tcPr>
          <w:p w14:paraId="7799AB5F"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que se defina vencimento para recolhimento de retenções efetuadas quando a mesma é proveniente de folha de pagamento. </w:t>
            </w:r>
          </w:p>
        </w:tc>
        <w:tc>
          <w:tcPr>
            <w:tcW w:w="341" w:type="pct"/>
          </w:tcPr>
          <w:p w14:paraId="5D5058C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E6B323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3B3077F" w14:textId="77777777" w:rsidTr="00B85D50">
        <w:trPr>
          <w:jc w:val="center"/>
        </w:trPr>
        <w:tc>
          <w:tcPr>
            <w:tcW w:w="4293" w:type="pct"/>
          </w:tcPr>
          <w:p w14:paraId="1B9AC66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cadastrar os precatórios da entidade, controlando toda a sua execução.</w:t>
            </w:r>
          </w:p>
        </w:tc>
        <w:tc>
          <w:tcPr>
            <w:tcW w:w="341" w:type="pct"/>
          </w:tcPr>
          <w:p w14:paraId="1BBAC07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675E3D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C9C6880" w14:textId="77777777" w:rsidTr="00B85D50">
        <w:trPr>
          <w:jc w:val="center"/>
        </w:trPr>
        <w:tc>
          <w:tcPr>
            <w:tcW w:w="4293" w:type="pct"/>
          </w:tcPr>
          <w:p w14:paraId="16338328"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acompanhar a contabilização das retenções, desde a sua origem até o seu recolhimento, possibilitando ao usuário saber em qual documento e data foi recolhida qualquer retenção, permitindo assim a sua rastreabilidade.</w:t>
            </w:r>
          </w:p>
        </w:tc>
        <w:tc>
          <w:tcPr>
            <w:tcW w:w="341" w:type="pct"/>
          </w:tcPr>
          <w:p w14:paraId="513B5E3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D9A1EC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BE9353A" w14:textId="77777777" w:rsidTr="00B85D50">
        <w:trPr>
          <w:jc w:val="center"/>
        </w:trPr>
        <w:tc>
          <w:tcPr>
            <w:tcW w:w="4293" w:type="pct"/>
          </w:tcPr>
          <w:p w14:paraId="2761E206"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no momento da emissão do documento extra, informar os empenhos orçamentários que tiveram retenções e que originaram o documento extra.</w:t>
            </w:r>
          </w:p>
        </w:tc>
        <w:tc>
          <w:tcPr>
            <w:tcW w:w="341" w:type="pct"/>
          </w:tcPr>
          <w:p w14:paraId="7128CCC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highlight w:val="green"/>
              </w:rPr>
            </w:pPr>
          </w:p>
        </w:tc>
        <w:tc>
          <w:tcPr>
            <w:tcW w:w="366" w:type="pct"/>
          </w:tcPr>
          <w:p w14:paraId="4543FA6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highlight w:val="green"/>
              </w:rPr>
            </w:pPr>
          </w:p>
        </w:tc>
      </w:tr>
      <w:tr w:rsidR="00B85D50" w:rsidRPr="00C17375" w14:paraId="17D55EC4" w14:textId="77777777" w:rsidTr="00B85D50">
        <w:trPr>
          <w:jc w:val="center"/>
        </w:trPr>
        <w:tc>
          <w:tcPr>
            <w:tcW w:w="4293" w:type="pct"/>
          </w:tcPr>
          <w:p w14:paraId="1CABD1AE"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relacionamento dos empenhos de restos a pagar que estão vinculados à Educação, Saúde, Precatórios e identificar se os mesmos foram inscritos com ou sem disponibilidade financeira.</w:t>
            </w:r>
          </w:p>
        </w:tc>
        <w:tc>
          <w:tcPr>
            <w:tcW w:w="341" w:type="pct"/>
          </w:tcPr>
          <w:p w14:paraId="0697D15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947856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12EB179" w14:textId="77777777" w:rsidTr="00B85D50">
        <w:trPr>
          <w:jc w:val="center"/>
        </w:trPr>
        <w:tc>
          <w:tcPr>
            <w:tcW w:w="4293" w:type="pct"/>
          </w:tcPr>
          <w:p w14:paraId="6FA14E55"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color w:val="000000"/>
              </w:rPr>
              <w:t xml:space="preserve">Permitir elaboração e alteração do documento de pagamento dos empenhos sem a necessidade de efetuar </w:t>
            </w:r>
            <w:r w:rsidRPr="00C17375">
              <w:rPr>
                <w:rFonts w:ascii="Times New Roman" w:eastAsia="Times New Roman" w:hAnsi="Times New Roman" w:cs="Times New Roman"/>
              </w:rPr>
              <w:t>o pagamento</w:t>
            </w:r>
            <w:r w:rsidRPr="00C17375">
              <w:rPr>
                <w:rFonts w:ascii="Times New Roman" w:eastAsia="Times New Roman" w:hAnsi="Times New Roman" w:cs="Times New Roman"/>
                <w:color w:val="000000"/>
              </w:rPr>
              <w:t>.</w:t>
            </w:r>
          </w:p>
        </w:tc>
        <w:tc>
          <w:tcPr>
            <w:tcW w:w="341" w:type="pct"/>
          </w:tcPr>
          <w:p w14:paraId="1A46F78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F920DF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CBFFF5C" w14:textId="77777777" w:rsidTr="00B85D50">
        <w:trPr>
          <w:jc w:val="center"/>
        </w:trPr>
        <w:tc>
          <w:tcPr>
            <w:tcW w:w="4293" w:type="pct"/>
          </w:tcPr>
          <w:p w14:paraId="475B2248"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a vinculação de documentos em formato “TXT, DOC, XLS, PDF” às notas de empenhos para posterior consulta.</w:t>
            </w:r>
          </w:p>
        </w:tc>
        <w:tc>
          <w:tcPr>
            <w:tcW w:w="341" w:type="pct"/>
          </w:tcPr>
          <w:p w14:paraId="0E3F0E4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412B53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AB4316E" w14:textId="77777777" w:rsidTr="00B85D50">
        <w:trPr>
          <w:jc w:val="center"/>
        </w:trPr>
        <w:tc>
          <w:tcPr>
            <w:tcW w:w="4293" w:type="pct"/>
          </w:tcPr>
          <w:p w14:paraId="6CB4659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restringir o acesso a unidades orçamentárias e unidades gestoras para determinados usuários.</w:t>
            </w:r>
          </w:p>
        </w:tc>
        <w:tc>
          <w:tcPr>
            <w:tcW w:w="341" w:type="pct"/>
          </w:tcPr>
          <w:p w14:paraId="5FA9D40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137F4B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5FBFAD3" w14:textId="77777777" w:rsidTr="00B85D50">
        <w:trPr>
          <w:jc w:val="center"/>
        </w:trPr>
        <w:tc>
          <w:tcPr>
            <w:tcW w:w="4293" w:type="pct"/>
          </w:tcPr>
          <w:p w14:paraId="5DD902B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contabilização automática dos registros provenientes dos sistemas de arrecadação, gestão de pessoal, patrimônio público, licitações e contratos.</w:t>
            </w:r>
          </w:p>
        </w:tc>
        <w:tc>
          <w:tcPr>
            <w:tcW w:w="341" w:type="pct"/>
          </w:tcPr>
          <w:p w14:paraId="694A9B7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E3C2FA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BCDEFE0" w14:textId="77777777" w:rsidTr="00B85D50">
        <w:trPr>
          <w:jc w:val="center"/>
        </w:trPr>
        <w:tc>
          <w:tcPr>
            <w:tcW w:w="4293" w:type="pct"/>
          </w:tcPr>
          <w:p w14:paraId="7ED22121"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o Relatório de Liberação de Recursos, conforme Lei 9.452/1997</w:t>
            </w:r>
          </w:p>
        </w:tc>
        <w:tc>
          <w:tcPr>
            <w:tcW w:w="341" w:type="pct"/>
          </w:tcPr>
          <w:p w14:paraId="5E4DDCD5"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C1DBC4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0C57468" w14:textId="77777777" w:rsidTr="00B85D50">
        <w:trPr>
          <w:jc w:val="center"/>
        </w:trPr>
        <w:tc>
          <w:tcPr>
            <w:tcW w:w="4293" w:type="pct"/>
          </w:tcPr>
          <w:p w14:paraId="367841D0"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relatório de Apuração do PASEP com a opção de selecionar as receitas que compõe a base de cálculo, o percentual de contribuição e o valor apurado.</w:t>
            </w:r>
          </w:p>
        </w:tc>
        <w:tc>
          <w:tcPr>
            <w:tcW w:w="341" w:type="pct"/>
          </w:tcPr>
          <w:p w14:paraId="3E818F7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B68DBD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A70AD4D" w14:textId="77777777" w:rsidTr="00B85D50">
        <w:trPr>
          <w:jc w:val="center"/>
        </w:trPr>
        <w:tc>
          <w:tcPr>
            <w:tcW w:w="4293" w:type="pct"/>
          </w:tcPr>
          <w:p w14:paraId="420F9C50"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o Relatório de Arrecadação Municipal, conforme regras definidas no artigo 29-A da Constituição Federal de 1988.</w:t>
            </w:r>
          </w:p>
        </w:tc>
        <w:tc>
          <w:tcPr>
            <w:tcW w:w="341" w:type="pct"/>
          </w:tcPr>
          <w:p w14:paraId="6BEC7D6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A94D30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4036CC4" w14:textId="77777777" w:rsidTr="00B85D50">
        <w:trPr>
          <w:jc w:val="center"/>
        </w:trPr>
        <w:tc>
          <w:tcPr>
            <w:tcW w:w="4293" w:type="pct"/>
          </w:tcPr>
          <w:p w14:paraId="7FB5432D"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o Informe de Rendimentos Anual para os prestadores de serviços que tiveram retenção de impostos, conforme regras definidas pela Secretaria da Receita Federal.</w:t>
            </w:r>
          </w:p>
        </w:tc>
        <w:tc>
          <w:tcPr>
            <w:tcW w:w="341" w:type="pct"/>
          </w:tcPr>
          <w:p w14:paraId="67DF1E3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59804F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4CB67FD" w14:textId="77777777" w:rsidTr="00B85D50">
        <w:trPr>
          <w:jc w:val="center"/>
        </w:trPr>
        <w:tc>
          <w:tcPr>
            <w:tcW w:w="4293" w:type="pct"/>
          </w:tcPr>
          <w:p w14:paraId="727090EA"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de relatórios gerenciais pelo próprio usuário.</w:t>
            </w:r>
          </w:p>
        </w:tc>
        <w:tc>
          <w:tcPr>
            <w:tcW w:w="341" w:type="pct"/>
          </w:tcPr>
          <w:p w14:paraId="6374488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F1070F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3FA59BC" w14:textId="77777777" w:rsidTr="00B85D50">
        <w:trPr>
          <w:jc w:val="center"/>
        </w:trPr>
        <w:tc>
          <w:tcPr>
            <w:tcW w:w="4293" w:type="pct"/>
          </w:tcPr>
          <w:p w14:paraId="7A6112DF"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composição de valores de determinado Grupo de Fonte de Recursos ou Detalhamento da Fonte, e ainda, valores específicos relacionados à Saúde, Educação e Precatórios para utilização na emissão de demonstrativos.</w:t>
            </w:r>
          </w:p>
        </w:tc>
        <w:tc>
          <w:tcPr>
            <w:tcW w:w="341" w:type="pct"/>
          </w:tcPr>
          <w:p w14:paraId="791DFD8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E94227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5FC58F2" w14:textId="77777777" w:rsidTr="00B85D50">
        <w:trPr>
          <w:jc w:val="center"/>
        </w:trPr>
        <w:tc>
          <w:tcPr>
            <w:tcW w:w="4293" w:type="pct"/>
          </w:tcPr>
          <w:p w14:paraId="165177D6"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definição de um nível contábil ou uma categoria econômica específica, para a composição de um valor que será impresso em um demonstrativo.</w:t>
            </w:r>
          </w:p>
        </w:tc>
        <w:tc>
          <w:tcPr>
            <w:tcW w:w="341" w:type="pct"/>
          </w:tcPr>
          <w:p w14:paraId="4E6F0DD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5735E7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2B029D3" w14:textId="77777777" w:rsidTr="00B85D50">
        <w:trPr>
          <w:jc w:val="center"/>
        </w:trPr>
        <w:tc>
          <w:tcPr>
            <w:tcW w:w="4293" w:type="pct"/>
          </w:tcPr>
          <w:p w14:paraId="3CED019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impressão de demonstrativos com valores em milhares e em milhões de reais.</w:t>
            </w:r>
          </w:p>
        </w:tc>
        <w:tc>
          <w:tcPr>
            <w:tcW w:w="341" w:type="pct"/>
          </w:tcPr>
          <w:p w14:paraId="6B63219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50BD9D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D23B0CB" w14:textId="77777777" w:rsidTr="00B85D50">
        <w:trPr>
          <w:jc w:val="center"/>
        </w:trPr>
        <w:tc>
          <w:tcPr>
            <w:tcW w:w="4293" w:type="pct"/>
          </w:tcPr>
          <w:p w14:paraId="7B416A00"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criação de relatórios a partir de dados informados pelo usuário. </w:t>
            </w:r>
          </w:p>
        </w:tc>
        <w:tc>
          <w:tcPr>
            <w:tcW w:w="341" w:type="pct"/>
          </w:tcPr>
          <w:p w14:paraId="178C86D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51E0EA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D0D35B3" w14:textId="77777777" w:rsidTr="00B85D50">
        <w:trPr>
          <w:jc w:val="center"/>
        </w:trPr>
        <w:tc>
          <w:tcPr>
            <w:tcW w:w="4293" w:type="pct"/>
          </w:tcPr>
          <w:p w14:paraId="0D423D15"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Armazenar os modelos dos relatórios criados pelo usuário diretamente no banco de dados do sistema.</w:t>
            </w:r>
          </w:p>
        </w:tc>
        <w:tc>
          <w:tcPr>
            <w:tcW w:w="341" w:type="pct"/>
          </w:tcPr>
          <w:p w14:paraId="412E004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CCE9A9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D1C292C" w14:textId="77777777" w:rsidTr="00B85D50">
        <w:trPr>
          <w:jc w:val="center"/>
        </w:trPr>
        <w:tc>
          <w:tcPr>
            <w:tcW w:w="4293" w:type="pct"/>
          </w:tcPr>
          <w:p w14:paraId="3ED1D943"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Consultar dívidas do fornecedor no ato do empenho, através do seu CNPJ ou CPF. Caso o fornecedor possua dívida no sistema de arrecadação, o sistema deve permitir que o usuário visualize as dívidas em aberto no ato do empenho, liquidação e pagamento;</w:t>
            </w:r>
          </w:p>
        </w:tc>
        <w:tc>
          <w:tcPr>
            <w:tcW w:w="341" w:type="pct"/>
          </w:tcPr>
          <w:p w14:paraId="1388B2E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E43763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64C2ADC" w14:textId="77777777" w:rsidTr="00B85D50">
        <w:trPr>
          <w:jc w:val="center"/>
        </w:trPr>
        <w:tc>
          <w:tcPr>
            <w:tcW w:w="4293" w:type="pct"/>
          </w:tcPr>
          <w:p w14:paraId="3C64788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guia de receita de ISS e já efetuar seu pagamento no sistema de arrecadação, no ato do pagamento do empenho com retenção de ISS;</w:t>
            </w:r>
          </w:p>
        </w:tc>
        <w:tc>
          <w:tcPr>
            <w:tcW w:w="341" w:type="pct"/>
          </w:tcPr>
          <w:p w14:paraId="7571343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2EC823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6193844" w14:textId="77777777" w:rsidTr="00B85D50">
        <w:trPr>
          <w:jc w:val="center"/>
        </w:trPr>
        <w:tc>
          <w:tcPr>
            <w:tcW w:w="4293" w:type="pct"/>
          </w:tcPr>
          <w:p w14:paraId="0314FA37"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rPr>
              <w:t>Incorporar</w:t>
            </w:r>
            <w:r w:rsidRPr="00C17375">
              <w:rPr>
                <w:rFonts w:ascii="Times New Roman" w:eastAsia="Times New Roman" w:hAnsi="Times New Roman" w:cs="Times New Roman"/>
                <w:color w:val="000000"/>
              </w:rPr>
              <w:t xml:space="preserve"> arquivos XML gerado pelo Setor de Pessoal, conforme as categorias de despesa com suporte ao PCASP.</w:t>
            </w:r>
          </w:p>
        </w:tc>
        <w:tc>
          <w:tcPr>
            <w:tcW w:w="341" w:type="pct"/>
          </w:tcPr>
          <w:p w14:paraId="56CFBD9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AA9FB4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5E34921" w14:textId="77777777" w:rsidTr="00B85D50">
        <w:trPr>
          <w:jc w:val="center"/>
        </w:trPr>
        <w:tc>
          <w:tcPr>
            <w:tcW w:w="4293" w:type="pct"/>
          </w:tcPr>
          <w:p w14:paraId="70907D8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personalização de perfis de usuários nos quais permitem definir controle de acesso.</w:t>
            </w:r>
          </w:p>
        </w:tc>
        <w:tc>
          <w:tcPr>
            <w:tcW w:w="341" w:type="pct"/>
          </w:tcPr>
          <w:p w14:paraId="722C119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FAC73C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22C912D" w14:textId="77777777" w:rsidTr="00B85D50">
        <w:trPr>
          <w:jc w:val="center"/>
        </w:trPr>
        <w:tc>
          <w:tcPr>
            <w:tcW w:w="4293" w:type="pct"/>
          </w:tcPr>
          <w:p w14:paraId="6B793FA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solicitação de suprimento de fundos, feito pelo solicitante sendo necessária a autorização do responsável.</w:t>
            </w:r>
          </w:p>
        </w:tc>
        <w:tc>
          <w:tcPr>
            <w:tcW w:w="341" w:type="pct"/>
          </w:tcPr>
          <w:p w14:paraId="258C644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5F0CE7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C35CE64" w14:textId="77777777" w:rsidTr="00B85D50">
        <w:trPr>
          <w:jc w:val="center"/>
        </w:trPr>
        <w:tc>
          <w:tcPr>
            <w:tcW w:w="4293" w:type="pct"/>
          </w:tcPr>
          <w:p w14:paraId="12CA5A2B"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cadastrar fundos de investimentos do RPPS</w:t>
            </w:r>
          </w:p>
        </w:tc>
        <w:tc>
          <w:tcPr>
            <w:tcW w:w="341" w:type="pct"/>
          </w:tcPr>
          <w:p w14:paraId="77F1EFE5"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78D20F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7A7A42F" w14:textId="77777777" w:rsidTr="00B85D50">
        <w:trPr>
          <w:jc w:val="center"/>
        </w:trPr>
        <w:tc>
          <w:tcPr>
            <w:tcW w:w="4293" w:type="pct"/>
          </w:tcPr>
          <w:p w14:paraId="573B8A13"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Atualizar automaticamente o valor das cotações dos fundos de investimentos.</w:t>
            </w:r>
          </w:p>
        </w:tc>
        <w:tc>
          <w:tcPr>
            <w:tcW w:w="341" w:type="pct"/>
          </w:tcPr>
          <w:p w14:paraId="222CDA2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DB9456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B9A39EB" w14:textId="77777777" w:rsidTr="00B85D50">
        <w:trPr>
          <w:jc w:val="center"/>
        </w:trPr>
        <w:tc>
          <w:tcPr>
            <w:tcW w:w="4293" w:type="pct"/>
          </w:tcPr>
          <w:p w14:paraId="355261E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controlar as aplicações financeiras por quantidade de cotas seguindo as orientações da IPC-14.</w:t>
            </w:r>
          </w:p>
        </w:tc>
        <w:tc>
          <w:tcPr>
            <w:tcW w:w="341" w:type="pct"/>
          </w:tcPr>
          <w:p w14:paraId="3483026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0FF422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837EF36" w14:textId="77777777" w:rsidTr="00B85D50">
        <w:trPr>
          <w:jc w:val="center"/>
        </w:trPr>
        <w:tc>
          <w:tcPr>
            <w:tcW w:w="4293" w:type="pct"/>
          </w:tcPr>
          <w:p w14:paraId="66ACE57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o envio dos eventos periódicos EFD-REINF do INSS por integração direta.</w:t>
            </w:r>
          </w:p>
        </w:tc>
        <w:tc>
          <w:tcPr>
            <w:tcW w:w="341" w:type="pct"/>
          </w:tcPr>
          <w:p w14:paraId="11EB815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2CE87A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CCFC6C6" w14:textId="77777777" w:rsidTr="00B85D50">
        <w:trPr>
          <w:jc w:val="center"/>
        </w:trPr>
        <w:tc>
          <w:tcPr>
            <w:tcW w:w="4293" w:type="pct"/>
          </w:tcPr>
          <w:p w14:paraId="34E0ABA8"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envio dos eventos periódicos EFD-REINF do IRRF por integração direta.</w:t>
            </w:r>
          </w:p>
        </w:tc>
        <w:tc>
          <w:tcPr>
            <w:tcW w:w="341" w:type="pct"/>
          </w:tcPr>
          <w:p w14:paraId="2A2618F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29943E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73BD075" w14:textId="77777777" w:rsidTr="00B85D50">
        <w:trPr>
          <w:jc w:val="center"/>
        </w:trPr>
        <w:tc>
          <w:tcPr>
            <w:tcW w:w="4293" w:type="pct"/>
          </w:tcPr>
          <w:p w14:paraId="6A094E1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controle dos envios do EFD-REINF</w:t>
            </w:r>
          </w:p>
        </w:tc>
        <w:tc>
          <w:tcPr>
            <w:tcW w:w="341" w:type="pct"/>
          </w:tcPr>
          <w:p w14:paraId="02053F4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E59D48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DEE4B89" w14:textId="77777777" w:rsidTr="00B85D50">
        <w:trPr>
          <w:jc w:val="center"/>
        </w:trPr>
        <w:tc>
          <w:tcPr>
            <w:tcW w:w="4293" w:type="pct"/>
          </w:tcPr>
          <w:p w14:paraId="4CB901ED"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Utilizar calendário de encerramento contábil para os diferentes meses, para a apuração e apropriação do resultado, não permitindo lançamentos nos meses já encerrados.</w:t>
            </w:r>
          </w:p>
        </w:tc>
        <w:tc>
          <w:tcPr>
            <w:tcW w:w="341" w:type="pct"/>
          </w:tcPr>
          <w:p w14:paraId="708BD0D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ED6B51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0F82587" w14:textId="77777777" w:rsidTr="00B85D50">
        <w:trPr>
          <w:jc w:val="center"/>
        </w:trPr>
        <w:tc>
          <w:tcPr>
            <w:tcW w:w="4293" w:type="pct"/>
          </w:tcPr>
          <w:p w14:paraId="49D49D3D"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Assegurar que as contas só recebam lançamentos contábeis no último nível de desdobramento do Plano de Contas utilizado.</w:t>
            </w:r>
          </w:p>
        </w:tc>
        <w:tc>
          <w:tcPr>
            <w:tcW w:w="341" w:type="pct"/>
          </w:tcPr>
          <w:p w14:paraId="7CA0F82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65D364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FE7E4E1" w14:textId="77777777" w:rsidTr="00B85D50">
        <w:trPr>
          <w:jc w:val="center"/>
        </w:trPr>
        <w:tc>
          <w:tcPr>
            <w:tcW w:w="4293" w:type="pct"/>
          </w:tcPr>
          <w:p w14:paraId="4AC45674"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Disponibilizar rotina que permita a atualização do Plano de Contas, dos eventos, e de seus roteiros contábeis de acordo com as atualizações do respectivo Tribunal de Contas.</w:t>
            </w:r>
          </w:p>
        </w:tc>
        <w:tc>
          <w:tcPr>
            <w:tcW w:w="341" w:type="pct"/>
          </w:tcPr>
          <w:p w14:paraId="693572A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27BBBF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FBB4F4E" w14:textId="77777777" w:rsidTr="00B85D50">
        <w:trPr>
          <w:jc w:val="center"/>
        </w:trPr>
        <w:tc>
          <w:tcPr>
            <w:tcW w:w="4293" w:type="pct"/>
          </w:tcPr>
          <w:p w14:paraId="1E444AE8"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contabilizar automaticamente as depreciações dos bens de acordo com os métodos de depreciação definidos pelas NBCASP, utilizando vida útil e valor residual para cada um dos bens.</w:t>
            </w:r>
          </w:p>
        </w:tc>
        <w:tc>
          <w:tcPr>
            <w:tcW w:w="341" w:type="pct"/>
          </w:tcPr>
          <w:p w14:paraId="3CFA5E7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C07510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B61FFAE" w14:textId="77777777" w:rsidTr="00B85D50">
        <w:trPr>
          <w:jc w:val="center"/>
        </w:trPr>
        <w:tc>
          <w:tcPr>
            <w:tcW w:w="4293" w:type="pct"/>
          </w:tcPr>
          <w:p w14:paraId="7FDE4929"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contabilizar automaticamente a reavaliação dos valores dos bens patrimoniais de acordo com o processo de reavaliação efetuado no sistema de patrimônio.</w:t>
            </w:r>
          </w:p>
        </w:tc>
        <w:tc>
          <w:tcPr>
            <w:tcW w:w="341" w:type="pct"/>
          </w:tcPr>
          <w:p w14:paraId="0DA9A46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014DCA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31C759D" w14:textId="77777777" w:rsidTr="00B85D50">
        <w:trPr>
          <w:jc w:val="center"/>
        </w:trPr>
        <w:tc>
          <w:tcPr>
            <w:tcW w:w="4293" w:type="pct"/>
          </w:tcPr>
          <w:p w14:paraId="799AB091"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contabilizar automaticamente os gastos subsequentes relativos aos bens patrimoniais.</w:t>
            </w:r>
          </w:p>
        </w:tc>
        <w:tc>
          <w:tcPr>
            <w:tcW w:w="341" w:type="pct"/>
          </w:tcPr>
          <w:p w14:paraId="3E749C5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A9EA49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5A02D3D" w14:textId="77777777" w:rsidTr="00B85D50">
        <w:trPr>
          <w:jc w:val="center"/>
        </w:trPr>
        <w:tc>
          <w:tcPr>
            <w:tcW w:w="4293" w:type="pct"/>
          </w:tcPr>
          <w:p w14:paraId="05D8FC8D"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transferência automática dos saldos de balanço do exercício para o exercício seguinte.</w:t>
            </w:r>
          </w:p>
        </w:tc>
        <w:tc>
          <w:tcPr>
            <w:tcW w:w="341" w:type="pct"/>
          </w:tcPr>
          <w:p w14:paraId="705D720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BEB86D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ADC24C5" w14:textId="77777777" w:rsidTr="00B85D50">
        <w:trPr>
          <w:jc w:val="center"/>
        </w:trPr>
        <w:tc>
          <w:tcPr>
            <w:tcW w:w="4293" w:type="pct"/>
          </w:tcPr>
          <w:p w14:paraId="0CF435CF" w14:textId="77777777" w:rsidR="00B85D50" w:rsidRPr="00C17375" w:rsidRDefault="00B85D50" w:rsidP="00C17375">
            <w:pPr>
              <w:numPr>
                <w:ilvl w:val="0"/>
                <w:numId w:val="7"/>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reimplantação automática de saldos quando a implantação já tiver sido realizada de modo que os saldos já implantados sejam substituídos.</w:t>
            </w:r>
          </w:p>
        </w:tc>
        <w:tc>
          <w:tcPr>
            <w:tcW w:w="341" w:type="pct"/>
          </w:tcPr>
          <w:p w14:paraId="0FC105F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B0E9E4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F28210E" w14:textId="77777777" w:rsidTr="00B85D50">
        <w:trPr>
          <w:jc w:val="center"/>
        </w:trPr>
        <w:tc>
          <w:tcPr>
            <w:tcW w:w="4293" w:type="pct"/>
          </w:tcPr>
          <w:p w14:paraId="6A7BA54E"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141"/>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todos os anexos de balanço, global e por órgão, fundo ou entidade da administração direta, autárquica e fundacional, exigidos pela Lei Nº 4320/64 e suas atualizações, como:</w:t>
            </w:r>
          </w:p>
          <w:p w14:paraId="24819866"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relatório Comparativo da Receita Orçada com a Arrecadada;</w:t>
            </w:r>
          </w:p>
          <w:p w14:paraId="1AC04C96"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relatório Comparativo da Despesa Autorizada com a Realizada;</w:t>
            </w:r>
          </w:p>
          <w:p w14:paraId="5E46CD90"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 – Demonstração da Receita e Despesa Segundo as Categorias Econômicas;</w:t>
            </w:r>
          </w:p>
          <w:p w14:paraId="5D48FA8E"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 – Receita Segundo as Categorias Econômicas e Natureza da Despesa Segundo as Categorias econômicas;</w:t>
            </w:r>
          </w:p>
          <w:p w14:paraId="53C11358"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6 – Programa de Trabalho;</w:t>
            </w:r>
          </w:p>
          <w:p w14:paraId="310FF72E"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7 – Demonstrativo de Funções, Programas e Subprogramas por Projetos e Atividades (adequado ao disposto na portaria 42/99 do Ministério do Orçamento e Gestão);</w:t>
            </w:r>
          </w:p>
          <w:p w14:paraId="4C8A5BE1"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8 – Demonstrativo da Despesa por Função, Programas e Subprogramas, conforme o vínculo com os Recursos (adequado ao disposto na portaria 42/99 do Ministério do Orçamento e Gestão);</w:t>
            </w:r>
          </w:p>
          <w:p w14:paraId="72F39B1B"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9 – Demonstrativo da Despesa por Órgãos e Funções (adequado ao disposto na portaria 42/99 do Ministério do Orçamento e Gestão).</w:t>
            </w:r>
          </w:p>
          <w:p w14:paraId="069248E2"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10 – Comparativo da Receita Orçada com a Arrecadada;</w:t>
            </w:r>
          </w:p>
          <w:p w14:paraId="3502B322"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11 – Comparativo da Despesa Autorizada com a Realizada;</w:t>
            </w:r>
          </w:p>
          <w:p w14:paraId="439EFF8F"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12 – Balanço Orçamentário;</w:t>
            </w:r>
          </w:p>
          <w:p w14:paraId="45BEF37B"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13 – Balanço Financeiro;</w:t>
            </w:r>
          </w:p>
          <w:p w14:paraId="498F8A0D"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Anexo 14 – Balanço Patrimonial;</w:t>
            </w:r>
          </w:p>
          <w:p w14:paraId="22B002CB"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15 – Demonstrativo das Variações Patrimoniais</w:t>
            </w:r>
          </w:p>
          <w:p w14:paraId="5567F911"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16 – Demonstração da Dívida Fundada Interna;</w:t>
            </w:r>
          </w:p>
          <w:p w14:paraId="10CADA6B" w14:textId="77777777" w:rsidR="00B85D50" w:rsidRPr="00C17375" w:rsidRDefault="00B85D50" w:rsidP="00C17375">
            <w:pPr>
              <w:numPr>
                <w:ilvl w:val="0"/>
                <w:numId w:val="8"/>
              </w:numPr>
              <w:pBdr>
                <w:top w:val="nil"/>
                <w:left w:val="nil"/>
                <w:bottom w:val="nil"/>
                <w:right w:val="nil"/>
                <w:between w:val="nil"/>
              </w:pBdr>
              <w:spacing w:after="0" w:line="240" w:lineRule="auto"/>
              <w:ind w:left="708"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17 – Demonstração da Dívida Flutuante.</w:t>
            </w:r>
          </w:p>
        </w:tc>
        <w:tc>
          <w:tcPr>
            <w:tcW w:w="341" w:type="pct"/>
          </w:tcPr>
          <w:p w14:paraId="5129FB2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29527E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1AD04F7" w14:textId="77777777" w:rsidTr="00B85D50">
        <w:trPr>
          <w:jc w:val="center"/>
        </w:trPr>
        <w:tc>
          <w:tcPr>
            <w:tcW w:w="4293" w:type="pct"/>
          </w:tcPr>
          <w:p w14:paraId="0188FE04"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todos os controles de registros de bens patrimoniais, com base nas liquidações realizadas e assim como os devidos lançamentos no Diário Razão.</w:t>
            </w:r>
          </w:p>
        </w:tc>
        <w:tc>
          <w:tcPr>
            <w:tcW w:w="341" w:type="pct"/>
          </w:tcPr>
          <w:p w14:paraId="7F85907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203AA6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A9B6296" w14:textId="77777777" w:rsidTr="00B85D50">
        <w:trPr>
          <w:jc w:val="center"/>
        </w:trPr>
        <w:tc>
          <w:tcPr>
            <w:tcW w:w="4293" w:type="pct"/>
          </w:tcPr>
          <w:p w14:paraId="05A43F84"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Registrar o fluxo de lançamento no PCASP utilizando eventos automáticos.</w:t>
            </w:r>
          </w:p>
        </w:tc>
        <w:tc>
          <w:tcPr>
            <w:tcW w:w="341" w:type="pct"/>
          </w:tcPr>
          <w:p w14:paraId="09255EE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9B5B2D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A21721F" w14:textId="77777777" w:rsidTr="00B85D50">
        <w:trPr>
          <w:jc w:val="center"/>
        </w:trPr>
        <w:tc>
          <w:tcPr>
            <w:tcW w:w="4293" w:type="pct"/>
          </w:tcPr>
          <w:p w14:paraId="4621E50A"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Processar automaticamente o encerramento de contas do exercício;</w:t>
            </w:r>
          </w:p>
        </w:tc>
        <w:tc>
          <w:tcPr>
            <w:tcW w:w="341" w:type="pct"/>
          </w:tcPr>
          <w:p w14:paraId="1D5C949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3BD242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F2D32E9" w14:textId="77777777" w:rsidTr="00B85D50">
        <w:trPr>
          <w:jc w:val="center"/>
        </w:trPr>
        <w:tc>
          <w:tcPr>
            <w:tcW w:w="4293" w:type="pct"/>
          </w:tcPr>
          <w:p w14:paraId="4023C356"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Analisar, imprimir e apontar eventuais divergências nos anexos dos balanços;</w:t>
            </w:r>
          </w:p>
        </w:tc>
        <w:tc>
          <w:tcPr>
            <w:tcW w:w="341" w:type="pct"/>
          </w:tcPr>
          <w:p w14:paraId="37099D4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6E44B6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03B4B30" w14:textId="77777777" w:rsidTr="00B85D50">
        <w:trPr>
          <w:jc w:val="center"/>
        </w:trPr>
        <w:tc>
          <w:tcPr>
            <w:tcW w:w="4293" w:type="pct"/>
          </w:tcPr>
          <w:p w14:paraId="040710F4"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elaboração e controle do orçamento ao balanço do município, obedecendo a todas as exigências da Lei nº 4.320, de 17/03/64, e suas alterações posteriores, especialmente a última edição do MCASP.</w:t>
            </w:r>
          </w:p>
        </w:tc>
        <w:tc>
          <w:tcPr>
            <w:tcW w:w="341" w:type="pct"/>
          </w:tcPr>
          <w:p w14:paraId="1E22214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E647DD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7597A5C" w14:textId="77777777" w:rsidTr="00B85D50">
        <w:trPr>
          <w:jc w:val="center"/>
        </w:trPr>
        <w:tc>
          <w:tcPr>
            <w:tcW w:w="4293" w:type="pct"/>
          </w:tcPr>
          <w:p w14:paraId="4DC033DF"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Atualizar, automaticamente, no sistema, todos os anos, todas as tabelas de classificações orçamentárias, de acordo com as Portarias MF/STN;</w:t>
            </w:r>
          </w:p>
        </w:tc>
        <w:tc>
          <w:tcPr>
            <w:tcW w:w="341" w:type="pct"/>
          </w:tcPr>
          <w:p w14:paraId="6192DE2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A609C4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8D33639" w14:textId="77777777" w:rsidTr="00B85D50">
        <w:trPr>
          <w:jc w:val="center"/>
        </w:trPr>
        <w:tc>
          <w:tcPr>
            <w:tcW w:w="4293" w:type="pct"/>
          </w:tcPr>
          <w:p w14:paraId="4EB7F855"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Elaborar automaticamente o Diário e o Razão, utilizando a estrutura de códigos do PCASP.</w:t>
            </w:r>
          </w:p>
        </w:tc>
        <w:tc>
          <w:tcPr>
            <w:tcW w:w="341" w:type="pct"/>
          </w:tcPr>
          <w:p w14:paraId="02BEB7B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99A8AF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A3DD8FF" w14:textId="77777777" w:rsidTr="00B85D50">
        <w:trPr>
          <w:jc w:val="center"/>
        </w:trPr>
        <w:tc>
          <w:tcPr>
            <w:tcW w:w="4293" w:type="pct"/>
          </w:tcPr>
          <w:p w14:paraId="09D41488"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exportação, na base de dados da prefeitura, de dados cadastrais para as demais unidades gestoras descentralizadas do município.</w:t>
            </w:r>
          </w:p>
        </w:tc>
        <w:tc>
          <w:tcPr>
            <w:tcW w:w="341" w:type="pct"/>
          </w:tcPr>
          <w:p w14:paraId="2824677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7A32E8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5CFB470" w14:textId="77777777" w:rsidTr="00B85D50">
        <w:trPr>
          <w:jc w:val="center"/>
        </w:trPr>
        <w:tc>
          <w:tcPr>
            <w:tcW w:w="4293" w:type="pct"/>
          </w:tcPr>
          <w:p w14:paraId="61BA9F8D"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importação de dados cadastrais nas unidades gestoras descentralizadas do município a partir das informações geradas pela prefeitura.</w:t>
            </w:r>
          </w:p>
        </w:tc>
        <w:tc>
          <w:tcPr>
            <w:tcW w:w="341" w:type="pct"/>
          </w:tcPr>
          <w:p w14:paraId="4F87DA2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9C92CF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43711BC" w14:textId="77777777" w:rsidTr="00B85D50">
        <w:trPr>
          <w:jc w:val="center"/>
        </w:trPr>
        <w:tc>
          <w:tcPr>
            <w:tcW w:w="4293" w:type="pct"/>
          </w:tcPr>
          <w:p w14:paraId="2C49EDF4"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que ao final do exercício os empenhos que apresentarem saldo possam ser inscritos em restos a pagar, de acordo com a legislação, e que posteriormente possam ser liquidados, pagos ou cancelados no exercício seguinte.</w:t>
            </w:r>
          </w:p>
        </w:tc>
        <w:tc>
          <w:tcPr>
            <w:tcW w:w="341" w:type="pct"/>
          </w:tcPr>
          <w:p w14:paraId="2B3A652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A46ABB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A70D0B5" w14:textId="77777777" w:rsidTr="00B85D50">
        <w:trPr>
          <w:jc w:val="center"/>
        </w:trPr>
        <w:tc>
          <w:tcPr>
            <w:tcW w:w="4293" w:type="pct"/>
          </w:tcPr>
          <w:p w14:paraId="4FB002E2"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iniciar a execução orçamentária e financeira de um exercício, mesmo que não tenha ocorrido o fechamento contábil do exercício anterior, atualizando e mantendo a consistência dos dados entre os exercícios.</w:t>
            </w:r>
          </w:p>
        </w:tc>
        <w:tc>
          <w:tcPr>
            <w:tcW w:w="341" w:type="pct"/>
          </w:tcPr>
          <w:p w14:paraId="2E6B6AA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9E828C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C3D29CD" w14:textId="77777777" w:rsidTr="00B85D50">
        <w:trPr>
          <w:jc w:val="center"/>
        </w:trPr>
        <w:tc>
          <w:tcPr>
            <w:tcW w:w="4293" w:type="pct"/>
          </w:tcPr>
          <w:p w14:paraId="250359A4"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transferência automática das conciliações bancárias do exercício para o exercício seguinte.</w:t>
            </w:r>
          </w:p>
        </w:tc>
        <w:tc>
          <w:tcPr>
            <w:tcW w:w="341" w:type="pct"/>
          </w:tcPr>
          <w:p w14:paraId="0C92B0A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290133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785CFD4" w14:textId="77777777" w:rsidTr="00B85D50">
        <w:trPr>
          <w:jc w:val="center"/>
        </w:trPr>
        <w:tc>
          <w:tcPr>
            <w:tcW w:w="4293" w:type="pct"/>
          </w:tcPr>
          <w:p w14:paraId="71795FA2"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exportação do movimento contábil com o bloqueio automático dos meses nas unidades gestoras descentralizadas do município para posterior importação na prefeitura, permitindo assim a consolidação das contas públicas do município.</w:t>
            </w:r>
          </w:p>
        </w:tc>
        <w:tc>
          <w:tcPr>
            <w:tcW w:w="341" w:type="pct"/>
          </w:tcPr>
          <w:p w14:paraId="5856B29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10E956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47222F8" w14:textId="77777777" w:rsidTr="00B85D50">
        <w:trPr>
          <w:jc w:val="center"/>
        </w:trPr>
        <w:tc>
          <w:tcPr>
            <w:tcW w:w="4293" w:type="pct"/>
          </w:tcPr>
          <w:p w14:paraId="6382E230" w14:textId="77777777" w:rsidR="00B85D50" w:rsidRPr="00C17375" w:rsidRDefault="00B85D50" w:rsidP="00C17375">
            <w:pPr>
              <w:keepNext/>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importação, na base de dados da prefeitura, do movimento contábil das unidades gestoras descentralizadas do município, permitindo assim a consolidação das contas públicas do município.</w:t>
            </w:r>
          </w:p>
        </w:tc>
        <w:tc>
          <w:tcPr>
            <w:tcW w:w="341" w:type="pct"/>
          </w:tcPr>
          <w:p w14:paraId="2F2C341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DD80CD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5E8CEB2" w14:textId="77777777" w:rsidTr="00B85D50">
        <w:trPr>
          <w:jc w:val="center"/>
        </w:trPr>
        <w:tc>
          <w:tcPr>
            <w:tcW w:w="4293" w:type="pct"/>
          </w:tcPr>
          <w:p w14:paraId="59B47622" w14:textId="77777777" w:rsidR="00B85D50" w:rsidRPr="00C17375" w:rsidRDefault="00B85D50" w:rsidP="00C17375">
            <w:pPr>
              <w:keepNext/>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Consolidação: fazer a incorporação ou consolidação mensal automática da execução contábil, através de arquivos magnéticos.</w:t>
            </w:r>
          </w:p>
        </w:tc>
        <w:tc>
          <w:tcPr>
            <w:tcW w:w="341" w:type="pct"/>
          </w:tcPr>
          <w:p w14:paraId="7B24E1D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0FA1AF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56DE017" w14:textId="77777777" w:rsidTr="00B85D50">
        <w:trPr>
          <w:jc w:val="center"/>
        </w:trPr>
        <w:tc>
          <w:tcPr>
            <w:tcW w:w="4293" w:type="pct"/>
          </w:tcPr>
          <w:p w14:paraId="6F4E4426" w14:textId="77777777" w:rsidR="00B85D50" w:rsidRPr="00C17375" w:rsidRDefault="00B85D50" w:rsidP="00C17375">
            <w:pPr>
              <w:keepNext/>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Na administração direta, receber os dados contábeis exportados pelas entidades da administração indireta. Na administração indireta, exportar os dados </w:t>
            </w:r>
            <w:r w:rsidRPr="00C17375">
              <w:rPr>
                <w:rFonts w:ascii="Times New Roman" w:eastAsia="Times New Roman" w:hAnsi="Times New Roman" w:cs="Times New Roman"/>
              </w:rPr>
              <w:t>contábeis</w:t>
            </w:r>
            <w:r w:rsidRPr="00C17375">
              <w:rPr>
                <w:rFonts w:ascii="Times New Roman" w:eastAsia="Times New Roman" w:hAnsi="Times New Roman" w:cs="Times New Roman"/>
                <w:color w:val="000000"/>
              </w:rPr>
              <w:t xml:space="preserve"> para incorporação na administração direta;</w:t>
            </w:r>
          </w:p>
        </w:tc>
        <w:tc>
          <w:tcPr>
            <w:tcW w:w="341" w:type="pct"/>
          </w:tcPr>
          <w:p w14:paraId="28995C9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1E80FCC5"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0EF0DA1" w14:textId="77777777" w:rsidTr="00B85D50">
        <w:trPr>
          <w:jc w:val="center"/>
        </w:trPr>
        <w:tc>
          <w:tcPr>
            <w:tcW w:w="4293" w:type="pct"/>
          </w:tcPr>
          <w:p w14:paraId="733AB9FA" w14:textId="77777777" w:rsidR="00B85D50" w:rsidRPr="00C17375" w:rsidRDefault="00B85D50" w:rsidP="00C17375">
            <w:pPr>
              <w:keepNext/>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Entre as unidades orçamentárias executoras, permitir o funcionamento integrado e consolidado em uma única base de dados e servidor.</w:t>
            </w:r>
          </w:p>
        </w:tc>
        <w:tc>
          <w:tcPr>
            <w:tcW w:w="341" w:type="pct"/>
          </w:tcPr>
          <w:p w14:paraId="2EFDB40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5F0C62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7F48B40" w14:textId="77777777" w:rsidTr="00B85D50">
        <w:trPr>
          <w:jc w:val="center"/>
        </w:trPr>
        <w:tc>
          <w:tcPr>
            <w:tcW w:w="4293" w:type="pct"/>
          </w:tcPr>
          <w:p w14:paraId="3DEAA132"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que o próprio usuário carregue qualquer arquivo no formato PDF, que será mostrado em um menu especificado pelo usuário e, após ser </w:t>
            </w:r>
            <w:r w:rsidRPr="00C17375">
              <w:rPr>
                <w:rFonts w:ascii="Times New Roman" w:eastAsia="Times New Roman" w:hAnsi="Times New Roman" w:cs="Times New Roman"/>
                <w:color w:val="000000"/>
              </w:rPr>
              <w:lastRenderedPageBreak/>
              <w:t>cadastrado, já ficará disponível para o cidadão que acessar o Portal da Transparência.</w:t>
            </w:r>
          </w:p>
        </w:tc>
        <w:tc>
          <w:tcPr>
            <w:tcW w:w="341" w:type="pct"/>
          </w:tcPr>
          <w:p w14:paraId="6D36CE7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A9C4449"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B572F47" w14:textId="77777777" w:rsidTr="00B85D50">
        <w:trPr>
          <w:jc w:val="center"/>
        </w:trPr>
        <w:tc>
          <w:tcPr>
            <w:tcW w:w="4293" w:type="pct"/>
          </w:tcPr>
          <w:p w14:paraId="4B8ECAD9"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 xml:space="preserve">Permitir preenchimento automático da tabela do </w:t>
            </w:r>
            <w:r w:rsidRPr="00C17375">
              <w:rPr>
                <w:rFonts w:ascii="Times New Roman" w:eastAsia="Times New Roman" w:hAnsi="Times New Roman" w:cs="Times New Roman"/>
                <w:highlight w:val="white"/>
              </w:rPr>
              <w:t>SICONFI</w:t>
            </w:r>
            <w:r w:rsidRPr="00C17375">
              <w:rPr>
                <w:rFonts w:ascii="Times New Roman" w:eastAsia="Times New Roman" w:hAnsi="Times New Roman" w:cs="Times New Roman"/>
                <w:color w:val="000000"/>
                <w:highlight w:val="white"/>
              </w:rPr>
              <w:t>.</w:t>
            </w:r>
          </w:p>
        </w:tc>
        <w:tc>
          <w:tcPr>
            <w:tcW w:w="341" w:type="pct"/>
          </w:tcPr>
          <w:p w14:paraId="4008D44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DC5764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9D24183" w14:textId="77777777" w:rsidTr="00B85D50">
        <w:trPr>
          <w:jc w:val="center"/>
        </w:trPr>
        <w:tc>
          <w:tcPr>
            <w:tcW w:w="4293" w:type="pct"/>
          </w:tcPr>
          <w:p w14:paraId="2ABD7416"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o Relatório de Gastos com a Educação, conforme Lei 9424/1996.</w:t>
            </w:r>
          </w:p>
        </w:tc>
        <w:tc>
          <w:tcPr>
            <w:tcW w:w="341" w:type="pct"/>
          </w:tcPr>
          <w:p w14:paraId="411B39C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C851DB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7CAC3FE" w14:textId="77777777" w:rsidTr="00B85D50">
        <w:trPr>
          <w:jc w:val="center"/>
        </w:trPr>
        <w:tc>
          <w:tcPr>
            <w:tcW w:w="4293" w:type="pct"/>
          </w:tcPr>
          <w:p w14:paraId="0228095F"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o Relatório de Gastos com o FUNDEB, conforme Lei 9394/1996.</w:t>
            </w:r>
          </w:p>
        </w:tc>
        <w:tc>
          <w:tcPr>
            <w:tcW w:w="341" w:type="pct"/>
          </w:tcPr>
          <w:p w14:paraId="54FC3FA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C21CD3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5F04193" w14:textId="77777777" w:rsidTr="00B85D50">
        <w:trPr>
          <w:jc w:val="center"/>
        </w:trPr>
        <w:tc>
          <w:tcPr>
            <w:tcW w:w="4293" w:type="pct"/>
          </w:tcPr>
          <w:p w14:paraId="68CDE1C7"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Emitir relatório Demonstrativo de Repasse de Recursos para a Educação, conforme Lei 9394/96 (LDB), que </w:t>
            </w:r>
            <w:r w:rsidRPr="00C17375">
              <w:rPr>
                <w:rFonts w:ascii="Times New Roman" w:eastAsia="Times New Roman" w:hAnsi="Times New Roman" w:cs="Times New Roman"/>
              </w:rPr>
              <w:t>demonstra</w:t>
            </w:r>
            <w:r w:rsidRPr="00C17375">
              <w:rPr>
                <w:rFonts w:ascii="Times New Roman" w:eastAsia="Times New Roman" w:hAnsi="Times New Roman" w:cs="Times New Roman"/>
                <w:color w:val="000000"/>
              </w:rPr>
              <w:t xml:space="preserve"> as receitas que compõem a base de cálculo, o percentual de vinculação, o valor arrecadado no período e o valor do repasse.</w:t>
            </w:r>
          </w:p>
        </w:tc>
        <w:tc>
          <w:tcPr>
            <w:tcW w:w="341" w:type="pct"/>
          </w:tcPr>
          <w:p w14:paraId="3D5B8ED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C82EDF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B9B7A41" w14:textId="77777777" w:rsidTr="00B85D50">
        <w:trPr>
          <w:jc w:val="center"/>
        </w:trPr>
        <w:tc>
          <w:tcPr>
            <w:tcW w:w="4293" w:type="pct"/>
          </w:tcPr>
          <w:p w14:paraId="2D106F42"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geração em formato “XML” das informações relativas à prestação de contas de acordo com a Lei 9.755/98</w:t>
            </w:r>
          </w:p>
        </w:tc>
        <w:tc>
          <w:tcPr>
            <w:tcW w:w="341" w:type="pct"/>
          </w:tcPr>
          <w:p w14:paraId="6A88FC0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43AB76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A46FBC2" w14:textId="77777777" w:rsidTr="00B85D50">
        <w:trPr>
          <w:jc w:val="center"/>
        </w:trPr>
        <w:tc>
          <w:tcPr>
            <w:tcW w:w="4293" w:type="pct"/>
          </w:tcPr>
          <w:p w14:paraId="16AE0F85"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todos os Relatórios Resumidos da Execução Orçamentária da Lei de Responsabilidade, conforme modelos definidos pela Secretaria do Tesouro Nacional.</w:t>
            </w:r>
          </w:p>
        </w:tc>
        <w:tc>
          <w:tcPr>
            <w:tcW w:w="341" w:type="pct"/>
          </w:tcPr>
          <w:p w14:paraId="2E96173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F047D4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D6F0504" w14:textId="77777777" w:rsidTr="00B85D50">
        <w:trPr>
          <w:jc w:val="center"/>
        </w:trPr>
        <w:tc>
          <w:tcPr>
            <w:tcW w:w="4293" w:type="pct"/>
          </w:tcPr>
          <w:p w14:paraId="1035420F"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todos os Relatórios de Gestão Fiscal da Lei de Responsabilidade, conforme modelos definidos pela Secretaria do Tesouro Nacional.</w:t>
            </w:r>
          </w:p>
        </w:tc>
        <w:tc>
          <w:tcPr>
            <w:tcW w:w="341" w:type="pct"/>
          </w:tcPr>
          <w:p w14:paraId="6633E13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F54A5F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D2DF37F" w14:textId="77777777" w:rsidTr="00B85D50">
        <w:trPr>
          <w:jc w:val="center"/>
        </w:trPr>
        <w:tc>
          <w:tcPr>
            <w:tcW w:w="4293" w:type="pct"/>
          </w:tcPr>
          <w:p w14:paraId="472024AC"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geração da matriz de saldo contábeis (MSC)</w:t>
            </w:r>
          </w:p>
        </w:tc>
        <w:tc>
          <w:tcPr>
            <w:tcW w:w="341" w:type="pct"/>
          </w:tcPr>
          <w:p w14:paraId="372BB97F"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377FCE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151DF03" w14:textId="77777777" w:rsidTr="00B85D50">
        <w:trPr>
          <w:jc w:val="center"/>
        </w:trPr>
        <w:tc>
          <w:tcPr>
            <w:tcW w:w="4293" w:type="pct"/>
          </w:tcPr>
          <w:p w14:paraId="76E33736"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Processar dados e preparar automaticamente a página para divulgação na Internet, gerando todos os demonstrativos exigidos pelo TCU e pela LC nº 101/00.</w:t>
            </w:r>
          </w:p>
        </w:tc>
        <w:tc>
          <w:tcPr>
            <w:tcW w:w="341" w:type="pct"/>
          </w:tcPr>
          <w:p w14:paraId="05C9F7E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038E26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0DA074D" w14:textId="77777777" w:rsidTr="00B85D50">
        <w:trPr>
          <w:jc w:val="center"/>
        </w:trPr>
        <w:tc>
          <w:tcPr>
            <w:tcW w:w="4293" w:type="pct"/>
          </w:tcPr>
          <w:p w14:paraId="0CE530E9"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que, após o cálculo de qualquer anexo do RREO e RGF, seja possível publicá-lo no Portal da Transparência. Assim com os relatórios da Lei 4320/64 do orçamento, o balancete da receita e despesa, anexos de balanço e outros relatórios do sistema.</w:t>
            </w:r>
          </w:p>
        </w:tc>
        <w:tc>
          <w:tcPr>
            <w:tcW w:w="341" w:type="pct"/>
          </w:tcPr>
          <w:p w14:paraId="4F9224A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495C602"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4C59D187" w14:textId="77777777" w:rsidTr="00B85D50">
        <w:trPr>
          <w:jc w:val="center"/>
        </w:trPr>
        <w:tc>
          <w:tcPr>
            <w:tcW w:w="4293" w:type="pct"/>
          </w:tcPr>
          <w:p w14:paraId="7757073C"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em XML os dados do RREO e da RGF para envio através do sistema do Tribunal de Contas LRF Transparência.</w:t>
            </w:r>
          </w:p>
        </w:tc>
        <w:tc>
          <w:tcPr>
            <w:tcW w:w="341" w:type="pct"/>
          </w:tcPr>
          <w:p w14:paraId="60BD892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6243567D"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9352C77" w14:textId="77777777" w:rsidTr="00B85D50">
        <w:trPr>
          <w:jc w:val="center"/>
        </w:trPr>
        <w:tc>
          <w:tcPr>
            <w:tcW w:w="4293" w:type="pct"/>
          </w:tcPr>
          <w:p w14:paraId="2CC7F2E6"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integração com sistema de arrecadação, permitindo carregar as receitas arrecadadas pelo sistema de arrecadação diretamente para a movimentação de receita do sistema de contabilidade, sem auxílio de arquivo, desde que seja feito o fechamento do dia no sistema de arrecadação;</w:t>
            </w:r>
          </w:p>
        </w:tc>
        <w:tc>
          <w:tcPr>
            <w:tcW w:w="341" w:type="pct"/>
          </w:tcPr>
          <w:p w14:paraId="0DBE26A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2DD273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DADFA53" w14:textId="77777777" w:rsidTr="00B85D50">
        <w:trPr>
          <w:jc w:val="center"/>
        </w:trPr>
        <w:tc>
          <w:tcPr>
            <w:tcW w:w="4293" w:type="pct"/>
          </w:tcPr>
          <w:p w14:paraId="57F78468"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geração automática do arquivo para preenchimento do </w:t>
            </w:r>
            <w:r w:rsidRPr="00C17375">
              <w:rPr>
                <w:rFonts w:ascii="Times New Roman" w:eastAsia="Times New Roman" w:hAnsi="Times New Roman" w:cs="Times New Roman"/>
              </w:rPr>
              <w:t xml:space="preserve">Sistema de Informações sobre Orçamentos Públicos em Educação- </w:t>
            </w:r>
            <w:r w:rsidRPr="00C17375">
              <w:rPr>
                <w:rFonts w:ascii="Times New Roman" w:eastAsia="Times New Roman" w:hAnsi="Times New Roman" w:cs="Times New Roman"/>
                <w:color w:val="000000"/>
              </w:rPr>
              <w:t>SIOPE.</w:t>
            </w:r>
          </w:p>
        </w:tc>
        <w:tc>
          <w:tcPr>
            <w:tcW w:w="341" w:type="pct"/>
          </w:tcPr>
          <w:p w14:paraId="4D9F65F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716B86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1E733790" w14:textId="77777777" w:rsidTr="00B85D50">
        <w:trPr>
          <w:jc w:val="center"/>
        </w:trPr>
        <w:tc>
          <w:tcPr>
            <w:tcW w:w="4293" w:type="pct"/>
          </w:tcPr>
          <w:p w14:paraId="56691BFE"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relatório arquivos para o Sistema de Informações sobre Orçamentos Públicos em Educação - SIOPE</w:t>
            </w:r>
          </w:p>
        </w:tc>
        <w:tc>
          <w:tcPr>
            <w:tcW w:w="341" w:type="pct"/>
          </w:tcPr>
          <w:p w14:paraId="1963B0F3"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0880D4E"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D32DB3F" w14:textId="77777777" w:rsidTr="00B85D50">
        <w:trPr>
          <w:jc w:val="center"/>
        </w:trPr>
        <w:tc>
          <w:tcPr>
            <w:tcW w:w="4293" w:type="pct"/>
          </w:tcPr>
          <w:p w14:paraId="45275B11"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geração automática do arquivo para preenchimento do </w:t>
            </w:r>
            <w:r w:rsidRPr="00C17375">
              <w:rPr>
                <w:rFonts w:ascii="Times New Roman" w:eastAsia="Times New Roman" w:hAnsi="Times New Roman" w:cs="Times New Roman"/>
              </w:rPr>
              <w:t xml:space="preserve">Sistema de Informações sobre Orçamentos Públicos em Saúde- </w:t>
            </w:r>
            <w:r w:rsidRPr="00C17375">
              <w:rPr>
                <w:rFonts w:ascii="Times New Roman" w:eastAsia="Times New Roman" w:hAnsi="Times New Roman" w:cs="Times New Roman"/>
                <w:color w:val="000000"/>
              </w:rPr>
              <w:t>SIOPS.</w:t>
            </w:r>
          </w:p>
        </w:tc>
        <w:tc>
          <w:tcPr>
            <w:tcW w:w="341" w:type="pct"/>
          </w:tcPr>
          <w:p w14:paraId="11DD672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5CB240C"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62A198CD" w14:textId="77777777" w:rsidTr="00B85D50">
        <w:trPr>
          <w:jc w:val="center"/>
        </w:trPr>
        <w:tc>
          <w:tcPr>
            <w:tcW w:w="4293" w:type="pct"/>
          </w:tcPr>
          <w:p w14:paraId="7311AF2A"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relatório para o Sistema de Informações sobre Orçamentos Públicos em Saúde - SIOPS</w:t>
            </w:r>
          </w:p>
        </w:tc>
        <w:tc>
          <w:tcPr>
            <w:tcW w:w="341" w:type="pct"/>
          </w:tcPr>
          <w:p w14:paraId="0879CFB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4421E02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799C4927" w14:textId="77777777" w:rsidTr="00B85D50">
        <w:trPr>
          <w:jc w:val="center"/>
        </w:trPr>
        <w:tc>
          <w:tcPr>
            <w:tcW w:w="4293" w:type="pct"/>
          </w:tcPr>
          <w:p w14:paraId="6C6FDFBD" w14:textId="77777777" w:rsidR="00B85D50" w:rsidRPr="00C17375" w:rsidRDefault="00B85D50" w:rsidP="00C17375">
            <w:pPr>
              <w:numPr>
                <w:ilvl w:val="0"/>
                <w:numId w:val="7"/>
              </w:numPr>
              <w:pBdr>
                <w:top w:val="nil"/>
                <w:left w:val="nil"/>
                <w:bottom w:val="nil"/>
                <w:right w:val="nil"/>
                <w:between w:val="nil"/>
              </w:pBdr>
              <w:spacing w:after="0" w:line="240" w:lineRule="auto"/>
              <w:ind w:left="283" w:hanging="283"/>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Gerar arquivos para prestação de contas ao SICOM: PPA/LDO/LOA e Balancetes Mensais, sendo que na geração do arquivo apresenta uma </w:t>
            </w:r>
            <w:proofErr w:type="spellStart"/>
            <w:r w:rsidRPr="00C17375">
              <w:rPr>
                <w:rFonts w:ascii="Times New Roman" w:eastAsia="Times New Roman" w:hAnsi="Times New Roman" w:cs="Times New Roman"/>
                <w:color w:val="000000"/>
              </w:rPr>
              <w:t>pré</w:t>
            </w:r>
            <w:proofErr w:type="spellEnd"/>
            <w:r w:rsidRPr="00C17375">
              <w:rPr>
                <w:rFonts w:ascii="Times New Roman" w:eastAsia="Times New Roman" w:hAnsi="Times New Roman" w:cs="Times New Roman"/>
                <w:color w:val="000000"/>
              </w:rPr>
              <w:t xml:space="preserve"> validação das informações que estão sendo geradas no arquivo, utilizando como parâmetro as informações definidas pelo Tribunal de Contas.</w:t>
            </w:r>
          </w:p>
        </w:tc>
        <w:tc>
          <w:tcPr>
            <w:tcW w:w="341" w:type="pct"/>
          </w:tcPr>
          <w:p w14:paraId="1AE74BC0"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651C26B"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2FF18A76" w14:textId="77777777" w:rsidTr="00B85D50">
        <w:trPr>
          <w:jc w:val="center"/>
        </w:trPr>
        <w:tc>
          <w:tcPr>
            <w:tcW w:w="4293" w:type="pct"/>
          </w:tcPr>
          <w:p w14:paraId="7BAF458A" w14:textId="77777777" w:rsidR="00B85D50" w:rsidRPr="00C17375" w:rsidRDefault="00B85D50" w:rsidP="00C17375">
            <w:pPr>
              <w:numPr>
                <w:ilvl w:val="0"/>
                <w:numId w:val="7"/>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Balanço Geral em Arquivo XML para atender a Normativa 35 no TCE/MS contendo os seguintes anexos:</w:t>
            </w:r>
          </w:p>
          <w:p w14:paraId="0E0BC063"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1 - BG - Demonstrativo Da Receita E Despesa Segundo As Categorias Econômicas;</w:t>
            </w:r>
          </w:p>
          <w:p w14:paraId="73E0562D"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6 - BG - Programa De Trabalho Por Órgão E Unidade Orçamentária;</w:t>
            </w:r>
          </w:p>
          <w:p w14:paraId="0056EFBE"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Anexo 7 - BG - Programa de Trabalho De Governo - Demonstrativo De Funções, Programas e Subprogramas Por Projetos e Atividades;</w:t>
            </w:r>
          </w:p>
          <w:p w14:paraId="2237F503"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8 - BG - Demonstrativo De Despesas Por Funções, Programas E Subprogramas Conforme O Vínculo Com Os Recursos;</w:t>
            </w:r>
          </w:p>
          <w:p w14:paraId="57BF3547"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9 - BG - Demonstrativo Das Despesas Por Órgãos E Funções;</w:t>
            </w:r>
          </w:p>
          <w:p w14:paraId="5D6BCE11"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10 - BG - Comparativo da Receita Orçada com a Arrecadada;</w:t>
            </w:r>
          </w:p>
          <w:p w14:paraId="0BCD43E3"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11 - BG - Comparativo Da Despesa Autorizada com a Realizada;</w:t>
            </w:r>
          </w:p>
          <w:p w14:paraId="5CB2098B"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12 - BG - Balanço Orçamentário;</w:t>
            </w:r>
          </w:p>
          <w:p w14:paraId="35250E89"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13 - BG - Balanço Financeiro;</w:t>
            </w:r>
          </w:p>
          <w:p w14:paraId="69AB6CF7"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14 - BG - Balanço Patrimonial;</w:t>
            </w:r>
          </w:p>
          <w:p w14:paraId="70803FB5"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15 - BG - Demonstrativo Das Variações Patrimoniais;</w:t>
            </w:r>
          </w:p>
          <w:p w14:paraId="0318E5E3"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16 - BG - Demonstrativo Das Dívidas Fundadas Internas e Externas;</w:t>
            </w:r>
          </w:p>
          <w:p w14:paraId="6D37F4ED"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17 - BG - Demonstrativo Da Dívida Flutuante;</w:t>
            </w:r>
          </w:p>
          <w:p w14:paraId="16BC2289"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18 - BG - Demonstrativo dos Fluxos de Caixa;</w:t>
            </w:r>
          </w:p>
          <w:p w14:paraId="4A85A4AE"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19 - BG - Demonstrativo das Mutações no Patrimônio Líquido;</w:t>
            </w:r>
          </w:p>
          <w:p w14:paraId="040B88EC"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20 - BG - Demonstrativo (Sintético) das Ações Desenvolvidas pelo Município para Cobrança da Dívida Ativa e Atos Legais;</w:t>
            </w:r>
          </w:p>
          <w:p w14:paraId="499073D1"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21 - BG - Demonstrativo Anual Da Movimentação Dos Bens Patrimoniais Com Saldos Analíticos De Bens Móveis e Imóveis Consolidados e Por Unidade Gestora;</w:t>
            </w:r>
          </w:p>
          <w:p w14:paraId="45B7E79A"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21.1 - BG - Detalhamento dos Bens Classificados no Anexo 21 como "Outros";</w:t>
            </w:r>
          </w:p>
          <w:p w14:paraId="3B3CCE25"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22 - BG - Relação dos Precatórios Pagos em Ordem Cronológica;</w:t>
            </w:r>
          </w:p>
          <w:p w14:paraId="26BD3B0F"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23 - BG - Conciliação Bancária Em 31 de Dezembro;</w:t>
            </w:r>
          </w:p>
          <w:p w14:paraId="448F6B37"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24 - BG - Relação De Contas Bancárias Com Os Saldos Do Exercício Atual e Anterior Por Fonte De Recurso;</w:t>
            </w:r>
          </w:p>
          <w:p w14:paraId="4D1102BC"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25 - BG - Relação Dos Restos a Pagar Pagos No Exercício;</w:t>
            </w:r>
          </w:p>
          <w:p w14:paraId="20A2B366"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26 - BG - Relação Dos Restos a Pagar Cancelados No Exercício;</w:t>
            </w:r>
          </w:p>
          <w:p w14:paraId="1CC92660"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27 - BG - Relação Dos Restos a Pagar Inscritos No Exercício;</w:t>
            </w:r>
          </w:p>
          <w:p w14:paraId="6BD1EDF0"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29 - BG - Demonstrativo de Abertura de Créditos Adicionais;</w:t>
            </w:r>
          </w:p>
          <w:p w14:paraId="6FA211D0"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29.1 - BG - Cálculo Do Saldo Da Margem Orçamentária Autorizada;</w:t>
            </w:r>
          </w:p>
          <w:p w14:paraId="37923BB2"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36 - BG - Demonstrativo Analítico dos Profissionais do Magistério do Ensino Básico;</w:t>
            </w:r>
          </w:p>
          <w:p w14:paraId="0008DB22"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Anexo 38 - BG - Comparativo da Receita Orçada com a Arrecada - Consolidado - do Exercício Anterior;</w:t>
            </w:r>
          </w:p>
          <w:p w14:paraId="6ECB550E" w14:textId="77777777" w:rsidR="00B85D50" w:rsidRPr="00C17375" w:rsidRDefault="00B85D50" w:rsidP="00C17375">
            <w:pPr>
              <w:numPr>
                <w:ilvl w:val="0"/>
                <w:numId w:val="9"/>
              </w:numPr>
              <w:pBdr>
                <w:top w:val="nil"/>
                <w:left w:val="nil"/>
                <w:bottom w:val="nil"/>
                <w:right w:val="nil"/>
                <w:between w:val="nil"/>
              </w:pBdr>
              <w:spacing w:after="0" w:line="240" w:lineRule="auto"/>
              <w:ind w:left="1133"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Anexo 39 - BG - Balanço Patrimonial do Exercício Anterior;</w:t>
            </w:r>
          </w:p>
        </w:tc>
        <w:tc>
          <w:tcPr>
            <w:tcW w:w="341" w:type="pct"/>
          </w:tcPr>
          <w:p w14:paraId="098AF2A7"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328B9575"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D08DDAC" w14:textId="77777777" w:rsidTr="00B85D50">
        <w:trPr>
          <w:jc w:val="center"/>
        </w:trPr>
        <w:tc>
          <w:tcPr>
            <w:tcW w:w="4293" w:type="pct"/>
          </w:tcPr>
          <w:p w14:paraId="6059AC5A" w14:textId="77777777" w:rsidR="00B85D50" w:rsidRPr="00C17375" w:rsidRDefault="00B85D50" w:rsidP="00C17375">
            <w:pPr>
              <w:numPr>
                <w:ilvl w:val="0"/>
                <w:numId w:val="7"/>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Gerar arquivo XML para prestação de contas do Orçamento programa</w:t>
            </w:r>
          </w:p>
        </w:tc>
        <w:tc>
          <w:tcPr>
            <w:tcW w:w="341" w:type="pct"/>
          </w:tcPr>
          <w:p w14:paraId="6B35F09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0F5B4F9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3E72BCEE" w14:textId="77777777" w:rsidTr="00B85D50">
        <w:trPr>
          <w:jc w:val="center"/>
        </w:trPr>
        <w:tc>
          <w:tcPr>
            <w:tcW w:w="4293" w:type="pct"/>
          </w:tcPr>
          <w:p w14:paraId="182CE175" w14:textId="77777777" w:rsidR="00B85D50" w:rsidRPr="00C17375" w:rsidRDefault="00B85D50" w:rsidP="00C17375">
            <w:pPr>
              <w:numPr>
                <w:ilvl w:val="0"/>
                <w:numId w:val="7"/>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arquivo XML para prestação de contas da Fiscalização de Receita FR</w:t>
            </w:r>
          </w:p>
        </w:tc>
        <w:tc>
          <w:tcPr>
            <w:tcW w:w="341" w:type="pct"/>
          </w:tcPr>
          <w:p w14:paraId="0CD21468"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72659785"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5FFE517D" w14:textId="77777777" w:rsidTr="00B85D50">
        <w:trPr>
          <w:jc w:val="center"/>
        </w:trPr>
        <w:tc>
          <w:tcPr>
            <w:tcW w:w="4293" w:type="pct"/>
          </w:tcPr>
          <w:p w14:paraId="52C6DACA" w14:textId="77777777" w:rsidR="00B85D50" w:rsidRPr="00C17375" w:rsidRDefault="00B85D50" w:rsidP="00C17375">
            <w:pPr>
              <w:numPr>
                <w:ilvl w:val="0"/>
                <w:numId w:val="7"/>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arquivo XML para o SIAFIC.</w:t>
            </w:r>
          </w:p>
        </w:tc>
        <w:tc>
          <w:tcPr>
            <w:tcW w:w="341" w:type="pct"/>
          </w:tcPr>
          <w:p w14:paraId="31C4598A"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54ABDB06"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r w:rsidR="00B85D50" w:rsidRPr="00C17375" w14:paraId="069997F6" w14:textId="77777777" w:rsidTr="00B85D50">
        <w:trPr>
          <w:jc w:val="center"/>
        </w:trPr>
        <w:tc>
          <w:tcPr>
            <w:tcW w:w="4293" w:type="pct"/>
          </w:tcPr>
          <w:p w14:paraId="3A892039" w14:textId="77777777" w:rsidR="00B85D50" w:rsidRPr="00C17375" w:rsidRDefault="00B85D50" w:rsidP="00C17375">
            <w:pPr>
              <w:numPr>
                <w:ilvl w:val="0"/>
                <w:numId w:val="7"/>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highlight w:val="white"/>
              </w:rPr>
              <w:t>Deverá exportar informações para o sistema de fiscalização integrada de gestão (</w:t>
            </w:r>
            <w:proofErr w:type="spellStart"/>
            <w:r w:rsidRPr="00C17375">
              <w:rPr>
                <w:rFonts w:ascii="Times New Roman" w:eastAsia="Times New Roman" w:hAnsi="Times New Roman" w:cs="Times New Roman"/>
                <w:highlight w:val="white"/>
              </w:rPr>
              <w:t>e-SFINGE</w:t>
            </w:r>
            <w:proofErr w:type="spellEnd"/>
            <w:r w:rsidRPr="00C17375">
              <w:rPr>
                <w:rFonts w:ascii="Times New Roman" w:eastAsia="Times New Roman" w:hAnsi="Times New Roman" w:cs="Times New Roman"/>
                <w:highlight w:val="white"/>
              </w:rPr>
              <w:t>) dos seguintes sistemas: Planejamento Orçamentário; Atos Jurídicos; Execução Orçamentária; Registros Contábeis; Gestão Fiscal.</w:t>
            </w:r>
          </w:p>
        </w:tc>
        <w:tc>
          <w:tcPr>
            <w:tcW w:w="341" w:type="pct"/>
          </w:tcPr>
          <w:p w14:paraId="39A5EF31"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c>
          <w:tcPr>
            <w:tcW w:w="366" w:type="pct"/>
          </w:tcPr>
          <w:p w14:paraId="2DD60564" w14:textId="77777777" w:rsidR="00B85D50" w:rsidRPr="00C17375" w:rsidRDefault="00B85D50" w:rsidP="00C17375">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rPr>
            </w:pPr>
          </w:p>
        </w:tc>
      </w:tr>
    </w:tbl>
    <w:p w14:paraId="5BE8D440" w14:textId="77777777" w:rsidR="000C0EB4" w:rsidRPr="00C17375" w:rsidRDefault="000C0EB4" w:rsidP="00C17375">
      <w:pPr>
        <w:spacing w:after="0" w:line="240" w:lineRule="auto"/>
        <w:rPr>
          <w:rFonts w:ascii="Times New Roman" w:hAnsi="Times New Roman" w:cs="Times New Roma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B85D50" w:rsidRPr="00C17375" w14:paraId="1C5C959E" w14:textId="77777777" w:rsidTr="00B85D50">
        <w:trPr>
          <w:jc w:val="center"/>
        </w:trPr>
        <w:tc>
          <w:tcPr>
            <w:tcW w:w="5000" w:type="pct"/>
            <w:gridSpan w:val="3"/>
            <w:shd w:val="clear" w:color="auto" w:fill="E7E6E6"/>
          </w:tcPr>
          <w:p w14:paraId="430E72F2" w14:textId="112726C1" w:rsidR="00B85D50" w:rsidRPr="00C17375" w:rsidRDefault="00B85D50" w:rsidP="00C17375">
            <w:pPr>
              <w:pStyle w:val="PargrafodaLista"/>
              <w:numPr>
                <w:ilvl w:val="1"/>
                <w:numId w:val="4"/>
              </w:numPr>
              <w:pBdr>
                <w:top w:val="nil"/>
                <w:left w:val="nil"/>
                <w:bottom w:val="nil"/>
                <w:right w:val="nil"/>
                <w:between w:val="nil"/>
              </w:pBdr>
              <w:spacing w:after="0" w:line="240" w:lineRule="auto"/>
              <w:ind w:left="29"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DEVERÁ POSSUIR </w:t>
            </w:r>
            <w:r w:rsidRPr="00C17375">
              <w:rPr>
                <w:rFonts w:ascii="Times New Roman" w:eastAsia="Times New Roman" w:hAnsi="Times New Roman" w:cs="Times New Roman"/>
                <w:b/>
                <w:color w:val="000000"/>
              </w:rPr>
              <w:t>SOFTWARE DE PLANEJAMENTO E ORÇAMENTO</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p>
        </w:tc>
      </w:tr>
      <w:tr w:rsidR="00B85D50" w:rsidRPr="00C17375" w14:paraId="00439FE3" w14:textId="77777777" w:rsidTr="00B85D50">
        <w:trPr>
          <w:jc w:val="center"/>
        </w:trPr>
        <w:tc>
          <w:tcPr>
            <w:tcW w:w="4278" w:type="pct"/>
            <w:vMerge w:val="restart"/>
          </w:tcPr>
          <w:p w14:paraId="26E490DD" w14:textId="77777777" w:rsidR="00B85D50" w:rsidRPr="00C17375" w:rsidRDefault="00B85D50" w:rsidP="00C17375">
            <w:pPr>
              <w:pBdr>
                <w:top w:val="nil"/>
                <w:left w:val="nil"/>
                <w:bottom w:val="nil"/>
                <w:right w:val="nil"/>
                <w:between w:val="nil"/>
              </w:pBdr>
              <w:spacing w:before="120"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DESCRIÇÃO DO ITEM</w:t>
            </w:r>
          </w:p>
        </w:tc>
        <w:tc>
          <w:tcPr>
            <w:tcW w:w="722" w:type="pct"/>
            <w:gridSpan w:val="2"/>
          </w:tcPr>
          <w:p w14:paraId="2996262F"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ATENDE</w:t>
            </w:r>
          </w:p>
        </w:tc>
      </w:tr>
      <w:tr w:rsidR="00B85D50" w:rsidRPr="00C17375" w14:paraId="4567BD2E" w14:textId="77777777" w:rsidTr="00B85D50">
        <w:trPr>
          <w:jc w:val="center"/>
        </w:trPr>
        <w:tc>
          <w:tcPr>
            <w:tcW w:w="4278" w:type="pct"/>
            <w:vMerge/>
          </w:tcPr>
          <w:p w14:paraId="3D596D87" w14:textId="77777777" w:rsidR="00B85D50" w:rsidRPr="00C17375" w:rsidRDefault="00B85D50" w:rsidP="00C17375">
            <w:pPr>
              <w:widowControl w:val="0"/>
              <w:pBdr>
                <w:top w:val="nil"/>
                <w:left w:val="nil"/>
                <w:bottom w:val="nil"/>
                <w:right w:val="nil"/>
                <w:between w:val="nil"/>
              </w:pBdr>
              <w:spacing w:after="0" w:line="240" w:lineRule="auto"/>
              <w:rPr>
                <w:rFonts w:ascii="Times New Roman" w:eastAsia="Times New Roman" w:hAnsi="Times New Roman" w:cs="Times New Roman"/>
                <w:b/>
                <w:color w:val="000000"/>
              </w:rPr>
            </w:pPr>
          </w:p>
        </w:tc>
        <w:tc>
          <w:tcPr>
            <w:tcW w:w="361" w:type="pct"/>
          </w:tcPr>
          <w:p w14:paraId="2ACBB860"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SIM</w:t>
            </w:r>
          </w:p>
        </w:tc>
        <w:tc>
          <w:tcPr>
            <w:tcW w:w="361" w:type="pct"/>
          </w:tcPr>
          <w:p w14:paraId="646D050D"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NÃO</w:t>
            </w:r>
          </w:p>
        </w:tc>
      </w:tr>
      <w:tr w:rsidR="00B85D50" w:rsidRPr="00C17375" w14:paraId="6173E720" w14:textId="77777777" w:rsidTr="00B85D50">
        <w:trPr>
          <w:jc w:val="center"/>
        </w:trPr>
        <w:tc>
          <w:tcPr>
            <w:tcW w:w="4278" w:type="pct"/>
          </w:tcPr>
          <w:p w14:paraId="37D17869"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o lançamento por Fonte de Recurso no PPA e LDO da classificação funcional programática da Despesa até o nível de Ação (Órgão, Unidade Orçamentária, Unidade Executora, Função, </w:t>
            </w:r>
            <w:proofErr w:type="spellStart"/>
            <w:r w:rsidRPr="00C17375">
              <w:rPr>
                <w:rFonts w:ascii="Times New Roman" w:eastAsia="Times New Roman" w:hAnsi="Times New Roman" w:cs="Times New Roman"/>
                <w:color w:val="000000"/>
              </w:rPr>
              <w:t>Sub-função</w:t>
            </w:r>
            <w:proofErr w:type="spellEnd"/>
            <w:r w:rsidRPr="00C17375">
              <w:rPr>
                <w:rFonts w:ascii="Times New Roman" w:eastAsia="Times New Roman" w:hAnsi="Times New Roman" w:cs="Times New Roman"/>
                <w:color w:val="000000"/>
              </w:rPr>
              <w:t xml:space="preserve">, Programa e Ação) e também da Receita por Fonte de Recurso. Também permitir a classificação por categoria econômica da receita e despesa da LOA por Fonte de Recurso e Código de Aplicação.  </w:t>
            </w:r>
          </w:p>
        </w:tc>
        <w:tc>
          <w:tcPr>
            <w:tcW w:w="361" w:type="pct"/>
          </w:tcPr>
          <w:p w14:paraId="7A0520C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1C804F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E9AD968" w14:textId="77777777" w:rsidTr="00B85D50">
        <w:trPr>
          <w:jc w:val="center"/>
        </w:trPr>
        <w:tc>
          <w:tcPr>
            <w:tcW w:w="4278" w:type="pct"/>
          </w:tcPr>
          <w:p w14:paraId="36769D94"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exportação das mesmas informações cadastradas no PPA para a LDO e LOA utilizando Leis de aprovações diferentes das peças de planejamento.</w:t>
            </w:r>
          </w:p>
        </w:tc>
        <w:tc>
          <w:tcPr>
            <w:tcW w:w="361" w:type="pct"/>
          </w:tcPr>
          <w:p w14:paraId="7F880044"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1F7F382D"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F02C97E" w14:textId="77777777" w:rsidTr="00B85D50">
        <w:trPr>
          <w:jc w:val="center"/>
        </w:trPr>
        <w:tc>
          <w:tcPr>
            <w:tcW w:w="4278" w:type="pct"/>
          </w:tcPr>
          <w:p w14:paraId="45935A6D"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cadastramento de vários quadriênios, possibilitando a flexibilidade de ser informado quais os anos que compõem o quadriênio ou informar o ano inicial e final do período.</w:t>
            </w:r>
          </w:p>
        </w:tc>
        <w:tc>
          <w:tcPr>
            <w:tcW w:w="361" w:type="pct"/>
          </w:tcPr>
          <w:p w14:paraId="4100D3F3"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7CFEEA3"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0ACF062" w14:textId="77777777" w:rsidTr="00B85D50">
        <w:trPr>
          <w:jc w:val="center"/>
        </w:trPr>
        <w:tc>
          <w:tcPr>
            <w:tcW w:w="4278" w:type="pct"/>
          </w:tcPr>
          <w:p w14:paraId="08F8BE4B"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elaborar o PPA utilizando informações do PPA anterior.</w:t>
            </w:r>
          </w:p>
        </w:tc>
        <w:tc>
          <w:tcPr>
            <w:tcW w:w="361" w:type="pct"/>
          </w:tcPr>
          <w:p w14:paraId="49A8FCB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2F3DE8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9AECCDF" w14:textId="77777777" w:rsidTr="00B85D50">
        <w:trPr>
          <w:jc w:val="center"/>
        </w:trPr>
        <w:tc>
          <w:tcPr>
            <w:tcW w:w="4278" w:type="pct"/>
          </w:tcPr>
          <w:p w14:paraId="558EA582"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Possuir integração entre os módulos PPA, LDO e LOA, com cadastro único das peças de planejamento como Órgão, Unidade, Programa, Ação, </w:t>
            </w:r>
            <w:proofErr w:type="spellStart"/>
            <w:r w:rsidRPr="00C17375">
              <w:rPr>
                <w:rFonts w:ascii="Times New Roman" w:eastAsia="Times New Roman" w:hAnsi="Times New Roman" w:cs="Times New Roman"/>
                <w:color w:val="000000"/>
              </w:rPr>
              <w:t>Sub-ação</w:t>
            </w:r>
            <w:proofErr w:type="spellEnd"/>
            <w:r w:rsidRPr="00C17375">
              <w:rPr>
                <w:rFonts w:ascii="Times New Roman" w:eastAsia="Times New Roman" w:hAnsi="Times New Roman" w:cs="Times New Roman"/>
                <w:color w:val="000000"/>
              </w:rPr>
              <w:t>, Categoria Econômica, Fonte de Recursos, etc.</w:t>
            </w:r>
          </w:p>
        </w:tc>
        <w:tc>
          <w:tcPr>
            <w:tcW w:w="361" w:type="pct"/>
          </w:tcPr>
          <w:p w14:paraId="5C70581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CF18CA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D15AC22" w14:textId="77777777" w:rsidTr="00B85D50">
        <w:trPr>
          <w:jc w:val="center"/>
        </w:trPr>
        <w:tc>
          <w:tcPr>
            <w:tcW w:w="4278" w:type="pct"/>
          </w:tcPr>
          <w:p w14:paraId="01F662CE"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tabela cadastral contendo todas as categorias econômicas de acordo com a legislação vigente (Portarias atualizadas da STN).</w:t>
            </w:r>
          </w:p>
        </w:tc>
        <w:tc>
          <w:tcPr>
            <w:tcW w:w="361" w:type="pct"/>
          </w:tcPr>
          <w:p w14:paraId="6439198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D944B3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77CF8BC5" w14:textId="77777777" w:rsidTr="00B85D50">
        <w:trPr>
          <w:jc w:val="center"/>
        </w:trPr>
        <w:tc>
          <w:tcPr>
            <w:tcW w:w="4278" w:type="pct"/>
          </w:tcPr>
          <w:p w14:paraId="03796EA5"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utilização de no mínimo três níveis para a composição da estrutura institucional, bem como parametrização das máscaras.</w:t>
            </w:r>
          </w:p>
        </w:tc>
        <w:tc>
          <w:tcPr>
            <w:tcW w:w="361" w:type="pct"/>
          </w:tcPr>
          <w:p w14:paraId="64965EB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7BBB9B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44A74E22" w14:textId="77777777" w:rsidTr="00B85D50">
        <w:trPr>
          <w:jc w:val="center"/>
        </w:trPr>
        <w:tc>
          <w:tcPr>
            <w:tcW w:w="4278" w:type="pct"/>
          </w:tcPr>
          <w:p w14:paraId="70320810"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Manter um cadastro de programas de governo identificando os de duração continuada e os duração limitada no tempo.</w:t>
            </w:r>
          </w:p>
        </w:tc>
        <w:tc>
          <w:tcPr>
            <w:tcW w:w="361" w:type="pct"/>
          </w:tcPr>
          <w:p w14:paraId="4A6C459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6B7CFA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730183F" w14:textId="77777777" w:rsidTr="00B85D50">
        <w:trPr>
          <w:jc w:val="center"/>
        </w:trPr>
        <w:tc>
          <w:tcPr>
            <w:tcW w:w="4278" w:type="pct"/>
          </w:tcPr>
          <w:p w14:paraId="616D34DB"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agregar programas de governo de acordo com seus objetivos comuns.</w:t>
            </w:r>
          </w:p>
        </w:tc>
        <w:tc>
          <w:tcPr>
            <w:tcW w:w="361" w:type="pct"/>
          </w:tcPr>
          <w:p w14:paraId="3591B2D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186B08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CE1F243" w14:textId="77777777" w:rsidTr="00B85D50">
        <w:trPr>
          <w:jc w:val="center"/>
        </w:trPr>
        <w:tc>
          <w:tcPr>
            <w:tcW w:w="4278" w:type="pct"/>
          </w:tcPr>
          <w:p w14:paraId="2B1EE881"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estabelecimento de indicadores que permitam a avaliação dos programas.</w:t>
            </w:r>
          </w:p>
        </w:tc>
        <w:tc>
          <w:tcPr>
            <w:tcW w:w="361" w:type="pct"/>
          </w:tcPr>
          <w:p w14:paraId="5BCA588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CB23D2D"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037D01FD" w14:textId="77777777" w:rsidTr="00B85D50">
        <w:trPr>
          <w:jc w:val="center"/>
        </w:trPr>
        <w:tc>
          <w:tcPr>
            <w:tcW w:w="4278" w:type="pct"/>
          </w:tcPr>
          <w:p w14:paraId="6317EB8D"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Armazenar descrição detalhada dos objetivos para cada programa, ação governamental (projetos/atividades e operações especiais), vinculando o produto resultante de sua execução.</w:t>
            </w:r>
          </w:p>
        </w:tc>
        <w:tc>
          <w:tcPr>
            <w:tcW w:w="361" w:type="pct"/>
          </w:tcPr>
          <w:p w14:paraId="27B459B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4CE18A2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88AD2C7" w14:textId="77777777" w:rsidTr="00B85D50">
        <w:trPr>
          <w:jc w:val="center"/>
        </w:trPr>
        <w:tc>
          <w:tcPr>
            <w:tcW w:w="4278" w:type="pct"/>
          </w:tcPr>
          <w:p w14:paraId="6DC1ECE5"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cadastro e gerenciamento de pessoas responsáveis pela realização e acompanhamento (dos programas e ações do Plano Plurianual</w:t>
            </w:r>
          </w:p>
        </w:tc>
        <w:tc>
          <w:tcPr>
            <w:tcW w:w="361" w:type="pct"/>
          </w:tcPr>
          <w:p w14:paraId="43AA10EA"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E57C76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3FDD497" w14:textId="77777777" w:rsidTr="00B85D50">
        <w:trPr>
          <w:jc w:val="center"/>
        </w:trPr>
        <w:tc>
          <w:tcPr>
            <w:tcW w:w="4278" w:type="pct"/>
          </w:tcPr>
          <w:p w14:paraId="40C4F409"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desdobramento das ações, criando um nível mais analítico para o planejamento.</w:t>
            </w:r>
          </w:p>
        </w:tc>
        <w:tc>
          <w:tcPr>
            <w:tcW w:w="361" w:type="pct"/>
          </w:tcPr>
          <w:p w14:paraId="5ED2CBA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7DB52A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F55F26C" w14:textId="77777777" w:rsidTr="00B85D50">
        <w:trPr>
          <w:jc w:val="center"/>
        </w:trPr>
        <w:tc>
          <w:tcPr>
            <w:tcW w:w="4278" w:type="pct"/>
          </w:tcPr>
          <w:p w14:paraId="0BD16021"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Possibilitar o estabelecimento de metas quantitativas e financeiras para os programas de governo e suas respectivas ações.</w:t>
            </w:r>
          </w:p>
        </w:tc>
        <w:tc>
          <w:tcPr>
            <w:tcW w:w="361" w:type="pct"/>
          </w:tcPr>
          <w:p w14:paraId="7A617919"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086FAD3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8DDBEC1" w14:textId="77777777" w:rsidTr="00B85D50">
        <w:trPr>
          <w:jc w:val="center"/>
        </w:trPr>
        <w:tc>
          <w:tcPr>
            <w:tcW w:w="4278" w:type="pct"/>
          </w:tcPr>
          <w:p w14:paraId="5F41FD56"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vinculação de um mesmo programa em vários órgãos e unidades de governo.</w:t>
            </w:r>
          </w:p>
        </w:tc>
        <w:tc>
          <w:tcPr>
            <w:tcW w:w="361" w:type="pct"/>
          </w:tcPr>
          <w:p w14:paraId="01A0BFDC"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0EED18D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475E679C" w14:textId="77777777" w:rsidTr="00B85D50">
        <w:trPr>
          <w:jc w:val="center"/>
        </w:trPr>
        <w:tc>
          <w:tcPr>
            <w:tcW w:w="4278" w:type="pct"/>
          </w:tcPr>
          <w:p w14:paraId="2DEBB344"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vinculação de uma mesma ação de governo para vários programas governamentais.</w:t>
            </w:r>
          </w:p>
        </w:tc>
        <w:tc>
          <w:tcPr>
            <w:tcW w:w="361" w:type="pct"/>
          </w:tcPr>
          <w:p w14:paraId="4648FBE3"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8F4188A"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600C241" w14:textId="77777777" w:rsidTr="00B85D50">
        <w:trPr>
          <w:jc w:val="center"/>
        </w:trPr>
        <w:tc>
          <w:tcPr>
            <w:tcW w:w="4278" w:type="pct"/>
          </w:tcPr>
          <w:p w14:paraId="0BB9A0B8"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Projeção das Receitas e das Despesas nas peças de planejamento.</w:t>
            </w:r>
          </w:p>
        </w:tc>
        <w:tc>
          <w:tcPr>
            <w:tcW w:w="361" w:type="pct"/>
          </w:tcPr>
          <w:p w14:paraId="6B576C89"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13EBBEB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976AA51" w14:textId="77777777" w:rsidTr="00B85D50">
        <w:trPr>
          <w:jc w:val="center"/>
        </w:trPr>
        <w:tc>
          <w:tcPr>
            <w:tcW w:w="4278" w:type="pct"/>
          </w:tcPr>
          <w:p w14:paraId="76292BE6"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Manter cadastro das leis e decretos que aprovam, alteram, excluem ou incluem os itens do Plano Plurianual.</w:t>
            </w:r>
          </w:p>
        </w:tc>
        <w:tc>
          <w:tcPr>
            <w:tcW w:w="361" w:type="pct"/>
          </w:tcPr>
          <w:p w14:paraId="2486132A"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4699E86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4EB51CAF" w14:textId="77777777" w:rsidTr="00B85D50">
        <w:trPr>
          <w:jc w:val="center"/>
        </w:trPr>
        <w:tc>
          <w:tcPr>
            <w:tcW w:w="4278" w:type="pct"/>
          </w:tcPr>
          <w:p w14:paraId="78709D8B"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gerenciar as alterações efetuadas no decorrer da vigência do PPA, registrando estas alterações sem afetar os dados originais (armazenar os históricos).</w:t>
            </w:r>
          </w:p>
        </w:tc>
        <w:tc>
          <w:tcPr>
            <w:tcW w:w="361" w:type="pct"/>
          </w:tcPr>
          <w:p w14:paraId="1358DF93"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385CA7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AA7E297" w14:textId="77777777" w:rsidTr="00B85D50">
        <w:trPr>
          <w:jc w:val="center"/>
        </w:trPr>
        <w:tc>
          <w:tcPr>
            <w:tcW w:w="4278" w:type="pct"/>
          </w:tcPr>
          <w:p w14:paraId="151A3D2B"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que uma alteração legal do PPA tenha sua movimentação refletida automaticamente em uma ou duas LDO.</w:t>
            </w:r>
          </w:p>
        </w:tc>
        <w:tc>
          <w:tcPr>
            <w:tcW w:w="361" w:type="pct"/>
          </w:tcPr>
          <w:p w14:paraId="2AA95B1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E17306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1D2D369" w14:textId="77777777" w:rsidTr="00B85D50">
        <w:trPr>
          <w:jc w:val="center"/>
        </w:trPr>
        <w:tc>
          <w:tcPr>
            <w:tcW w:w="4278" w:type="pct"/>
          </w:tcPr>
          <w:p w14:paraId="35AC7D2B"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elaborar e gerenciar várias alterações legais do PPA simultaneamente, controlando cada uma delas juntamente com a sua respectiva situação (elaboração, tramitação, inclusão de emendas, aprovada, arquivada, </w:t>
            </w:r>
            <w:proofErr w:type="spellStart"/>
            <w:r w:rsidRPr="00C17375">
              <w:rPr>
                <w:rFonts w:ascii="Times New Roman" w:eastAsia="Times New Roman" w:hAnsi="Times New Roman" w:cs="Times New Roman"/>
              </w:rPr>
              <w:t>etc</w:t>
            </w:r>
            <w:proofErr w:type="spellEnd"/>
            <w:r w:rsidRPr="00C17375">
              <w:rPr>
                <w:rFonts w:ascii="Times New Roman" w:eastAsia="Times New Roman" w:hAnsi="Times New Roman" w:cs="Times New Roman"/>
              </w:rPr>
              <w:t>) e mantendo histórico das operações.</w:t>
            </w:r>
          </w:p>
        </w:tc>
        <w:tc>
          <w:tcPr>
            <w:tcW w:w="361" w:type="pct"/>
          </w:tcPr>
          <w:p w14:paraId="354AAAF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0C8CD4F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4CC13427" w14:textId="77777777" w:rsidTr="00B85D50">
        <w:trPr>
          <w:jc w:val="center"/>
        </w:trPr>
        <w:tc>
          <w:tcPr>
            <w:tcW w:w="4278" w:type="pct"/>
          </w:tcPr>
          <w:p w14:paraId="60052827"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que agrupe os programas governamentais de acordo com seus objetivos comuns.</w:t>
            </w:r>
          </w:p>
        </w:tc>
        <w:tc>
          <w:tcPr>
            <w:tcW w:w="361" w:type="pct"/>
          </w:tcPr>
          <w:p w14:paraId="40E2452C"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43847D2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2F2A2988" w14:textId="77777777" w:rsidTr="00B85D50">
        <w:trPr>
          <w:jc w:val="center"/>
        </w:trPr>
        <w:tc>
          <w:tcPr>
            <w:tcW w:w="4278" w:type="pct"/>
          </w:tcPr>
          <w:p w14:paraId="2AFA9BDA"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relatórios que identifique e classifique os programas de governo.</w:t>
            </w:r>
          </w:p>
        </w:tc>
        <w:tc>
          <w:tcPr>
            <w:tcW w:w="361" w:type="pct"/>
          </w:tcPr>
          <w:p w14:paraId="6B39D24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244611E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D3380CF" w14:textId="77777777" w:rsidTr="00B85D50">
        <w:trPr>
          <w:jc w:val="center"/>
        </w:trPr>
        <w:tc>
          <w:tcPr>
            <w:tcW w:w="4278" w:type="pct"/>
          </w:tcPr>
          <w:p w14:paraId="7F8812FB"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relatórios que identifique e classifique as ações governamentais.</w:t>
            </w:r>
          </w:p>
        </w:tc>
        <w:tc>
          <w:tcPr>
            <w:tcW w:w="361" w:type="pct"/>
          </w:tcPr>
          <w:p w14:paraId="224D1974"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02D62AC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2991D366" w14:textId="77777777" w:rsidTr="00B85D50">
        <w:trPr>
          <w:jc w:val="center"/>
        </w:trPr>
        <w:tc>
          <w:tcPr>
            <w:tcW w:w="4278" w:type="pct"/>
          </w:tcPr>
          <w:p w14:paraId="6BE17CB6"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que demonstre as metas físicas e financeiras dos programas e ações de governo</w:t>
            </w:r>
          </w:p>
        </w:tc>
        <w:tc>
          <w:tcPr>
            <w:tcW w:w="361" w:type="pct"/>
          </w:tcPr>
          <w:p w14:paraId="447A381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1FC6D2CD"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D493F19" w14:textId="77777777" w:rsidTr="00B85D50">
        <w:trPr>
          <w:jc w:val="center"/>
        </w:trPr>
        <w:tc>
          <w:tcPr>
            <w:tcW w:w="4278" w:type="pct"/>
          </w:tcPr>
          <w:p w14:paraId="5A67AA1F"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emitir relatórios das metas das ações do programa de governo agrupando as informações por qualquer nível de codificação da despesa (função, Subfunção, programa, ação, categoria econômica e fonte de recursos).</w:t>
            </w:r>
          </w:p>
        </w:tc>
        <w:tc>
          <w:tcPr>
            <w:tcW w:w="361" w:type="pct"/>
          </w:tcPr>
          <w:p w14:paraId="55F65EB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79BC10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94B00CC" w14:textId="77777777" w:rsidTr="00B85D50">
        <w:trPr>
          <w:jc w:val="center"/>
        </w:trPr>
        <w:tc>
          <w:tcPr>
            <w:tcW w:w="4278" w:type="pct"/>
          </w:tcPr>
          <w:p w14:paraId="5E069133"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que demonstre as fontes de financiamento da administração direta e indireta.</w:t>
            </w:r>
          </w:p>
        </w:tc>
        <w:tc>
          <w:tcPr>
            <w:tcW w:w="361" w:type="pct"/>
          </w:tcPr>
          <w:p w14:paraId="3CFD39A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99A8E1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81FC1AC" w14:textId="77777777" w:rsidTr="00B85D50">
        <w:trPr>
          <w:jc w:val="center"/>
        </w:trPr>
        <w:tc>
          <w:tcPr>
            <w:tcW w:w="4278" w:type="pct"/>
          </w:tcPr>
          <w:p w14:paraId="6D6A5B29"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elaborar a LDO utilizando informações da LDO anterior ou do PPA em vigência; </w:t>
            </w:r>
          </w:p>
        </w:tc>
        <w:tc>
          <w:tcPr>
            <w:tcW w:w="361" w:type="pct"/>
          </w:tcPr>
          <w:p w14:paraId="243837EC"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1BC60E5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72903C60" w14:textId="77777777" w:rsidTr="00B85D50">
        <w:trPr>
          <w:jc w:val="center"/>
        </w:trPr>
        <w:tc>
          <w:tcPr>
            <w:tcW w:w="4278" w:type="pct"/>
          </w:tcPr>
          <w:p w14:paraId="15559637"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Possibilitar a importação das Estimativas das Receitas e Metas do PPA para a LDO enquanto a LDO inicial ainda não estiver aprovada.</w:t>
            </w:r>
          </w:p>
        </w:tc>
        <w:tc>
          <w:tcPr>
            <w:tcW w:w="361" w:type="pct"/>
          </w:tcPr>
          <w:p w14:paraId="0F706E56"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7458F1D"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435223E" w14:textId="77777777" w:rsidTr="00B85D50">
        <w:trPr>
          <w:jc w:val="center"/>
        </w:trPr>
        <w:tc>
          <w:tcPr>
            <w:tcW w:w="4278" w:type="pct"/>
          </w:tcPr>
          <w:p w14:paraId="22691DD9"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o desdobramento das ações do programa de governo, criando um nível mais analítico para o planejamento.</w:t>
            </w:r>
          </w:p>
        </w:tc>
        <w:tc>
          <w:tcPr>
            <w:tcW w:w="361" w:type="pct"/>
          </w:tcPr>
          <w:p w14:paraId="35AAC1C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2D8049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E63EA16" w14:textId="77777777" w:rsidTr="00B85D50">
        <w:trPr>
          <w:jc w:val="center"/>
        </w:trPr>
        <w:tc>
          <w:tcPr>
            <w:tcW w:w="4278" w:type="pct"/>
          </w:tcPr>
          <w:p w14:paraId="656F9B6F"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metas fiscais consolidadas para emissão de demonstrativo da LDO, conforme modelo definido pela STN.</w:t>
            </w:r>
          </w:p>
        </w:tc>
        <w:tc>
          <w:tcPr>
            <w:tcW w:w="361" w:type="pct"/>
          </w:tcPr>
          <w:p w14:paraId="05AAD54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05C4EA79"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99CBE17" w14:textId="77777777" w:rsidTr="00B85D50">
        <w:trPr>
          <w:jc w:val="center"/>
        </w:trPr>
        <w:tc>
          <w:tcPr>
            <w:tcW w:w="4278" w:type="pct"/>
          </w:tcPr>
          <w:p w14:paraId="0A184ECC"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gerenciar as alterações efetuadas no decorrer da vigência da LDO, registrando estas alterações sem afetar os dados originais (armazenar os históricos).</w:t>
            </w:r>
          </w:p>
        </w:tc>
        <w:tc>
          <w:tcPr>
            <w:tcW w:w="361" w:type="pct"/>
          </w:tcPr>
          <w:p w14:paraId="6193A4E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8290B2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FEE7D40" w14:textId="77777777" w:rsidTr="00B85D50">
        <w:trPr>
          <w:jc w:val="center"/>
        </w:trPr>
        <w:tc>
          <w:tcPr>
            <w:tcW w:w="4278" w:type="pct"/>
          </w:tcPr>
          <w:p w14:paraId="6D354EBF"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emitir o Anexo de Riscos Fiscais e Providências, que deverá ser apresentado na Lei de Diretrizes Orçamentárias, conforme determinado pela Portaria da STN que trata o Manual de Demonstrativos Fiscais.</w:t>
            </w:r>
          </w:p>
        </w:tc>
        <w:tc>
          <w:tcPr>
            <w:tcW w:w="361" w:type="pct"/>
          </w:tcPr>
          <w:p w14:paraId="311ADFC9"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F07F929"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874E773" w14:textId="77777777" w:rsidTr="00B85D50">
        <w:trPr>
          <w:jc w:val="center"/>
        </w:trPr>
        <w:tc>
          <w:tcPr>
            <w:tcW w:w="4278" w:type="pct"/>
          </w:tcPr>
          <w:p w14:paraId="1B47D4B2"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emitir o Demonstrativo de Metas Fiscais com as metas anuais relativas a receitas, despesas, resultado nominal e primário e montante da dívida pública, para o exercício da LDO e para os dois exercícios seguintes.</w:t>
            </w:r>
          </w:p>
        </w:tc>
        <w:tc>
          <w:tcPr>
            <w:tcW w:w="361" w:type="pct"/>
          </w:tcPr>
          <w:p w14:paraId="2DB77F5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39CFBCD"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13987D4" w14:textId="77777777" w:rsidTr="00B85D50">
        <w:trPr>
          <w:jc w:val="center"/>
        </w:trPr>
        <w:tc>
          <w:tcPr>
            <w:tcW w:w="4278" w:type="pct"/>
          </w:tcPr>
          <w:p w14:paraId="67E009E8"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Deve emitir um demonstrativo com a avaliação do cumprimento das metas fiscais do exercício anterior, com a comparação entre as metas fixadas e o resultado obtido no exercício financeiro do segundo ano anterior ao ano de referência da LDO, incluindo a análise dos fatores determinantes para o alcance dos valores estabelecidos como metas.</w:t>
            </w:r>
          </w:p>
        </w:tc>
        <w:tc>
          <w:tcPr>
            <w:tcW w:w="361" w:type="pct"/>
          </w:tcPr>
          <w:p w14:paraId="18E8EF09"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B26F95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781E7E92" w14:textId="77777777" w:rsidTr="00B85D50">
        <w:trPr>
          <w:jc w:val="center"/>
        </w:trPr>
        <w:tc>
          <w:tcPr>
            <w:tcW w:w="4278" w:type="pct"/>
          </w:tcPr>
          <w:p w14:paraId="771CB371"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emitir demonstrativo das metas anuais, instruído com memória e metodologia de cálculo que justifiquem os resultados pretendidos, comparando-as com as fixadas nos três exercícios anteriores.</w:t>
            </w:r>
          </w:p>
        </w:tc>
        <w:tc>
          <w:tcPr>
            <w:tcW w:w="361" w:type="pct"/>
          </w:tcPr>
          <w:p w14:paraId="231CF7A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29568AF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7F1E173A" w14:textId="77777777" w:rsidTr="00B85D50">
        <w:trPr>
          <w:jc w:val="center"/>
        </w:trPr>
        <w:tc>
          <w:tcPr>
            <w:tcW w:w="4278" w:type="pct"/>
          </w:tcPr>
          <w:p w14:paraId="44EA9A81"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demonstrar a evolução do patrimônio líquido, também nos últimos três exercícios, destacando a origem e a aplicação dos recursos obtidos com a alienação de ativos.</w:t>
            </w:r>
          </w:p>
        </w:tc>
        <w:tc>
          <w:tcPr>
            <w:tcW w:w="361" w:type="pct"/>
          </w:tcPr>
          <w:p w14:paraId="77361D4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20D310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0C0AACD1" w14:textId="77777777" w:rsidTr="00B85D50">
        <w:trPr>
          <w:jc w:val="center"/>
        </w:trPr>
        <w:tc>
          <w:tcPr>
            <w:tcW w:w="4278" w:type="pct"/>
          </w:tcPr>
          <w:p w14:paraId="406E15DD"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demonstrativo da situação financeira e atuarial do Regime Próprio de Previdência dos Servidores - RPPS.</w:t>
            </w:r>
          </w:p>
        </w:tc>
        <w:tc>
          <w:tcPr>
            <w:tcW w:w="361" w:type="pct"/>
          </w:tcPr>
          <w:p w14:paraId="5A499A9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4BDAFB6"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74ABFF75" w14:textId="77777777" w:rsidTr="00B85D50">
        <w:trPr>
          <w:jc w:val="center"/>
        </w:trPr>
        <w:tc>
          <w:tcPr>
            <w:tcW w:w="4278" w:type="pct"/>
          </w:tcPr>
          <w:p w14:paraId="10947D49"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emitir demonstrativo da estimativa e compensação da renúncia de receita.</w:t>
            </w:r>
          </w:p>
        </w:tc>
        <w:tc>
          <w:tcPr>
            <w:tcW w:w="361" w:type="pct"/>
          </w:tcPr>
          <w:p w14:paraId="2B970534"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BAF71C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1C2F6D16" w14:textId="77777777" w:rsidTr="00B85D50">
        <w:trPr>
          <w:jc w:val="center"/>
        </w:trPr>
        <w:tc>
          <w:tcPr>
            <w:tcW w:w="4278" w:type="pct"/>
          </w:tcPr>
          <w:p w14:paraId="05741F7F"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emitir demonstrativo da margem de expansão das despesas obrigatórias de caráter continuado.</w:t>
            </w:r>
          </w:p>
        </w:tc>
        <w:tc>
          <w:tcPr>
            <w:tcW w:w="361" w:type="pct"/>
          </w:tcPr>
          <w:p w14:paraId="52E9058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08512C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27983CA" w14:textId="77777777" w:rsidTr="00B85D50">
        <w:trPr>
          <w:jc w:val="center"/>
        </w:trPr>
        <w:tc>
          <w:tcPr>
            <w:tcW w:w="4278" w:type="pct"/>
          </w:tcPr>
          <w:p w14:paraId="6278AF52"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a gerência e a atualização da tabela de Classificação Econômica da Receita e Despesa, da tabela de componentes da Classificação Funcional Programática, Fonte de Recursos, Grupo de Fonte de Recursos, especificadas nos anexos da Lei 4320/64 e suas atualizações, em especial a portaria 42 de 14/04/99 do Ministério do Orçamento e Gestão, Portaria Interministerial 163 de 04/05/2001 e Portaria STN 300, de 27/06/2002.</w:t>
            </w:r>
          </w:p>
        </w:tc>
        <w:tc>
          <w:tcPr>
            <w:tcW w:w="361" w:type="pct"/>
          </w:tcPr>
          <w:p w14:paraId="4AEABDD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2A8103B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06919CBF" w14:textId="77777777" w:rsidTr="00B85D50">
        <w:trPr>
          <w:jc w:val="center"/>
        </w:trPr>
        <w:tc>
          <w:tcPr>
            <w:tcW w:w="4278" w:type="pct"/>
          </w:tcPr>
          <w:p w14:paraId="7AC1A835"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Gerar a proposta orçamentária para o ano seguinte utilizando o orçamento do ano em execução e permitir a atualização do conteúdo e da estrutura da proposta gerada.</w:t>
            </w:r>
          </w:p>
        </w:tc>
        <w:tc>
          <w:tcPr>
            <w:tcW w:w="361" w:type="pct"/>
          </w:tcPr>
          <w:p w14:paraId="725EF28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F8C5B26"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B2380BC" w14:textId="77777777" w:rsidTr="00B85D50">
        <w:trPr>
          <w:jc w:val="center"/>
        </w:trPr>
        <w:tc>
          <w:tcPr>
            <w:tcW w:w="4278" w:type="pct"/>
          </w:tcPr>
          <w:p w14:paraId="1B36F9FF"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incluir informações oriundas das propostas orçamentárias dos órgãos da administração indireta para consolidação da proposta orçamentária do município, observando o disposto no artigo 50 inciso III da Lei Complementar 101/2000 (LRF).</w:t>
            </w:r>
          </w:p>
        </w:tc>
        <w:tc>
          <w:tcPr>
            <w:tcW w:w="361" w:type="pct"/>
          </w:tcPr>
          <w:p w14:paraId="27215E5D"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462DEE8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2F2B3451" w14:textId="77777777" w:rsidTr="00B85D50">
        <w:trPr>
          <w:jc w:val="center"/>
        </w:trPr>
        <w:tc>
          <w:tcPr>
            <w:tcW w:w="4278" w:type="pct"/>
          </w:tcPr>
          <w:p w14:paraId="4C0E9D23"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Disponibilizar, ao início do exercício, o orçamento aprovado para a execução orçamentária. Em caso de ao início do exercício não se ter o orçamento aprovado, disponibilizar dotações conforme dispuser a legislação municipal.</w:t>
            </w:r>
          </w:p>
        </w:tc>
        <w:tc>
          <w:tcPr>
            <w:tcW w:w="361" w:type="pct"/>
          </w:tcPr>
          <w:p w14:paraId="67AF36D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47D7718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8FBDAFB" w14:textId="77777777" w:rsidTr="00B85D50">
        <w:trPr>
          <w:jc w:val="center"/>
        </w:trPr>
        <w:tc>
          <w:tcPr>
            <w:tcW w:w="4278" w:type="pct"/>
          </w:tcPr>
          <w:p w14:paraId="2782CCF6"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elaborar a LOA utilizando informações do PPA ou da LDO em vigência.</w:t>
            </w:r>
          </w:p>
        </w:tc>
        <w:tc>
          <w:tcPr>
            <w:tcW w:w="361" w:type="pct"/>
          </w:tcPr>
          <w:p w14:paraId="5FFDC26C"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251886E6"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0B9895D4" w14:textId="77777777" w:rsidTr="00B85D50">
        <w:trPr>
          <w:jc w:val="center"/>
        </w:trPr>
        <w:tc>
          <w:tcPr>
            <w:tcW w:w="4278" w:type="pct"/>
          </w:tcPr>
          <w:p w14:paraId="310C9638"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Manter cadastro das leis e decretos que aprovam, alteram ou incluem os itens na LOA.</w:t>
            </w:r>
          </w:p>
        </w:tc>
        <w:tc>
          <w:tcPr>
            <w:tcW w:w="361" w:type="pct"/>
          </w:tcPr>
          <w:p w14:paraId="4AEB9D5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4BFEDE0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28C73925" w14:textId="77777777" w:rsidTr="00B85D50">
        <w:trPr>
          <w:jc w:val="center"/>
        </w:trPr>
        <w:tc>
          <w:tcPr>
            <w:tcW w:w="4278" w:type="pct"/>
          </w:tcPr>
          <w:p w14:paraId="77B88CFA"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a abertura de créditos adicionais, exigindo informação da legislação de autorização e resguardando o histórico das alterações de valores ocorridas.</w:t>
            </w:r>
          </w:p>
        </w:tc>
        <w:tc>
          <w:tcPr>
            <w:tcW w:w="361" w:type="pct"/>
          </w:tcPr>
          <w:p w14:paraId="7E053E0A"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2A2A0324"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842D2BA" w14:textId="77777777" w:rsidTr="00B85D50">
        <w:trPr>
          <w:jc w:val="center"/>
        </w:trPr>
        <w:tc>
          <w:tcPr>
            <w:tcW w:w="4278" w:type="pct"/>
          </w:tcPr>
          <w:p w14:paraId="7DE81BB3"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a atualização total ou seletiva da proposta orçamentária através da aplicação de percentuais ou índices.</w:t>
            </w:r>
          </w:p>
        </w:tc>
        <w:tc>
          <w:tcPr>
            <w:tcW w:w="361" w:type="pct"/>
          </w:tcPr>
          <w:p w14:paraId="4C7BAB5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F6A336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4A6A5C2" w14:textId="77777777" w:rsidTr="00B85D50">
        <w:trPr>
          <w:jc w:val="center"/>
        </w:trPr>
        <w:tc>
          <w:tcPr>
            <w:tcW w:w="4278" w:type="pct"/>
          </w:tcPr>
          <w:p w14:paraId="669B2161"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o bloqueio e desbloqueio de dotações, inclusive objetivando atender ao artigo 9 da Lei Complementar 101/2000 (LRF).</w:t>
            </w:r>
          </w:p>
        </w:tc>
        <w:tc>
          <w:tcPr>
            <w:tcW w:w="361" w:type="pct"/>
          </w:tcPr>
          <w:p w14:paraId="685C711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3D6B339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8B30D42" w14:textId="77777777" w:rsidTr="00B85D50">
        <w:trPr>
          <w:jc w:val="center"/>
        </w:trPr>
        <w:tc>
          <w:tcPr>
            <w:tcW w:w="4278" w:type="pct"/>
          </w:tcPr>
          <w:p w14:paraId="1831DA06"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Armazenar dados do orçamento e disponibilizar consulta global ou detalhada por órgão, fundo ou entidade da administração direta, autárquica e fundacional.</w:t>
            </w:r>
          </w:p>
        </w:tc>
        <w:tc>
          <w:tcPr>
            <w:tcW w:w="361" w:type="pct"/>
          </w:tcPr>
          <w:p w14:paraId="4B85C3CA"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5B4EB4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74219B82" w14:textId="77777777" w:rsidTr="00B85D50">
        <w:trPr>
          <w:jc w:val="center"/>
        </w:trPr>
        <w:tc>
          <w:tcPr>
            <w:tcW w:w="4278" w:type="pct"/>
          </w:tcPr>
          <w:p w14:paraId="38109097"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Emitir relatório da proposta orçamentária municipal consolidada (administração direta e indireta) conforme exigido pela Lei 4320/64, Constituição Federal e pela Lei Complementar 101/2000 (LRF).</w:t>
            </w:r>
          </w:p>
        </w:tc>
        <w:tc>
          <w:tcPr>
            <w:tcW w:w="361" w:type="pct"/>
          </w:tcPr>
          <w:p w14:paraId="6E87D51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C076E5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EB85A90" w14:textId="77777777" w:rsidTr="00B85D50">
        <w:trPr>
          <w:jc w:val="center"/>
        </w:trPr>
        <w:tc>
          <w:tcPr>
            <w:tcW w:w="4278" w:type="pct"/>
          </w:tcPr>
          <w:p w14:paraId="4857AD35"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todos os anexos de orçamento, global e por órgão, fundo ou entidade da administração direta, autárquica e fundacional, exigidos pela Lei 4320/64 e pela Lei Complementar 101/2000 (LRF).</w:t>
            </w:r>
          </w:p>
        </w:tc>
        <w:tc>
          <w:tcPr>
            <w:tcW w:w="361" w:type="pct"/>
          </w:tcPr>
          <w:p w14:paraId="669CA22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220541C1"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229A8C3B" w14:textId="77777777" w:rsidTr="00B85D50">
        <w:trPr>
          <w:jc w:val="center"/>
        </w:trPr>
        <w:tc>
          <w:tcPr>
            <w:tcW w:w="4278" w:type="pct"/>
          </w:tcPr>
          <w:p w14:paraId="41770ACC" w14:textId="77777777" w:rsidR="00B85D50" w:rsidRPr="00C17375" w:rsidRDefault="00B85D50" w:rsidP="00C17375">
            <w:pPr>
              <w:numPr>
                <w:ilvl w:val="0"/>
                <w:numId w:val="11"/>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da proposta orçamentária consolidada (administração direta e indireta) conforme exigido pela Lei Complementar 101/2000 (LRF).</w:t>
            </w:r>
          </w:p>
          <w:p w14:paraId="0EE60EB3" w14:textId="77777777" w:rsidR="00B85D50" w:rsidRPr="00C17375" w:rsidRDefault="00B85D50" w:rsidP="00C17375">
            <w:pPr>
              <w:numPr>
                <w:ilvl w:val="0"/>
                <w:numId w:val="10"/>
              </w:numPr>
              <w:pBdr>
                <w:top w:val="nil"/>
                <w:left w:val="nil"/>
                <w:bottom w:val="nil"/>
                <w:right w:val="nil"/>
                <w:between w:val="nil"/>
              </w:pBdr>
              <w:spacing w:after="0" w:line="240" w:lineRule="auto"/>
              <w:ind w:left="1417"/>
              <w:jc w:val="both"/>
              <w:rPr>
                <w:rFonts w:ascii="Times New Roman" w:eastAsia="Times New Roman" w:hAnsi="Times New Roman" w:cs="Times New Roman"/>
              </w:rPr>
            </w:pPr>
            <w:r w:rsidRPr="00C17375">
              <w:rPr>
                <w:rFonts w:ascii="Times New Roman" w:eastAsia="Times New Roman" w:hAnsi="Times New Roman" w:cs="Times New Roman"/>
              </w:rPr>
              <w:t>Anexo 1 – Demonstração da Receita e Despesa Segundo as Categorias Econômicas;</w:t>
            </w:r>
          </w:p>
          <w:p w14:paraId="2ACEB3A8" w14:textId="77777777" w:rsidR="00B85D50" w:rsidRPr="00C17375" w:rsidRDefault="00B85D50" w:rsidP="00C17375">
            <w:pPr>
              <w:numPr>
                <w:ilvl w:val="0"/>
                <w:numId w:val="10"/>
              </w:numPr>
              <w:pBdr>
                <w:top w:val="nil"/>
                <w:left w:val="nil"/>
                <w:bottom w:val="nil"/>
                <w:right w:val="nil"/>
                <w:between w:val="nil"/>
              </w:pBdr>
              <w:spacing w:after="0" w:line="240" w:lineRule="auto"/>
              <w:ind w:left="1417"/>
              <w:jc w:val="both"/>
              <w:rPr>
                <w:rFonts w:ascii="Times New Roman" w:eastAsia="Times New Roman" w:hAnsi="Times New Roman" w:cs="Times New Roman"/>
              </w:rPr>
            </w:pPr>
            <w:r w:rsidRPr="00C17375">
              <w:rPr>
                <w:rFonts w:ascii="Times New Roman" w:eastAsia="Times New Roman" w:hAnsi="Times New Roman" w:cs="Times New Roman"/>
              </w:rPr>
              <w:t>Anexo 2 – Receita Segundo as Categorias Econômicas e Natureza da Despesa Segundo as Categorias econômicas;</w:t>
            </w:r>
          </w:p>
          <w:p w14:paraId="56CF0A93" w14:textId="77777777" w:rsidR="00B85D50" w:rsidRPr="00C17375" w:rsidRDefault="00B85D50" w:rsidP="00C17375">
            <w:pPr>
              <w:numPr>
                <w:ilvl w:val="0"/>
                <w:numId w:val="10"/>
              </w:numPr>
              <w:pBdr>
                <w:top w:val="nil"/>
                <w:left w:val="nil"/>
                <w:bottom w:val="nil"/>
                <w:right w:val="nil"/>
                <w:between w:val="nil"/>
              </w:pBdr>
              <w:spacing w:after="0" w:line="240" w:lineRule="auto"/>
              <w:ind w:left="1417"/>
              <w:jc w:val="both"/>
              <w:rPr>
                <w:rFonts w:ascii="Times New Roman" w:eastAsia="Times New Roman" w:hAnsi="Times New Roman" w:cs="Times New Roman"/>
              </w:rPr>
            </w:pPr>
            <w:r w:rsidRPr="00C17375">
              <w:rPr>
                <w:rFonts w:ascii="Times New Roman" w:eastAsia="Times New Roman" w:hAnsi="Times New Roman" w:cs="Times New Roman"/>
              </w:rPr>
              <w:t>Anexo 6 – Programa de Trabalho;</w:t>
            </w:r>
          </w:p>
          <w:p w14:paraId="5FD57B5F" w14:textId="77777777" w:rsidR="00B85D50" w:rsidRPr="00C17375" w:rsidRDefault="00B85D50" w:rsidP="00C17375">
            <w:pPr>
              <w:numPr>
                <w:ilvl w:val="0"/>
                <w:numId w:val="10"/>
              </w:numPr>
              <w:pBdr>
                <w:top w:val="nil"/>
                <w:left w:val="nil"/>
                <w:bottom w:val="nil"/>
                <w:right w:val="nil"/>
                <w:between w:val="nil"/>
              </w:pBdr>
              <w:spacing w:after="0" w:line="240" w:lineRule="auto"/>
              <w:ind w:left="1417"/>
              <w:jc w:val="both"/>
              <w:rPr>
                <w:rFonts w:ascii="Times New Roman" w:eastAsia="Times New Roman" w:hAnsi="Times New Roman" w:cs="Times New Roman"/>
              </w:rPr>
            </w:pPr>
            <w:r w:rsidRPr="00C17375">
              <w:rPr>
                <w:rFonts w:ascii="Times New Roman" w:eastAsia="Times New Roman" w:hAnsi="Times New Roman" w:cs="Times New Roman"/>
              </w:rPr>
              <w:t>Anexo 7 – Programa de Trabalho de Governo;</w:t>
            </w:r>
          </w:p>
          <w:p w14:paraId="1BEAE0C7" w14:textId="77777777" w:rsidR="00B85D50" w:rsidRPr="00C17375" w:rsidRDefault="00B85D50" w:rsidP="00C17375">
            <w:pPr>
              <w:numPr>
                <w:ilvl w:val="0"/>
                <w:numId w:val="10"/>
              </w:numPr>
              <w:pBdr>
                <w:top w:val="nil"/>
                <w:left w:val="nil"/>
                <w:bottom w:val="nil"/>
                <w:right w:val="nil"/>
                <w:between w:val="nil"/>
              </w:pBdr>
              <w:spacing w:after="0" w:line="240" w:lineRule="auto"/>
              <w:ind w:left="1417"/>
              <w:jc w:val="both"/>
              <w:rPr>
                <w:rFonts w:ascii="Times New Roman" w:eastAsia="Times New Roman" w:hAnsi="Times New Roman" w:cs="Times New Roman"/>
              </w:rPr>
            </w:pPr>
            <w:r w:rsidRPr="00C17375">
              <w:rPr>
                <w:rFonts w:ascii="Times New Roman" w:eastAsia="Times New Roman" w:hAnsi="Times New Roman" w:cs="Times New Roman"/>
              </w:rPr>
              <w:t>Anexo 8 – Demonstrativo da Despesa por Função, Programas e Subprogramas, conforme o vínculo com os Recursos (adequado ao disposto na portaria 42/99 do Ministério do Orçamento e Gestão);</w:t>
            </w:r>
          </w:p>
          <w:p w14:paraId="1CBDF009" w14:textId="77777777" w:rsidR="00B85D50" w:rsidRPr="00C17375" w:rsidRDefault="00B85D50" w:rsidP="00C17375">
            <w:pPr>
              <w:numPr>
                <w:ilvl w:val="0"/>
                <w:numId w:val="10"/>
              </w:numPr>
              <w:pBdr>
                <w:top w:val="nil"/>
                <w:left w:val="nil"/>
                <w:bottom w:val="nil"/>
                <w:right w:val="nil"/>
                <w:between w:val="nil"/>
              </w:pBdr>
              <w:spacing w:after="0" w:line="240" w:lineRule="auto"/>
              <w:ind w:left="1417"/>
              <w:jc w:val="both"/>
              <w:rPr>
                <w:rFonts w:ascii="Times New Roman" w:eastAsia="Times New Roman" w:hAnsi="Times New Roman" w:cs="Times New Roman"/>
              </w:rPr>
            </w:pPr>
            <w:r w:rsidRPr="00C17375">
              <w:rPr>
                <w:rFonts w:ascii="Times New Roman" w:eastAsia="Times New Roman" w:hAnsi="Times New Roman" w:cs="Times New Roman"/>
              </w:rPr>
              <w:t>Anexo 9 – Demonstrativo da Despesa por Órgãos e Funções (adequado ao disposto na portaria 42/99 do Ministério do Orçamento e Gestão.</w:t>
            </w:r>
          </w:p>
        </w:tc>
        <w:tc>
          <w:tcPr>
            <w:tcW w:w="361" w:type="pct"/>
          </w:tcPr>
          <w:p w14:paraId="3DAE5685"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43A109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6A4F5C07" w14:textId="77777777" w:rsidTr="00B85D50">
        <w:trPr>
          <w:jc w:val="center"/>
        </w:trPr>
        <w:tc>
          <w:tcPr>
            <w:tcW w:w="4278" w:type="pct"/>
          </w:tcPr>
          <w:p w14:paraId="1E026916" w14:textId="77777777" w:rsidR="00B85D50" w:rsidRPr="00C17375" w:rsidRDefault="00B85D50" w:rsidP="00C17375">
            <w:pPr>
              <w:numPr>
                <w:ilvl w:val="0"/>
                <w:numId w:val="11"/>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Integrar-se totalmente às rotinas da execução orçamentária possibilitando o acompanhamento da evolução da execução do orçamento.</w:t>
            </w:r>
          </w:p>
        </w:tc>
        <w:tc>
          <w:tcPr>
            <w:tcW w:w="361" w:type="pct"/>
          </w:tcPr>
          <w:p w14:paraId="5D86269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7E825DA4"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577777F4" w14:textId="77777777" w:rsidTr="00B85D50">
        <w:trPr>
          <w:jc w:val="center"/>
        </w:trPr>
        <w:tc>
          <w:tcPr>
            <w:tcW w:w="4278" w:type="pct"/>
          </w:tcPr>
          <w:p w14:paraId="018A77B3" w14:textId="77777777" w:rsidR="00B85D50" w:rsidRPr="00C17375" w:rsidRDefault="00B85D50" w:rsidP="00C17375">
            <w:pPr>
              <w:numPr>
                <w:ilvl w:val="0"/>
                <w:numId w:val="11"/>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tc>
        <w:tc>
          <w:tcPr>
            <w:tcW w:w="361" w:type="pct"/>
          </w:tcPr>
          <w:p w14:paraId="381ECADF"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10599360"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0754489C" w14:textId="77777777" w:rsidTr="00B85D50">
        <w:trPr>
          <w:jc w:val="center"/>
        </w:trPr>
        <w:tc>
          <w:tcPr>
            <w:tcW w:w="4278" w:type="pct"/>
          </w:tcPr>
          <w:p w14:paraId="1D41C0AE" w14:textId="77777777" w:rsidR="00B85D50" w:rsidRPr="00C17375" w:rsidRDefault="00B85D50" w:rsidP="00C17375">
            <w:pPr>
              <w:numPr>
                <w:ilvl w:val="0"/>
                <w:numId w:val="11"/>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com controle de percentuais sobre a proposta da LOA para cálculos da educação, saúde, pessoal, inativos e pensionistas do RPPS.</w:t>
            </w:r>
          </w:p>
        </w:tc>
        <w:tc>
          <w:tcPr>
            <w:tcW w:w="361" w:type="pct"/>
          </w:tcPr>
          <w:p w14:paraId="7E89A268"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01286FC3"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0157D6BD" w14:textId="77777777" w:rsidTr="00B85D50">
        <w:trPr>
          <w:jc w:val="center"/>
        </w:trPr>
        <w:tc>
          <w:tcPr>
            <w:tcW w:w="4278" w:type="pct"/>
          </w:tcPr>
          <w:p w14:paraId="47724810" w14:textId="77777777" w:rsidR="00B85D50" w:rsidRPr="00C17375" w:rsidRDefault="00B85D50" w:rsidP="00C17375">
            <w:pPr>
              <w:numPr>
                <w:ilvl w:val="0"/>
                <w:numId w:val="11"/>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As atualizações do software devem ser automáticas ao inicializar o sistema, exceto nos equipamentos que não tem acesso à internet.</w:t>
            </w:r>
          </w:p>
        </w:tc>
        <w:tc>
          <w:tcPr>
            <w:tcW w:w="361" w:type="pct"/>
          </w:tcPr>
          <w:p w14:paraId="0643666B"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62BCD582"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r w:rsidR="00B85D50" w:rsidRPr="00C17375" w14:paraId="3178D29C" w14:textId="77777777" w:rsidTr="00B85D50">
        <w:trPr>
          <w:jc w:val="center"/>
        </w:trPr>
        <w:tc>
          <w:tcPr>
            <w:tcW w:w="4278" w:type="pct"/>
          </w:tcPr>
          <w:p w14:paraId="21D5C377" w14:textId="77777777" w:rsidR="00B85D50" w:rsidRPr="00C17375" w:rsidRDefault="00B85D50" w:rsidP="00C17375">
            <w:pPr>
              <w:numPr>
                <w:ilvl w:val="0"/>
                <w:numId w:val="11"/>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Gerar em </w:t>
            </w:r>
            <w:proofErr w:type="spellStart"/>
            <w:r w:rsidRPr="00C17375">
              <w:rPr>
                <w:rFonts w:ascii="Times New Roman" w:eastAsia="Times New Roman" w:hAnsi="Times New Roman" w:cs="Times New Roman"/>
              </w:rPr>
              <w:t>xml</w:t>
            </w:r>
            <w:proofErr w:type="spellEnd"/>
            <w:r w:rsidRPr="00C17375">
              <w:rPr>
                <w:rFonts w:ascii="Times New Roman" w:eastAsia="Times New Roman" w:hAnsi="Times New Roman" w:cs="Times New Roman"/>
              </w:rPr>
              <w:t xml:space="preserve"> os arquivos solicitados pelo Tribunal de Contas do Mato Grosso do Sul para prestação de Contas eletrônica Orçamento Programa (O.P.), sendo todos gerados automaticamente pelo sistema.</w:t>
            </w:r>
          </w:p>
        </w:tc>
        <w:tc>
          <w:tcPr>
            <w:tcW w:w="361" w:type="pct"/>
          </w:tcPr>
          <w:p w14:paraId="20B8658E"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c>
          <w:tcPr>
            <w:tcW w:w="361" w:type="pct"/>
          </w:tcPr>
          <w:p w14:paraId="5D1CB5D7" w14:textId="77777777" w:rsidR="00B85D50" w:rsidRPr="00C17375" w:rsidRDefault="00B85D50" w:rsidP="00C17375">
            <w:pPr>
              <w:pBdr>
                <w:top w:val="nil"/>
                <w:left w:val="nil"/>
                <w:bottom w:val="nil"/>
                <w:right w:val="nil"/>
                <w:between w:val="nil"/>
              </w:pBdr>
              <w:spacing w:after="0" w:line="240" w:lineRule="auto"/>
              <w:ind w:left="67"/>
              <w:jc w:val="both"/>
              <w:rPr>
                <w:rFonts w:ascii="Times New Roman" w:eastAsia="Times New Roman" w:hAnsi="Times New Roman" w:cs="Times New Roman"/>
                <w:color w:val="000000"/>
              </w:rPr>
            </w:pPr>
          </w:p>
        </w:tc>
      </w:tr>
    </w:tbl>
    <w:p w14:paraId="1FC843C9" w14:textId="77777777" w:rsidR="00E85EB5" w:rsidRPr="00C17375" w:rsidRDefault="00E85EB5" w:rsidP="00C17375">
      <w:pPr>
        <w:spacing w:after="0" w:line="240" w:lineRule="auto"/>
        <w:rPr>
          <w:rFonts w:ascii="Times New Roman" w:hAnsi="Times New Roman" w:cs="Times New Roma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B85D50" w:rsidRPr="00C17375" w14:paraId="41025074" w14:textId="77777777" w:rsidTr="00B85D50">
        <w:trPr>
          <w:jc w:val="center"/>
        </w:trPr>
        <w:tc>
          <w:tcPr>
            <w:tcW w:w="5000" w:type="pct"/>
            <w:gridSpan w:val="3"/>
            <w:shd w:val="clear" w:color="auto" w:fill="E7E6E6"/>
          </w:tcPr>
          <w:p w14:paraId="1D0E19D9" w14:textId="35D859EC" w:rsidR="00B85D50" w:rsidRPr="00C17375" w:rsidRDefault="00B85D50" w:rsidP="00C17375">
            <w:pPr>
              <w:pStyle w:val="PargrafodaLista"/>
              <w:numPr>
                <w:ilvl w:val="1"/>
                <w:numId w:val="4"/>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DEVERÁ POSSUIR </w:t>
            </w:r>
            <w:r w:rsidRPr="00C17375">
              <w:rPr>
                <w:rFonts w:ascii="Times New Roman" w:eastAsia="Times New Roman" w:hAnsi="Times New Roman" w:cs="Times New Roman"/>
                <w:b/>
              </w:rPr>
              <w:t>SOFTWARE DE TESOURARIA</w:t>
            </w:r>
            <w:r w:rsidRPr="00C17375">
              <w:rPr>
                <w:rFonts w:ascii="Times New Roman" w:eastAsia="Times New Roman" w:hAnsi="Times New Roman" w:cs="Times New Roman"/>
              </w:rPr>
              <w:t>, CONFORME ESPECIFICAÇÕES ABAIXO:</w:t>
            </w:r>
          </w:p>
        </w:tc>
      </w:tr>
      <w:tr w:rsidR="00B85D50" w:rsidRPr="00C17375" w14:paraId="5E409EA8" w14:textId="77777777" w:rsidTr="00B85D50">
        <w:trPr>
          <w:jc w:val="center"/>
        </w:trPr>
        <w:tc>
          <w:tcPr>
            <w:tcW w:w="4268" w:type="pct"/>
            <w:vMerge w:val="restart"/>
          </w:tcPr>
          <w:p w14:paraId="10D55BF1" w14:textId="77777777" w:rsidR="00B85D50" w:rsidRPr="00C17375" w:rsidRDefault="00B85D50" w:rsidP="00C17375">
            <w:pPr>
              <w:pBdr>
                <w:top w:val="nil"/>
                <w:left w:val="nil"/>
                <w:bottom w:val="nil"/>
                <w:right w:val="nil"/>
                <w:between w:val="nil"/>
              </w:pBdr>
              <w:spacing w:before="120" w:after="0" w:line="240" w:lineRule="auto"/>
              <w:jc w:val="center"/>
              <w:rPr>
                <w:rFonts w:ascii="Times New Roman" w:eastAsia="Times New Roman" w:hAnsi="Times New Roman" w:cs="Times New Roman"/>
              </w:rPr>
            </w:pPr>
            <w:r w:rsidRPr="00C17375">
              <w:rPr>
                <w:rFonts w:ascii="Times New Roman" w:eastAsia="Times New Roman" w:hAnsi="Times New Roman" w:cs="Times New Roman"/>
                <w:b/>
              </w:rPr>
              <w:t>DESCRIÇÃO DO ITEM</w:t>
            </w:r>
          </w:p>
        </w:tc>
        <w:tc>
          <w:tcPr>
            <w:tcW w:w="732" w:type="pct"/>
            <w:gridSpan w:val="2"/>
          </w:tcPr>
          <w:p w14:paraId="6434F24F"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rPr>
            </w:pPr>
            <w:r w:rsidRPr="00C17375">
              <w:rPr>
                <w:rFonts w:ascii="Times New Roman" w:eastAsia="Times New Roman" w:hAnsi="Times New Roman" w:cs="Times New Roman"/>
                <w:b/>
              </w:rPr>
              <w:t>ATENDE</w:t>
            </w:r>
          </w:p>
        </w:tc>
      </w:tr>
      <w:tr w:rsidR="00B85D50" w:rsidRPr="00C17375" w14:paraId="040E44A9" w14:textId="77777777" w:rsidTr="00B85D50">
        <w:trPr>
          <w:jc w:val="center"/>
        </w:trPr>
        <w:tc>
          <w:tcPr>
            <w:tcW w:w="4268" w:type="pct"/>
            <w:vMerge/>
          </w:tcPr>
          <w:p w14:paraId="70138AB0" w14:textId="77777777" w:rsidR="00B85D50" w:rsidRPr="00C17375" w:rsidRDefault="00B85D50" w:rsidP="00C17375">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366" w:type="pct"/>
          </w:tcPr>
          <w:p w14:paraId="38BC8536"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rPr>
            </w:pPr>
            <w:r w:rsidRPr="00C17375">
              <w:rPr>
                <w:rFonts w:ascii="Times New Roman" w:eastAsia="Times New Roman" w:hAnsi="Times New Roman" w:cs="Times New Roman"/>
                <w:b/>
              </w:rPr>
              <w:t>SIM</w:t>
            </w:r>
          </w:p>
        </w:tc>
        <w:tc>
          <w:tcPr>
            <w:tcW w:w="366" w:type="pct"/>
          </w:tcPr>
          <w:p w14:paraId="334F4B73" w14:textId="77777777" w:rsidR="00B85D50" w:rsidRPr="00C17375" w:rsidRDefault="00B85D50" w:rsidP="00C17375">
            <w:pPr>
              <w:pBdr>
                <w:top w:val="nil"/>
                <w:left w:val="nil"/>
                <w:bottom w:val="nil"/>
                <w:right w:val="nil"/>
                <w:between w:val="nil"/>
              </w:pBd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NÃO</w:t>
            </w:r>
          </w:p>
        </w:tc>
      </w:tr>
      <w:tr w:rsidR="00B85D50" w:rsidRPr="00C17375" w14:paraId="62FFC418" w14:textId="77777777" w:rsidTr="00B85D50">
        <w:trPr>
          <w:jc w:val="center"/>
        </w:trPr>
        <w:tc>
          <w:tcPr>
            <w:tcW w:w="4268" w:type="pct"/>
          </w:tcPr>
          <w:p w14:paraId="326CBE9E"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configuração do formulário de cheque, pelo próprio usuário, de forma a compatibilizar o formato da impressão com os modelos das diversas entidades bancárias.</w:t>
            </w:r>
          </w:p>
        </w:tc>
        <w:tc>
          <w:tcPr>
            <w:tcW w:w="366" w:type="pct"/>
          </w:tcPr>
          <w:p w14:paraId="10D9883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44B978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A1618DA" w14:textId="77777777" w:rsidTr="00B85D50">
        <w:trPr>
          <w:jc w:val="center"/>
        </w:trPr>
        <w:tc>
          <w:tcPr>
            <w:tcW w:w="4268" w:type="pct"/>
          </w:tcPr>
          <w:p w14:paraId="0912A836"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Possuir controle de talonário de cheques.</w:t>
            </w:r>
          </w:p>
        </w:tc>
        <w:tc>
          <w:tcPr>
            <w:tcW w:w="366" w:type="pct"/>
          </w:tcPr>
          <w:p w14:paraId="2BCBCAC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42EFFB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BB6D471" w14:textId="77777777" w:rsidTr="00B85D50">
        <w:trPr>
          <w:jc w:val="center"/>
        </w:trPr>
        <w:tc>
          <w:tcPr>
            <w:tcW w:w="4268" w:type="pct"/>
          </w:tcPr>
          <w:p w14:paraId="1CC45490"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emissão de cheques e respectivas cópias.</w:t>
            </w:r>
          </w:p>
        </w:tc>
        <w:tc>
          <w:tcPr>
            <w:tcW w:w="366" w:type="pct"/>
          </w:tcPr>
          <w:p w14:paraId="32ECEB5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60CFF9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9DF79E4" w14:textId="77777777" w:rsidTr="00B85D50">
        <w:trPr>
          <w:jc w:val="center"/>
        </w:trPr>
        <w:tc>
          <w:tcPr>
            <w:tcW w:w="4268" w:type="pct"/>
          </w:tcPr>
          <w:p w14:paraId="3000EBE9"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Conciliar os saldos das contas bancárias, emitindo relatório de conciliação bancária.</w:t>
            </w:r>
          </w:p>
        </w:tc>
        <w:tc>
          <w:tcPr>
            <w:tcW w:w="366" w:type="pct"/>
          </w:tcPr>
          <w:p w14:paraId="2E67230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5B7DE7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DA9BE6D" w14:textId="77777777" w:rsidTr="00B85D50">
        <w:trPr>
          <w:jc w:val="center"/>
        </w:trPr>
        <w:tc>
          <w:tcPr>
            <w:tcW w:w="4268" w:type="pct"/>
          </w:tcPr>
          <w:p w14:paraId="4D53EBCE"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conciliar automaticamente toda a movimentação de contas bancárias dentro de um período determinado.</w:t>
            </w:r>
          </w:p>
        </w:tc>
        <w:tc>
          <w:tcPr>
            <w:tcW w:w="366" w:type="pct"/>
          </w:tcPr>
          <w:p w14:paraId="278A1EB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8C94D5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957C6F0" w14:textId="77777777" w:rsidTr="00B85D50">
        <w:trPr>
          <w:jc w:val="center"/>
        </w:trPr>
        <w:tc>
          <w:tcPr>
            <w:tcW w:w="4268" w:type="pct"/>
          </w:tcPr>
          <w:p w14:paraId="53FB4D1D"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Geração de Ordem Bancária Eletrônica ou Borderôs em meio magnético, ajustável conforme as necessidades do estabelecimento bancário.</w:t>
            </w:r>
          </w:p>
        </w:tc>
        <w:tc>
          <w:tcPr>
            <w:tcW w:w="366" w:type="pct"/>
          </w:tcPr>
          <w:p w14:paraId="6ACA327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9FFE74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9036AAA" w14:textId="77777777" w:rsidTr="00B85D50">
        <w:trPr>
          <w:jc w:val="center"/>
        </w:trPr>
        <w:tc>
          <w:tcPr>
            <w:tcW w:w="4268" w:type="pct"/>
          </w:tcPr>
          <w:p w14:paraId="5777B79C"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Possuir integração com o sistema de arrecadação possibilitando efetuar de forma automática a baixa dos tributos pagos diretamente na tesouraria.</w:t>
            </w:r>
          </w:p>
        </w:tc>
        <w:tc>
          <w:tcPr>
            <w:tcW w:w="366" w:type="pct"/>
          </w:tcPr>
          <w:p w14:paraId="26CBAE0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EDFC13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97272CC" w14:textId="77777777" w:rsidTr="00B85D50">
        <w:trPr>
          <w:jc w:val="center"/>
        </w:trPr>
        <w:tc>
          <w:tcPr>
            <w:tcW w:w="4268" w:type="pct"/>
          </w:tcPr>
          <w:p w14:paraId="331FCAF5"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Possuir total integração com o sistema de contabilidade pública efetuando a contabilização automática dos pagamentos e recebimentos efetuados pela tesouraria sem a necessidade de geração de arquivos.</w:t>
            </w:r>
          </w:p>
        </w:tc>
        <w:tc>
          <w:tcPr>
            <w:tcW w:w="366" w:type="pct"/>
          </w:tcPr>
          <w:p w14:paraId="65B9F29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99D7A8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944FEF4" w14:textId="77777777" w:rsidTr="00B85D50">
        <w:trPr>
          <w:jc w:val="center"/>
        </w:trPr>
        <w:tc>
          <w:tcPr>
            <w:tcW w:w="4268" w:type="pct"/>
          </w:tcPr>
          <w:p w14:paraId="56AAC936"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agrupar diversos pagamentos a um mesmo fornecedor em um único cheque.</w:t>
            </w:r>
          </w:p>
        </w:tc>
        <w:tc>
          <w:tcPr>
            <w:tcW w:w="366" w:type="pct"/>
          </w:tcPr>
          <w:p w14:paraId="70F5F2E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6759E4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0B1B9C8" w14:textId="77777777" w:rsidTr="00B85D50">
        <w:trPr>
          <w:jc w:val="center"/>
        </w:trPr>
        <w:tc>
          <w:tcPr>
            <w:tcW w:w="4268" w:type="pct"/>
          </w:tcPr>
          <w:p w14:paraId="36F59A3A"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emissão de Ordem de Pagamento (processo de pagar em si) e de Nota de Pagamento (recibo da nota).</w:t>
            </w:r>
          </w:p>
        </w:tc>
        <w:tc>
          <w:tcPr>
            <w:tcW w:w="366" w:type="pct"/>
          </w:tcPr>
          <w:p w14:paraId="072A76C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31B12E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74EFAC4" w14:textId="77777777" w:rsidTr="00B85D50">
        <w:trPr>
          <w:jc w:val="center"/>
        </w:trPr>
        <w:tc>
          <w:tcPr>
            <w:tcW w:w="4268" w:type="pct"/>
          </w:tcPr>
          <w:p w14:paraId="7D310386"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que em uma mesma Ordem de Pagamento possam ser agrupados diversos empenhos para um mesmo fornecedor.</w:t>
            </w:r>
          </w:p>
        </w:tc>
        <w:tc>
          <w:tcPr>
            <w:tcW w:w="366" w:type="pct"/>
          </w:tcPr>
          <w:p w14:paraId="5C6122A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57BBEA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6699E51" w14:textId="77777777" w:rsidTr="00B85D50">
        <w:trPr>
          <w:jc w:val="center"/>
        </w:trPr>
        <w:tc>
          <w:tcPr>
            <w:tcW w:w="4268" w:type="pct"/>
          </w:tcPr>
          <w:p w14:paraId="3BF71E13"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emissão de relatórios para conferência da movimentação diária da Tesouraria.</w:t>
            </w:r>
          </w:p>
        </w:tc>
        <w:tc>
          <w:tcPr>
            <w:tcW w:w="366" w:type="pct"/>
          </w:tcPr>
          <w:p w14:paraId="124995D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C0567B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3AA0CDA" w14:textId="77777777" w:rsidTr="00B85D50">
        <w:trPr>
          <w:trHeight w:val="237"/>
          <w:jc w:val="center"/>
        </w:trPr>
        <w:tc>
          <w:tcPr>
            <w:tcW w:w="4268" w:type="pct"/>
          </w:tcPr>
          <w:p w14:paraId="7CEB6F66"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emissão de cheques para contabilização posterior.</w:t>
            </w:r>
          </w:p>
        </w:tc>
        <w:tc>
          <w:tcPr>
            <w:tcW w:w="366" w:type="pct"/>
          </w:tcPr>
          <w:p w14:paraId="6F1DA46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F39B38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97072C4" w14:textId="77777777" w:rsidTr="00B85D50">
        <w:trPr>
          <w:jc w:val="center"/>
        </w:trPr>
        <w:tc>
          <w:tcPr>
            <w:tcW w:w="4268" w:type="pct"/>
          </w:tcPr>
          <w:p w14:paraId="6DBBDEDC"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parametrizar se a emissão do borderô efetuará automaticamente o pagamento dos empenhos ou não.</w:t>
            </w:r>
          </w:p>
        </w:tc>
        <w:tc>
          <w:tcPr>
            <w:tcW w:w="366" w:type="pct"/>
          </w:tcPr>
          <w:p w14:paraId="5B618BB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838E33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1F0D61A" w14:textId="77777777" w:rsidTr="00B85D50">
        <w:trPr>
          <w:jc w:val="center"/>
        </w:trPr>
        <w:tc>
          <w:tcPr>
            <w:tcW w:w="4268" w:type="pct"/>
          </w:tcPr>
          <w:p w14:paraId="79EFAA3B"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autenticação eletrônica de documentos.</w:t>
            </w:r>
          </w:p>
        </w:tc>
        <w:tc>
          <w:tcPr>
            <w:tcW w:w="366" w:type="pct"/>
          </w:tcPr>
          <w:p w14:paraId="7A62A24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4F7652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3B7281B" w14:textId="77777777" w:rsidTr="00B85D50">
        <w:trPr>
          <w:trHeight w:val="56"/>
          <w:jc w:val="center"/>
        </w:trPr>
        <w:tc>
          <w:tcPr>
            <w:tcW w:w="4268" w:type="pct"/>
          </w:tcPr>
          <w:p w14:paraId="5F524EC1"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As atualizações do software devem ser automáticas ao inicializar o sistema, exceto nos equipamentos que não tem acesso à internet.</w:t>
            </w:r>
          </w:p>
        </w:tc>
        <w:tc>
          <w:tcPr>
            <w:tcW w:w="366" w:type="pct"/>
          </w:tcPr>
          <w:p w14:paraId="73A41B8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9BFF21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423D259" w14:textId="77777777" w:rsidTr="00B85D50">
        <w:trPr>
          <w:trHeight w:val="56"/>
          <w:jc w:val="center"/>
        </w:trPr>
        <w:tc>
          <w:tcPr>
            <w:tcW w:w="4268" w:type="pct"/>
          </w:tcPr>
          <w:p w14:paraId="348A863A"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cadastrar mais de uma fonte de recurso em uma mesma conta corrente.</w:t>
            </w:r>
          </w:p>
        </w:tc>
        <w:tc>
          <w:tcPr>
            <w:tcW w:w="366" w:type="pct"/>
          </w:tcPr>
          <w:p w14:paraId="414C208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089DE5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636F4CC" w14:textId="77777777" w:rsidTr="00B85D50">
        <w:trPr>
          <w:trHeight w:val="56"/>
          <w:jc w:val="center"/>
        </w:trPr>
        <w:tc>
          <w:tcPr>
            <w:tcW w:w="4268" w:type="pct"/>
          </w:tcPr>
          <w:p w14:paraId="4D498E40"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bloquear pagamento quando a fonte de recursos do empenho for diferente da conta bancária.</w:t>
            </w:r>
          </w:p>
        </w:tc>
        <w:tc>
          <w:tcPr>
            <w:tcW w:w="366" w:type="pct"/>
          </w:tcPr>
          <w:p w14:paraId="19E3190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842D01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25A384D" w14:textId="77777777" w:rsidTr="00B85D50">
        <w:trPr>
          <w:trHeight w:val="56"/>
          <w:jc w:val="center"/>
        </w:trPr>
        <w:tc>
          <w:tcPr>
            <w:tcW w:w="4268" w:type="pct"/>
          </w:tcPr>
          <w:p w14:paraId="355A3783"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bloquear lançamento de receita quando a fonte de recursos for diferente da conta bancária.</w:t>
            </w:r>
          </w:p>
        </w:tc>
        <w:tc>
          <w:tcPr>
            <w:tcW w:w="366" w:type="pct"/>
          </w:tcPr>
          <w:p w14:paraId="61106AB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DDBBFC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89B5931" w14:textId="77777777" w:rsidTr="00B85D50">
        <w:trPr>
          <w:trHeight w:val="56"/>
          <w:jc w:val="center"/>
        </w:trPr>
        <w:tc>
          <w:tcPr>
            <w:tcW w:w="4268" w:type="pct"/>
          </w:tcPr>
          <w:p w14:paraId="5A2E9C1E"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emissão de extrato bancário por conta e fonte de recurso.</w:t>
            </w:r>
          </w:p>
        </w:tc>
        <w:tc>
          <w:tcPr>
            <w:tcW w:w="366" w:type="pct"/>
          </w:tcPr>
          <w:p w14:paraId="492802F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F05B27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F764759" w14:textId="77777777" w:rsidTr="00B85D50">
        <w:trPr>
          <w:trHeight w:val="56"/>
          <w:jc w:val="center"/>
        </w:trPr>
        <w:tc>
          <w:tcPr>
            <w:tcW w:w="4268" w:type="pct"/>
          </w:tcPr>
          <w:p w14:paraId="3AB972DC"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lançar repasses de forma que seja contabilizado na gestão origem e destino automaticamente.</w:t>
            </w:r>
          </w:p>
        </w:tc>
        <w:tc>
          <w:tcPr>
            <w:tcW w:w="366" w:type="pct"/>
          </w:tcPr>
          <w:p w14:paraId="7778356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9A5248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02B5888" w14:textId="77777777" w:rsidTr="00B85D50">
        <w:trPr>
          <w:trHeight w:val="56"/>
          <w:jc w:val="center"/>
        </w:trPr>
        <w:tc>
          <w:tcPr>
            <w:tcW w:w="4268" w:type="pct"/>
          </w:tcPr>
          <w:p w14:paraId="679BFD0B"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realização de transferência entre contas bancárias.</w:t>
            </w:r>
          </w:p>
        </w:tc>
        <w:tc>
          <w:tcPr>
            <w:tcW w:w="366" w:type="pct"/>
          </w:tcPr>
          <w:p w14:paraId="6647756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E7095B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2C63F17" w14:textId="77777777" w:rsidTr="00B85D50">
        <w:trPr>
          <w:trHeight w:val="56"/>
          <w:jc w:val="center"/>
        </w:trPr>
        <w:tc>
          <w:tcPr>
            <w:tcW w:w="4268" w:type="pct"/>
          </w:tcPr>
          <w:p w14:paraId="39F019D8"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realização de transferência entre fonte de recurso dentro da mesma conta bancária.</w:t>
            </w:r>
          </w:p>
        </w:tc>
        <w:tc>
          <w:tcPr>
            <w:tcW w:w="366" w:type="pct"/>
          </w:tcPr>
          <w:p w14:paraId="4B1C556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905136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B32D5A5" w14:textId="77777777" w:rsidTr="00B85D50">
        <w:trPr>
          <w:trHeight w:val="56"/>
          <w:jc w:val="center"/>
        </w:trPr>
        <w:tc>
          <w:tcPr>
            <w:tcW w:w="4268" w:type="pct"/>
          </w:tcPr>
          <w:p w14:paraId="3A6F4C0B"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o bloqueio de pagamento em detalhamentos que estejam configurados como aplicação financeira.</w:t>
            </w:r>
          </w:p>
        </w:tc>
        <w:tc>
          <w:tcPr>
            <w:tcW w:w="366" w:type="pct"/>
          </w:tcPr>
          <w:p w14:paraId="5AC5110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52BC50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23289E6" w14:textId="77777777" w:rsidTr="00B85D50">
        <w:trPr>
          <w:trHeight w:val="56"/>
          <w:jc w:val="center"/>
        </w:trPr>
        <w:tc>
          <w:tcPr>
            <w:tcW w:w="4268" w:type="pct"/>
          </w:tcPr>
          <w:p w14:paraId="383AD995"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importar as receitas do sistema de arrecadação de forma automática, sem a necessidade de geração de arquivo.</w:t>
            </w:r>
          </w:p>
        </w:tc>
        <w:tc>
          <w:tcPr>
            <w:tcW w:w="366" w:type="pct"/>
          </w:tcPr>
          <w:p w14:paraId="44B9FD4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E363F9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515C6BA" w14:textId="77777777" w:rsidTr="00B85D50">
        <w:trPr>
          <w:trHeight w:val="56"/>
          <w:jc w:val="center"/>
        </w:trPr>
        <w:tc>
          <w:tcPr>
            <w:tcW w:w="4268" w:type="pc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7E13B09"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que o usuário bloqueie as movimentações financeiras após o fechamento da conciliação bancária.</w:t>
            </w:r>
          </w:p>
        </w:tc>
        <w:tc>
          <w:tcPr>
            <w:tcW w:w="366" w:type="pct"/>
          </w:tcPr>
          <w:p w14:paraId="36A2932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5F2F7B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5C17E3E" w14:textId="77777777" w:rsidTr="00B85D50">
        <w:trPr>
          <w:trHeight w:val="56"/>
          <w:jc w:val="center"/>
        </w:trPr>
        <w:tc>
          <w:tcPr>
            <w:tcW w:w="4268" w:type="pct"/>
          </w:tcPr>
          <w:p w14:paraId="4F759D98"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que na transferência entre contas correntes a conta destino o sistema busque de forma automática a mesma fonte de recurso que a conta de origem.</w:t>
            </w:r>
          </w:p>
        </w:tc>
        <w:tc>
          <w:tcPr>
            <w:tcW w:w="366" w:type="pct"/>
          </w:tcPr>
          <w:p w14:paraId="6E2BA9C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C1C53A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6FF61B3" w14:textId="77777777" w:rsidTr="00B85D50">
        <w:trPr>
          <w:trHeight w:val="56"/>
          <w:jc w:val="center"/>
        </w:trPr>
        <w:tc>
          <w:tcPr>
            <w:tcW w:w="4268" w:type="pct"/>
          </w:tcPr>
          <w:p w14:paraId="6B14C4D2"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que na transferência entre entidades a conta de destino o sistema busque de forma automática a mesma fonte de recurso que a conta de origem.</w:t>
            </w:r>
          </w:p>
        </w:tc>
        <w:tc>
          <w:tcPr>
            <w:tcW w:w="366" w:type="pct"/>
          </w:tcPr>
          <w:p w14:paraId="16CFA44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6DCFDB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D32F278" w14:textId="77777777" w:rsidTr="00B85D50">
        <w:trPr>
          <w:trHeight w:val="56"/>
          <w:jc w:val="center"/>
        </w:trPr>
        <w:tc>
          <w:tcPr>
            <w:tcW w:w="4268" w:type="pct"/>
          </w:tcPr>
          <w:p w14:paraId="1E53FDA6"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estornar ordem de pagamento e possibilitar a emissão da nota de estorno de pagamento.</w:t>
            </w:r>
          </w:p>
        </w:tc>
        <w:tc>
          <w:tcPr>
            <w:tcW w:w="366" w:type="pct"/>
          </w:tcPr>
          <w:p w14:paraId="1736992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49F455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12DF20F" w14:textId="77777777" w:rsidTr="00B85D50">
        <w:trPr>
          <w:trHeight w:val="56"/>
          <w:jc w:val="center"/>
        </w:trPr>
        <w:tc>
          <w:tcPr>
            <w:tcW w:w="4268" w:type="pct"/>
          </w:tcPr>
          <w:p w14:paraId="768CA85A"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Não permitir que o valor da Ordem de pagamento seja diferente do total dos valores dos empenhos.</w:t>
            </w:r>
          </w:p>
        </w:tc>
        <w:tc>
          <w:tcPr>
            <w:tcW w:w="366" w:type="pct"/>
          </w:tcPr>
          <w:p w14:paraId="0D237ED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5C567D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2FF9C02" w14:textId="77777777" w:rsidTr="00B85D50">
        <w:trPr>
          <w:trHeight w:val="56"/>
          <w:jc w:val="center"/>
        </w:trPr>
        <w:tc>
          <w:tcPr>
            <w:tcW w:w="4268" w:type="pct"/>
          </w:tcPr>
          <w:p w14:paraId="7AABF772"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no ato do pagamento de um empenho com retenção que o sistema gere automaticamente o empenho extra orçamentário.</w:t>
            </w:r>
          </w:p>
        </w:tc>
        <w:tc>
          <w:tcPr>
            <w:tcW w:w="366" w:type="pct"/>
          </w:tcPr>
          <w:p w14:paraId="3240D3F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C11693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0FC2F08" w14:textId="77777777" w:rsidTr="00B85D50">
        <w:trPr>
          <w:trHeight w:val="56"/>
          <w:jc w:val="center"/>
        </w:trPr>
        <w:tc>
          <w:tcPr>
            <w:tcW w:w="4268" w:type="pct"/>
          </w:tcPr>
          <w:p w14:paraId="6310D7F5"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imprimir mais de uma ordem de pagamento.</w:t>
            </w:r>
          </w:p>
        </w:tc>
        <w:tc>
          <w:tcPr>
            <w:tcW w:w="366" w:type="pct"/>
          </w:tcPr>
          <w:p w14:paraId="1839CD0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C7BB5D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934D4C3" w14:textId="77777777" w:rsidTr="00B85D50">
        <w:trPr>
          <w:trHeight w:val="56"/>
          <w:jc w:val="center"/>
        </w:trPr>
        <w:tc>
          <w:tcPr>
            <w:tcW w:w="4268" w:type="pct"/>
          </w:tcPr>
          <w:p w14:paraId="55A520A5"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configuração das deduções de forma automática ao lançar a receita.</w:t>
            </w:r>
          </w:p>
        </w:tc>
        <w:tc>
          <w:tcPr>
            <w:tcW w:w="366" w:type="pct"/>
          </w:tcPr>
          <w:p w14:paraId="3AE2328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2B8738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083D426" w14:textId="77777777" w:rsidTr="00B85D50">
        <w:trPr>
          <w:trHeight w:val="56"/>
          <w:jc w:val="center"/>
        </w:trPr>
        <w:tc>
          <w:tcPr>
            <w:tcW w:w="4268" w:type="pct"/>
          </w:tcPr>
          <w:p w14:paraId="0AD32B10"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configurar os lançamentos de receitas dividindo o percentual para educação e saúde de forma que sejam lançadas de forma automática.</w:t>
            </w:r>
          </w:p>
        </w:tc>
        <w:tc>
          <w:tcPr>
            <w:tcW w:w="366" w:type="pct"/>
          </w:tcPr>
          <w:p w14:paraId="6227BFB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9F253C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6EE3694" w14:textId="77777777" w:rsidTr="00B85D50">
        <w:trPr>
          <w:trHeight w:val="56"/>
          <w:jc w:val="center"/>
        </w:trPr>
        <w:tc>
          <w:tcPr>
            <w:tcW w:w="4268" w:type="pct"/>
          </w:tcPr>
          <w:p w14:paraId="6C6EA91E"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os lançamentos de receitas por regime de caixa nas entidades do RPPS.</w:t>
            </w:r>
          </w:p>
        </w:tc>
        <w:tc>
          <w:tcPr>
            <w:tcW w:w="366" w:type="pct"/>
          </w:tcPr>
          <w:p w14:paraId="6C5AD2A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34FC96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861382E" w14:textId="77777777" w:rsidTr="00B85D50">
        <w:trPr>
          <w:trHeight w:val="56"/>
          <w:jc w:val="center"/>
        </w:trPr>
        <w:tc>
          <w:tcPr>
            <w:tcW w:w="4268" w:type="pct"/>
          </w:tcPr>
          <w:p w14:paraId="0BB0B498"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controlar os investimentos RPPS por quantidade de cotas.</w:t>
            </w:r>
          </w:p>
        </w:tc>
        <w:tc>
          <w:tcPr>
            <w:tcW w:w="366" w:type="pct"/>
          </w:tcPr>
          <w:p w14:paraId="150CE31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A71BCB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74D707C" w14:textId="77777777" w:rsidTr="00B85D50">
        <w:trPr>
          <w:trHeight w:val="56"/>
          <w:jc w:val="center"/>
        </w:trPr>
        <w:tc>
          <w:tcPr>
            <w:tcW w:w="4268" w:type="pct"/>
          </w:tcPr>
          <w:p w14:paraId="74B52109"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lançamento manual na conciliação bancária.</w:t>
            </w:r>
          </w:p>
        </w:tc>
        <w:tc>
          <w:tcPr>
            <w:tcW w:w="366" w:type="pct"/>
          </w:tcPr>
          <w:p w14:paraId="63C15EC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C5E436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79FA105" w14:textId="77777777" w:rsidTr="00B85D50">
        <w:trPr>
          <w:trHeight w:val="56"/>
          <w:jc w:val="center"/>
        </w:trPr>
        <w:tc>
          <w:tcPr>
            <w:tcW w:w="4268" w:type="pct"/>
          </w:tcPr>
          <w:p w14:paraId="10E10E41"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que o sistema faça a conciliação bancária de forma automática.</w:t>
            </w:r>
          </w:p>
        </w:tc>
        <w:tc>
          <w:tcPr>
            <w:tcW w:w="366" w:type="pct"/>
          </w:tcPr>
          <w:p w14:paraId="24EC98D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3B0906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9D7CE19" w14:textId="77777777" w:rsidTr="00A6626F">
        <w:trPr>
          <w:trHeight w:val="584"/>
          <w:jc w:val="center"/>
        </w:trPr>
        <w:tc>
          <w:tcPr>
            <w:tcW w:w="4268" w:type="pct"/>
          </w:tcPr>
          <w:p w14:paraId="51F1171B"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pagamento de borderô através do código de barras da fatura, permitindo também que usuário possa usar o leitor de código de barras.</w:t>
            </w:r>
          </w:p>
        </w:tc>
        <w:tc>
          <w:tcPr>
            <w:tcW w:w="366" w:type="pct"/>
          </w:tcPr>
          <w:p w14:paraId="29103BE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ED7DA1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DAB8F21" w14:textId="77777777" w:rsidTr="00A6626F">
        <w:trPr>
          <w:trHeight w:val="408"/>
          <w:jc w:val="center"/>
        </w:trPr>
        <w:tc>
          <w:tcPr>
            <w:tcW w:w="4268" w:type="pct"/>
          </w:tcPr>
          <w:p w14:paraId="170A7239" w14:textId="3316212F"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pagamento de borderô através de arquivos de retorno do banco.</w:t>
            </w:r>
          </w:p>
        </w:tc>
        <w:tc>
          <w:tcPr>
            <w:tcW w:w="366" w:type="pct"/>
          </w:tcPr>
          <w:p w14:paraId="06CC9FB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318135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CFE3D47" w14:textId="77777777" w:rsidTr="00B85D50">
        <w:trPr>
          <w:trHeight w:val="56"/>
          <w:jc w:val="center"/>
        </w:trPr>
        <w:tc>
          <w:tcPr>
            <w:tcW w:w="4268" w:type="pct"/>
          </w:tcPr>
          <w:p w14:paraId="399ED59B"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utilização dos layouts de borderô: OBN, CNAB, PAGFOR500.</w:t>
            </w:r>
          </w:p>
        </w:tc>
        <w:tc>
          <w:tcPr>
            <w:tcW w:w="366" w:type="pct"/>
          </w:tcPr>
          <w:p w14:paraId="1D75757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E2783F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C8B5994" w14:textId="77777777" w:rsidTr="00B85D50">
        <w:trPr>
          <w:trHeight w:val="56"/>
          <w:jc w:val="center"/>
        </w:trPr>
        <w:tc>
          <w:tcPr>
            <w:tcW w:w="4268" w:type="pct"/>
          </w:tcPr>
          <w:p w14:paraId="10817628"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integrar o sistema de borderô para processamento automático dos arquivos de remessa e retorno, através do sistema BBSIA do Banco do Brasil.</w:t>
            </w:r>
          </w:p>
        </w:tc>
        <w:tc>
          <w:tcPr>
            <w:tcW w:w="366" w:type="pct"/>
          </w:tcPr>
          <w:p w14:paraId="519E9A3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C8E5CC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560CD72" w14:textId="77777777" w:rsidTr="00B85D50">
        <w:trPr>
          <w:trHeight w:val="56"/>
          <w:jc w:val="center"/>
        </w:trPr>
        <w:tc>
          <w:tcPr>
            <w:tcW w:w="4268" w:type="pct"/>
          </w:tcPr>
          <w:p w14:paraId="58F83737"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utilização de diversos filtros para emissão de relatório, conforme necessidade do município.</w:t>
            </w:r>
          </w:p>
        </w:tc>
        <w:tc>
          <w:tcPr>
            <w:tcW w:w="366" w:type="pct"/>
          </w:tcPr>
          <w:p w14:paraId="456B188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8984A2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BD58A7F" w14:textId="77777777" w:rsidTr="00B85D50">
        <w:trPr>
          <w:trHeight w:val="56"/>
          <w:jc w:val="center"/>
        </w:trPr>
        <w:tc>
          <w:tcPr>
            <w:tcW w:w="4268" w:type="pct"/>
          </w:tcPr>
          <w:p w14:paraId="2DB6791D"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Possuir relatório para cálculo do PASEP.</w:t>
            </w:r>
          </w:p>
        </w:tc>
        <w:tc>
          <w:tcPr>
            <w:tcW w:w="366" w:type="pct"/>
          </w:tcPr>
          <w:p w14:paraId="4C511A3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E66764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659C56F" w14:textId="77777777" w:rsidTr="00B85D50">
        <w:trPr>
          <w:trHeight w:val="56"/>
          <w:jc w:val="center"/>
        </w:trPr>
        <w:tc>
          <w:tcPr>
            <w:tcW w:w="4268" w:type="pct"/>
          </w:tcPr>
          <w:p w14:paraId="6A2EDCC9"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Possuir relatório de controle financeiro por disponibilidade financeira e fonte de recurso.</w:t>
            </w:r>
          </w:p>
        </w:tc>
        <w:tc>
          <w:tcPr>
            <w:tcW w:w="366" w:type="pct"/>
          </w:tcPr>
          <w:p w14:paraId="22D9032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A59E95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34BB069" w14:textId="77777777" w:rsidTr="00B85D50">
        <w:trPr>
          <w:trHeight w:val="56"/>
          <w:jc w:val="center"/>
        </w:trPr>
        <w:tc>
          <w:tcPr>
            <w:tcW w:w="4268" w:type="pct"/>
          </w:tcPr>
          <w:p w14:paraId="1CF825E4"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que o usuário possa informar a origem da retenção no ato do pagamento das extraorçamentárias.</w:t>
            </w:r>
          </w:p>
        </w:tc>
        <w:tc>
          <w:tcPr>
            <w:tcW w:w="366" w:type="pct"/>
          </w:tcPr>
          <w:p w14:paraId="76D26B4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16964C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644411E" w14:textId="77777777" w:rsidTr="00B85D50">
        <w:trPr>
          <w:trHeight w:val="56"/>
          <w:jc w:val="center"/>
        </w:trPr>
        <w:tc>
          <w:tcPr>
            <w:tcW w:w="4268" w:type="pct"/>
          </w:tcPr>
          <w:p w14:paraId="49BB73A1"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bloquear pagamentos com data inferior a última ordem de pagamento processada.</w:t>
            </w:r>
          </w:p>
        </w:tc>
        <w:tc>
          <w:tcPr>
            <w:tcW w:w="366" w:type="pct"/>
          </w:tcPr>
          <w:p w14:paraId="374FB15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75440B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811488C" w14:textId="77777777" w:rsidTr="00B85D50">
        <w:trPr>
          <w:trHeight w:val="56"/>
          <w:jc w:val="center"/>
        </w:trPr>
        <w:tc>
          <w:tcPr>
            <w:tcW w:w="4268" w:type="pct"/>
          </w:tcPr>
          <w:p w14:paraId="4382E70D"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bloqueio para que a conta corrente não fique negativa.</w:t>
            </w:r>
          </w:p>
        </w:tc>
        <w:tc>
          <w:tcPr>
            <w:tcW w:w="366" w:type="pct"/>
          </w:tcPr>
          <w:p w14:paraId="0FE6BEA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22DF4B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90343FA" w14:textId="77777777" w:rsidTr="00B85D50">
        <w:trPr>
          <w:trHeight w:val="56"/>
          <w:jc w:val="center"/>
        </w:trPr>
        <w:tc>
          <w:tcPr>
            <w:tcW w:w="4268" w:type="pct"/>
          </w:tcPr>
          <w:p w14:paraId="2A1914AD"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bloqueio de pagamentos de bens móveis que ainda não foram vinculados no módulo patrimônio.</w:t>
            </w:r>
          </w:p>
        </w:tc>
        <w:tc>
          <w:tcPr>
            <w:tcW w:w="366" w:type="pct"/>
          </w:tcPr>
          <w:p w14:paraId="1F3B075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694796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A56B65F" w14:textId="77777777" w:rsidTr="00B85D50">
        <w:trPr>
          <w:trHeight w:val="56"/>
          <w:jc w:val="center"/>
        </w:trPr>
        <w:tc>
          <w:tcPr>
            <w:tcW w:w="4268" w:type="pct"/>
          </w:tcPr>
          <w:p w14:paraId="0D53D7EB"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bloqueio de pagamentos de empenhos de obras que não foram vinculados no módulo patrimônio.</w:t>
            </w:r>
          </w:p>
        </w:tc>
        <w:tc>
          <w:tcPr>
            <w:tcW w:w="366" w:type="pct"/>
          </w:tcPr>
          <w:p w14:paraId="648EFCD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C87370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690B7C5" w14:textId="77777777" w:rsidTr="00B85D50">
        <w:trPr>
          <w:trHeight w:val="56"/>
          <w:jc w:val="center"/>
        </w:trPr>
        <w:tc>
          <w:tcPr>
            <w:tcW w:w="4268" w:type="pct"/>
          </w:tcPr>
          <w:p w14:paraId="7B9F4881"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bloqueio de pagamento de extraorçamentária quando não houver saldo na ficha.</w:t>
            </w:r>
          </w:p>
        </w:tc>
        <w:tc>
          <w:tcPr>
            <w:tcW w:w="366" w:type="pct"/>
          </w:tcPr>
          <w:p w14:paraId="28AD6F9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09E5E3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C4C9FE6" w14:textId="77777777" w:rsidTr="00B85D50">
        <w:trPr>
          <w:trHeight w:val="56"/>
          <w:jc w:val="center"/>
        </w:trPr>
        <w:tc>
          <w:tcPr>
            <w:tcW w:w="4268" w:type="pct"/>
          </w:tcPr>
          <w:p w14:paraId="28E6FA54"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que o sistema crie um detalhamento de forma automática, na entrada receita, quando não houver a fonte de recurso cadastrada.</w:t>
            </w:r>
          </w:p>
        </w:tc>
        <w:tc>
          <w:tcPr>
            <w:tcW w:w="366" w:type="pct"/>
          </w:tcPr>
          <w:p w14:paraId="401E226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F1BE5D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170B156" w14:textId="77777777" w:rsidTr="00B85D50">
        <w:trPr>
          <w:trHeight w:val="56"/>
          <w:jc w:val="center"/>
        </w:trPr>
        <w:tc>
          <w:tcPr>
            <w:tcW w:w="4268" w:type="pct"/>
          </w:tcPr>
          <w:p w14:paraId="329F2900"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informar o nome do concessor no lançamento de receita.</w:t>
            </w:r>
          </w:p>
        </w:tc>
        <w:tc>
          <w:tcPr>
            <w:tcW w:w="366" w:type="pct"/>
          </w:tcPr>
          <w:p w14:paraId="1EF4B4C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CC8E11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99EC68C" w14:textId="77777777" w:rsidTr="00B85D50">
        <w:trPr>
          <w:trHeight w:val="56"/>
          <w:jc w:val="center"/>
        </w:trPr>
        <w:tc>
          <w:tcPr>
            <w:tcW w:w="4268" w:type="pct"/>
          </w:tcPr>
          <w:p w14:paraId="4B4FF2A1"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informar o tipo de documento “Pix” no lançamento de receita.</w:t>
            </w:r>
          </w:p>
        </w:tc>
        <w:tc>
          <w:tcPr>
            <w:tcW w:w="366" w:type="pct"/>
          </w:tcPr>
          <w:p w14:paraId="551BE1C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9B1809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BF5EF11" w14:textId="77777777" w:rsidTr="00B85D50">
        <w:trPr>
          <w:trHeight w:val="56"/>
          <w:jc w:val="center"/>
        </w:trPr>
        <w:tc>
          <w:tcPr>
            <w:tcW w:w="4268" w:type="pct"/>
          </w:tcPr>
          <w:p w14:paraId="7B33AA58"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informar o tipo de documento “Pix” na ordem de pagamento.</w:t>
            </w:r>
          </w:p>
        </w:tc>
        <w:tc>
          <w:tcPr>
            <w:tcW w:w="366" w:type="pct"/>
          </w:tcPr>
          <w:p w14:paraId="081AE8B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B5F240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0441DFC" w14:textId="77777777" w:rsidTr="00B85D50">
        <w:trPr>
          <w:trHeight w:val="56"/>
          <w:jc w:val="center"/>
        </w:trPr>
        <w:tc>
          <w:tcPr>
            <w:tcW w:w="4268" w:type="pct"/>
          </w:tcPr>
          <w:p w14:paraId="04E146CE"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usuário a fazer o desdobramento do último nível das rubricas de receitas de acordo com as orientações do TCE/MS.</w:t>
            </w:r>
          </w:p>
        </w:tc>
        <w:tc>
          <w:tcPr>
            <w:tcW w:w="366" w:type="pct"/>
          </w:tcPr>
          <w:p w14:paraId="5166085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25A60E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88CD8D8" w14:textId="77777777" w:rsidTr="00B85D50">
        <w:trPr>
          <w:trHeight w:val="56"/>
          <w:jc w:val="center"/>
        </w:trPr>
        <w:tc>
          <w:tcPr>
            <w:tcW w:w="4268" w:type="pct"/>
          </w:tcPr>
          <w:p w14:paraId="003F42DD"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Contabilizar as retenções de IRRF por regime de caixa para atender as regras do EFD-REINF.</w:t>
            </w:r>
          </w:p>
        </w:tc>
        <w:tc>
          <w:tcPr>
            <w:tcW w:w="366" w:type="pct"/>
          </w:tcPr>
          <w:p w14:paraId="15F4C49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A25D5E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69CB485" w14:textId="77777777" w:rsidTr="00B85D50">
        <w:trPr>
          <w:trHeight w:val="56"/>
          <w:jc w:val="center"/>
        </w:trPr>
        <w:tc>
          <w:tcPr>
            <w:tcW w:w="4268" w:type="pct"/>
          </w:tcPr>
          <w:p w14:paraId="5E67AA2A"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Contabilizar as retenções de INSS por regime de competência para atender as regras do EFD-REINF.</w:t>
            </w:r>
          </w:p>
        </w:tc>
        <w:tc>
          <w:tcPr>
            <w:tcW w:w="366" w:type="pct"/>
          </w:tcPr>
          <w:p w14:paraId="49F7E2F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5CB62D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B54A131" w14:textId="77777777" w:rsidTr="00B85D50">
        <w:trPr>
          <w:trHeight w:val="56"/>
          <w:jc w:val="center"/>
        </w:trPr>
        <w:tc>
          <w:tcPr>
            <w:tcW w:w="4268" w:type="pct"/>
          </w:tcPr>
          <w:p w14:paraId="64C60BEF"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integrar o sistema juntamente ao E-CAC para envio e processamento de dados do EFD-REINF.</w:t>
            </w:r>
          </w:p>
        </w:tc>
        <w:tc>
          <w:tcPr>
            <w:tcW w:w="366" w:type="pct"/>
          </w:tcPr>
          <w:p w14:paraId="1CC4C3D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398E34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D7DAFC1" w14:textId="77777777" w:rsidTr="00B85D50">
        <w:trPr>
          <w:trHeight w:val="56"/>
          <w:jc w:val="center"/>
        </w:trPr>
        <w:tc>
          <w:tcPr>
            <w:tcW w:w="4268" w:type="pct"/>
          </w:tcPr>
          <w:p w14:paraId="58B8B2AF"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os envios dos eventos R-2010, R-2055, R-2098, R-2099 E R-9000 através do sistema, a partir das informações registradas.</w:t>
            </w:r>
          </w:p>
        </w:tc>
        <w:tc>
          <w:tcPr>
            <w:tcW w:w="366" w:type="pct"/>
          </w:tcPr>
          <w:p w14:paraId="40ABD44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AFB15B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A4996B6" w14:textId="77777777" w:rsidTr="00B85D50">
        <w:trPr>
          <w:trHeight w:val="56"/>
          <w:jc w:val="center"/>
        </w:trPr>
        <w:tc>
          <w:tcPr>
            <w:tcW w:w="4268" w:type="pct"/>
          </w:tcPr>
          <w:p w14:paraId="49CC4C84"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os envios dos eventos R-4010, R-4020, R-4099 e R-9000 através do sistema, a partir das informações registradas.</w:t>
            </w:r>
          </w:p>
        </w:tc>
        <w:tc>
          <w:tcPr>
            <w:tcW w:w="366" w:type="pct"/>
          </w:tcPr>
          <w:p w14:paraId="3DA02FC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555DE9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8FCA42F" w14:textId="77777777" w:rsidTr="00B85D50">
        <w:trPr>
          <w:trHeight w:val="56"/>
          <w:jc w:val="center"/>
        </w:trPr>
        <w:tc>
          <w:tcPr>
            <w:tcW w:w="4268" w:type="pct"/>
          </w:tcPr>
          <w:p w14:paraId="442772A6"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efetuar a impressão das informações enviadas ao EFD-REINF para conferência dos dados e controle de envios.</w:t>
            </w:r>
          </w:p>
        </w:tc>
        <w:tc>
          <w:tcPr>
            <w:tcW w:w="366" w:type="pct"/>
          </w:tcPr>
          <w:p w14:paraId="38661C6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05D5E6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90A4FF3" w14:textId="77777777" w:rsidTr="00B85D50">
        <w:trPr>
          <w:trHeight w:val="56"/>
          <w:jc w:val="center"/>
        </w:trPr>
        <w:tc>
          <w:tcPr>
            <w:tcW w:w="4268" w:type="pct"/>
          </w:tcPr>
          <w:p w14:paraId="6F33936F"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vincular os certificados digitais do tipo A1 e A3 para envio das informações ao EFD-REINF.</w:t>
            </w:r>
          </w:p>
        </w:tc>
        <w:tc>
          <w:tcPr>
            <w:tcW w:w="366" w:type="pct"/>
          </w:tcPr>
          <w:p w14:paraId="28AC0CE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B77ABE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CBF0DCA" w14:textId="77777777" w:rsidTr="00B85D50">
        <w:trPr>
          <w:trHeight w:val="56"/>
          <w:jc w:val="center"/>
        </w:trPr>
        <w:tc>
          <w:tcPr>
            <w:tcW w:w="4268" w:type="pct"/>
          </w:tcPr>
          <w:p w14:paraId="4BA9FC83" w14:textId="77777777" w:rsidR="00B85D50" w:rsidRPr="00C17375" w:rsidRDefault="00B85D50" w:rsidP="00C17375">
            <w:pPr>
              <w:numPr>
                <w:ilvl w:val="0"/>
                <w:numId w:val="12"/>
              </w:numPr>
              <w:pBdr>
                <w:top w:val="nil"/>
                <w:left w:val="nil"/>
                <w:bottom w:val="nil"/>
                <w:right w:val="nil"/>
                <w:between w:val="nil"/>
              </w:pBd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controlar os pagamentos por ordem cronológica de pagamento e fonte de recurso de acordo com a Lei 14.133/</w:t>
            </w:r>
            <w:proofErr w:type="gramStart"/>
            <w:r w:rsidRPr="00C17375">
              <w:rPr>
                <w:rFonts w:ascii="Times New Roman" w:eastAsia="Times New Roman" w:hAnsi="Times New Roman" w:cs="Times New Roman"/>
              </w:rPr>
              <w:t>2021..</w:t>
            </w:r>
            <w:proofErr w:type="gramEnd"/>
          </w:p>
        </w:tc>
        <w:tc>
          <w:tcPr>
            <w:tcW w:w="366" w:type="pct"/>
          </w:tcPr>
          <w:p w14:paraId="5349024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2E8818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B8C5754" w14:textId="77777777" w:rsidTr="00B85D50">
        <w:trPr>
          <w:trHeight w:val="56"/>
          <w:jc w:val="center"/>
        </w:trPr>
        <w:tc>
          <w:tcPr>
            <w:tcW w:w="4268" w:type="pct"/>
          </w:tcPr>
          <w:p w14:paraId="6880B2C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registros de pagamentos de despesas extras, liquidações de empenhos e </w:t>
            </w:r>
            <w:proofErr w:type="spellStart"/>
            <w:r w:rsidRPr="00C17375">
              <w:rPr>
                <w:rFonts w:ascii="Times New Roman" w:eastAsia="Times New Roman" w:hAnsi="Times New Roman" w:cs="Times New Roman"/>
              </w:rPr>
              <w:t>subempenhos</w:t>
            </w:r>
            <w:proofErr w:type="spellEnd"/>
            <w:r w:rsidRPr="00C17375">
              <w:rPr>
                <w:rFonts w:ascii="Times New Roman" w:eastAsia="Times New Roman" w:hAnsi="Times New Roman" w:cs="Times New Roman"/>
              </w:rPr>
              <w:t xml:space="preserve">; mediante listagem, </w:t>
            </w:r>
            <w:proofErr w:type="gramStart"/>
            <w:r w:rsidRPr="00C17375">
              <w:rPr>
                <w:rFonts w:ascii="Times New Roman" w:eastAsia="Times New Roman" w:hAnsi="Times New Roman" w:cs="Times New Roman"/>
              </w:rPr>
              <w:t>possibilitando  visualizar</w:t>
            </w:r>
            <w:proofErr w:type="gramEnd"/>
            <w:r w:rsidRPr="00C17375">
              <w:rPr>
                <w:rFonts w:ascii="Times New Roman" w:eastAsia="Times New Roman" w:hAnsi="Times New Roman" w:cs="Times New Roman"/>
              </w:rPr>
              <w:t xml:space="preserve"> somente os que possuem saldo a pagar.</w:t>
            </w:r>
          </w:p>
        </w:tc>
        <w:tc>
          <w:tcPr>
            <w:tcW w:w="366" w:type="pct"/>
          </w:tcPr>
          <w:p w14:paraId="2C56950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0A0954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0642D6C" w14:textId="77777777" w:rsidTr="00B85D50">
        <w:trPr>
          <w:trHeight w:val="56"/>
          <w:jc w:val="center"/>
        </w:trPr>
        <w:tc>
          <w:tcPr>
            <w:tcW w:w="4268" w:type="pct"/>
          </w:tcPr>
          <w:p w14:paraId="51FF1FB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diferenciação do registro adicionando </w:t>
            </w:r>
            <w:proofErr w:type="gramStart"/>
            <w:r w:rsidRPr="00C17375">
              <w:rPr>
                <w:rFonts w:ascii="Times New Roman" w:eastAsia="Times New Roman" w:hAnsi="Times New Roman" w:cs="Times New Roman"/>
              </w:rPr>
              <w:t>informações  necessárias</w:t>
            </w:r>
            <w:proofErr w:type="gramEnd"/>
            <w:r w:rsidRPr="00C17375">
              <w:rPr>
                <w:rFonts w:ascii="Times New Roman" w:eastAsia="Times New Roman" w:hAnsi="Times New Roman" w:cs="Times New Roman"/>
              </w:rPr>
              <w:t xml:space="preserve"> da entidade .</w:t>
            </w:r>
          </w:p>
        </w:tc>
        <w:tc>
          <w:tcPr>
            <w:tcW w:w="366" w:type="pct"/>
          </w:tcPr>
          <w:p w14:paraId="437150A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D2F087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7E5FC50" w14:textId="77777777" w:rsidTr="00B85D50">
        <w:trPr>
          <w:trHeight w:val="56"/>
          <w:jc w:val="center"/>
        </w:trPr>
        <w:tc>
          <w:tcPr>
            <w:tcW w:w="4268" w:type="pct"/>
          </w:tcPr>
          <w:p w14:paraId="5E2F55A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registrar os recursos que representam as fontes financeiras, que sustentarão e assegurarão o desenvolvimento do plano de ação e atingimento do objetivo do governo. É possível mediante referências como número, formatação, configuração dos </w:t>
            </w:r>
            <w:proofErr w:type="gramStart"/>
            <w:r w:rsidRPr="00C17375">
              <w:rPr>
                <w:rFonts w:ascii="Times New Roman" w:eastAsia="Times New Roman" w:hAnsi="Times New Roman" w:cs="Times New Roman"/>
              </w:rPr>
              <w:t>recursos,  tipo</w:t>
            </w:r>
            <w:proofErr w:type="gramEnd"/>
            <w:r w:rsidRPr="00C17375">
              <w:rPr>
                <w:rFonts w:ascii="Times New Roman" w:eastAsia="Times New Roman" w:hAnsi="Times New Roman" w:cs="Times New Roman"/>
              </w:rPr>
              <w:t xml:space="preserve"> ordinário ou vinculado, descrição, no caso de um recurso de superávit financeiro, também  a configuração.</w:t>
            </w:r>
          </w:p>
        </w:tc>
        <w:tc>
          <w:tcPr>
            <w:tcW w:w="366" w:type="pct"/>
          </w:tcPr>
          <w:p w14:paraId="58F51A0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DF4EAF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B6CF4BB" w14:textId="77777777" w:rsidTr="00B85D50">
        <w:trPr>
          <w:trHeight w:val="56"/>
          <w:jc w:val="center"/>
        </w:trPr>
        <w:tc>
          <w:tcPr>
            <w:tcW w:w="4268" w:type="pct"/>
          </w:tcPr>
          <w:p w14:paraId="5D0D5DF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Permitir a </w:t>
            </w:r>
            <w:proofErr w:type="gramStart"/>
            <w:r w:rsidRPr="00C17375">
              <w:rPr>
                <w:rFonts w:ascii="Times New Roman" w:eastAsia="Times New Roman" w:hAnsi="Times New Roman" w:cs="Times New Roman"/>
                <w:highlight w:val="white"/>
              </w:rPr>
              <w:t>ação  com</w:t>
            </w:r>
            <w:proofErr w:type="gramEnd"/>
            <w:r w:rsidRPr="00C17375">
              <w:rPr>
                <w:rFonts w:ascii="Times New Roman" w:eastAsia="Times New Roman" w:hAnsi="Times New Roman" w:cs="Times New Roman"/>
                <w:highlight w:val="white"/>
              </w:rPr>
              <w:t xml:space="preserve"> os registros de resgates financeiros, através do ambiente de controle das contas bancárias da entidade, permitir também operações de edições.</w:t>
            </w:r>
          </w:p>
        </w:tc>
        <w:tc>
          <w:tcPr>
            <w:tcW w:w="366" w:type="pct"/>
          </w:tcPr>
          <w:p w14:paraId="64DA522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68D727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603FE6E" w14:textId="77777777" w:rsidTr="00B85D50">
        <w:trPr>
          <w:trHeight w:val="56"/>
          <w:jc w:val="center"/>
        </w:trPr>
        <w:tc>
          <w:tcPr>
            <w:tcW w:w="4268" w:type="pct"/>
          </w:tcPr>
          <w:p w14:paraId="3DF577E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executar linguagem unificada através de um programa de scripts para diversas operações podendo gerar saída dos dados ou processar alguma entrada de dados para uma funcionalidade.</w:t>
            </w:r>
          </w:p>
        </w:tc>
        <w:tc>
          <w:tcPr>
            <w:tcW w:w="366" w:type="pct"/>
          </w:tcPr>
          <w:p w14:paraId="0D06E90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D26D69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8115CCB" w14:textId="77777777" w:rsidTr="00B85D50">
        <w:trPr>
          <w:trHeight w:val="56"/>
          <w:jc w:val="center"/>
        </w:trPr>
        <w:tc>
          <w:tcPr>
            <w:tcW w:w="4268" w:type="pct"/>
          </w:tcPr>
          <w:p w14:paraId="5244A10B"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registro dos tipos de documentos, ao informar uma descrição, objetivando vinculá-lo no extrato da conciliação bancária.</w:t>
            </w:r>
          </w:p>
        </w:tc>
        <w:tc>
          <w:tcPr>
            <w:tcW w:w="366" w:type="pct"/>
          </w:tcPr>
          <w:p w14:paraId="2DE3101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AED2E2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C4D8B22" w14:textId="77777777" w:rsidTr="00B85D50">
        <w:trPr>
          <w:trHeight w:val="56"/>
          <w:jc w:val="center"/>
        </w:trPr>
        <w:tc>
          <w:tcPr>
            <w:tcW w:w="4268" w:type="pct"/>
          </w:tcPr>
          <w:p w14:paraId="4D21E00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registro das deduções das receitas, ao fazer uma descrição, tipo que se refere tal dedução (desconto concedido, FUNDEB, restituição, renúncia, retificação, compensação ou outras deduções), pretendendo vincular às respectivas arrecadações.</w:t>
            </w:r>
          </w:p>
        </w:tc>
        <w:tc>
          <w:tcPr>
            <w:tcW w:w="366" w:type="pct"/>
          </w:tcPr>
          <w:p w14:paraId="279CC90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4DA0DB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98C9531" w14:textId="77777777" w:rsidTr="00B85D50">
        <w:trPr>
          <w:trHeight w:val="56"/>
          <w:jc w:val="center"/>
        </w:trPr>
        <w:tc>
          <w:tcPr>
            <w:tcW w:w="4268" w:type="pct"/>
          </w:tcPr>
          <w:p w14:paraId="45DF8D2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gerenciar os scripts disponíveis para execução.</w:t>
            </w:r>
          </w:p>
        </w:tc>
        <w:tc>
          <w:tcPr>
            <w:tcW w:w="366" w:type="pct"/>
          </w:tcPr>
          <w:p w14:paraId="2C36663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DFCE29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88989BE" w14:textId="77777777" w:rsidTr="00B85D50">
        <w:trPr>
          <w:trHeight w:val="56"/>
          <w:jc w:val="center"/>
        </w:trPr>
        <w:tc>
          <w:tcPr>
            <w:tcW w:w="4268" w:type="pct"/>
          </w:tcPr>
          <w:p w14:paraId="11443B5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gerenciar ferramentas de permissões de acessos, funcionalidades e ações por usuários e grupos de usuários.</w:t>
            </w:r>
          </w:p>
        </w:tc>
        <w:tc>
          <w:tcPr>
            <w:tcW w:w="366" w:type="pct"/>
          </w:tcPr>
          <w:p w14:paraId="01A5377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A4DDFA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89C6CCC" w14:textId="77777777" w:rsidTr="00B85D50">
        <w:trPr>
          <w:trHeight w:val="56"/>
          <w:jc w:val="center"/>
        </w:trPr>
        <w:tc>
          <w:tcPr>
            <w:tcW w:w="4268" w:type="pct"/>
          </w:tcPr>
          <w:p w14:paraId="2F762A4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Deverá possuir registros das contas a pagar, e permitir pesquisas por período da data de vencimento ou de emissão. </w:t>
            </w:r>
          </w:p>
        </w:tc>
        <w:tc>
          <w:tcPr>
            <w:tcW w:w="366" w:type="pct"/>
          </w:tcPr>
          <w:p w14:paraId="63416B2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FB8337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48D80B2" w14:textId="77777777" w:rsidTr="00B85D50">
        <w:trPr>
          <w:trHeight w:val="56"/>
          <w:jc w:val="center"/>
        </w:trPr>
        <w:tc>
          <w:tcPr>
            <w:tcW w:w="4268" w:type="pct"/>
          </w:tcPr>
          <w:p w14:paraId="6406A9E5"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possuir registros das movimentações em dinheiro da entidade, realizar o controle, possibilitar a inclusão do saldo inicial, indicando o respectivo valor, a finalidade e o valor por fonte de recurso, de acordo com a necessidade.</w:t>
            </w:r>
          </w:p>
        </w:tc>
        <w:tc>
          <w:tcPr>
            <w:tcW w:w="366" w:type="pct"/>
          </w:tcPr>
          <w:p w14:paraId="6EB0A39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98092D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70858B6" w14:textId="77777777" w:rsidTr="00B85D50">
        <w:trPr>
          <w:trHeight w:val="56"/>
          <w:jc w:val="center"/>
        </w:trPr>
        <w:tc>
          <w:tcPr>
            <w:tcW w:w="4268" w:type="pct"/>
          </w:tcPr>
          <w:p w14:paraId="638EF08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que os cadastros dos tipos de documentos sejam vinculados no extrato de conciliação bancária através de lista; ativar ou desativar os respectivos registros para o exercício atual ou para posteriores de acordo com a necessidade da entidade.</w:t>
            </w:r>
          </w:p>
        </w:tc>
        <w:tc>
          <w:tcPr>
            <w:tcW w:w="366" w:type="pct"/>
          </w:tcPr>
          <w:p w14:paraId="7DAF1A6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195B33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83C9A85" w14:textId="77777777" w:rsidTr="00B85D50">
        <w:trPr>
          <w:trHeight w:val="56"/>
          <w:jc w:val="center"/>
        </w:trPr>
        <w:tc>
          <w:tcPr>
            <w:tcW w:w="4268" w:type="pct"/>
          </w:tcPr>
          <w:p w14:paraId="064005E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incluir contas bancárias ao informar o banco, dados da agência, descrição, organograma, tipo (corrente, poupança ou salário), objetivando o controle das movimentações e saldos por esse.</w:t>
            </w:r>
          </w:p>
        </w:tc>
        <w:tc>
          <w:tcPr>
            <w:tcW w:w="366" w:type="pct"/>
          </w:tcPr>
          <w:p w14:paraId="612F22D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8588D9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254F509" w14:textId="77777777" w:rsidTr="00B85D50">
        <w:trPr>
          <w:trHeight w:val="56"/>
          <w:jc w:val="center"/>
        </w:trPr>
        <w:tc>
          <w:tcPr>
            <w:tcW w:w="4268" w:type="pct"/>
          </w:tcPr>
          <w:p w14:paraId="3800B0C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possuir registros de cheques através de uma lista, definindo os status a partir de anulações, informando a data e os motivos.</w:t>
            </w:r>
          </w:p>
        </w:tc>
        <w:tc>
          <w:tcPr>
            <w:tcW w:w="366" w:type="pct"/>
          </w:tcPr>
          <w:p w14:paraId="0D8B125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B4C89F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0CA69AC" w14:textId="77777777" w:rsidTr="00B85D50">
        <w:trPr>
          <w:trHeight w:val="56"/>
          <w:jc w:val="center"/>
        </w:trPr>
        <w:tc>
          <w:tcPr>
            <w:tcW w:w="4268" w:type="pct"/>
          </w:tcPr>
          <w:p w14:paraId="0049383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classificação a partir da baixa dos registros de transferências bancárias da entidade, informar a data e o número do documento, apresentar a situação ou status pago e facilitar dessa forma a sua identificação. </w:t>
            </w:r>
          </w:p>
        </w:tc>
        <w:tc>
          <w:tcPr>
            <w:tcW w:w="366" w:type="pct"/>
          </w:tcPr>
          <w:p w14:paraId="13FF00B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8CBE2D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AEB4F9C" w14:textId="77777777" w:rsidTr="00B85D50">
        <w:trPr>
          <w:trHeight w:val="56"/>
          <w:jc w:val="center"/>
        </w:trPr>
        <w:tc>
          <w:tcPr>
            <w:tcW w:w="4268" w:type="pct"/>
          </w:tcPr>
          <w:p w14:paraId="70449212" w14:textId="77777777" w:rsidR="00B85D50" w:rsidRPr="00C17375" w:rsidRDefault="00B85D50" w:rsidP="00C17375">
            <w:pPr>
              <w:numPr>
                <w:ilvl w:val="0"/>
                <w:numId w:val="12"/>
              </w:numPr>
              <w:spacing w:after="0" w:line="240" w:lineRule="auto"/>
              <w:ind w:left="141" w:right="-12"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Possibilitar o cadastro de responsáveis, respondendo sobre as informações de sua responsabilidade na entidade. Esses, podem pertencer ao quadro de funcionários do órgão ou poderão ser terceirizados. Permitir informar período de responsabilidade mantida sob seu domínio, bem como os dados para cadastro como seus dados pessoais (nome, RG, CPF, endereço, e-mail e telefone) e descrição do cargo que ocupa. Possibilitar operações de edição de cadastros dos tipos de responsáveis através de uma lista.</w:t>
            </w:r>
          </w:p>
        </w:tc>
        <w:tc>
          <w:tcPr>
            <w:tcW w:w="366" w:type="pct"/>
          </w:tcPr>
          <w:p w14:paraId="11A4AB4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54BE05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17A3CB3" w14:textId="77777777" w:rsidTr="00B85D50">
        <w:trPr>
          <w:trHeight w:val="56"/>
          <w:jc w:val="center"/>
        </w:trPr>
        <w:tc>
          <w:tcPr>
            <w:tcW w:w="4268" w:type="pct"/>
          </w:tcPr>
          <w:p w14:paraId="305A0F61" w14:textId="77777777" w:rsidR="00B85D50" w:rsidRPr="00C17375" w:rsidRDefault="00B85D50" w:rsidP="00C17375">
            <w:pPr>
              <w:numPr>
                <w:ilvl w:val="0"/>
                <w:numId w:val="12"/>
              </w:numPr>
              <w:spacing w:after="0" w:line="240" w:lineRule="auto"/>
              <w:ind w:left="141" w:right="-12"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filtros por despesas extras, empenho ou sub empenho </w:t>
            </w:r>
            <w:proofErr w:type="gramStart"/>
            <w:r w:rsidRPr="00C17375">
              <w:rPr>
                <w:rFonts w:ascii="Times New Roman" w:eastAsia="Times New Roman" w:hAnsi="Times New Roman" w:cs="Times New Roman"/>
              </w:rPr>
              <w:t>nos  registros</w:t>
            </w:r>
            <w:proofErr w:type="gramEnd"/>
            <w:r w:rsidRPr="00C17375">
              <w:rPr>
                <w:rFonts w:ascii="Times New Roman" w:eastAsia="Times New Roman" w:hAnsi="Times New Roman" w:cs="Times New Roman"/>
              </w:rPr>
              <w:t xml:space="preserve"> de pagamentos que contêm somente saldos a pagar.</w:t>
            </w:r>
          </w:p>
        </w:tc>
        <w:tc>
          <w:tcPr>
            <w:tcW w:w="366" w:type="pct"/>
          </w:tcPr>
          <w:p w14:paraId="0A0CD1E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8DC962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0DE278C" w14:textId="77777777" w:rsidTr="00B85D50">
        <w:trPr>
          <w:trHeight w:val="56"/>
          <w:jc w:val="center"/>
        </w:trPr>
        <w:tc>
          <w:tcPr>
            <w:tcW w:w="4268" w:type="pct"/>
          </w:tcPr>
          <w:p w14:paraId="39777EA3"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cadastrar os credores da entidade, ao informar seu nome, seu CPF ou CNPJ, bem como, a data de inclusão.</w:t>
            </w:r>
          </w:p>
        </w:tc>
        <w:tc>
          <w:tcPr>
            <w:tcW w:w="366" w:type="pct"/>
          </w:tcPr>
          <w:p w14:paraId="3842045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7AE32C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FC37C90" w14:textId="77777777" w:rsidTr="00B85D50">
        <w:trPr>
          <w:trHeight w:val="56"/>
          <w:jc w:val="center"/>
        </w:trPr>
        <w:tc>
          <w:tcPr>
            <w:tcW w:w="4268" w:type="pct"/>
          </w:tcPr>
          <w:p w14:paraId="75A0155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Deverá emitir relatório da situação das contas bancárias em relação à </w:t>
            </w:r>
            <w:proofErr w:type="spellStart"/>
            <w:r w:rsidRPr="00C17375">
              <w:rPr>
                <w:rFonts w:ascii="Times New Roman" w:eastAsia="Times New Roman" w:hAnsi="Times New Roman" w:cs="Times New Roman"/>
              </w:rPr>
              <w:t>conciliação:em</w:t>
            </w:r>
            <w:proofErr w:type="spellEnd"/>
            <w:r w:rsidRPr="00C17375">
              <w:rPr>
                <w:rFonts w:ascii="Times New Roman" w:eastAsia="Times New Roman" w:hAnsi="Times New Roman" w:cs="Times New Roman"/>
              </w:rPr>
              <w:t xml:space="preserve"> elaboração, concluída ou pendente. No caso </w:t>
            </w:r>
            <w:proofErr w:type="gramStart"/>
            <w:r w:rsidRPr="00C17375">
              <w:rPr>
                <w:rFonts w:ascii="Times New Roman" w:eastAsia="Times New Roman" w:hAnsi="Times New Roman" w:cs="Times New Roman"/>
              </w:rPr>
              <w:t>das pendentes</w:t>
            </w:r>
            <w:proofErr w:type="gramEnd"/>
            <w:r w:rsidRPr="00C17375">
              <w:rPr>
                <w:rFonts w:ascii="Times New Roman" w:eastAsia="Times New Roman" w:hAnsi="Times New Roman" w:cs="Times New Roman"/>
              </w:rPr>
              <w:t>, deverá identificar se a conta ainda não conciliada possui movimentação no período.</w:t>
            </w:r>
          </w:p>
        </w:tc>
        <w:tc>
          <w:tcPr>
            <w:tcW w:w="366" w:type="pct"/>
          </w:tcPr>
          <w:p w14:paraId="1960025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34601E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7D747AA" w14:textId="77777777" w:rsidTr="00B85D50">
        <w:trPr>
          <w:trHeight w:val="56"/>
          <w:jc w:val="center"/>
        </w:trPr>
        <w:tc>
          <w:tcPr>
            <w:tcW w:w="4268" w:type="pct"/>
          </w:tcPr>
          <w:p w14:paraId="098EA05E"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operações de anulações parciais ou totais de arrecadação extra orçamentárias através de listagem.</w:t>
            </w:r>
          </w:p>
        </w:tc>
        <w:tc>
          <w:tcPr>
            <w:tcW w:w="366" w:type="pct"/>
          </w:tcPr>
          <w:p w14:paraId="3FAAF9F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D44149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1245A69" w14:textId="77777777" w:rsidTr="00B85D50">
        <w:trPr>
          <w:trHeight w:val="56"/>
          <w:jc w:val="center"/>
        </w:trPr>
        <w:tc>
          <w:tcPr>
            <w:tcW w:w="4268" w:type="pct"/>
          </w:tcPr>
          <w:p w14:paraId="78E517ED"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através da seleção ou elaboração dos documentos a pagar a visualização de totalizadores do valor a pagar e valor pago.</w:t>
            </w:r>
          </w:p>
        </w:tc>
        <w:tc>
          <w:tcPr>
            <w:tcW w:w="366" w:type="pct"/>
          </w:tcPr>
          <w:p w14:paraId="07D3D0C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3FCB7C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4E67598" w14:textId="77777777" w:rsidTr="00B85D50">
        <w:trPr>
          <w:trHeight w:val="56"/>
          <w:jc w:val="center"/>
        </w:trPr>
        <w:tc>
          <w:tcPr>
            <w:tcW w:w="4268" w:type="pct"/>
          </w:tcPr>
          <w:p w14:paraId="1AAD62A9"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emitir empenhos em aberto por credores.</w:t>
            </w:r>
          </w:p>
        </w:tc>
        <w:tc>
          <w:tcPr>
            <w:tcW w:w="366" w:type="pct"/>
          </w:tcPr>
          <w:p w14:paraId="08AEB24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0F93EA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A41F1CE" w14:textId="77777777" w:rsidTr="00B85D50">
        <w:trPr>
          <w:trHeight w:val="56"/>
          <w:jc w:val="center"/>
        </w:trPr>
        <w:tc>
          <w:tcPr>
            <w:tcW w:w="4268" w:type="pct"/>
          </w:tcPr>
          <w:p w14:paraId="783A46F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filtrar por tipo de aplicação no ambiente de gestão bancária.</w:t>
            </w:r>
          </w:p>
        </w:tc>
        <w:tc>
          <w:tcPr>
            <w:tcW w:w="366" w:type="pct"/>
          </w:tcPr>
          <w:p w14:paraId="6EC28B5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86949D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1EEB700" w14:textId="77777777" w:rsidTr="00B85D50">
        <w:trPr>
          <w:trHeight w:val="56"/>
          <w:jc w:val="center"/>
        </w:trPr>
        <w:tc>
          <w:tcPr>
            <w:tcW w:w="4268" w:type="pct"/>
          </w:tcPr>
          <w:p w14:paraId="0EE630A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vincular uma ou mais retenções no pagamento de empenhos. Nos casos de vínculos a credores deverá permitir a seleção do credor vinculado à retenção.</w:t>
            </w:r>
          </w:p>
        </w:tc>
        <w:tc>
          <w:tcPr>
            <w:tcW w:w="366" w:type="pct"/>
          </w:tcPr>
          <w:p w14:paraId="2FE413D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BDABF6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62F2BDC" w14:textId="77777777" w:rsidTr="00B85D50">
        <w:trPr>
          <w:trHeight w:val="56"/>
          <w:jc w:val="center"/>
        </w:trPr>
        <w:tc>
          <w:tcPr>
            <w:tcW w:w="4268" w:type="pct"/>
          </w:tcPr>
          <w:p w14:paraId="6DEF653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cadastro prévio das transações financeiras que complementam o cadastro de qualquer movimentação financeira da entidade, informar uma respectiva descrição ou tipo, se é cheque, dinheiro, débito automático, crédito bancário, bem patrimonial, ordem bancária, transferência ou obrigação. Os tipos deverão ser fixos conforme citados, a descrição do registro deverá ficar a cargo do(a) tesoureiro(a).</w:t>
            </w:r>
          </w:p>
        </w:tc>
        <w:tc>
          <w:tcPr>
            <w:tcW w:w="366" w:type="pct"/>
          </w:tcPr>
          <w:p w14:paraId="140C119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E0C3A8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9392D6C" w14:textId="77777777" w:rsidTr="00B85D50">
        <w:trPr>
          <w:trHeight w:val="56"/>
          <w:jc w:val="center"/>
        </w:trPr>
        <w:tc>
          <w:tcPr>
            <w:tcW w:w="4268" w:type="pct"/>
          </w:tcPr>
          <w:p w14:paraId="7AB25B5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seleção de um ou mais itens de contas a pagar, sejam referentes a despesas extras, empenhos ou sub empenhos; formar um agrupamento para a realizar um único pagamento. Pagamento este que pode ser baixado com diversas transações bancárias (cheque, banco, remessa bancária) ou única.</w:t>
            </w:r>
          </w:p>
        </w:tc>
        <w:tc>
          <w:tcPr>
            <w:tcW w:w="366" w:type="pct"/>
          </w:tcPr>
          <w:p w14:paraId="27669F8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701C04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C5C6A65" w14:textId="77777777" w:rsidTr="00B85D50">
        <w:trPr>
          <w:trHeight w:val="56"/>
          <w:jc w:val="center"/>
        </w:trPr>
        <w:tc>
          <w:tcPr>
            <w:tcW w:w="4268" w:type="pct"/>
          </w:tcPr>
          <w:p w14:paraId="7190375D"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 xml:space="preserve">Permitir a pesquisa das devoluções de receitas cadastradas, ao informar o número ou descrição da natureza da receita, o credor, CPF ou CNPJ, o número da conta bancária ou da agência da entidade e a finalidade, demonstrando por meio de lista as informações. </w:t>
            </w:r>
          </w:p>
        </w:tc>
        <w:tc>
          <w:tcPr>
            <w:tcW w:w="366" w:type="pct"/>
          </w:tcPr>
          <w:p w14:paraId="44A8CE4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AFECF1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CA50FCC" w14:textId="77777777" w:rsidTr="00B85D50">
        <w:trPr>
          <w:trHeight w:val="56"/>
          <w:jc w:val="center"/>
        </w:trPr>
        <w:tc>
          <w:tcPr>
            <w:tcW w:w="4268" w:type="pct"/>
          </w:tcPr>
          <w:p w14:paraId="406A7CE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o </w:t>
            </w:r>
            <w:proofErr w:type="gramStart"/>
            <w:r w:rsidRPr="00C17375">
              <w:rPr>
                <w:rFonts w:ascii="Times New Roman" w:eastAsia="Times New Roman" w:hAnsi="Times New Roman" w:cs="Times New Roman"/>
              </w:rPr>
              <w:t>cadastro  dos</w:t>
            </w:r>
            <w:proofErr w:type="gramEnd"/>
            <w:r w:rsidRPr="00C17375">
              <w:rPr>
                <w:rFonts w:ascii="Times New Roman" w:eastAsia="Times New Roman" w:hAnsi="Times New Roman" w:cs="Times New Roman"/>
              </w:rPr>
              <w:t xml:space="preserve"> assinantes. O assinante tem por função aparecer em relatórios, notas e qualquer documento passível de impressão.</w:t>
            </w:r>
          </w:p>
        </w:tc>
        <w:tc>
          <w:tcPr>
            <w:tcW w:w="366" w:type="pct"/>
          </w:tcPr>
          <w:p w14:paraId="5045BBE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E47341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85FAA42" w14:textId="77777777" w:rsidTr="00B85D50">
        <w:trPr>
          <w:trHeight w:val="56"/>
          <w:jc w:val="center"/>
        </w:trPr>
        <w:tc>
          <w:tcPr>
            <w:tcW w:w="4268" w:type="pct"/>
          </w:tcPr>
          <w:p w14:paraId="535BD19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pesquisa no registro de contas pagas por período, data de vencimento, emissão ou de pagamento; por tipo de documento, empenho, </w:t>
            </w:r>
            <w:proofErr w:type="spellStart"/>
            <w:r w:rsidRPr="00C17375">
              <w:rPr>
                <w:rFonts w:ascii="Times New Roman" w:eastAsia="Times New Roman" w:hAnsi="Times New Roman" w:cs="Times New Roman"/>
              </w:rPr>
              <w:t>sub-empenho</w:t>
            </w:r>
            <w:proofErr w:type="spellEnd"/>
            <w:r w:rsidRPr="00C17375">
              <w:rPr>
                <w:rFonts w:ascii="Times New Roman" w:eastAsia="Times New Roman" w:hAnsi="Times New Roman" w:cs="Times New Roman"/>
              </w:rPr>
              <w:t xml:space="preserve"> ou despesa extra; por origem do pagamento, tesouraria ou contabilidade.</w:t>
            </w:r>
          </w:p>
        </w:tc>
        <w:tc>
          <w:tcPr>
            <w:tcW w:w="366" w:type="pct"/>
          </w:tcPr>
          <w:p w14:paraId="048538F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5E7602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DE03807" w14:textId="77777777" w:rsidTr="00B85D50">
        <w:trPr>
          <w:trHeight w:val="56"/>
          <w:jc w:val="center"/>
        </w:trPr>
        <w:tc>
          <w:tcPr>
            <w:tcW w:w="4268" w:type="pct"/>
          </w:tcPr>
          <w:p w14:paraId="29135868"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Possibilitar operações de edição de cadastros dos tipos de movimentos da conciliação bancária por meio da listagem da mesma.</w:t>
            </w:r>
          </w:p>
        </w:tc>
        <w:tc>
          <w:tcPr>
            <w:tcW w:w="366" w:type="pct"/>
          </w:tcPr>
          <w:p w14:paraId="66334A9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8C2A27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445DAFF" w14:textId="77777777" w:rsidTr="00B85D50">
        <w:trPr>
          <w:trHeight w:val="56"/>
          <w:jc w:val="center"/>
        </w:trPr>
        <w:tc>
          <w:tcPr>
            <w:tcW w:w="4268" w:type="pct"/>
          </w:tcPr>
          <w:p w14:paraId="5DD23B3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pesquisa das agências bancárias cadastradas, informando o nome ou número e o dígito, bem como, por banco. Trazer as informações da pesquisa através de lista.</w:t>
            </w:r>
          </w:p>
        </w:tc>
        <w:tc>
          <w:tcPr>
            <w:tcW w:w="366" w:type="pct"/>
          </w:tcPr>
          <w:p w14:paraId="65374CB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586826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FDD2AAC" w14:textId="77777777" w:rsidTr="00B85D50">
        <w:trPr>
          <w:trHeight w:val="56"/>
          <w:jc w:val="center"/>
        </w:trPr>
        <w:tc>
          <w:tcPr>
            <w:tcW w:w="4268" w:type="pct"/>
          </w:tcPr>
          <w:p w14:paraId="66EF5535"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registros de diferenças entre o saldo financeiro das movimentações e saldo do extrato bancário; </w:t>
            </w:r>
            <w:proofErr w:type="gramStart"/>
            <w:r w:rsidRPr="00C17375">
              <w:rPr>
                <w:rFonts w:ascii="Times New Roman" w:eastAsia="Times New Roman" w:hAnsi="Times New Roman" w:cs="Times New Roman"/>
              </w:rPr>
              <w:t>Conter</w:t>
            </w:r>
            <w:proofErr w:type="gramEnd"/>
            <w:r w:rsidRPr="00C17375">
              <w:rPr>
                <w:rFonts w:ascii="Times New Roman" w:eastAsia="Times New Roman" w:hAnsi="Times New Roman" w:cs="Times New Roman"/>
              </w:rPr>
              <w:t xml:space="preserve"> justificativas na conciliação das contas bancárias da entidade. Inserir de forma individual ou simultaneamente, ou </w:t>
            </w:r>
            <w:proofErr w:type="spellStart"/>
            <w:proofErr w:type="gramStart"/>
            <w:r w:rsidRPr="00C17375">
              <w:rPr>
                <w:rFonts w:ascii="Times New Roman" w:eastAsia="Times New Roman" w:hAnsi="Times New Roman" w:cs="Times New Roman"/>
              </w:rPr>
              <w:t>seja,no</w:t>
            </w:r>
            <w:proofErr w:type="spellEnd"/>
            <w:proofErr w:type="gramEnd"/>
            <w:r w:rsidRPr="00C17375">
              <w:rPr>
                <w:rFonts w:ascii="Times New Roman" w:eastAsia="Times New Roman" w:hAnsi="Times New Roman" w:cs="Times New Roman"/>
              </w:rPr>
              <w:t xml:space="preserve"> momento em que o processo de conciliação for finalizado, declarando assim, os registros não conciliados, sejam de origens como entradas ou saídas não consideradas pelo banco ou pela contabilidade .</w:t>
            </w:r>
          </w:p>
        </w:tc>
        <w:tc>
          <w:tcPr>
            <w:tcW w:w="366" w:type="pct"/>
          </w:tcPr>
          <w:p w14:paraId="06A4B3A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78D395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A42307D" w14:textId="77777777" w:rsidTr="00B85D50">
        <w:trPr>
          <w:trHeight w:val="56"/>
          <w:jc w:val="center"/>
        </w:trPr>
        <w:tc>
          <w:tcPr>
            <w:tcW w:w="4268" w:type="pct"/>
          </w:tcPr>
          <w:p w14:paraId="62BAFCB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registro dos tipos de movimentação da conciliação bancária, ao informar uma descrição e o tipo que se refere tal movimento, se é uma entrada ou saída não considerada pelo banco ou pela contabilidade. Objetivando assim, o vínculo ao processo de conciliação bancária.</w:t>
            </w:r>
          </w:p>
        </w:tc>
        <w:tc>
          <w:tcPr>
            <w:tcW w:w="366" w:type="pct"/>
          </w:tcPr>
          <w:p w14:paraId="3A7D2E6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F69006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78B3094" w14:textId="77777777" w:rsidTr="00B85D50">
        <w:trPr>
          <w:trHeight w:val="56"/>
          <w:jc w:val="center"/>
        </w:trPr>
        <w:tc>
          <w:tcPr>
            <w:tcW w:w="4268" w:type="pct"/>
          </w:tcPr>
          <w:p w14:paraId="484AEBA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possuir interação com processo de conciliação bancária da entidade com a visualização dos itens do extrato que foram descartados e reabri-los, caso objetiva-se ou necessita-se realizar um novo processo conciliatório posteriormente.</w:t>
            </w:r>
          </w:p>
        </w:tc>
        <w:tc>
          <w:tcPr>
            <w:tcW w:w="366" w:type="pct"/>
          </w:tcPr>
          <w:p w14:paraId="7D3E262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44A758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E662F54" w14:textId="77777777" w:rsidTr="00B85D50">
        <w:trPr>
          <w:trHeight w:val="56"/>
          <w:jc w:val="center"/>
        </w:trPr>
        <w:tc>
          <w:tcPr>
            <w:tcW w:w="4268" w:type="pct"/>
          </w:tcPr>
          <w:p w14:paraId="41D37F9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controle das operações financeiras, por período, impedindo o usuário de qualquer alteração, inclusão ou exclusão nos registros.</w:t>
            </w:r>
          </w:p>
        </w:tc>
        <w:tc>
          <w:tcPr>
            <w:tcW w:w="366" w:type="pct"/>
          </w:tcPr>
          <w:p w14:paraId="69D3D92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F3E26D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58B7499" w14:textId="77777777" w:rsidTr="00B85D50">
        <w:trPr>
          <w:trHeight w:val="56"/>
          <w:jc w:val="center"/>
        </w:trPr>
        <w:tc>
          <w:tcPr>
            <w:tcW w:w="4268" w:type="pct"/>
          </w:tcPr>
          <w:p w14:paraId="013255CD"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proofErr w:type="gramStart"/>
            <w:r w:rsidRPr="00C17375">
              <w:rPr>
                <w:rFonts w:ascii="Times New Roman" w:eastAsia="Times New Roman" w:hAnsi="Times New Roman" w:cs="Times New Roman"/>
              </w:rPr>
              <w:t>Realizar  assinatura</w:t>
            </w:r>
            <w:proofErr w:type="gramEnd"/>
            <w:r w:rsidRPr="00C17375">
              <w:rPr>
                <w:rFonts w:ascii="Times New Roman" w:eastAsia="Times New Roman" w:hAnsi="Times New Roman" w:cs="Times New Roman"/>
              </w:rPr>
              <w:t xml:space="preserve"> digital de documentos emitidos no sistema com certificados do Tipo Al e A3 e aplicação de múltiplas assinaturas nos documentos.</w:t>
            </w:r>
          </w:p>
        </w:tc>
        <w:tc>
          <w:tcPr>
            <w:tcW w:w="366" w:type="pct"/>
          </w:tcPr>
          <w:p w14:paraId="03125A5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22160C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EC2C4D2" w14:textId="77777777" w:rsidTr="00B85D50">
        <w:trPr>
          <w:trHeight w:val="56"/>
          <w:jc w:val="center"/>
        </w:trPr>
        <w:tc>
          <w:tcPr>
            <w:tcW w:w="4268" w:type="pct"/>
          </w:tcPr>
          <w:p w14:paraId="5204CDE6"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diferenciar os registros com informações complementares, definindo o tipo da informação (texto, número, data, entre outros), seu tamanho, sua obrigatoriedade e inclusive especificando uma orientação de preenchimento.</w:t>
            </w:r>
          </w:p>
        </w:tc>
        <w:tc>
          <w:tcPr>
            <w:tcW w:w="366" w:type="pct"/>
          </w:tcPr>
          <w:p w14:paraId="1D5BD2D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6B527B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4DDADA4" w14:textId="77777777" w:rsidTr="00B85D50">
        <w:trPr>
          <w:trHeight w:val="56"/>
          <w:jc w:val="center"/>
        </w:trPr>
        <w:tc>
          <w:tcPr>
            <w:tcW w:w="4268" w:type="pct"/>
          </w:tcPr>
          <w:p w14:paraId="21057E7D"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pesquisa dos movimentos diários cadastrados, informando uma observação, buscá-los por meio de filtros ágeis e fáceis, visualizando-os em lista.</w:t>
            </w:r>
          </w:p>
        </w:tc>
        <w:tc>
          <w:tcPr>
            <w:tcW w:w="366" w:type="pct"/>
          </w:tcPr>
          <w:p w14:paraId="6AD23ED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EC208F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BAA4E53" w14:textId="77777777" w:rsidTr="00B85D50">
        <w:trPr>
          <w:trHeight w:val="1046"/>
          <w:jc w:val="center"/>
        </w:trPr>
        <w:tc>
          <w:tcPr>
            <w:tcW w:w="4268" w:type="pct"/>
          </w:tcPr>
          <w:p w14:paraId="175B26E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Deverá possuir registros dos pagamentos de despesas extras, liquidações de empenhos e </w:t>
            </w:r>
            <w:proofErr w:type="spellStart"/>
            <w:r w:rsidRPr="00C17375">
              <w:rPr>
                <w:rFonts w:ascii="Times New Roman" w:eastAsia="Times New Roman" w:hAnsi="Times New Roman" w:cs="Times New Roman"/>
              </w:rPr>
              <w:t>subempenhos</w:t>
            </w:r>
            <w:proofErr w:type="spellEnd"/>
            <w:r w:rsidRPr="00C17375">
              <w:rPr>
                <w:rFonts w:ascii="Times New Roman" w:eastAsia="Times New Roman" w:hAnsi="Times New Roman" w:cs="Times New Roman"/>
              </w:rPr>
              <w:t xml:space="preserve">. Realizar a </w:t>
            </w:r>
            <w:proofErr w:type="gramStart"/>
            <w:r w:rsidRPr="00C17375">
              <w:rPr>
                <w:rFonts w:ascii="Times New Roman" w:eastAsia="Times New Roman" w:hAnsi="Times New Roman" w:cs="Times New Roman"/>
              </w:rPr>
              <w:t>visualização  em</w:t>
            </w:r>
            <w:proofErr w:type="gramEnd"/>
            <w:r w:rsidRPr="00C17375">
              <w:rPr>
                <w:rFonts w:ascii="Times New Roman" w:eastAsia="Times New Roman" w:hAnsi="Times New Roman" w:cs="Times New Roman"/>
              </w:rPr>
              <w:t xml:space="preserve"> lista somente dos que foram pagos.</w:t>
            </w:r>
          </w:p>
        </w:tc>
        <w:tc>
          <w:tcPr>
            <w:tcW w:w="366" w:type="pct"/>
          </w:tcPr>
          <w:p w14:paraId="1EEF1EF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684B1E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6E0988E" w14:textId="77777777" w:rsidTr="00B85D50">
        <w:trPr>
          <w:trHeight w:val="56"/>
          <w:jc w:val="center"/>
        </w:trPr>
        <w:tc>
          <w:tcPr>
            <w:tcW w:w="4268" w:type="pct"/>
          </w:tcPr>
          <w:p w14:paraId="0F8BAAB6"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cadastro dos tipos de responsáveis que complementam o cadastro de responsáveis, informando uma respectiva descrição.</w:t>
            </w:r>
          </w:p>
        </w:tc>
        <w:tc>
          <w:tcPr>
            <w:tcW w:w="366" w:type="pct"/>
          </w:tcPr>
          <w:p w14:paraId="7C20B27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D6AD7A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18552C9" w14:textId="77777777" w:rsidTr="00B85D50">
        <w:trPr>
          <w:trHeight w:val="56"/>
          <w:jc w:val="center"/>
        </w:trPr>
        <w:tc>
          <w:tcPr>
            <w:tcW w:w="4268" w:type="pct"/>
          </w:tcPr>
          <w:p w14:paraId="01496CD6"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a inclusão de várias receitas orçamentárias simultaneamente em uma arrecadação, tendo como contrapartida uma única conta bancária.</w:t>
            </w:r>
          </w:p>
        </w:tc>
        <w:tc>
          <w:tcPr>
            <w:tcW w:w="366" w:type="pct"/>
          </w:tcPr>
          <w:p w14:paraId="78E0FAC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A015E2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0AABF56" w14:textId="77777777" w:rsidTr="00B85D50">
        <w:trPr>
          <w:trHeight w:val="56"/>
          <w:jc w:val="center"/>
        </w:trPr>
        <w:tc>
          <w:tcPr>
            <w:tcW w:w="4268" w:type="pct"/>
          </w:tcPr>
          <w:p w14:paraId="02C5BC58"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Possuir registros de movimentações financeiras de ajustes bancários, através do ambiente de controle das contas bancárias da entidade, realizando operações de edições.</w:t>
            </w:r>
          </w:p>
        </w:tc>
        <w:tc>
          <w:tcPr>
            <w:tcW w:w="366" w:type="pct"/>
          </w:tcPr>
          <w:p w14:paraId="76D72ED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82CFB2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C7A66CB" w14:textId="77777777" w:rsidTr="00B85D50">
        <w:trPr>
          <w:trHeight w:val="56"/>
          <w:jc w:val="center"/>
        </w:trPr>
        <w:tc>
          <w:tcPr>
            <w:tcW w:w="4268" w:type="pct"/>
          </w:tcPr>
          <w:p w14:paraId="217B0F6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 Deverá emitir um alerta ou mensagem ao acessar cadastros financeiros que uma movimentação diária deverá ser selecionada no caso o usuário opte por controlar movimentações diárias e não esteja adentrado a nenhuma movimentação.  Permitir a abertura de movimentos diários cadastrados e reaberturas quando os mesmos tiverem sido fechados.</w:t>
            </w:r>
          </w:p>
        </w:tc>
        <w:tc>
          <w:tcPr>
            <w:tcW w:w="366" w:type="pct"/>
          </w:tcPr>
          <w:p w14:paraId="0909942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F8500B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CC8A847" w14:textId="77777777" w:rsidTr="00B85D50">
        <w:trPr>
          <w:trHeight w:val="56"/>
          <w:jc w:val="center"/>
        </w:trPr>
        <w:tc>
          <w:tcPr>
            <w:tcW w:w="4268" w:type="pct"/>
          </w:tcPr>
          <w:p w14:paraId="3EC6578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Elaborar relatórios distintos com base nos registros da funcionalidade, possibilitando sua configuração por meio da divisão dos dados em </w:t>
            </w:r>
            <w:proofErr w:type="spellStart"/>
            <w:proofErr w:type="gramStart"/>
            <w:r w:rsidRPr="00C17375">
              <w:rPr>
                <w:rFonts w:ascii="Times New Roman" w:eastAsia="Times New Roman" w:hAnsi="Times New Roman" w:cs="Times New Roman"/>
              </w:rPr>
              <w:t>grupos,realização</w:t>
            </w:r>
            <w:proofErr w:type="spellEnd"/>
            <w:proofErr w:type="gramEnd"/>
            <w:r w:rsidRPr="00C17375">
              <w:rPr>
                <w:rFonts w:ascii="Times New Roman" w:eastAsia="Times New Roman" w:hAnsi="Times New Roman" w:cs="Times New Roman"/>
              </w:rPr>
              <w:t xml:space="preserve"> de cálculos e totalizadores.</w:t>
            </w:r>
          </w:p>
        </w:tc>
        <w:tc>
          <w:tcPr>
            <w:tcW w:w="366" w:type="pct"/>
          </w:tcPr>
          <w:p w14:paraId="5A19CC4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ABFD7D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F3F1FA3" w14:textId="77777777" w:rsidTr="00B85D50">
        <w:trPr>
          <w:trHeight w:val="56"/>
          <w:jc w:val="center"/>
        </w:trPr>
        <w:tc>
          <w:tcPr>
            <w:tcW w:w="4268" w:type="pct"/>
          </w:tcPr>
          <w:p w14:paraId="58EC7CB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proofErr w:type="gramStart"/>
            <w:r w:rsidRPr="00C17375">
              <w:rPr>
                <w:rFonts w:ascii="Times New Roman" w:eastAsia="Times New Roman" w:hAnsi="Times New Roman" w:cs="Times New Roman"/>
              </w:rPr>
              <w:t>Possibilitar  pesquisa</w:t>
            </w:r>
            <w:proofErr w:type="gramEnd"/>
            <w:r w:rsidRPr="00C17375">
              <w:rPr>
                <w:rFonts w:ascii="Times New Roman" w:eastAsia="Times New Roman" w:hAnsi="Times New Roman" w:cs="Times New Roman"/>
              </w:rPr>
              <w:t xml:space="preserve"> de credores cadastrados, ao informar o nome, o tipo, física ou jurídica, bem como o CPF ou CNPJ, demonstrando-os ordenando-os por meio de lista as informações, tal qual por data da inclusão e situação.</w:t>
            </w:r>
          </w:p>
        </w:tc>
        <w:tc>
          <w:tcPr>
            <w:tcW w:w="366" w:type="pct"/>
          </w:tcPr>
          <w:p w14:paraId="037958E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154DA1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14ABFDA" w14:textId="77777777" w:rsidTr="00B85D50">
        <w:trPr>
          <w:trHeight w:val="56"/>
          <w:jc w:val="center"/>
        </w:trPr>
        <w:tc>
          <w:tcPr>
            <w:tcW w:w="4268" w:type="pct"/>
          </w:tcPr>
          <w:p w14:paraId="03AD790D"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inserir documentos nos cadastros de credores da entidade, ao informar sua naturalidade e nacionalidade, RG, o PIS/PASEP/NIT, a inscrição municipal e o município da inscrição.</w:t>
            </w:r>
          </w:p>
        </w:tc>
        <w:tc>
          <w:tcPr>
            <w:tcW w:w="366" w:type="pct"/>
          </w:tcPr>
          <w:p w14:paraId="31098A1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60462A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C99B91E" w14:textId="77777777" w:rsidTr="00B85D50">
        <w:trPr>
          <w:trHeight w:val="56"/>
          <w:jc w:val="center"/>
        </w:trPr>
        <w:tc>
          <w:tcPr>
            <w:tcW w:w="4268" w:type="pct"/>
          </w:tcPr>
          <w:p w14:paraId="2BAEAD5E"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vínculo das movimentações financeiras (movimentações em dinheiro e/ou bancárias) com fontes de recursos, sendo possível realizar a gestão dos saldos das contas por fonte.</w:t>
            </w:r>
          </w:p>
        </w:tc>
        <w:tc>
          <w:tcPr>
            <w:tcW w:w="366" w:type="pct"/>
          </w:tcPr>
          <w:p w14:paraId="673DB83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5D08C0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DB932B4" w14:textId="77777777" w:rsidTr="00B85D50">
        <w:trPr>
          <w:trHeight w:val="56"/>
          <w:jc w:val="center"/>
        </w:trPr>
        <w:tc>
          <w:tcPr>
            <w:tcW w:w="4268" w:type="pct"/>
          </w:tcPr>
          <w:p w14:paraId="605FB16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visualização de todos os dados das movimentações bancárias da entidade por período (anual, mensal ou diário) com o intuito da realização da gestão bancária: saldo anterior, total de entradas, total de saídas e saldo final e visualizar esses dados agrupados por tipo de conta (aplicação ou corrente).</w:t>
            </w:r>
          </w:p>
        </w:tc>
        <w:tc>
          <w:tcPr>
            <w:tcW w:w="366" w:type="pct"/>
          </w:tcPr>
          <w:p w14:paraId="52259FD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872231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E3E6875" w14:textId="77777777" w:rsidTr="00B85D50">
        <w:trPr>
          <w:trHeight w:val="56"/>
          <w:jc w:val="center"/>
        </w:trPr>
        <w:tc>
          <w:tcPr>
            <w:tcW w:w="4268" w:type="pct"/>
          </w:tcPr>
          <w:p w14:paraId="64DAD4D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Emitir relatório gerencial sobre comportamento mensal da arrecadação em comparação com exercícios anteriores, inclusive por fonte de recursos das receitas.</w:t>
            </w:r>
          </w:p>
        </w:tc>
        <w:tc>
          <w:tcPr>
            <w:tcW w:w="366" w:type="pct"/>
          </w:tcPr>
          <w:p w14:paraId="3A2437D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A7DFC2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A8DF290" w14:textId="77777777" w:rsidTr="00B85D50">
        <w:trPr>
          <w:trHeight w:val="56"/>
          <w:jc w:val="center"/>
        </w:trPr>
        <w:tc>
          <w:tcPr>
            <w:tcW w:w="4268" w:type="pct"/>
          </w:tcPr>
          <w:p w14:paraId="6B3A54F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possuir processo de conciliação bancária da entidade com a possibilidade de selecionar valores da movimentação financeira e itens do extrato bancário, conciliando-os parcialmente, mantendo assim, o valor restante para posterior processos conciliatórios futuros. Itens de pendências (originados em conciliações anteriores) também podem ser conciliados parcialmente.</w:t>
            </w:r>
          </w:p>
        </w:tc>
        <w:tc>
          <w:tcPr>
            <w:tcW w:w="366" w:type="pct"/>
          </w:tcPr>
          <w:p w14:paraId="37DADA0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1EC1FD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B046AC6" w14:textId="77777777" w:rsidTr="00B85D50">
        <w:trPr>
          <w:trHeight w:val="56"/>
          <w:jc w:val="center"/>
        </w:trPr>
        <w:tc>
          <w:tcPr>
            <w:tcW w:w="4268" w:type="pct"/>
          </w:tcPr>
          <w:p w14:paraId="729F6363"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inclusão dos ingressos financeiros (transferências de outras entidades ou recebimentos para futuros pagamentos extraorçamentários) de valores que são classificados como extra orçamentários pela entidade.</w:t>
            </w:r>
          </w:p>
        </w:tc>
        <w:tc>
          <w:tcPr>
            <w:tcW w:w="366" w:type="pct"/>
          </w:tcPr>
          <w:p w14:paraId="67B4CE7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E609A1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92F0DD5" w14:textId="77777777" w:rsidTr="00B85D50">
        <w:trPr>
          <w:trHeight w:val="56"/>
          <w:jc w:val="center"/>
        </w:trPr>
        <w:tc>
          <w:tcPr>
            <w:tcW w:w="4268" w:type="pct"/>
          </w:tcPr>
          <w:p w14:paraId="738128E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proofErr w:type="gramStart"/>
            <w:r w:rsidRPr="00C17375">
              <w:rPr>
                <w:rFonts w:ascii="Times New Roman" w:eastAsia="Times New Roman" w:hAnsi="Times New Roman" w:cs="Times New Roman"/>
              </w:rPr>
              <w:t>Permitir  reabrir</w:t>
            </w:r>
            <w:proofErr w:type="gramEnd"/>
            <w:r w:rsidRPr="00C17375">
              <w:rPr>
                <w:rFonts w:ascii="Times New Roman" w:eastAsia="Times New Roman" w:hAnsi="Times New Roman" w:cs="Times New Roman"/>
              </w:rPr>
              <w:t xml:space="preserve"> os processos de conciliação bancária da entidade, caso necessitar realizar um novo processo conciliatório posteriormente. Permitir visualizar os itens dos extratos conciliados.</w:t>
            </w:r>
          </w:p>
        </w:tc>
        <w:tc>
          <w:tcPr>
            <w:tcW w:w="366" w:type="pct"/>
          </w:tcPr>
          <w:p w14:paraId="3D0A692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370CB2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0F72EA3" w14:textId="77777777" w:rsidTr="00B85D50">
        <w:trPr>
          <w:trHeight w:val="56"/>
          <w:jc w:val="center"/>
        </w:trPr>
        <w:tc>
          <w:tcPr>
            <w:tcW w:w="4268" w:type="pct"/>
          </w:tcPr>
          <w:p w14:paraId="0D327CB9"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Deverá possuir registros de movimentações financeiras de depósitos bancários, por meio do ambiente de controle das contas bancárias da entidade e realizar operações de edições.</w:t>
            </w:r>
          </w:p>
        </w:tc>
        <w:tc>
          <w:tcPr>
            <w:tcW w:w="366" w:type="pct"/>
          </w:tcPr>
          <w:p w14:paraId="64E77E9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FF0B90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914B76E" w14:textId="77777777" w:rsidTr="00B85D50">
        <w:trPr>
          <w:trHeight w:val="56"/>
          <w:jc w:val="center"/>
        </w:trPr>
        <w:tc>
          <w:tcPr>
            <w:tcW w:w="4268" w:type="pct"/>
          </w:tcPr>
          <w:p w14:paraId="55C50F09"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Possibilitar operações de edição dos registros de anulações de arrecadações </w:t>
            </w:r>
            <w:proofErr w:type="gramStart"/>
            <w:r w:rsidRPr="00C17375">
              <w:rPr>
                <w:rFonts w:ascii="Times New Roman" w:eastAsia="Times New Roman" w:hAnsi="Times New Roman" w:cs="Times New Roman"/>
                <w:highlight w:val="white"/>
              </w:rPr>
              <w:t>orçamentárias .</w:t>
            </w:r>
            <w:proofErr w:type="gramEnd"/>
          </w:p>
        </w:tc>
        <w:tc>
          <w:tcPr>
            <w:tcW w:w="366" w:type="pct"/>
          </w:tcPr>
          <w:p w14:paraId="03DEB4C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1CAB88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BF71F41" w14:textId="77777777" w:rsidTr="00B85D50">
        <w:trPr>
          <w:trHeight w:val="56"/>
          <w:jc w:val="center"/>
        </w:trPr>
        <w:tc>
          <w:tcPr>
            <w:tcW w:w="4268" w:type="pct"/>
          </w:tcPr>
          <w:p w14:paraId="1ACDC1E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 xml:space="preserve">Permitir registros de movimentações das contas do ambiente de controle bancário através da listagem, visualizar informações detalhadas como o tipo, entrada ou saída, data e valor do </w:t>
            </w:r>
            <w:proofErr w:type="gramStart"/>
            <w:r w:rsidRPr="00C17375">
              <w:rPr>
                <w:rFonts w:ascii="Times New Roman" w:eastAsia="Times New Roman" w:hAnsi="Times New Roman" w:cs="Times New Roman"/>
              </w:rPr>
              <w:t>movimento,  histórico</w:t>
            </w:r>
            <w:proofErr w:type="gramEnd"/>
            <w:r w:rsidRPr="00C17375">
              <w:rPr>
                <w:rFonts w:ascii="Times New Roman" w:eastAsia="Times New Roman" w:hAnsi="Times New Roman" w:cs="Times New Roman"/>
              </w:rPr>
              <w:t>,  valor por fonte de recurso,  saldo da conta após o respectivo movimento.</w:t>
            </w:r>
          </w:p>
        </w:tc>
        <w:tc>
          <w:tcPr>
            <w:tcW w:w="366" w:type="pct"/>
          </w:tcPr>
          <w:p w14:paraId="629413E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5CB869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2922586" w14:textId="77777777" w:rsidTr="00B85D50">
        <w:trPr>
          <w:trHeight w:val="56"/>
          <w:jc w:val="center"/>
        </w:trPr>
        <w:tc>
          <w:tcPr>
            <w:tcW w:w="4268" w:type="pct"/>
          </w:tcPr>
          <w:p w14:paraId="6276D6A1" w14:textId="77777777" w:rsidR="00B85D50" w:rsidRPr="00C17375" w:rsidRDefault="00B85D50" w:rsidP="00C17375">
            <w:pPr>
              <w:numPr>
                <w:ilvl w:val="0"/>
                <w:numId w:val="12"/>
              </w:numPr>
              <w:spacing w:after="0" w:line="240" w:lineRule="auto"/>
              <w:ind w:left="141" w:right="-12" w:hanging="15"/>
              <w:jc w:val="both"/>
              <w:rPr>
                <w:rFonts w:ascii="Times New Roman" w:eastAsia="Times New Roman" w:hAnsi="Times New Roman" w:cs="Times New Roman"/>
              </w:rPr>
            </w:pPr>
            <w:r w:rsidRPr="00C17375">
              <w:rPr>
                <w:rFonts w:ascii="Times New Roman" w:eastAsia="Times New Roman" w:hAnsi="Times New Roman" w:cs="Times New Roman"/>
              </w:rPr>
              <w:t>Deverá realizar registro do tipo de administração da entidade, ao informar uma descrição, natureza jurídica, o tipo de administração, se é direta ou indireta e o poder.</w:t>
            </w:r>
          </w:p>
        </w:tc>
        <w:tc>
          <w:tcPr>
            <w:tcW w:w="366" w:type="pct"/>
          </w:tcPr>
          <w:p w14:paraId="0414CC6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CF29D8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4FD51B6" w14:textId="77777777" w:rsidTr="00B85D50">
        <w:trPr>
          <w:trHeight w:val="56"/>
          <w:jc w:val="center"/>
        </w:trPr>
        <w:tc>
          <w:tcPr>
            <w:tcW w:w="4268" w:type="pct"/>
          </w:tcPr>
          <w:p w14:paraId="6BB66B9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facilidades na inclusão de cheques (talão) por meio de um assistente, ao informar o número do cheque inicial do talão, bem como, número final.</w:t>
            </w:r>
          </w:p>
        </w:tc>
        <w:tc>
          <w:tcPr>
            <w:tcW w:w="366" w:type="pct"/>
          </w:tcPr>
          <w:p w14:paraId="504A0E2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40E55C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2687BBB" w14:textId="77777777" w:rsidTr="00B85D50">
        <w:trPr>
          <w:trHeight w:val="56"/>
          <w:jc w:val="center"/>
        </w:trPr>
        <w:tc>
          <w:tcPr>
            <w:tcW w:w="4268" w:type="pct"/>
          </w:tcPr>
          <w:p w14:paraId="3534A99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Emitir Cheque de Transferência para transações que envolvam as contas bancárias de uma mesma entidade.</w:t>
            </w:r>
          </w:p>
        </w:tc>
        <w:tc>
          <w:tcPr>
            <w:tcW w:w="366" w:type="pct"/>
          </w:tcPr>
          <w:p w14:paraId="405A735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907FC5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F44F510" w14:textId="77777777" w:rsidTr="00B85D50">
        <w:trPr>
          <w:trHeight w:val="56"/>
          <w:jc w:val="center"/>
        </w:trPr>
        <w:tc>
          <w:tcPr>
            <w:tcW w:w="4268" w:type="pct"/>
          </w:tcPr>
          <w:p w14:paraId="2D5FA4E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incluir movimentos diários da tesouraria para que todos os registros realizados possam estar vinculados a ele, objetivando o controle tempestivo das informações e a organização.</w:t>
            </w:r>
          </w:p>
        </w:tc>
        <w:tc>
          <w:tcPr>
            <w:tcW w:w="366" w:type="pct"/>
          </w:tcPr>
          <w:p w14:paraId="49450D9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92799D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FA27C5E" w14:textId="77777777" w:rsidTr="00B85D50">
        <w:trPr>
          <w:trHeight w:val="56"/>
          <w:jc w:val="center"/>
        </w:trPr>
        <w:tc>
          <w:tcPr>
            <w:tcW w:w="4268" w:type="pct"/>
          </w:tcPr>
          <w:p w14:paraId="137A56A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inserir registros individuais de itens, para considerar em conjunto com dados de extrato do banco importado na conciliação bancária da entidade; permitindo </w:t>
            </w:r>
            <w:proofErr w:type="gramStart"/>
            <w:r w:rsidRPr="00C17375">
              <w:rPr>
                <w:rFonts w:ascii="Times New Roman" w:eastAsia="Times New Roman" w:hAnsi="Times New Roman" w:cs="Times New Roman"/>
              </w:rPr>
              <w:t>informar  data</w:t>
            </w:r>
            <w:proofErr w:type="gramEnd"/>
            <w:r w:rsidRPr="00C17375">
              <w:rPr>
                <w:rFonts w:ascii="Times New Roman" w:eastAsia="Times New Roman" w:hAnsi="Times New Roman" w:cs="Times New Roman"/>
              </w:rPr>
              <w:t xml:space="preserve">,  valor, transação do tipo cheque, movimentação </w:t>
            </w:r>
            <w:proofErr w:type="spellStart"/>
            <w:r w:rsidRPr="00C17375">
              <w:rPr>
                <w:rFonts w:ascii="Times New Roman" w:eastAsia="Times New Roman" w:hAnsi="Times New Roman" w:cs="Times New Roman"/>
              </w:rPr>
              <w:t>bancária,número</w:t>
            </w:r>
            <w:proofErr w:type="spellEnd"/>
            <w:r w:rsidRPr="00C17375">
              <w:rPr>
                <w:rFonts w:ascii="Times New Roman" w:eastAsia="Times New Roman" w:hAnsi="Times New Roman" w:cs="Times New Roman"/>
              </w:rPr>
              <w:t xml:space="preserve"> do documento e a descrição, objetivando assertividade de fidedignidade do processo conciliatório.</w:t>
            </w:r>
          </w:p>
        </w:tc>
        <w:tc>
          <w:tcPr>
            <w:tcW w:w="366" w:type="pct"/>
          </w:tcPr>
          <w:p w14:paraId="575C326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70616B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E805BA6" w14:textId="77777777" w:rsidTr="00B85D50">
        <w:trPr>
          <w:trHeight w:val="56"/>
          <w:jc w:val="center"/>
        </w:trPr>
        <w:tc>
          <w:tcPr>
            <w:tcW w:w="4268" w:type="pct"/>
          </w:tcPr>
          <w:p w14:paraId="6789EEB9"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ao usuário realizar o controle das contas bancárias da entidade; possibilitar a inclusão de saques bancários, indicando o respectivo valor, conta bancária, descrição da finalidade e o valor por fonte de recurso, conforme necessidade.</w:t>
            </w:r>
          </w:p>
        </w:tc>
        <w:tc>
          <w:tcPr>
            <w:tcW w:w="366" w:type="pct"/>
          </w:tcPr>
          <w:p w14:paraId="3198217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448F8D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73B308D" w14:textId="77777777" w:rsidTr="00B85D50">
        <w:trPr>
          <w:trHeight w:val="56"/>
          <w:jc w:val="center"/>
        </w:trPr>
        <w:tc>
          <w:tcPr>
            <w:tcW w:w="4268" w:type="pct"/>
          </w:tcPr>
          <w:p w14:paraId="4D48EAF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grupos de configurações de assinaturas, de forma que os assinantes aparecerão em impressões de relatórios conforme esta configuração.</w:t>
            </w:r>
          </w:p>
        </w:tc>
        <w:tc>
          <w:tcPr>
            <w:tcW w:w="366" w:type="pct"/>
          </w:tcPr>
          <w:p w14:paraId="0169C7F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228185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1DE2C18" w14:textId="77777777" w:rsidTr="00B85D50">
        <w:trPr>
          <w:trHeight w:val="1345"/>
          <w:jc w:val="center"/>
        </w:trPr>
        <w:tc>
          <w:tcPr>
            <w:tcW w:w="4268" w:type="pct"/>
          </w:tcPr>
          <w:p w14:paraId="64C2803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Possibilitar através do ambiente de controle das contas bancárias da entidade, a interação do usuário com os registros de movimentações financeiras de saldos iniciais bancários, por meio, realizando operações de edições.</w:t>
            </w:r>
          </w:p>
        </w:tc>
        <w:tc>
          <w:tcPr>
            <w:tcW w:w="366" w:type="pct"/>
          </w:tcPr>
          <w:p w14:paraId="14BCB20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606119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4316208" w14:textId="77777777" w:rsidTr="00B85D50">
        <w:trPr>
          <w:trHeight w:val="56"/>
          <w:jc w:val="center"/>
        </w:trPr>
        <w:tc>
          <w:tcPr>
            <w:tcW w:w="4268" w:type="pct"/>
          </w:tcPr>
          <w:p w14:paraId="534E64D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registro dos tipos de aplicação, ao informar uma descrição, objetivando vinculá-los à operação de aplicação financeira para identificação da finalidade, exemplo: cita-se títulos de emissão do Tesouro Nacional, fundos de investimentos etc.</w:t>
            </w:r>
          </w:p>
        </w:tc>
        <w:tc>
          <w:tcPr>
            <w:tcW w:w="366" w:type="pct"/>
          </w:tcPr>
          <w:p w14:paraId="017E867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DF8285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FEFCF5B" w14:textId="77777777" w:rsidTr="00B85D50">
        <w:trPr>
          <w:trHeight w:val="56"/>
          <w:jc w:val="center"/>
        </w:trPr>
        <w:tc>
          <w:tcPr>
            <w:tcW w:w="4268" w:type="pct"/>
          </w:tcPr>
          <w:p w14:paraId="558AC803"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inclusão de cheques, informar o número do cheque, a conta bancária, o número inicial e final, as observações necessárias e a quantidade.</w:t>
            </w:r>
          </w:p>
        </w:tc>
        <w:tc>
          <w:tcPr>
            <w:tcW w:w="366" w:type="pct"/>
          </w:tcPr>
          <w:p w14:paraId="482805A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26D234B"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BBB1FD3" w14:textId="77777777" w:rsidTr="00B85D50">
        <w:trPr>
          <w:trHeight w:val="56"/>
          <w:jc w:val="center"/>
        </w:trPr>
        <w:tc>
          <w:tcPr>
            <w:tcW w:w="4268" w:type="pct"/>
          </w:tcPr>
          <w:p w14:paraId="5DF2D17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Deverá possuir processo de conciliação bancária da entidade com a possibilidade de inserir registros de aplicação, resgate, depósito, saque ou ajustes bancários a partir de um item do extrato. </w:t>
            </w:r>
          </w:p>
        </w:tc>
        <w:tc>
          <w:tcPr>
            <w:tcW w:w="366" w:type="pct"/>
          </w:tcPr>
          <w:p w14:paraId="475AA25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B13A55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5F0432F" w14:textId="77777777" w:rsidTr="00B85D50">
        <w:trPr>
          <w:trHeight w:val="56"/>
          <w:jc w:val="center"/>
        </w:trPr>
        <w:tc>
          <w:tcPr>
            <w:tcW w:w="4268" w:type="pct"/>
          </w:tcPr>
          <w:p w14:paraId="14C0A91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Deverá realizar operações de edições dos cadastros de recursos através de listagem.</w:t>
            </w:r>
          </w:p>
        </w:tc>
        <w:tc>
          <w:tcPr>
            <w:tcW w:w="366" w:type="pct"/>
          </w:tcPr>
          <w:p w14:paraId="3E22824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CEC07B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38B45BB" w14:textId="77777777" w:rsidTr="00B85D50">
        <w:trPr>
          <w:trHeight w:val="56"/>
          <w:jc w:val="center"/>
        </w:trPr>
        <w:tc>
          <w:tcPr>
            <w:tcW w:w="4268" w:type="pct"/>
          </w:tcPr>
          <w:p w14:paraId="3D4E1DCB"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Deverá permitir a partir do acesso ou registro de uma devolução de receita classificar seu status ou situação no momento da sua baixa, informando a data, o tipo de transação (cheque, débito automático, entre outros), a conta </w:t>
            </w:r>
            <w:r w:rsidRPr="00C17375">
              <w:rPr>
                <w:rFonts w:ascii="Times New Roman" w:eastAsia="Times New Roman" w:hAnsi="Times New Roman" w:cs="Times New Roman"/>
              </w:rPr>
              <w:lastRenderedPageBreak/>
              <w:t>bancária (e os tipos de conta e de aplicação correspondentes), bem como o número do documento, transitando para a situação de pago.</w:t>
            </w:r>
          </w:p>
        </w:tc>
        <w:tc>
          <w:tcPr>
            <w:tcW w:w="366" w:type="pct"/>
          </w:tcPr>
          <w:p w14:paraId="78D9C5A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581118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CDB99E3" w14:textId="77777777" w:rsidTr="00B85D50">
        <w:trPr>
          <w:trHeight w:val="56"/>
          <w:jc w:val="center"/>
        </w:trPr>
        <w:tc>
          <w:tcPr>
            <w:tcW w:w="4268" w:type="pct"/>
          </w:tcPr>
          <w:p w14:paraId="20FF0C46"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pagar documentos em lote, informar dados referentes ao conjunto de documentos sendo pago (que podem ser empenhos ou despesas extras, ambos do exercício ou exercício anterior):transação (débito automática, cheque, ordem bancária, entre outros), número do documento, valor da baixa, recurso e valor por recurso, conta bancária (e os tipos de conta e de aplicação correspondentes) e código de barras.</w:t>
            </w:r>
          </w:p>
        </w:tc>
        <w:tc>
          <w:tcPr>
            <w:tcW w:w="366" w:type="pct"/>
          </w:tcPr>
          <w:p w14:paraId="73869E2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E6D943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F9FEE6D" w14:textId="77777777" w:rsidTr="00B85D50">
        <w:trPr>
          <w:trHeight w:val="56"/>
          <w:jc w:val="center"/>
        </w:trPr>
        <w:tc>
          <w:tcPr>
            <w:tcW w:w="4268" w:type="pct"/>
          </w:tcPr>
          <w:p w14:paraId="2FAB4AC5"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permitir o acesso externo aos dados das movimentações bancárias realizadas, detalhados por tipo de conta e tipo de aplicação para as movimentações que possuem a informação.</w:t>
            </w:r>
          </w:p>
        </w:tc>
        <w:tc>
          <w:tcPr>
            <w:tcW w:w="366" w:type="pct"/>
          </w:tcPr>
          <w:p w14:paraId="59602EF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9F6E44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D021931" w14:textId="77777777" w:rsidTr="00B85D50">
        <w:trPr>
          <w:trHeight w:val="56"/>
          <w:jc w:val="center"/>
        </w:trPr>
        <w:tc>
          <w:tcPr>
            <w:tcW w:w="4268" w:type="pct"/>
          </w:tcPr>
          <w:p w14:paraId="658AB0C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possuir registros de pagamentos já efetuados por meio da lista, realizar operação de geração de ordem bancária a partir da seleção de um pacote de pagamento.</w:t>
            </w:r>
          </w:p>
        </w:tc>
        <w:tc>
          <w:tcPr>
            <w:tcW w:w="366" w:type="pct"/>
          </w:tcPr>
          <w:p w14:paraId="14AB97F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5F2570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8DAB94D" w14:textId="77777777" w:rsidTr="00B85D50">
        <w:trPr>
          <w:trHeight w:val="56"/>
          <w:jc w:val="center"/>
        </w:trPr>
        <w:tc>
          <w:tcPr>
            <w:tcW w:w="4268" w:type="pct"/>
          </w:tcPr>
          <w:p w14:paraId="248D1843"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realizar pesquisas de endereços, visualizar e ordenar as informações por meio da listagem. Tais pesquisas podem ser realizadas:</w:t>
            </w:r>
          </w:p>
          <w:p w14:paraId="53E8834D"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Logradouros, podendo informar o tipo, o nome, o CEP ou o município;</w:t>
            </w:r>
          </w:p>
          <w:p w14:paraId="1A020D52"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Condomínios, podendo informar o nome, do logradouro, o número, o bairro ou o CEP;</w:t>
            </w:r>
          </w:p>
          <w:p w14:paraId="5BC5CF4A"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Loteamento, podendo informar o nome, o bairro, o município ou o distrito:</w:t>
            </w:r>
          </w:p>
          <w:p w14:paraId="4EAE352E"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Bairros, podendo informar o nome ou o município;</w:t>
            </w:r>
          </w:p>
          <w:p w14:paraId="0C3B03C0"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Distrito, podendo informar o nome ou Município;</w:t>
            </w:r>
          </w:p>
          <w:p w14:paraId="4F0B8EA7"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Estado, podendo informar o nome, a sigla, o código do IBGE ou o País;</w:t>
            </w:r>
          </w:p>
          <w:p w14:paraId="096C7576" w14:textId="77777777" w:rsidR="00B85D50" w:rsidRPr="00C17375" w:rsidRDefault="00B85D50" w:rsidP="00C17375">
            <w:pPr>
              <w:numPr>
                <w:ilvl w:val="0"/>
                <w:numId w:val="14"/>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Municípios, podendo informar o nome, o estado, a sigla, o código do IBGE ou o código SIAFI.</w:t>
            </w:r>
          </w:p>
        </w:tc>
        <w:tc>
          <w:tcPr>
            <w:tcW w:w="366" w:type="pct"/>
          </w:tcPr>
          <w:p w14:paraId="20E2ECB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C9FC87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08C8F26" w14:textId="77777777" w:rsidTr="00B85D50">
        <w:trPr>
          <w:trHeight w:val="56"/>
          <w:jc w:val="center"/>
        </w:trPr>
        <w:tc>
          <w:tcPr>
            <w:tcW w:w="4268" w:type="pct"/>
          </w:tcPr>
          <w:p w14:paraId="5A0395A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visualizar os dados de pagamentos já realizados, </w:t>
            </w:r>
            <w:proofErr w:type="gramStart"/>
            <w:r w:rsidRPr="00C17375">
              <w:rPr>
                <w:rFonts w:ascii="Times New Roman" w:eastAsia="Times New Roman" w:hAnsi="Times New Roman" w:cs="Times New Roman"/>
              </w:rPr>
              <w:t>estes  deverão</w:t>
            </w:r>
            <w:proofErr w:type="gramEnd"/>
            <w:r w:rsidRPr="00C17375">
              <w:rPr>
                <w:rFonts w:ascii="Times New Roman" w:eastAsia="Times New Roman" w:hAnsi="Times New Roman" w:cs="Times New Roman"/>
              </w:rPr>
              <w:t xml:space="preserve"> ser contemplados em saber a descrição, o tipo da transação, a data do pagamento, o credor, o valor efetivamente pago e o recurso.</w:t>
            </w:r>
          </w:p>
        </w:tc>
        <w:tc>
          <w:tcPr>
            <w:tcW w:w="366" w:type="pct"/>
          </w:tcPr>
          <w:p w14:paraId="56917AAA"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61BB8C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FD187B3" w14:textId="77777777" w:rsidTr="00B85D50">
        <w:trPr>
          <w:trHeight w:val="56"/>
          <w:jc w:val="center"/>
        </w:trPr>
        <w:tc>
          <w:tcPr>
            <w:tcW w:w="4268" w:type="pct"/>
          </w:tcPr>
          <w:p w14:paraId="7B5C6B0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realizar registros de endereços, que podem ser do tipo: Logradouro, Condomínio, Loteamento, Bairro, Distrito, Estado, Município, Além dos endereços padrões disponibilizados pelos Correios.</w:t>
            </w:r>
          </w:p>
        </w:tc>
        <w:tc>
          <w:tcPr>
            <w:tcW w:w="366" w:type="pct"/>
          </w:tcPr>
          <w:p w14:paraId="2382338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4FE6E1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1108216" w14:textId="77777777" w:rsidTr="00B85D50">
        <w:trPr>
          <w:trHeight w:val="56"/>
          <w:jc w:val="center"/>
        </w:trPr>
        <w:tc>
          <w:tcPr>
            <w:tcW w:w="4268" w:type="pct"/>
          </w:tcPr>
          <w:p w14:paraId="644FABB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a distinção e utilização de critérios para realizar a conciliação bancária da entidade. Ao possuírem mesmas características pré-definidas, os movimentos financeiros e itens do extrato bancário deverão ser conciliados simultaneamente. Permitir a conciliação manual quando houver a necessidade de intervenção do usuário.</w:t>
            </w:r>
          </w:p>
        </w:tc>
        <w:tc>
          <w:tcPr>
            <w:tcW w:w="366" w:type="pct"/>
          </w:tcPr>
          <w:p w14:paraId="5F7BE64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F3DCDE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992C0F8" w14:textId="77777777" w:rsidTr="00B85D50">
        <w:trPr>
          <w:trHeight w:val="56"/>
          <w:jc w:val="center"/>
        </w:trPr>
        <w:tc>
          <w:tcPr>
            <w:tcW w:w="4268" w:type="pct"/>
          </w:tcPr>
          <w:p w14:paraId="215B732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Possuir organizadores nos cadastros das contas bancárias. Deverão ser customizáveis, poderá ter qualquer descrição e agrupar os dados em qualquer segmento.</w:t>
            </w:r>
          </w:p>
        </w:tc>
        <w:tc>
          <w:tcPr>
            <w:tcW w:w="366" w:type="pct"/>
          </w:tcPr>
          <w:p w14:paraId="4C5DDEC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837A3C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162CB31" w14:textId="77777777" w:rsidTr="00B85D50">
        <w:trPr>
          <w:trHeight w:val="56"/>
          <w:jc w:val="center"/>
        </w:trPr>
        <w:tc>
          <w:tcPr>
            <w:tcW w:w="4268" w:type="pct"/>
          </w:tcPr>
          <w:p w14:paraId="2E019BF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pesquisar as arrecadações cadastradas, informando número ou descrição da natureza da receita, número da conta, da agência ou do documento, a especificação ou mesmo, a descrição da dedução da receita, demonstrando-as por meio de listagem. </w:t>
            </w:r>
          </w:p>
        </w:tc>
        <w:tc>
          <w:tcPr>
            <w:tcW w:w="366" w:type="pct"/>
          </w:tcPr>
          <w:p w14:paraId="0ECA5E6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4955EC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EF8ACA5" w14:textId="77777777" w:rsidTr="00B85D50">
        <w:trPr>
          <w:trHeight w:val="56"/>
          <w:jc w:val="center"/>
        </w:trPr>
        <w:tc>
          <w:tcPr>
            <w:tcW w:w="4268" w:type="pct"/>
          </w:tcPr>
          <w:p w14:paraId="761A062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controlar numeração de talonário de cheques na rotina de pagamento e na inclusão do cheque avulso.</w:t>
            </w:r>
          </w:p>
        </w:tc>
        <w:tc>
          <w:tcPr>
            <w:tcW w:w="366" w:type="pct"/>
          </w:tcPr>
          <w:p w14:paraId="5F6A904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62E081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4BC90E5" w14:textId="77777777" w:rsidTr="00B85D50">
        <w:trPr>
          <w:trHeight w:val="56"/>
          <w:jc w:val="center"/>
        </w:trPr>
        <w:tc>
          <w:tcPr>
            <w:tcW w:w="4268" w:type="pct"/>
          </w:tcPr>
          <w:p w14:paraId="25043DC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Deverá possuir registros das contas pagas, possibilitando filtrar por transação do tipo cheque, débito automático, dinheiro, obrigação, ordem bancária, bem como, visualizar todas.</w:t>
            </w:r>
          </w:p>
        </w:tc>
        <w:tc>
          <w:tcPr>
            <w:tcW w:w="366" w:type="pct"/>
          </w:tcPr>
          <w:p w14:paraId="2EC32E0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0C871A5"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F5E8EFF" w14:textId="77777777" w:rsidTr="00B85D50">
        <w:trPr>
          <w:trHeight w:val="56"/>
          <w:jc w:val="center"/>
        </w:trPr>
        <w:tc>
          <w:tcPr>
            <w:tcW w:w="4268" w:type="pct"/>
          </w:tcPr>
          <w:p w14:paraId="010F85C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o controle de vigência da conta bancária, informando data da criação da conta e da inativação, o motivo das mesmas, bem como, incluir outros períodos de controle.</w:t>
            </w:r>
          </w:p>
        </w:tc>
        <w:tc>
          <w:tcPr>
            <w:tcW w:w="366" w:type="pct"/>
          </w:tcPr>
          <w:p w14:paraId="4B8AC13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523F44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B7EF6B9" w14:textId="77777777" w:rsidTr="00B85D50">
        <w:trPr>
          <w:trHeight w:val="56"/>
          <w:jc w:val="center"/>
        </w:trPr>
        <w:tc>
          <w:tcPr>
            <w:tcW w:w="4268" w:type="pct"/>
          </w:tcPr>
          <w:p w14:paraId="19A0B29E"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registro de endereços nos cadastros de agências bancárias, ao informar ○ logradouro, número, CEP, bairro e município (conforme base de dados dos correios).</w:t>
            </w:r>
          </w:p>
        </w:tc>
        <w:tc>
          <w:tcPr>
            <w:tcW w:w="366" w:type="pct"/>
          </w:tcPr>
          <w:p w14:paraId="44F1131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F7736D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CC9F950" w14:textId="77777777" w:rsidTr="00B85D50">
        <w:trPr>
          <w:trHeight w:val="56"/>
          <w:jc w:val="center"/>
        </w:trPr>
        <w:tc>
          <w:tcPr>
            <w:tcW w:w="4268" w:type="pct"/>
          </w:tcPr>
          <w:p w14:paraId="60CBE85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ao usuário informar os dados da entidade referente ao envio para o Portal da Transparência. Deverão ser contemplados em chave de acesso, data do primeiro envio do portal, a data e hora do último envio e o e-mail de retorno.</w:t>
            </w:r>
          </w:p>
        </w:tc>
        <w:tc>
          <w:tcPr>
            <w:tcW w:w="366" w:type="pct"/>
          </w:tcPr>
          <w:p w14:paraId="099DBA0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2F6AFF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767289D" w14:textId="77777777" w:rsidTr="00B85D50">
        <w:trPr>
          <w:trHeight w:val="56"/>
          <w:jc w:val="center"/>
        </w:trPr>
        <w:tc>
          <w:tcPr>
            <w:tcW w:w="4268" w:type="pct"/>
          </w:tcPr>
          <w:p w14:paraId="7B6E56B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Deverá permitir as configurações de permissões para os acessos às funcionalidades do sistema da entidade, </w:t>
            </w:r>
            <w:proofErr w:type="spellStart"/>
            <w:r w:rsidRPr="00C17375">
              <w:rPr>
                <w:rFonts w:ascii="Times New Roman" w:eastAsia="Times New Roman" w:hAnsi="Times New Roman" w:cs="Times New Roman"/>
                <w:highlight w:val="white"/>
              </w:rPr>
              <w:t>idenţificando</w:t>
            </w:r>
            <w:proofErr w:type="spellEnd"/>
            <w:r w:rsidRPr="00C17375">
              <w:rPr>
                <w:rFonts w:ascii="Times New Roman" w:eastAsia="Times New Roman" w:hAnsi="Times New Roman" w:cs="Times New Roman"/>
                <w:highlight w:val="white"/>
              </w:rPr>
              <w:t xml:space="preserve"> se o usuário possui autorização para acesso, criação ou edição.</w:t>
            </w:r>
          </w:p>
        </w:tc>
        <w:tc>
          <w:tcPr>
            <w:tcW w:w="366" w:type="pct"/>
          </w:tcPr>
          <w:p w14:paraId="5300B2F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CDEB8D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108675A" w14:textId="77777777" w:rsidTr="00B85D50">
        <w:trPr>
          <w:trHeight w:val="56"/>
          <w:jc w:val="center"/>
        </w:trPr>
        <w:tc>
          <w:tcPr>
            <w:tcW w:w="4268" w:type="pct"/>
          </w:tcPr>
          <w:p w14:paraId="7B8DF48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Permitir pesquisar os assinantes cadastrados, ao informar o nome, o CPF e a função que </w:t>
            </w:r>
            <w:proofErr w:type="spellStart"/>
            <w:proofErr w:type="gramStart"/>
            <w:r w:rsidRPr="00C17375">
              <w:rPr>
                <w:rFonts w:ascii="Times New Roman" w:eastAsia="Times New Roman" w:hAnsi="Times New Roman" w:cs="Times New Roman"/>
                <w:highlight w:val="white"/>
              </w:rPr>
              <w:t>exerce,ordenar</w:t>
            </w:r>
            <w:proofErr w:type="spellEnd"/>
            <w:proofErr w:type="gramEnd"/>
            <w:r w:rsidRPr="00C17375">
              <w:rPr>
                <w:rFonts w:ascii="Times New Roman" w:eastAsia="Times New Roman" w:hAnsi="Times New Roman" w:cs="Times New Roman"/>
                <w:highlight w:val="white"/>
              </w:rPr>
              <w:t xml:space="preserve"> através de lista as informações da pesquisa.</w:t>
            </w:r>
          </w:p>
        </w:tc>
        <w:tc>
          <w:tcPr>
            <w:tcW w:w="366" w:type="pct"/>
          </w:tcPr>
          <w:p w14:paraId="0FEC16E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F364BD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C63EE00" w14:textId="77777777" w:rsidTr="00B85D50">
        <w:trPr>
          <w:trHeight w:val="56"/>
          <w:jc w:val="center"/>
        </w:trPr>
        <w:tc>
          <w:tcPr>
            <w:tcW w:w="4268" w:type="pct"/>
          </w:tcPr>
          <w:p w14:paraId="0A719F1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Deverá permitir operações de edições dos registros de movimentações financeiras de saldos iniciais em dinheiro.</w:t>
            </w:r>
          </w:p>
        </w:tc>
        <w:tc>
          <w:tcPr>
            <w:tcW w:w="366" w:type="pct"/>
          </w:tcPr>
          <w:p w14:paraId="43F031E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0B860B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39A05E9" w14:textId="77777777" w:rsidTr="00B85D50">
        <w:trPr>
          <w:trHeight w:val="56"/>
          <w:jc w:val="center"/>
        </w:trPr>
        <w:tc>
          <w:tcPr>
            <w:tcW w:w="4268" w:type="pct"/>
          </w:tcPr>
          <w:p w14:paraId="50AE70C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Deverá permitir visualizar e conciliar itens do extrato bancário não conciliados em períodos anteriores.</w:t>
            </w:r>
          </w:p>
        </w:tc>
        <w:tc>
          <w:tcPr>
            <w:tcW w:w="366" w:type="pct"/>
          </w:tcPr>
          <w:p w14:paraId="4F2A83F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D14D77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B66095D" w14:textId="77777777" w:rsidTr="00B85D50">
        <w:trPr>
          <w:trHeight w:val="56"/>
          <w:jc w:val="center"/>
        </w:trPr>
        <w:tc>
          <w:tcPr>
            <w:tcW w:w="4268" w:type="pct"/>
          </w:tcPr>
          <w:p w14:paraId="16E178CA"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Realizar operações de emissões e anulação dos registros de cheques.</w:t>
            </w:r>
          </w:p>
        </w:tc>
        <w:tc>
          <w:tcPr>
            <w:tcW w:w="366" w:type="pct"/>
          </w:tcPr>
          <w:p w14:paraId="62E3994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07B0B1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51EFF2E" w14:textId="77777777" w:rsidTr="00B85D50">
        <w:trPr>
          <w:trHeight w:val="56"/>
          <w:jc w:val="center"/>
        </w:trPr>
        <w:tc>
          <w:tcPr>
            <w:tcW w:w="4268" w:type="pct"/>
          </w:tcPr>
          <w:p w14:paraId="3482069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a customização da configuração de geração de arquivo de remessa bancária, possibilitando que seja realizada para qualquer banco e qualquer leiaute.</w:t>
            </w:r>
          </w:p>
        </w:tc>
        <w:tc>
          <w:tcPr>
            <w:tcW w:w="366" w:type="pct"/>
          </w:tcPr>
          <w:p w14:paraId="7B444FA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6AFE63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8D3287F" w14:textId="77777777" w:rsidTr="00B85D50">
        <w:trPr>
          <w:trHeight w:val="56"/>
          <w:jc w:val="center"/>
        </w:trPr>
        <w:tc>
          <w:tcPr>
            <w:tcW w:w="4268" w:type="pct"/>
          </w:tcPr>
          <w:p w14:paraId="31305A95"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Otimizar processo de pagamento ao permitir que esse seja realizado parcialmente, conforme a disponibilização financeira da entidade pública no momento, realizando o cálculo automático do saldo pendente e permanecendo como a pagar.</w:t>
            </w:r>
          </w:p>
        </w:tc>
        <w:tc>
          <w:tcPr>
            <w:tcW w:w="366" w:type="pct"/>
          </w:tcPr>
          <w:p w14:paraId="270FDBE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674C5C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7D0DF1F" w14:textId="77777777" w:rsidTr="00B85D50">
        <w:trPr>
          <w:trHeight w:val="56"/>
          <w:jc w:val="center"/>
        </w:trPr>
        <w:tc>
          <w:tcPr>
            <w:tcW w:w="4268" w:type="pct"/>
          </w:tcPr>
          <w:p w14:paraId="07C57080"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a pesquisa dos cheques cadastrados, ao informar o número do cheque, a conta bancária, do favorecido, bem como, o período, listar as informações pesquisadas.</w:t>
            </w:r>
          </w:p>
        </w:tc>
        <w:tc>
          <w:tcPr>
            <w:tcW w:w="366" w:type="pct"/>
          </w:tcPr>
          <w:p w14:paraId="3C79823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C8650A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536099AC" w14:textId="77777777" w:rsidTr="00B85D50">
        <w:trPr>
          <w:trHeight w:val="56"/>
          <w:jc w:val="center"/>
        </w:trPr>
        <w:tc>
          <w:tcPr>
            <w:tcW w:w="4268" w:type="pct"/>
          </w:tcPr>
          <w:p w14:paraId="530C9AE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Deverá no momento </w:t>
            </w:r>
            <w:proofErr w:type="gramStart"/>
            <w:r w:rsidRPr="00C17375">
              <w:rPr>
                <w:rFonts w:ascii="Times New Roman" w:eastAsia="Times New Roman" w:hAnsi="Times New Roman" w:cs="Times New Roman"/>
              </w:rPr>
              <w:t>do</w:t>
            </w:r>
            <w:proofErr w:type="gramEnd"/>
            <w:r w:rsidRPr="00C17375">
              <w:rPr>
                <w:rFonts w:ascii="Times New Roman" w:eastAsia="Times New Roman" w:hAnsi="Times New Roman" w:cs="Times New Roman"/>
              </w:rPr>
              <w:t xml:space="preserve"> pagamento permitir que sugestão do recurso, dispensando a digitação, conforme regras a seguir:</w:t>
            </w:r>
          </w:p>
          <w:p w14:paraId="259F6650" w14:textId="77777777" w:rsidR="00B85D50" w:rsidRPr="00C17375" w:rsidRDefault="00B85D50" w:rsidP="00C17375">
            <w:pPr>
              <w:numPr>
                <w:ilvl w:val="0"/>
                <w:numId w:val="13"/>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Sistema deverá verificar se há apenas um registro na administração de recursos vinculado a conta bancária informada na baixa do pagamento;</w:t>
            </w:r>
          </w:p>
          <w:p w14:paraId="6F24CF18" w14:textId="77777777" w:rsidR="00B85D50" w:rsidRPr="00C17375" w:rsidRDefault="00B85D50" w:rsidP="00C17375">
            <w:pPr>
              <w:numPr>
                <w:ilvl w:val="0"/>
                <w:numId w:val="13"/>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Caso encontre apenas um, este recurso deverá ser sugerido automaticamente;</w:t>
            </w:r>
          </w:p>
          <w:p w14:paraId="7229C939" w14:textId="77777777" w:rsidR="00B85D50" w:rsidRPr="00C17375" w:rsidRDefault="00B85D50" w:rsidP="00C17375">
            <w:pPr>
              <w:numPr>
                <w:ilvl w:val="0"/>
                <w:numId w:val="13"/>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Caso encontre mais de um: Para empenho/</w:t>
            </w:r>
            <w:proofErr w:type="spellStart"/>
            <w:r w:rsidRPr="00C17375">
              <w:rPr>
                <w:rFonts w:ascii="Times New Roman" w:eastAsia="Times New Roman" w:hAnsi="Times New Roman" w:cs="Times New Roman"/>
              </w:rPr>
              <w:t>subempenho</w:t>
            </w:r>
            <w:proofErr w:type="spellEnd"/>
            <w:r w:rsidRPr="00C17375">
              <w:rPr>
                <w:rFonts w:ascii="Times New Roman" w:eastAsia="Times New Roman" w:hAnsi="Times New Roman" w:cs="Times New Roman"/>
              </w:rPr>
              <w:t xml:space="preserve">, o recurso a ser gerido na baixa é recurso informado no empenho. Se o recurso do empenho estiver desdobrado no empenho, o desdobramento considera-se para despesa extra; o recurso a ser sugerido na baixa é o recurso informado na classificação da despesa extra. Caso exista mais de uma classificação e/ou mais de um recurso para a despesa extra em questão, todos os recursos vinculados a ela devem ser sugeridos. </w:t>
            </w:r>
          </w:p>
        </w:tc>
        <w:tc>
          <w:tcPr>
            <w:tcW w:w="366" w:type="pct"/>
          </w:tcPr>
          <w:p w14:paraId="4819732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362E10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4926D99" w14:textId="77777777" w:rsidTr="00B85D50">
        <w:trPr>
          <w:trHeight w:val="56"/>
          <w:jc w:val="center"/>
        </w:trPr>
        <w:tc>
          <w:tcPr>
            <w:tcW w:w="4268" w:type="pct"/>
          </w:tcPr>
          <w:p w14:paraId="3BF42F2E"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Deverá permitir a criação de critérios da conciliação para automatização da conciliação bancária por meio de uma descrição e scripts; </w:t>
            </w:r>
            <w:r w:rsidRPr="00C17375">
              <w:rPr>
                <w:rFonts w:ascii="Times New Roman" w:eastAsia="Times New Roman" w:hAnsi="Times New Roman" w:cs="Times New Roman"/>
              </w:rPr>
              <w:lastRenderedPageBreak/>
              <w:t>customizando e proporcionando que os movimentos financeiros itens do extrato bancário serão conciliados caso possuam mesmas características pré-definidas: mesmo valor, mesma data, mesma descrição, entre outros.</w:t>
            </w:r>
          </w:p>
        </w:tc>
        <w:tc>
          <w:tcPr>
            <w:tcW w:w="366" w:type="pct"/>
          </w:tcPr>
          <w:p w14:paraId="21C2CD6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94FC70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AE7C686" w14:textId="77777777" w:rsidTr="00B85D50">
        <w:trPr>
          <w:trHeight w:val="56"/>
          <w:jc w:val="center"/>
        </w:trPr>
        <w:tc>
          <w:tcPr>
            <w:tcW w:w="4268" w:type="pct"/>
          </w:tcPr>
          <w:p w14:paraId="50834034"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controle bancário da entidade a partir da visualização dos dados das operações financeiras, sejam essas aplicações, resgates, depósitos, saques, ajustes, registros de saldos iniciais, arrecadações orçamentárias suas anulações, arrecadação extra orçamentárias e suas anulações, pagamentos e suas anulações, as devoluções de receitas e transferências, servindo como filtro.</w:t>
            </w:r>
          </w:p>
        </w:tc>
        <w:tc>
          <w:tcPr>
            <w:tcW w:w="366" w:type="pct"/>
          </w:tcPr>
          <w:p w14:paraId="5642D88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5D7920A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6D23F554" w14:textId="77777777" w:rsidTr="00B85D50">
        <w:trPr>
          <w:trHeight w:val="56"/>
          <w:jc w:val="center"/>
        </w:trPr>
        <w:tc>
          <w:tcPr>
            <w:tcW w:w="4268" w:type="pct"/>
          </w:tcPr>
          <w:p w14:paraId="78B7BA33"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incluir novos campos nos principais cadastros do sistema, selecionar o tipo de dado que pode ser Área de Texto, </w:t>
            </w:r>
            <w:proofErr w:type="gramStart"/>
            <w:r w:rsidRPr="00C17375">
              <w:rPr>
                <w:rFonts w:ascii="Times New Roman" w:eastAsia="Times New Roman" w:hAnsi="Times New Roman" w:cs="Times New Roman"/>
              </w:rPr>
              <w:t>CNPJ,CPF</w:t>
            </w:r>
            <w:proofErr w:type="gramEnd"/>
            <w:r w:rsidRPr="00C17375">
              <w:rPr>
                <w:rFonts w:ascii="Times New Roman" w:eastAsia="Times New Roman" w:hAnsi="Times New Roman" w:cs="Times New Roman"/>
              </w:rPr>
              <w:t xml:space="preserve">, Data, Data/Hora, </w:t>
            </w:r>
            <w:proofErr w:type="spellStart"/>
            <w:r w:rsidRPr="00C17375">
              <w:rPr>
                <w:rFonts w:ascii="Times New Roman" w:eastAsia="Times New Roman" w:hAnsi="Times New Roman" w:cs="Times New Roman"/>
              </w:rPr>
              <w:t>EMail</w:t>
            </w:r>
            <w:proofErr w:type="spellEnd"/>
            <w:r w:rsidRPr="00C17375">
              <w:rPr>
                <w:rFonts w:ascii="Times New Roman" w:eastAsia="Times New Roman" w:hAnsi="Times New Roman" w:cs="Times New Roman"/>
              </w:rPr>
              <w:t>, Hora, Inteiro, Lista de seleção, Múltipla Seleção, Telefone, Texto e Valor(Fracionário), descrição, tamanho, dica de preenchimento quando o tipo de dado exigir e ainda indicar se ele é de preenchimento obrigatório ou não. Possibilitar também o agrupamento destes dados e a sua publicação entre as entidades.</w:t>
            </w:r>
          </w:p>
        </w:tc>
        <w:tc>
          <w:tcPr>
            <w:tcW w:w="366" w:type="pct"/>
          </w:tcPr>
          <w:p w14:paraId="3B6F2738"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240706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1CD5A6D" w14:textId="77777777" w:rsidTr="00B85D50">
        <w:trPr>
          <w:trHeight w:val="56"/>
          <w:jc w:val="center"/>
        </w:trPr>
        <w:tc>
          <w:tcPr>
            <w:tcW w:w="4268" w:type="pct"/>
          </w:tcPr>
          <w:p w14:paraId="17878B48"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Realizar o estímulo para a escrituração contábil das movimentações financeiras, enviando todos os dados necessários.</w:t>
            </w:r>
          </w:p>
        </w:tc>
        <w:tc>
          <w:tcPr>
            <w:tcW w:w="366" w:type="pct"/>
          </w:tcPr>
          <w:p w14:paraId="45F7150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32EFBA5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2CC066B" w14:textId="77777777" w:rsidTr="00B85D50">
        <w:trPr>
          <w:trHeight w:val="56"/>
          <w:jc w:val="center"/>
        </w:trPr>
        <w:tc>
          <w:tcPr>
            <w:tcW w:w="4268" w:type="pct"/>
          </w:tcPr>
          <w:p w14:paraId="2E12DCDE"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pesquisar responsáveis cadastros, ao informar o nome, CPF, o cargo que ocupa, o tipo de responsável e a situação e o período da responsabilidade </w:t>
            </w:r>
          </w:p>
        </w:tc>
        <w:tc>
          <w:tcPr>
            <w:tcW w:w="366" w:type="pct"/>
          </w:tcPr>
          <w:p w14:paraId="24AFFF40"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EE0027C"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3A520749" w14:textId="77777777" w:rsidTr="00B85D50">
        <w:trPr>
          <w:trHeight w:val="56"/>
          <w:jc w:val="center"/>
        </w:trPr>
        <w:tc>
          <w:tcPr>
            <w:tcW w:w="4268" w:type="pct"/>
          </w:tcPr>
          <w:p w14:paraId="281F19A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 xml:space="preserve">Permitir realizar o registro individual de movimentações bancárias de anos, conciliar-se mutuamente </w:t>
            </w:r>
            <w:proofErr w:type="gramStart"/>
            <w:r w:rsidRPr="00C17375">
              <w:rPr>
                <w:rFonts w:ascii="Times New Roman" w:eastAsia="Times New Roman" w:hAnsi="Times New Roman" w:cs="Times New Roman"/>
              </w:rPr>
              <w:t>e  beneficiar</w:t>
            </w:r>
            <w:proofErr w:type="gramEnd"/>
            <w:r w:rsidRPr="00C17375">
              <w:rPr>
                <w:rFonts w:ascii="Times New Roman" w:eastAsia="Times New Roman" w:hAnsi="Times New Roman" w:cs="Times New Roman"/>
              </w:rPr>
              <w:t xml:space="preserve"> processos de implantações.</w:t>
            </w:r>
          </w:p>
        </w:tc>
        <w:tc>
          <w:tcPr>
            <w:tcW w:w="366" w:type="pct"/>
          </w:tcPr>
          <w:p w14:paraId="4C26F86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E1442C4"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FF0F80F" w14:textId="77777777" w:rsidTr="00B85D50">
        <w:trPr>
          <w:trHeight w:val="56"/>
          <w:jc w:val="center"/>
        </w:trPr>
        <w:tc>
          <w:tcPr>
            <w:tcW w:w="4268" w:type="pct"/>
          </w:tcPr>
          <w:p w14:paraId="77EE4A31"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envio de dados das movimentações bancárias para o Portal da Transparência.</w:t>
            </w:r>
          </w:p>
        </w:tc>
        <w:tc>
          <w:tcPr>
            <w:tcW w:w="366" w:type="pct"/>
          </w:tcPr>
          <w:p w14:paraId="0BA12F5E"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b/>
              </w:rPr>
            </w:pPr>
          </w:p>
        </w:tc>
        <w:tc>
          <w:tcPr>
            <w:tcW w:w="366" w:type="pct"/>
          </w:tcPr>
          <w:p w14:paraId="41A2DC7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b/>
              </w:rPr>
            </w:pPr>
          </w:p>
        </w:tc>
      </w:tr>
      <w:tr w:rsidR="00B85D50" w:rsidRPr="00C17375" w14:paraId="3F20EF0F" w14:textId="77777777" w:rsidTr="00B85D50">
        <w:trPr>
          <w:trHeight w:val="56"/>
          <w:jc w:val="center"/>
        </w:trPr>
        <w:tc>
          <w:tcPr>
            <w:tcW w:w="4268" w:type="pct"/>
          </w:tcPr>
          <w:p w14:paraId="7A6912B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o registro dos entes que são a representação jurídica da corporação que possui a licença do software, além da representação jurídica legal da entidade em si, ao informar dados como a imagem do brasão da entidade, seu nome, CNPJ, sigla, natureza jurídica, seu endereço, os dados para contato, horário de funcionamento do ente, a esfera governamental, o identificador de entidade RPPS e o fuso horário.</w:t>
            </w:r>
          </w:p>
        </w:tc>
        <w:tc>
          <w:tcPr>
            <w:tcW w:w="366" w:type="pct"/>
          </w:tcPr>
          <w:p w14:paraId="2BFFEA5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13CD1EB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4997FBAA" w14:textId="77777777" w:rsidTr="00B85D50">
        <w:trPr>
          <w:trHeight w:val="56"/>
          <w:jc w:val="center"/>
        </w:trPr>
        <w:tc>
          <w:tcPr>
            <w:tcW w:w="4268" w:type="pct"/>
          </w:tcPr>
          <w:p w14:paraId="6D7FE757"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Possibilitar que o número do documento de origem (empenho, sub empenho, liquidação ou despesa extra) e numeração única por entidade e exercício (número do pacote de pagamentos. Número de cada pagamento pertencente ao pacote) sejam visualizadas juntamente com os dados de pagamentos e permitir o filtro pela informação no ambiente. Todas estas informações podem ser consultadas via fonte de dados externa.</w:t>
            </w:r>
          </w:p>
        </w:tc>
        <w:tc>
          <w:tcPr>
            <w:tcW w:w="366" w:type="pct"/>
          </w:tcPr>
          <w:p w14:paraId="5EDAED1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0FC6683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44ED08C" w14:textId="77777777" w:rsidTr="00B85D50">
        <w:trPr>
          <w:trHeight w:val="56"/>
          <w:jc w:val="center"/>
        </w:trPr>
        <w:tc>
          <w:tcPr>
            <w:tcW w:w="4268" w:type="pct"/>
          </w:tcPr>
          <w:p w14:paraId="669E76C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Verificar se a receita sendo arrecadada há recursos e/ou deduções informados. Caso exista, deverão ser assumidos conforme o percentual indicado no cadastro de desmembramento de receita.</w:t>
            </w:r>
          </w:p>
        </w:tc>
        <w:tc>
          <w:tcPr>
            <w:tcW w:w="366" w:type="pct"/>
          </w:tcPr>
          <w:p w14:paraId="683ECDAF"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C65B14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757CB00" w14:textId="77777777" w:rsidTr="00B85D50">
        <w:trPr>
          <w:trHeight w:val="56"/>
          <w:jc w:val="center"/>
        </w:trPr>
        <w:tc>
          <w:tcPr>
            <w:tcW w:w="4268" w:type="pct"/>
          </w:tcPr>
          <w:p w14:paraId="0EA3904F"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Deverá realizar a baixa automática na contabilidade quando existir documentos criados por ela, mas os pagamentos pela tesouraria.</w:t>
            </w:r>
          </w:p>
        </w:tc>
        <w:tc>
          <w:tcPr>
            <w:tcW w:w="366" w:type="pct"/>
          </w:tcPr>
          <w:p w14:paraId="33E3ED8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A1B60A7"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1EA28E7E" w14:textId="77777777" w:rsidTr="00B85D50">
        <w:trPr>
          <w:trHeight w:val="56"/>
          <w:jc w:val="center"/>
        </w:trPr>
        <w:tc>
          <w:tcPr>
            <w:tcW w:w="4268" w:type="pct"/>
          </w:tcPr>
          <w:p w14:paraId="1E137ACC"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Permitir através do serviço de conversão, realizar a migração de dados da </w:t>
            </w:r>
            <w:proofErr w:type="gramStart"/>
            <w:r w:rsidRPr="00C17375">
              <w:rPr>
                <w:rFonts w:ascii="Times New Roman" w:eastAsia="Times New Roman" w:hAnsi="Times New Roman" w:cs="Times New Roman"/>
                <w:highlight w:val="white"/>
              </w:rPr>
              <w:t>contratada  para</w:t>
            </w:r>
            <w:proofErr w:type="gramEnd"/>
            <w:r w:rsidRPr="00C17375">
              <w:rPr>
                <w:rFonts w:ascii="Times New Roman" w:eastAsia="Times New Roman" w:hAnsi="Times New Roman" w:cs="Times New Roman"/>
                <w:highlight w:val="white"/>
              </w:rPr>
              <w:t xml:space="preserve"> a plataforma WEB.</w:t>
            </w:r>
          </w:p>
        </w:tc>
        <w:tc>
          <w:tcPr>
            <w:tcW w:w="366" w:type="pct"/>
          </w:tcPr>
          <w:p w14:paraId="6C5A95A2"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6A2B6A86"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24A831E1" w14:textId="77777777" w:rsidTr="00B85D50">
        <w:trPr>
          <w:trHeight w:val="56"/>
          <w:jc w:val="center"/>
        </w:trPr>
        <w:tc>
          <w:tcPr>
            <w:tcW w:w="4268" w:type="pct"/>
          </w:tcPr>
          <w:p w14:paraId="5D413C42"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consultas de pagamentos já realizados, bem como exibir a identificação da origem do pagamento.</w:t>
            </w:r>
          </w:p>
        </w:tc>
        <w:tc>
          <w:tcPr>
            <w:tcW w:w="366" w:type="pct"/>
          </w:tcPr>
          <w:p w14:paraId="2AB18A9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781DA74D"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0ED41F68" w14:textId="77777777" w:rsidTr="00B85D50">
        <w:trPr>
          <w:trHeight w:val="56"/>
          <w:jc w:val="center"/>
        </w:trPr>
        <w:tc>
          <w:tcPr>
            <w:tcW w:w="4268" w:type="pct"/>
          </w:tcPr>
          <w:p w14:paraId="638E56C8"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utilizar dados do extrato bancário a partir da importação do arquivo em formato OFX, geralmente aplicados pelos bancos, no processo de conciliação de contas bancárias da entidade.</w:t>
            </w:r>
          </w:p>
        </w:tc>
        <w:tc>
          <w:tcPr>
            <w:tcW w:w="366" w:type="pct"/>
          </w:tcPr>
          <w:p w14:paraId="66A432E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44410E73"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B85D50" w:rsidRPr="00C17375" w14:paraId="73751B48" w14:textId="77777777" w:rsidTr="00B85D50">
        <w:trPr>
          <w:trHeight w:val="56"/>
          <w:jc w:val="center"/>
        </w:trPr>
        <w:tc>
          <w:tcPr>
            <w:tcW w:w="4268" w:type="pct"/>
          </w:tcPr>
          <w:p w14:paraId="7AC59326" w14:textId="77777777" w:rsidR="00B85D50" w:rsidRPr="00C17375" w:rsidRDefault="00B85D50" w:rsidP="00C17375">
            <w:pPr>
              <w:numPr>
                <w:ilvl w:val="0"/>
                <w:numId w:val="12"/>
              </w:numPr>
              <w:spacing w:after="0" w:line="240" w:lineRule="auto"/>
              <w:ind w:left="141" w:hanging="15"/>
              <w:jc w:val="both"/>
              <w:rPr>
                <w:rFonts w:ascii="Times New Roman" w:eastAsia="Times New Roman" w:hAnsi="Times New Roman" w:cs="Times New Roman"/>
              </w:rPr>
            </w:pPr>
            <w:r w:rsidRPr="00C17375">
              <w:rPr>
                <w:rFonts w:ascii="Times New Roman" w:eastAsia="Times New Roman" w:hAnsi="Times New Roman" w:cs="Times New Roman"/>
              </w:rPr>
              <w:t>Permitir controle do Tesouraria por entidades (</w:t>
            </w:r>
            <w:proofErr w:type="spellStart"/>
            <w:r w:rsidRPr="00C17375">
              <w:rPr>
                <w:rFonts w:ascii="Times New Roman" w:eastAsia="Times New Roman" w:hAnsi="Times New Roman" w:cs="Times New Roman"/>
              </w:rPr>
              <w:t>multientidade</w:t>
            </w:r>
            <w:proofErr w:type="spellEnd"/>
            <w:r w:rsidRPr="00C17375">
              <w:rPr>
                <w:rFonts w:ascii="Times New Roman" w:eastAsia="Times New Roman" w:hAnsi="Times New Roman" w:cs="Times New Roman"/>
              </w:rPr>
              <w:t>).</w:t>
            </w:r>
          </w:p>
        </w:tc>
        <w:tc>
          <w:tcPr>
            <w:tcW w:w="366" w:type="pct"/>
          </w:tcPr>
          <w:p w14:paraId="08AB05C1"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c>
          <w:tcPr>
            <w:tcW w:w="366" w:type="pct"/>
          </w:tcPr>
          <w:p w14:paraId="240874C9" w14:textId="77777777" w:rsidR="00B85D50" w:rsidRPr="00C17375" w:rsidRDefault="00B85D50" w:rsidP="00C17375">
            <w:pPr>
              <w:pBdr>
                <w:top w:val="nil"/>
                <w:left w:val="nil"/>
                <w:bottom w:val="nil"/>
                <w:right w:val="nil"/>
                <w:between w:val="nil"/>
              </w:pBdr>
              <w:spacing w:after="0" w:line="240" w:lineRule="auto"/>
              <w:jc w:val="both"/>
              <w:rPr>
                <w:rFonts w:ascii="Times New Roman" w:eastAsia="Times New Roman" w:hAnsi="Times New Roman" w:cs="Times New Roman"/>
              </w:rPr>
            </w:pPr>
          </w:p>
        </w:tc>
      </w:tr>
    </w:tbl>
    <w:p w14:paraId="7ADDB610" w14:textId="77777777" w:rsidR="000C0EB4" w:rsidRPr="00C17375" w:rsidRDefault="000C0EB4" w:rsidP="00C17375">
      <w:pPr>
        <w:spacing w:after="0" w:line="240" w:lineRule="auto"/>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626150" w:rsidRPr="00C17375" w14:paraId="33529328" w14:textId="77777777" w:rsidTr="00626150">
        <w:tc>
          <w:tcPr>
            <w:tcW w:w="5000" w:type="pct"/>
            <w:gridSpan w:val="3"/>
            <w:shd w:val="clear" w:color="auto" w:fill="D9D9D9"/>
            <w:vAlign w:val="center"/>
          </w:tcPr>
          <w:p w14:paraId="34DD92B9" w14:textId="7078ACDD" w:rsidR="00626150" w:rsidRPr="00C17375" w:rsidRDefault="00626150" w:rsidP="00C17375">
            <w:pPr>
              <w:pStyle w:val="PargrafodaLista"/>
              <w:numPr>
                <w:ilvl w:val="1"/>
                <w:numId w:val="4"/>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DEVERÁ POSSUIR </w:t>
            </w:r>
            <w:r w:rsidRPr="00C17375">
              <w:rPr>
                <w:rFonts w:ascii="Times New Roman" w:hAnsi="Times New Roman" w:cs="Times New Roman"/>
                <w:b/>
              </w:rPr>
              <w:t>SOFTWARE DE PATRIMÔNIO</w:t>
            </w:r>
            <w:r w:rsidRPr="00C17375">
              <w:rPr>
                <w:rFonts w:ascii="Times New Roman" w:hAnsi="Times New Roman" w:cs="Times New Roman"/>
              </w:rPr>
              <w:t>, CONFORME ESPECIFICAÇÕES ABAIXO:</w:t>
            </w:r>
          </w:p>
        </w:tc>
      </w:tr>
      <w:tr w:rsidR="00626150" w:rsidRPr="00C17375" w14:paraId="63D5BD14" w14:textId="77777777" w:rsidTr="00626150">
        <w:trPr>
          <w:trHeight w:val="384"/>
        </w:trPr>
        <w:tc>
          <w:tcPr>
            <w:tcW w:w="4344" w:type="pct"/>
            <w:vMerge w:val="restart"/>
            <w:vAlign w:val="center"/>
          </w:tcPr>
          <w:p w14:paraId="01E4467E" w14:textId="77777777" w:rsidR="00626150" w:rsidRPr="00C17375" w:rsidRDefault="00626150" w:rsidP="00C17375">
            <w:pPr>
              <w:spacing w:after="0" w:line="240" w:lineRule="auto"/>
              <w:jc w:val="center"/>
              <w:rPr>
                <w:rFonts w:ascii="Times New Roman" w:hAnsi="Times New Roman" w:cs="Times New Roman"/>
                <w:b/>
              </w:rPr>
            </w:pPr>
            <w:r w:rsidRPr="00C17375">
              <w:rPr>
                <w:rFonts w:ascii="Times New Roman" w:hAnsi="Times New Roman" w:cs="Times New Roman"/>
                <w:b/>
              </w:rPr>
              <w:t>DESCRIÇÃO DO ITEM</w:t>
            </w:r>
          </w:p>
        </w:tc>
        <w:tc>
          <w:tcPr>
            <w:tcW w:w="656" w:type="pct"/>
            <w:gridSpan w:val="2"/>
            <w:vAlign w:val="center"/>
          </w:tcPr>
          <w:p w14:paraId="2D7104E6" w14:textId="77777777" w:rsidR="00626150" w:rsidRPr="00C17375" w:rsidRDefault="00626150" w:rsidP="00C17375">
            <w:pPr>
              <w:spacing w:after="0" w:line="240" w:lineRule="auto"/>
              <w:jc w:val="center"/>
              <w:rPr>
                <w:rFonts w:ascii="Times New Roman" w:hAnsi="Times New Roman" w:cs="Times New Roman"/>
              </w:rPr>
            </w:pPr>
            <w:r w:rsidRPr="00C17375">
              <w:rPr>
                <w:rFonts w:ascii="Times New Roman" w:hAnsi="Times New Roman" w:cs="Times New Roman"/>
                <w:b/>
              </w:rPr>
              <w:t>ATENDE</w:t>
            </w:r>
          </w:p>
        </w:tc>
      </w:tr>
      <w:tr w:rsidR="00626150" w:rsidRPr="00C17375" w14:paraId="102CE573" w14:textId="77777777" w:rsidTr="00626150">
        <w:trPr>
          <w:trHeight w:val="404"/>
        </w:trPr>
        <w:tc>
          <w:tcPr>
            <w:tcW w:w="4344" w:type="pct"/>
            <w:vMerge/>
            <w:vAlign w:val="center"/>
          </w:tcPr>
          <w:p w14:paraId="19C38AB9" w14:textId="77777777" w:rsidR="00626150" w:rsidRPr="00C17375" w:rsidRDefault="00626150" w:rsidP="00C17375">
            <w:pPr>
              <w:widowControl w:val="0"/>
              <w:pBdr>
                <w:top w:val="nil"/>
                <w:left w:val="nil"/>
                <w:bottom w:val="nil"/>
                <w:right w:val="nil"/>
                <w:between w:val="nil"/>
              </w:pBdr>
              <w:spacing w:after="0" w:line="240" w:lineRule="auto"/>
              <w:rPr>
                <w:rFonts w:ascii="Times New Roman" w:hAnsi="Times New Roman" w:cs="Times New Roman"/>
              </w:rPr>
            </w:pPr>
          </w:p>
        </w:tc>
        <w:tc>
          <w:tcPr>
            <w:tcW w:w="321" w:type="pct"/>
            <w:vAlign w:val="center"/>
          </w:tcPr>
          <w:p w14:paraId="7DADA89B" w14:textId="77777777" w:rsidR="00626150" w:rsidRPr="00C17375" w:rsidRDefault="00626150" w:rsidP="00C17375">
            <w:pPr>
              <w:spacing w:after="0" w:line="240" w:lineRule="auto"/>
              <w:rPr>
                <w:rFonts w:ascii="Times New Roman" w:hAnsi="Times New Roman" w:cs="Times New Roman"/>
              </w:rPr>
            </w:pPr>
            <w:r w:rsidRPr="00C17375">
              <w:rPr>
                <w:rFonts w:ascii="Times New Roman" w:hAnsi="Times New Roman" w:cs="Times New Roman"/>
                <w:b/>
              </w:rPr>
              <w:t>SIM</w:t>
            </w:r>
          </w:p>
        </w:tc>
        <w:tc>
          <w:tcPr>
            <w:tcW w:w="335" w:type="pct"/>
            <w:vAlign w:val="center"/>
          </w:tcPr>
          <w:p w14:paraId="0A2A3481" w14:textId="77777777" w:rsidR="00626150" w:rsidRPr="00C17375" w:rsidRDefault="00626150" w:rsidP="00C17375">
            <w:pPr>
              <w:spacing w:after="0" w:line="240" w:lineRule="auto"/>
              <w:rPr>
                <w:rFonts w:ascii="Times New Roman" w:hAnsi="Times New Roman" w:cs="Times New Roman"/>
              </w:rPr>
            </w:pPr>
            <w:r w:rsidRPr="00C17375">
              <w:rPr>
                <w:rFonts w:ascii="Times New Roman" w:hAnsi="Times New Roman" w:cs="Times New Roman"/>
                <w:b/>
              </w:rPr>
              <w:t>NÃO</w:t>
            </w:r>
          </w:p>
        </w:tc>
      </w:tr>
      <w:tr w:rsidR="00626150" w:rsidRPr="00C17375" w14:paraId="64AADCC7" w14:textId="77777777" w:rsidTr="00626150">
        <w:tc>
          <w:tcPr>
            <w:tcW w:w="4344" w:type="pct"/>
          </w:tcPr>
          <w:p w14:paraId="256B232D"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Permitir cadastro de usuário por permissão de acesso. </w:t>
            </w:r>
          </w:p>
        </w:tc>
        <w:tc>
          <w:tcPr>
            <w:tcW w:w="321" w:type="pct"/>
          </w:tcPr>
          <w:p w14:paraId="1A314A3E" w14:textId="77777777" w:rsidR="00626150" w:rsidRPr="00C17375" w:rsidRDefault="00626150" w:rsidP="00C17375">
            <w:pPr>
              <w:spacing w:after="0" w:line="240" w:lineRule="auto"/>
              <w:rPr>
                <w:rFonts w:ascii="Times New Roman" w:hAnsi="Times New Roman" w:cs="Times New Roman"/>
              </w:rPr>
            </w:pPr>
          </w:p>
        </w:tc>
        <w:tc>
          <w:tcPr>
            <w:tcW w:w="335" w:type="pct"/>
          </w:tcPr>
          <w:p w14:paraId="6FF9FEA4" w14:textId="77777777" w:rsidR="00626150" w:rsidRPr="00C17375" w:rsidRDefault="00626150" w:rsidP="00C17375">
            <w:pPr>
              <w:spacing w:after="0" w:line="240" w:lineRule="auto"/>
              <w:rPr>
                <w:rFonts w:ascii="Times New Roman" w:hAnsi="Times New Roman" w:cs="Times New Roman"/>
              </w:rPr>
            </w:pPr>
          </w:p>
        </w:tc>
      </w:tr>
      <w:tr w:rsidR="00626150" w:rsidRPr="00C17375" w14:paraId="76DD89F0" w14:textId="77777777" w:rsidTr="00626150">
        <w:tc>
          <w:tcPr>
            <w:tcW w:w="4344" w:type="pct"/>
          </w:tcPr>
          <w:p w14:paraId="09E49A3C"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O sistema deverá permitir a troca de entidades dentro do próprio sistema sem sair da aplicação. </w:t>
            </w:r>
          </w:p>
        </w:tc>
        <w:tc>
          <w:tcPr>
            <w:tcW w:w="321" w:type="pct"/>
          </w:tcPr>
          <w:p w14:paraId="21FD9E68" w14:textId="77777777" w:rsidR="00626150" w:rsidRPr="00C17375" w:rsidRDefault="00626150" w:rsidP="00C17375">
            <w:pPr>
              <w:spacing w:after="0" w:line="240" w:lineRule="auto"/>
              <w:rPr>
                <w:rFonts w:ascii="Times New Roman" w:hAnsi="Times New Roman" w:cs="Times New Roman"/>
              </w:rPr>
            </w:pPr>
          </w:p>
        </w:tc>
        <w:tc>
          <w:tcPr>
            <w:tcW w:w="335" w:type="pct"/>
          </w:tcPr>
          <w:p w14:paraId="19B2AE83" w14:textId="77777777" w:rsidR="00626150" w:rsidRPr="00C17375" w:rsidRDefault="00626150" w:rsidP="00C17375">
            <w:pPr>
              <w:spacing w:after="0" w:line="240" w:lineRule="auto"/>
              <w:rPr>
                <w:rFonts w:ascii="Times New Roman" w:hAnsi="Times New Roman" w:cs="Times New Roman"/>
              </w:rPr>
            </w:pPr>
          </w:p>
        </w:tc>
      </w:tr>
      <w:tr w:rsidR="00626150" w:rsidRPr="00C17375" w14:paraId="5BA079EE" w14:textId="77777777" w:rsidTr="00626150">
        <w:tc>
          <w:tcPr>
            <w:tcW w:w="4344" w:type="pct"/>
          </w:tcPr>
          <w:p w14:paraId="2C01BECA"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o controle dos bens patrimoniais, tais como os recebidos ou cedidos em comodato a outros órgãos da administração pública e também os alugados pela entidade;</w:t>
            </w:r>
          </w:p>
        </w:tc>
        <w:tc>
          <w:tcPr>
            <w:tcW w:w="321" w:type="pct"/>
          </w:tcPr>
          <w:p w14:paraId="5A0115EF" w14:textId="77777777" w:rsidR="00626150" w:rsidRPr="00C17375" w:rsidRDefault="00626150" w:rsidP="00C17375">
            <w:pPr>
              <w:spacing w:after="0" w:line="240" w:lineRule="auto"/>
              <w:rPr>
                <w:rFonts w:ascii="Times New Roman" w:hAnsi="Times New Roman" w:cs="Times New Roman"/>
              </w:rPr>
            </w:pPr>
          </w:p>
        </w:tc>
        <w:tc>
          <w:tcPr>
            <w:tcW w:w="335" w:type="pct"/>
          </w:tcPr>
          <w:p w14:paraId="76B367C2" w14:textId="77777777" w:rsidR="00626150" w:rsidRPr="00C17375" w:rsidRDefault="00626150" w:rsidP="00C17375">
            <w:pPr>
              <w:spacing w:after="0" w:line="240" w:lineRule="auto"/>
              <w:rPr>
                <w:rFonts w:ascii="Times New Roman" w:hAnsi="Times New Roman" w:cs="Times New Roman"/>
              </w:rPr>
            </w:pPr>
          </w:p>
        </w:tc>
      </w:tr>
      <w:tr w:rsidR="00626150" w:rsidRPr="00C17375" w14:paraId="158E2B82" w14:textId="77777777" w:rsidTr="00626150">
        <w:tc>
          <w:tcPr>
            <w:tcW w:w="4344" w:type="pct"/>
          </w:tcPr>
          <w:p w14:paraId="3672946D"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ingressar itens patrimoniais pelos mais diversos tipos, como: aquisição, doação, dação de pagamento, obras em andamento, entre outros, auxiliando assim no mais preciso controle dos bens da entidade, bem como o respectivo impacto na contabilidade.</w:t>
            </w:r>
          </w:p>
        </w:tc>
        <w:tc>
          <w:tcPr>
            <w:tcW w:w="321" w:type="pct"/>
          </w:tcPr>
          <w:p w14:paraId="64B4E1D4" w14:textId="77777777" w:rsidR="00626150" w:rsidRPr="00C17375" w:rsidRDefault="00626150" w:rsidP="00C17375">
            <w:pPr>
              <w:spacing w:after="0" w:line="240" w:lineRule="auto"/>
              <w:rPr>
                <w:rFonts w:ascii="Times New Roman" w:hAnsi="Times New Roman" w:cs="Times New Roman"/>
              </w:rPr>
            </w:pPr>
          </w:p>
        </w:tc>
        <w:tc>
          <w:tcPr>
            <w:tcW w:w="335" w:type="pct"/>
          </w:tcPr>
          <w:p w14:paraId="0A485FC1" w14:textId="77777777" w:rsidR="00626150" w:rsidRPr="00C17375" w:rsidRDefault="00626150" w:rsidP="00C17375">
            <w:pPr>
              <w:spacing w:after="0" w:line="240" w:lineRule="auto"/>
              <w:rPr>
                <w:rFonts w:ascii="Times New Roman" w:hAnsi="Times New Roman" w:cs="Times New Roman"/>
              </w:rPr>
            </w:pPr>
          </w:p>
        </w:tc>
      </w:tr>
      <w:tr w:rsidR="00626150" w:rsidRPr="00C17375" w14:paraId="446D69E3" w14:textId="77777777" w:rsidTr="00626150">
        <w:tc>
          <w:tcPr>
            <w:tcW w:w="4344" w:type="pct"/>
          </w:tcPr>
          <w:p w14:paraId="0A27DD24"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utilização, na depreciação, amortização e exaustão, os métodos: linear ou de quotas constantes e/ou de unidades produzidas, em atendimento a NBCASP;</w:t>
            </w:r>
          </w:p>
        </w:tc>
        <w:tc>
          <w:tcPr>
            <w:tcW w:w="321" w:type="pct"/>
          </w:tcPr>
          <w:p w14:paraId="365B696C" w14:textId="77777777" w:rsidR="00626150" w:rsidRPr="00C17375" w:rsidRDefault="00626150" w:rsidP="00C17375">
            <w:pPr>
              <w:spacing w:after="0" w:line="240" w:lineRule="auto"/>
              <w:rPr>
                <w:rFonts w:ascii="Times New Roman" w:hAnsi="Times New Roman" w:cs="Times New Roman"/>
              </w:rPr>
            </w:pPr>
          </w:p>
        </w:tc>
        <w:tc>
          <w:tcPr>
            <w:tcW w:w="335" w:type="pct"/>
          </w:tcPr>
          <w:p w14:paraId="6BE828AD" w14:textId="77777777" w:rsidR="00626150" w:rsidRPr="00C17375" w:rsidRDefault="00626150" w:rsidP="00C17375">
            <w:pPr>
              <w:spacing w:after="0" w:line="240" w:lineRule="auto"/>
              <w:rPr>
                <w:rFonts w:ascii="Times New Roman" w:hAnsi="Times New Roman" w:cs="Times New Roman"/>
              </w:rPr>
            </w:pPr>
          </w:p>
        </w:tc>
      </w:tr>
      <w:tr w:rsidR="00626150" w:rsidRPr="00C17375" w14:paraId="12E45FBD" w14:textId="77777777" w:rsidTr="00626150">
        <w:trPr>
          <w:trHeight w:val="390"/>
        </w:trPr>
        <w:tc>
          <w:tcPr>
            <w:tcW w:w="4344" w:type="pct"/>
          </w:tcPr>
          <w:p w14:paraId="3483F8D1"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registrar o processo licitatório, empenho e nota fiscal referentes ao item;</w:t>
            </w:r>
            <w:r w:rsidRPr="00C17375">
              <w:rPr>
                <w:rFonts w:ascii="Times New Roman" w:hAnsi="Times New Roman" w:cs="Times New Roman"/>
              </w:rPr>
              <w:tab/>
            </w:r>
          </w:p>
        </w:tc>
        <w:tc>
          <w:tcPr>
            <w:tcW w:w="321" w:type="pct"/>
          </w:tcPr>
          <w:p w14:paraId="45ED2B1D" w14:textId="77777777" w:rsidR="00626150" w:rsidRPr="00C17375" w:rsidRDefault="00626150" w:rsidP="00C17375">
            <w:pPr>
              <w:spacing w:after="0" w:line="240" w:lineRule="auto"/>
              <w:rPr>
                <w:rFonts w:ascii="Times New Roman" w:hAnsi="Times New Roman" w:cs="Times New Roman"/>
              </w:rPr>
            </w:pPr>
          </w:p>
        </w:tc>
        <w:tc>
          <w:tcPr>
            <w:tcW w:w="335" w:type="pct"/>
          </w:tcPr>
          <w:p w14:paraId="369BD26D" w14:textId="77777777" w:rsidR="00626150" w:rsidRPr="00C17375" w:rsidRDefault="00626150" w:rsidP="00C17375">
            <w:pPr>
              <w:spacing w:after="0" w:line="240" w:lineRule="auto"/>
              <w:rPr>
                <w:rFonts w:ascii="Times New Roman" w:hAnsi="Times New Roman" w:cs="Times New Roman"/>
              </w:rPr>
            </w:pPr>
          </w:p>
        </w:tc>
      </w:tr>
      <w:tr w:rsidR="00626150" w:rsidRPr="00C17375" w14:paraId="7E36F391" w14:textId="77777777" w:rsidTr="00626150">
        <w:trPr>
          <w:trHeight w:val="619"/>
        </w:trPr>
        <w:tc>
          <w:tcPr>
            <w:tcW w:w="4344" w:type="pct"/>
          </w:tcPr>
          <w:p w14:paraId="5E399BB7"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Manter cadastro de fornecedores atualizado e integrado aos sistemas de contabilidade e de compras.</w:t>
            </w:r>
          </w:p>
        </w:tc>
        <w:tc>
          <w:tcPr>
            <w:tcW w:w="321" w:type="pct"/>
          </w:tcPr>
          <w:p w14:paraId="6317B550" w14:textId="77777777" w:rsidR="00626150" w:rsidRPr="00C17375" w:rsidRDefault="00626150" w:rsidP="00C17375">
            <w:pPr>
              <w:spacing w:after="0" w:line="240" w:lineRule="auto"/>
              <w:rPr>
                <w:rFonts w:ascii="Times New Roman" w:hAnsi="Times New Roman" w:cs="Times New Roman"/>
              </w:rPr>
            </w:pPr>
          </w:p>
        </w:tc>
        <w:tc>
          <w:tcPr>
            <w:tcW w:w="335" w:type="pct"/>
          </w:tcPr>
          <w:p w14:paraId="1F93A53E" w14:textId="77777777" w:rsidR="00626150" w:rsidRPr="00C17375" w:rsidRDefault="00626150" w:rsidP="00C17375">
            <w:pPr>
              <w:spacing w:after="0" w:line="240" w:lineRule="auto"/>
              <w:rPr>
                <w:rFonts w:ascii="Times New Roman" w:hAnsi="Times New Roman" w:cs="Times New Roman"/>
              </w:rPr>
            </w:pPr>
          </w:p>
        </w:tc>
      </w:tr>
      <w:tr w:rsidR="00626150" w:rsidRPr="00C17375" w14:paraId="27F02919" w14:textId="77777777" w:rsidTr="00626150">
        <w:tc>
          <w:tcPr>
            <w:tcW w:w="4344" w:type="pct"/>
          </w:tcPr>
          <w:p w14:paraId="1D2AFCC9"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Quando a entrada do bem patrimonial é feita por doação, seja possível selecionar o plano de contas (PCASP) correto para que haja lançamento correspondente no sistema contábil.</w:t>
            </w:r>
          </w:p>
        </w:tc>
        <w:tc>
          <w:tcPr>
            <w:tcW w:w="321" w:type="pct"/>
          </w:tcPr>
          <w:p w14:paraId="15306F48" w14:textId="77777777" w:rsidR="00626150" w:rsidRPr="00C17375" w:rsidRDefault="00626150" w:rsidP="00C17375">
            <w:pPr>
              <w:spacing w:after="0" w:line="240" w:lineRule="auto"/>
              <w:rPr>
                <w:rFonts w:ascii="Times New Roman" w:hAnsi="Times New Roman" w:cs="Times New Roman"/>
              </w:rPr>
            </w:pPr>
          </w:p>
        </w:tc>
        <w:tc>
          <w:tcPr>
            <w:tcW w:w="335" w:type="pct"/>
          </w:tcPr>
          <w:p w14:paraId="7E29E2D6" w14:textId="77777777" w:rsidR="00626150" w:rsidRPr="00C17375" w:rsidRDefault="00626150" w:rsidP="00C17375">
            <w:pPr>
              <w:spacing w:after="0" w:line="240" w:lineRule="auto"/>
              <w:rPr>
                <w:rFonts w:ascii="Times New Roman" w:hAnsi="Times New Roman" w:cs="Times New Roman"/>
              </w:rPr>
            </w:pPr>
          </w:p>
        </w:tc>
      </w:tr>
      <w:tr w:rsidR="00626150" w:rsidRPr="00C17375" w14:paraId="0BC2E574" w14:textId="77777777" w:rsidTr="00626150">
        <w:tc>
          <w:tcPr>
            <w:tcW w:w="4344" w:type="pct"/>
          </w:tcPr>
          <w:p w14:paraId="4365799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cadastro de bens por tipos e situações.</w:t>
            </w:r>
          </w:p>
        </w:tc>
        <w:tc>
          <w:tcPr>
            <w:tcW w:w="321" w:type="pct"/>
          </w:tcPr>
          <w:p w14:paraId="26F5DFE9" w14:textId="77777777" w:rsidR="00626150" w:rsidRPr="00C17375" w:rsidRDefault="00626150" w:rsidP="00C17375">
            <w:pPr>
              <w:spacing w:after="0" w:line="240" w:lineRule="auto"/>
              <w:rPr>
                <w:rFonts w:ascii="Times New Roman" w:hAnsi="Times New Roman" w:cs="Times New Roman"/>
              </w:rPr>
            </w:pPr>
          </w:p>
        </w:tc>
        <w:tc>
          <w:tcPr>
            <w:tcW w:w="335" w:type="pct"/>
          </w:tcPr>
          <w:p w14:paraId="419BA983" w14:textId="77777777" w:rsidR="00626150" w:rsidRPr="00C17375" w:rsidRDefault="00626150" w:rsidP="00C17375">
            <w:pPr>
              <w:spacing w:after="0" w:line="240" w:lineRule="auto"/>
              <w:rPr>
                <w:rFonts w:ascii="Times New Roman" w:hAnsi="Times New Roman" w:cs="Times New Roman"/>
              </w:rPr>
            </w:pPr>
          </w:p>
        </w:tc>
      </w:tr>
      <w:tr w:rsidR="00626150" w:rsidRPr="00C17375" w14:paraId="73922839" w14:textId="77777777" w:rsidTr="00626150">
        <w:tc>
          <w:tcPr>
            <w:tcW w:w="4344" w:type="pct"/>
          </w:tcPr>
          <w:p w14:paraId="4EE944F8"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Possibilidade de indicar classificação de uso do imóvel conforme Lei 10.406/02.</w:t>
            </w:r>
          </w:p>
        </w:tc>
        <w:tc>
          <w:tcPr>
            <w:tcW w:w="321" w:type="pct"/>
          </w:tcPr>
          <w:p w14:paraId="6607AFEA" w14:textId="77777777" w:rsidR="00626150" w:rsidRPr="00C17375" w:rsidRDefault="00626150" w:rsidP="00C17375">
            <w:pPr>
              <w:spacing w:after="0" w:line="240" w:lineRule="auto"/>
              <w:rPr>
                <w:rFonts w:ascii="Times New Roman" w:hAnsi="Times New Roman" w:cs="Times New Roman"/>
              </w:rPr>
            </w:pPr>
          </w:p>
        </w:tc>
        <w:tc>
          <w:tcPr>
            <w:tcW w:w="335" w:type="pct"/>
          </w:tcPr>
          <w:p w14:paraId="4FF48B55" w14:textId="77777777" w:rsidR="00626150" w:rsidRPr="00C17375" w:rsidRDefault="00626150" w:rsidP="00C17375">
            <w:pPr>
              <w:spacing w:after="0" w:line="240" w:lineRule="auto"/>
              <w:rPr>
                <w:rFonts w:ascii="Times New Roman" w:hAnsi="Times New Roman" w:cs="Times New Roman"/>
              </w:rPr>
            </w:pPr>
          </w:p>
        </w:tc>
      </w:tr>
      <w:tr w:rsidR="00626150" w:rsidRPr="00C17375" w14:paraId="67CB47F2" w14:textId="77777777" w:rsidTr="00626150">
        <w:tc>
          <w:tcPr>
            <w:tcW w:w="4344" w:type="pct"/>
          </w:tcPr>
          <w:p w14:paraId="491E0592"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que no cadastro de imóvel haja especificação sobre informações de matrícula cartorária, área, localização entre outros.</w:t>
            </w:r>
          </w:p>
        </w:tc>
        <w:tc>
          <w:tcPr>
            <w:tcW w:w="321" w:type="pct"/>
          </w:tcPr>
          <w:p w14:paraId="1FC89D6A" w14:textId="77777777" w:rsidR="00626150" w:rsidRPr="00C17375" w:rsidRDefault="00626150" w:rsidP="00C17375">
            <w:pPr>
              <w:spacing w:after="0" w:line="240" w:lineRule="auto"/>
              <w:rPr>
                <w:rFonts w:ascii="Times New Roman" w:hAnsi="Times New Roman" w:cs="Times New Roman"/>
              </w:rPr>
            </w:pPr>
          </w:p>
        </w:tc>
        <w:tc>
          <w:tcPr>
            <w:tcW w:w="335" w:type="pct"/>
          </w:tcPr>
          <w:p w14:paraId="6E4BAA25" w14:textId="77777777" w:rsidR="00626150" w:rsidRPr="00C17375" w:rsidRDefault="00626150" w:rsidP="00C17375">
            <w:pPr>
              <w:spacing w:after="0" w:line="240" w:lineRule="auto"/>
              <w:rPr>
                <w:rFonts w:ascii="Times New Roman" w:hAnsi="Times New Roman" w:cs="Times New Roman"/>
              </w:rPr>
            </w:pPr>
          </w:p>
        </w:tc>
      </w:tr>
      <w:tr w:rsidR="00626150" w:rsidRPr="00C17375" w14:paraId="343E354E" w14:textId="77777777" w:rsidTr="00626150">
        <w:tc>
          <w:tcPr>
            <w:tcW w:w="4344" w:type="pct"/>
          </w:tcPr>
          <w:p w14:paraId="7C940E8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No cadastro do bem, possibilitar que o sistema simule o cálculo da depreciação do bem levando em consideração o método de depreciação, vida útil e valor residual auxiliando o usuário na escolha de qual método irá refletir no melhor benefício econômico. </w:t>
            </w:r>
          </w:p>
        </w:tc>
        <w:tc>
          <w:tcPr>
            <w:tcW w:w="321" w:type="pct"/>
          </w:tcPr>
          <w:p w14:paraId="56FDC49B" w14:textId="77777777" w:rsidR="00626150" w:rsidRPr="00C17375" w:rsidRDefault="00626150" w:rsidP="00C17375">
            <w:pPr>
              <w:spacing w:after="0" w:line="240" w:lineRule="auto"/>
              <w:rPr>
                <w:rFonts w:ascii="Times New Roman" w:hAnsi="Times New Roman" w:cs="Times New Roman"/>
              </w:rPr>
            </w:pPr>
          </w:p>
        </w:tc>
        <w:tc>
          <w:tcPr>
            <w:tcW w:w="335" w:type="pct"/>
          </w:tcPr>
          <w:p w14:paraId="606C4274" w14:textId="77777777" w:rsidR="00626150" w:rsidRPr="00C17375" w:rsidRDefault="00626150" w:rsidP="00C17375">
            <w:pPr>
              <w:spacing w:after="0" w:line="240" w:lineRule="auto"/>
              <w:rPr>
                <w:rFonts w:ascii="Times New Roman" w:hAnsi="Times New Roman" w:cs="Times New Roman"/>
              </w:rPr>
            </w:pPr>
          </w:p>
        </w:tc>
      </w:tr>
      <w:tr w:rsidR="00626150" w:rsidRPr="00C17375" w14:paraId="580ECB4B" w14:textId="77777777" w:rsidTr="00626150">
        <w:tc>
          <w:tcPr>
            <w:tcW w:w="4344" w:type="pct"/>
          </w:tcPr>
          <w:p w14:paraId="518FD105"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movimentação posterior ao cadastro para vincular empenhos liquidados de obras em andamentos e custos subsequentes.</w:t>
            </w:r>
          </w:p>
        </w:tc>
        <w:tc>
          <w:tcPr>
            <w:tcW w:w="321" w:type="pct"/>
          </w:tcPr>
          <w:p w14:paraId="155284EF" w14:textId="77777777" w:rsidR="00626150" w:rsidRPr="00C17375" w:rsidRDefault="00626150" w:rsidP="00C17375">
            <w:pPr>
              <w:spacing w:after="0" w:line="240" w:lineRule="auto"/>
              <w:rPr>
                <w:rFonts w:ascii="Times New Roman" w:hAnsi="Times New Roman" w:cs="Times New Roman"/>
              </w:rPr>
            </w:pPr>
          </w:p>
        </w:tc>
        <w:tc>
          <w:tcPr>
            <w:tcW w:w="335" w:type="pct"/>
          </w:tcPr>
          <w:p w14:paraId="19C28FAE" w14:textId="77777777" w:rsidR="00626150" w:rsidRPr="00C17375" w:rsidRDefault="00626150" w:rsidP="00C17375">
            <w:pPr>
              <w:spacing w:after="0" w:line="240" w:lineRule="auto"/>
              <w:rPr>
                <w:rFonts w:ascii="Times New Roman" w:hAnsi="Times New Roman" w:cs="Times New Roman"/>
              </w:rPr>
            </w:pPr>
          </w:p>
        </w:tc>
      </w:tr>
      <w:tr w:rsidR="00626150" w:rsidRPr="00C17375" w14:paraId="14B56B1A" w14:textId="77777777" w:rsidTr="00626150">
        <w:tc>
          <w:tcPr>
            <w:tcW w:w="4344" w:type="pct"/>
          </w:tcPr>
          <w:p w14:paraId="4A99E838"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inclusão ao patrimônio de bem intangível com seu plano de contas (PCASP) específico.</w:t>
            </w:r>
          </w:p>
        </w:tc>
        <w:tc>
          <w:tcPr>
            <w:tcW w:w="321" w:type="pct"/>
          </w:tcPr>
          <w:p w14:paraId="0D6E7C5F" w14:textId="77777777" w:rsidR="00626150" w:rsidRPr="00C17375" w:rsidRDefault="00626150" w:rsidP="00C17375">
            <w:pPr>
              <w:spacing w:after="0" w:line="240" w:lineRule="auto"/>
              <w:rPr>
                <w:rFonts w:ascii="Times New Roman" w:hAnsi="Times New Roman" w:cs="Times New Roman"/>
              </w:rPr>
            </w:pPr>
          </w:p>
        </w:tc>
        <w:tc>
          <w:tcPr>
            <w:tcW w:w="335" w:type="pct"/>
          </w:tcPr>
          <w:p w14:paraId="62A5FBB0" w14:textId="77777777" w:rsidR="00626150" w:rsidRPr="00C17375" w:rsidRDefault="00626150" w:rsidP="00C17375">
            <w:pPr>
              <w:spacing w:after="0" w:line="240" w:lineRule="auto"/>
              <w:rPr>
                <w:rFonts w:ascii="Times New Roman" w:hAnsi="Times New Roman" w:cs="Times New Roman"/>
              </w:rPr>
            </w:pPr>
          </w:p>
        </w:tc>
      </w:tr>
      <w:tr w:rsidR="00626150" w:rsidRPr="00C17375" w14:paraId="7770FEAC" w14:textId="77777777" w:rsidTr="00626150">
        <w:tc>
          <w:tcPr>
            <w:tcW w:w="4344" w:type="pct"/>
          </w:tcPr>
          <w:p w14:paraId="0EDA87F6"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o cadastro de secretarias e setores.</w:t>
            </w:r>
          </w:p>
        </w:tc>
        <w:tc>
          <w:tcPr>
            <w:tcW w:w="321" w:type="pct"/>
          </w:tcPr>
          <w:p w14:paraId="709E8EBA" w14:textId="77777777" w:rsidR="00626150" w:rsidRPr="00C17375" w:rsidRDefault="00626150" w:rsidP="00C17375">
            <w:pPr>
              <w:spacing w:after="0" w:line="240" w:lineRule="auto"/>
              <w:rPr>
                <w:rFonts w:ascii="Times New Roman" w:hAnsi="Times New Roman" w:cs="Times New Roman"/>
              </w:rPr>
            </w:pPr>
          </w:p>
        </w:tc>
        <w:tc>
          <w:tcPr>
            <w:tcW w:w="335" w:type="pct"/>
          </w:tcPr>
          <w:p w14:paraId="0DD675C7" w14:textId="77777777" w:rsidR="00626150" w:rsidRPr="00C17375" w:rsidRDefault="00626150" w:rsidP="00C17375">
            <w:pPr>
              <w:spacing w:after="0" w:line="240" w:lineRule="auto"/>
              <w:rPr>
                <w:rFonts w:ascii="Times New Roman" w:hAnsi="Times New Roman" w:cs="Times New Roman"/>
              </w:rPr>
            </w:pPr>
          </w:p>
        </w:tc>
      </w:tr>
      <w:tr w:rsidR="00626150" w:rsidRPr="00C17375" w14:paraId="6126109C" w14:textId="77777777" w:rsidTr="00626150">
        <w:tc>
          <w:tcPr>
            <w:tcW w:w="4344" w:type="pct"/>
          </w:tcPr>
          <w:p w14:paraId="44E71335"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o cadastro de comissão para inventário, avaliação entre outros.</w:t>
            </w:r>
          </w:p>
        </w:tc>
        <w:tc>
          <w:tcPr>
            <w:tcW w:w="321" w:type="pct"/>
          </w:tcPr>
          <w:p w14:paraId="6FD8A281" w14:textId="77777777" w:rsidR="00626150" w:rsidRPr="00C17375" w:rsidRDefault="00626150" w:rsidP="00C17375">
            <w:pPr>
              <w:spacing w:after="0" w:line="240" w:lineRule="auto"/>
              <w:rPr>
                <w:rFonts w:ascii="Times New Roman" w:hAnsi="Times New Roman" w:cs="Times New Roman"/>
              </w:rPr>
            </w:pPr>
          </w:p>
        </w:tc>
        <w:tc>
          <w:tcPr>
            <w:tcW w:w="335" w:type="pct"/>
          </w:tcPr>
          <w:p w14:paraId="64DF2F4A" w14:textId="77777777" w:rsidR="00626150" w:rsidRPr="00C17375" w:rsidRDefault="00626150" w:rsidP="00C17375">
            <w:pPr>
              <w:spacing w:after="0" w:line="240" w:lineRule="auto"/>
              <w:rPr>
                <w:rFonts w:ascii="Times New Roman" w:hAnsi="Times New Roman" w:cs="Times New Roman"/>
              </w:rPr>
            </w:pPr>
          </w:p>
        </w:tc>
      </w:tr>
      <w:tr w:rsidR="00626150" w:rsidRPr="00C17375" w14:paraId="5B8D7B33" w14:textId="77777777" w:rsidTr="00626150">
        <w:tc>
          <w:tcPr>
            <w:tcW w:w="4344" w:type="pct"/>
          </w:tcPr>
          <w:p w14:paraId="0C580BA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automatização de depreciação por código patrimonial ou por tipo de bem;</w:t>
            </w:r>
          </w:p>
        </w:tc>
        <w:tc>
          <w:tcPr>
            <w:tcW w:w="321" w:type="pct"/>
          </w:tcPr>
          <w:p w14:paraId="28C33353" w14:textId="77777777" w:rsidR="00626150" w:rsidRPr="00C17375" w:rsidRDefault="00626150" w:rsidP="00C17375">
            <w:pPr>
              <w:spacing w:after="0" w:line="240" w:lineRule="auto"/>
              <w:rPr>
                <w:rFonts w:ascii="Times New Roman" w:hAnsi="Times New Roman" w:cs="Times New Roman"/>
              </w:rPr>
            </w:pPr>
          </w:p>
        </w:tc>
        <w:tc>
          <w:tcPr>
            <w:tcW w:w="335" w:type="pct"/>
          </w:tcPr>
          <w:p w14:paraId="6394B916" w14:textId="77777777" w:rsidR="00626150" w:rsidRPr="00C17375" w:rsidRDefault="00626150" w:rsidP="00C17375">
            <w:pPr>
              <w:spacing w:after="0" w:line="240" w:lineRule="auto"/>
              <w:rPr>
                <w:rFonts w:ascii="Times New Roman" w:hAnsi="Times New Roman" w:cs="Times New Roman"/>
              </w:rPr>
            </w:pPr>
          </w:p>
        </w:tc>
      </w:tr>
      <w:tr w:rsidR="00626150" w:rsidRPr="00C17375" w14:paraId="2AD29900" w14:textId="77777777" w:rsidTr="00626150">
        <w:tc>
          <w:tcPr>
            <w:tcW w:w="4344" w:type="pct"/>
          </w:tcPr>
          <w:p w14:paraId="5DBC372E"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lastRenderedPageBreak/>
              <w:t>Permitir a indexação de imagem e documentos no cadastro do bem;</w:t>
            </w:r>
          </w:p>
        </w:tc>
        <w:tc>
          <w:tcPr>
            <w:tcW w:w="321" w:type="pct"/>
          </w:tcPr>
          <w:p w14:paraId="189DCFE2" w14:textId="77777777" w:rsidR="00626150" w:rsidRPr="00C17375" w:rsidRDefault="00626150" w:rsidP="00C17375">
            <w:pPr>
              <w:spacing w:after="0" w:line="240" w:lineRule="auto"/>
              <w:rPr>
                <w:rFonts w:ascii="Times New Roman" w:hAnsi="Times New Roman" w:cs="Times New Roman"/>
              </w:rPr>
            </w:pPr>
          </w:p>
        </w:tc>
        <w:tc>
          <w:tcPr>
            <w:tcW w:w="335" w:type="pct"/>
          </w:tcPr>
          <w:p w14:paraId="793CC15A" w14:textId="77777777" w:rsidR="00626150" w:rsidRPr="00C17375" w:rsidRDefault="00626150" w:rsidP="00C17375">
            <w:pPr>
              <w:spacing w:after="0" w:line="240" w:lineRule="auto"/>
              <w:rPr>
                <w:rFonts w:ascii="Times New Roman" w:hAnsi="Times New Roman" w:cs="Times New Roman"/>
              </w:rPr>
            </w:pPr>
          </w:p>
        </w:tc>
      </w:tr>
      <w:tr w:rsidR="00626150" w:rsidRPr="00C17375" w14:paraId="45B774FD" w14:textId="77777777" w:rsidTr="00626150">
        <w:tc>
          <w:tcPr>
            <w:tcW w:w="4344" w:type="pct"/>
          </w:tcPr>
          <w:p w14:paraId="6C445FDA"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duplicação de bens, indicando quantidade, chapas inicial e final.</w:t>
            </w:r>
          </w:p>
        </w:tc>
        <w:tc>
          <w:tcPr>
            <w:tcW w:w="321" w:type="pct"/>
          </w:tcPr>
          <w:p w14:paraId="161E19A5" w14:textId="77777777" w:rsidR="00626150" w:rsidRPr="00C17375" w:rsidRDefault="00626150" w:rsidP="00C17375">
            <w:pPr>
              <w:spacing w:after="0" w:line="240" w:lineRule="auto"/>
              <w:rPr>
                <w:rFonts w:ascii="Times New Roman" w:hAnsi="Times New Roman" w:cs="Times New Roman"/>
              </w:rPr>
            </w:pPr>
          </w:p>
        </w:tc>
        <w:tc>
          <w:tcPr>
            <w:tcW w:w="335" w:type="pct"/>
          </w:tcPr>
          <w:p w14:paraId="1BCA94B4" w14:textId="77777777" w:rsidR="00626150" w:rsidRPr="00C17375" w:rsidRDefault="00626150" w:rsidP="00C17375">
            <w:pPr>
              <w:spacing w:after="0" w:line="240" w:lineRule="auto"/>
              <w:rPr>
                <w:rFonts w:ascii="Times New Roman" w:hAnsi="Times New Roman" w:cs="Times New Roman"/>
              </w:rPr>
            </w:pPr>
          </w:p>
        </w:tc>
      </w:tr>
      <w:tr w:rsidR="00626150" w:rsidRPr="00C17375" w14:paraId="20CF0B3D" w14:textId="77777777" w:rsidTr="00626150">
        <w:tc>
          <w:tcPr>
            <w:tcW w:w="4344" w:type="pct"/>
          </w:tcPr>
          <w:p w14:paraId="2A0FDF36"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O sistema deve permitir anexar documentos </w:t>
            </w:r>
            <w:proofErr w:type="spellStart"/>
            <w:r w:rsidRPr="00C17375">
              <w:rPr>
                <w:rFonts w:ascii="Times New Roman" w:hAnsi="Times New Roman" w:cs="Times New Roman"/>
              </w:rPr>
              <w:t>PDFs</w:t>
            </w:r>
            <w:proofErr w:type="spellEnd"/>
            <w:r w:rsidRPr="00C17375">
              <w:rPr>
                <w:rFonts w:ascii="Times New Roman" w:hAnsi="Times New Roman" w:cs="Times New Roman"/>
              </w:rPr>
              <w:t xml:space="preserve"> no cadastro do bem;</w:t>
            </w:r>
          </w:p>
        </w:tc>
        <w:tc>
          <w:tcPr>
            <w:tcW w:w="321" w:type="pct"/>
          </w:tcPr>
          <w:p w14:paraId="3DF2D12A" w14:textId="77777777" w:rsidR="00626150" w:rsidRPr="00C17375" w:rsidRDefault="00626150" w:rsidP="00C17375">
            <w:pPr>
              <w:spacing w:after="0" w:line="240" w:lineRule="auto"/>
              <w:rPr>
                <w:rFonts w:ascii="Times New Roman" w:hAnsi="Times New Roman" w:cs="Times New Roman"/>
              </w:rPr>
            </w:pPr>
          </w:p>
        </w:tc>
        <w:tc>
          <w:tcPr>
            <w:tcW w:w="335" w:type="pct"/>
          </w:tcPr>
          <w:p w14:paraId="274F1B17" w14:textId="77777777" w:rsidR="00626150" w:rsidRPr="00C17375" w:rsidRDefault="00626150" w:rsidP="00C17375">
            <w:pPr>
              <w:spacing w:after="0" w:line="240" w:lineRule="auto"/>
              <w:rPr>
                <w:rFonts w:ascii="Times New Roman" w:hAnsi="Times New Roman" w:cs="Times New Roman"/>
              </w:rPr>
            </w:pPr>
          </w:p>
        </w:tc>
      </w:tr>
      <w:tr w:rsidR="00626150" w:rsidRPr="00C17375" w14:paraId="68C76EEC" w14:textId="77777777" w:rsidTr="00626150">
        <w:tc>
          <w:tcPr>
            <w:tcW w:w="4344" w:type="pct"/>
          </w:tcPr>
          <w:p w14:paraId="41EEDA62"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gerenciar cadastros auxiliares, como tipo de procedimentos contábeis, baixa ou situação dos bens;</w:t>
            </w:r>
          </w:p>
        </w:tc>
        <w:tc>
          <w:tcPr>
            <w:tcW w:w="321" w:type="pct"/>
          </w:tcPr>
          <w:p w14:paraId="033CB66D" w14:textId="77777777" w:rsidR="00626150" w:rsidRPr="00C17375" w:rsidRDefault="00626150" w:rsidP="00C17375">
            <w:pPr>
              <w:spacing w:after="0" w:line="240" w:lineRule="auto"/>
              <w:rPr>
                <w:rFonts w:ascii="Times New Roman" w:hAnsi="Times New Roman" w:cs="Times New Roman"/>
              </w:rPr>
            </w:pPr>
          </w:p>
        </w:tc>
        <w:tc>
          <w:tcPr>
            <w:tcW w:w="335" w:type="pct"/>
          </w:tcPr>
          <w:p w14:paraId="4B2F1863" w14:textId="77777777" w:rsidR="00626150" w:rsidRPr="00C17375" w:rsidRDefault="00626150" w:rsidP="00C17375">
            <w:pPr>
              <w:spacing w:after="0" w:line="240" w:lineRule="auto"/>
              <w:rPr>
                <w:rFonts w:ascii="Times New Roman" w:hAnsi="Times New Roman" w:cs="Times New Roman"/>
              </w:rPr>
            </w:pPr>
          </w:p>
        </w:tc>
      </w:tr>
      <w:tr w:rsidR="00626150" w:rsidRPr="00C17375" w14:paraId="00D80A30" w14:textId="77777777" w:rsidTr="00626150">
        <w:tc>
          <w:tcPr>
            <w:tcW w:w="4344" w:type="pct"/>
          </w:tcPr>
          <w:p w14:paraId="45F7463A"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Ser possível a gestão de numeração por placa, por entidade ou unificado;</w:t>
            </w:r>
          </w:p>
        </w:tc>
        <w:tc>
          <w:tcPr>
            <w:tcW w:w="321" w:type="pct"/>
          </w:tcPr>
          <w:p w14:paraId="3A4DE787" w14:textId="77777777" w:rsidR="00626150" w:rsidRPr="00C17375" w:rsidRDefault="00626150" w:rsidP="00C17375">
            <w:pPr>
              <w:spacing w:after="0" w:line="240" w:lineRule="auto"/>
              <w:rPr>
                <w:rFonts w:ascii="Times New Roman" w:hAnsi="Times New Roman" w:cs="Times New Roman"/>
              </w:rPr>
            </w:pPr>
          </w:p>
        </w:tc>
        <w:tc>
          <w:tcPr>
            <w:tcW w:w="335" w:type="pct"/>
          </w:tcPr>
          <w:p w14:paraId="59B7F252" w14:textId="77777777" w:rsidR="00626150" w:rsidRPr="00C17375" w:rsidRDefault="00626150" w:rsidP="00C17375">
            <w:pPr>
              <w:spacing w:after="0" w:line="240" w:lineRule="auto"/>
              <w:rPr>
                <w:rFonts w:ascii="Times New Roman" w:hAnsi="Times New Roman" w:cs="Times New Roman"/>
              </w:rPr>
            </w:pPr>
          </w:p>
        </w:tc>
      </w:tr>
      <w:tr w:rsidR="00626150" w:rsidRPr="00C17375" w14:paraId="2BAA0F1F" w14:textId="77777777" w:rsidTr="00626150">
        <w:tc>
          <w:tcPr>
            <w:tcW w:w="4344" w:type="pct"/>
          </w:tcPr>
          <w:p w14:paraId="7B0B711B"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incorporação de novos empenhos a bens já existentes com o intuito de permanência de uma unidade, não criando duplicidades;</w:t>
            </w:r>
          </w:p>
        </w:tc>
        <w:tc>
          <w:tcPr>
            <w:tcW w:w="321" w:type="pct"/>
          </w:tcPr>
          <w:p w14:paraId="00FF1652" w14:textId="77777777" w:rsidR="00626150" w:rsidRPr="00C17375" w:rsidRDefault="00626150" w:rsidP="00C17375">
            <w:pPr>
              <w:spacing w:after="0" w:line="240" w:lineRule="auto"/>
              <w:rPr>
                <w:rFonts w:ascii="Times New Roman" w:hAnsi="Times New Roman" w:cs="Times New Roman"/>
              </w:rPr>
            </w:pPr>
          </w:p>
        </w:tc>
        <w:tc>
          <w:tcPr>
            <w:tcW w:w="335" w:type="pct"/>
          </w:tcPr>
          <w:p w14:paraId="5507EA08" w14:textId="77777777" w:rsidR="00626150" w:rsidRPr="00C17375" w:rsidRDefault="00626150" w:rsidP="00C17375">
            <w:pPr>
              <w:spacing w:after="0" w:line="240" w:lineRule="auto"/>
              <w:rPr>
                <w:rFonts w:ascii="Times New Roman" w:hAnsi="Times New Roman" w:cs="Times New Roman"/>
              </w:rPr>
            </w:pPr>
          </w:p>
        </w:tc>
      </w:tr>
      <w:tr w:rsidR="00626150" w:rsidRPr="00C17375" w14:paraId="6B39557F" w14:textId="77777777" w:rsidTr="00626150">
        <w:tc>
          <w:tcPr>
            <w:tcW w:w="4344" w:type="pct"/>
          </w:tcPr>
          <w:p w14:paraId="3612F1E0"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transferência individual ou global de itens;</w:t>
            </w:r>
          </w:p>
        </w:tc>
        <w:tc>
          <w:tcPr>
            <w:tcW w:w="321" w:type="pct"/>
          </w:tcPr>
          <w:p w14:paraId="0FD60182" w14:textId="77777777" w:rsidR="00626150" w:rsidRPr="00C17375" w:rsidRDefault="00626150" w:rsidP="00C17375">
            <w:pPr>
              <w:spacing w:after="0" w:line="240" w:lineRule="auto"/>
              <w:rPr>
                <w:rFonts w:ascii="Times New Roman" w:hAnsi="Times New Roman" w:cs="Times New Roman"/>
              </w:rPr>
            </w:pPr>
          </w:p>
        </w:tc>
        <w:tc>
          <w:tcPr>
            <w:tcW w:w="335" w:type="pct"/>
          </w:tcPr>
          <w:p w14:paraId="2004979E" w14:textId="77777777" w:rsidR="00626150" w:rsidRPr="00C17375" w:rsidRDefault="00626150" w:rsidP="00C17375">
            <w:pPr>
              <w:spacing w:after="0" w:line="240" w:lineRule="auto"/>
              <w:rPr>
                <w:rFonts w:ascii="Times New Roman" w:hAnsi="Times New Roman" w:cs="Times New Roman"/>
              </w:rPr>
            </w:pPr>
          </w:p>
        </w:tc>
      </w:tr>
      <w:tr w:rsidR="00626150" w:rsidRPr="00C17375" w14:paraId="780508C4" w14:textId="77777777" w:rsidTr="00626150">
        <w:tc>
          <w:tcPr>
            <w:tcW w:w="4344" w:type="pct"/>
          </w:tcPr>
          <w:p w14:paraId="1191E5D2"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A transferência entre entidades de bens patrimoniais deve gerar as movimentações contábeis de entrada e saída, permitindo ao usuário selecionar o plano de contas desejado.</w:t>
            </w:r>
          </w:p>
        </w:tc>
        <w:tc>
          <w:tcPr>
            <w:tcW w:w="321" w:type="pct"/>
          </w:tcPr>
          <w:p w14:paraId="252A665C" w14:textId="77777777" w:rsidR="00626150" w:rsidRPr="00C17375" w:rsidRDefault="00626150" w:rsidP="00C17375">
            <w:pPr>
              <w:spacing w:after="0" w:line="240" w:lineRule="auto"/>
              <w:rPr>
                <w:rFonts w:ascii="Times New Roman" w:hAnsi="Times New Roman" w:cs="Times New Roman"/>
              </w:rPr>
            </w:pPr>
          </w:p>
        </w:tc>
        <w:tc>
          <w:tcPr>
            <w:tcW w:w="335" w:type="pct"/>
          </w:tcPr>
          <w:p w14:paraId="66A58C52" w14:textId="77777777" w:rsidR="00626150" w:rsidRPr="00C17375" w:rsidRDefault="00626150" w:rsidP="00C17375">
            <w:pPr>
              <w:spacing w:after="0" w:line="240" w:lineRule="auto"/>
              <w:rPr>
                <w:rFonts w:ascii="Times New Roman" w:hAnsi="Times New Roman" w:cs="Times New Roman"/>
              </w:rPr>
            </w:pPr>
          </w:p>
        </w:tc>
      </w:tr>
      <w:tr w:rsidR="00626150" w:rsidRPr="00C17375" w14:paraId="248C4B08" w14:textId="77777777" w:rsidTr="00626150">
        <w:tc>
          <w:tcPr>
            <w:tcW w:w="4344" w:type="pct"/>
          </w:tcPr>
          <w:p w14:paraId="742E4561" w14:textId="29B878FE"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Emitir nota de transferência de bens;</w:t>
            </w:r>
            <w:r w:rsidRPr="00C17375">
              <w:rPr>
                <w:rFonts w:ascii="Times New Roman" w:hAnsi="Times New Roman" w:cs="Times New Roman"/>
              </w:rPr>
              <w:tab/>
            </w:r>
            <w:r w:rsidRPr="00C17375">
              <w:rPr>
                <w:rFonts w:ascii="Times New Roman" w:hAnsi="Times New Roman" w:cs="Times New Roman"/>
              </w:rPr>
              <w:tab/>
            </w:r>
            <w:r w:rsidRPr="00C17375">
              <w:rPr>
                <w:rFonts w:ascii="Times New Roman" w:hAnsi="Times New Roman" w:cs="Times New Roman"/>
              </w:rPr>
              <w:tab/>
            </w:r>
          </w:p>
        </w:tc>
        <w:tc>
          <w:tcPr>
            <w:tcW w:w="321" w:type="pct"/>
          </w:tcPr>
          <w:p w14:paraId="2E2895F2" w14:textId="77777777" w:rsidR="00626150" w:rsidRPr="00C17375" w:rsidRDefault="00626150" w:rsidP="00C17375">
            <w:pPr>
              <w:spacing w:after="0" w:line="240" w:lineRule="auto"/>
              <w:rPr>
                <w:rFonts w:ascii="Times New Roman" w:hAnsi="Times New Roman" w:cs="Times New Roman"/>
              </w:rPr>
            </w:pPr>
          </w:p>
        </w:tc>
        <w:tc>
          <w:tcPr>
            <w:tcW w:w="335" w:type="pct"/>
          </w:tcPr>
          <w:p w14:paraId="660D3A8E" w14:textId="77777777" w:rsidR="00626150" w:rsidRPr="00C17375" w:rsidRDefault="00626150" w:rsidP="00C17375">
            <w:pPr>
              <w:spacing w:after="0" w:line="240" w:lineRule="auto"/>
              <w:rPr>
                <w:rFonts w:ascii="Times New Roman" w:hAnsi="Times New Roman" w:cs="Times New Roman"/>
              </w:rPr>
            </w:pPr>
          </w:p>
        </w:tc>
      </w:tr>
      <w:tr w:rsidR="00626150" w:rsidRPr="00C17375" w14:paraId="638426EB" w14:textId="77777777" w:rsidTr="00626150">
        <w:trPr>
          <w:trHeight w:val="490"/>
        </w:trPr>
        <w:tc>
          <w:tcPr>
            <w:tcW w:w="4344" w:type="pct"/>
          </w:tcPr>
          <w:p w14:paraId="35272588"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o controle dos diversos tipos de baixas e desincorporações como: alienação, permuta, furto/roubo, entre outros;</w:t>
            </w:r>
          </w:p>
        </w:tc>
        <w:tc>
          <w:tcPr>
            <w:tcW w:w="321" w:type="pct"/>
          </w:tcPr>
          <w:p w14:paraId="39D7B204" w14:textId="77777777" w:rsidR="00626150" w:rsidRPr="00C17375" w:rsidRDefault="00626150" w:rsidP="00C17375">
            <w:pPr>
              <w:spacing w:after="0" w:line="240" w:lineRule="auto"/>
              <w:rPr>
                <w:rFonts w:ascii="Times New Roman" w:hAnsi="Times New Roman" w:cs="Times New Roman"/>
              </w:rPr>
            </w:pPr>
          </w:p>
        </w:tc>
        <w:tc>
          <w:tcPr>
            <w:tcW w:w="335" w:type="pct"/>
          </w:tcPr>
          <w:p w14:paraId="22D5149A" w14:textId="77777777" w:rsidR="00626150" w:rsidRPr="00C17375" w:rsidRDefault="00626150" w:rsidP="00C17375">
            <w:pPr>
              <w:spacing w:after="0" w:line="240" w:lineRule="auto"/>
              <w:rPr>
                <w:rFonts w:ascii="Times New Roman" w:hAnsi="Times New Roman" w:cs="Times New Roman"/>
              </w:rPr>
            </w:pPr>
          </w:p>
        </w:tc>
      </w:tr>
      <w:tr w:rsidR="00626150" w:rsidRPr="00C17375" w14:paraId="43CED64B" w14:textId="77777777" w:rsidTr="00626150">
        <w:tc>
          <w:tcPr>
            <w:tcW w:w="4344" w:type="pct"/>
          </w:tcPr>
          <w:p w14:paraId="5FD5F071"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Permitir emissão e impressão de relatório de termo de baixa, individualmente ou por lote de movimentação. </w:t>
            </w:r>
          </w:p>
        </w:tc>
        <w:tc>
          <w:tcPr>
            <w:tcW w:w="321" w:type="pct"/>
          </w:tcPr>
          <w:p w14:paraId="2D760E8C" w14:textId="77777777" w:rsidR="00626150" w:rsidRPr="00C17375" w:rsidRDefault="00626150" w:rsidP="00C17375">
            <w:pPr>
              <w:spacing w:after="0" w:line="240" w:lineRule="auto"/>
              <w:rPr>
                <w:rFonts w:ascii="Times New Roman" w:hAnsi="Times New Roman" w:cs="Times New Roman"/>
              </w:rPr>
            </w:pPr>
          </w:p>
        </w:tc>
        <w:tc>
          <w:tcPr>
            <w:tcW w:w="335" w:type="pct"/>
          </w:tcPr>
          <w:p w14:paraId="2518CF20" w14:textId="77777777" w:rsidR="00626150" w:rsidRPr="00C17375" w:rsidRDefault="00626150" w:rsidP="00C17375">
            <w:pPr>
              <w:spacing w:after="0" w:line="240" w:lineRule="auto"/>
              <w:rPr>
                <w:rFonts w:ascii="Times New Roman" w:hAnsi="Times New Roman" w:cs="Times New Roman"/>
              </w:rPr>
            </w:pPr>
          </w:p>
        </w:tc>
      </w:tr>
      <w:tr w:rsidR="00626150" w:rsidRPr="00C17375" w14:paraId="67728326" w14:textId="77777777" w:rsidTr="00626150">
        <w:tc>
          <w:tcPr>
            <w:tcW w:w="4344" w:type="pct"/>
          </w:tcPr>
          <w:p w14:paraId="70FFC2A6"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O sistema deve gerar número de lote de movimentação, facilitando posterior consulta ou geração de relatórios.</w:t>
            </w:r>
          </w:p>
        </w:tc>
        <w:tc>
          <w:tcPr>
            <w:tcW w:w="321" w:type="pct"/>
          </w:tcPr>
          <w:p w14:paraId="1EDB5E7B" w14:textId="77777777" w:rsidR="00626150" w:rsidRPr="00C17375" w:rsidRDefault="00626150" w:rsidP="00C17375">
            <w:pPr>
              <w:spacing w:after="0" w:line="240" w:lineRule="auto"/>
              <w:rPr>
                <w:rFonts w:ascii="Times New Roman" w:hAnsi="Times New Roman" w:cs="Times New Roman"/>
              </w:rPr>
            </w:pPr>
          </w:p>
        </w:tc>
        <w:tc>
          <w:tcPr>
            <w:tcW w:w="335" w:type="pct"/>
          </w:tcPr>
          <w:p w14:paraId="60C4580B" w14:textId="77777777" w:rsidR="00626150" w:rsidRPr="00C17375" w:rsidRDefault="00626150" w:rsidP="00C17375">
            <w:pPr>
              <w:spacing w:after="0" w:line="240" w:lineRule="auto"/>
              <w:rPr>
                <w:rFonts w:ascii="Times New Roman" w:hAnsi="Times New Roman" w:cs="Times New Roman"/>
              </w:rPr>
            </w:pPr>
          </w:p>
        </w:tc>
      </w:tr>
      <w:tr w:rsidR="00626150" w:rsidRPr="00C17375" w14:paraId="019E4722" w14:textId="77777777" w:rsidTr="00626150">
        <w:tc>
          <w:tcPr>
            <w:tcW w:w="4344" w:type="pct"/>
          </w:tcPr>
          <w:p w14:paraId="2F1E2AE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O procedimento de baixa deve contemplar o processo de leilão, permitindo que o usuário informe o valor de venda individualmente ou do lote;</w:t>
            </w:r>
          </w:p>
        </w:tc>
        <w:tc>
          <w:tcPr>
            <w:tcW w:w="321" w:type="pct"/>
          </w:tcPr>
          <w:p w14:paraId="33601763" w14:textId="77777777" w:rsidR="00626150" w:rsidRPr="00C17375" w:rsidRDefault="00626150" w:rsidP="00C17375">
            <w:pPr>
              <w:spacing w:after="0" w:line="240" w:lineRule="auto"/>
              <w:rPr>
                <w:rFonts w:ascii="Times New Roman" w:hAnsi="Times New Roman" w:cs="Times New Roman"/>
              </w:rPr>
            </w:pPr>
          </w:p>
        </w:tc>
        <w:tc>
          <w:tcPr>
            <w:tcW w:w="335" w:type="pct"/>
          </w:tcPr>
          <w:p w14:paraId="086E1167" w14:textId="77777777" w:rsidR="00626150" w:rsidRPr="00C17375" w:rsidRDefault="00626150" w:rsidP="00C17375">
            <w:pPr>
              <w:spacing w:after="0" w:line="240" w:lineRule="auto"/>
              <w:rPr>
                <w:rFonts w:ascii="Times New Roman" w:hAnsi="Times New Roman" w:cs="Times New Roman"/>
              </w:rPr>
            </w:pPr>
          </w:p>
        </w:tc>
      </w:tr>
      <w:tr w:rsidR="00626150" w:rsidRPr="00C17375" w14:paraId="060F79A2" w14:textId="77777777" w:rsidTr="00626150">
        <w:tc>
          <w:tcPr>
            <w:tcW w:w="4344" w:type="pct"/>
          </w:tcPr>
          <w:p w14:paraId="301B84FF"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exclusão de movimentação individualmente ou por lote.</w:t>
            </w:r>
          </w:p>
        </w:tc>
        <w:tc>
          <w:tcPr>
            <w:tcW w:w="321" w:type="pct"/>
          </w:tcPr>
          <w:p w14:paraId="2AC9F378" w14:textId="77777777" w:rsidR="00626150" w:rsidRPr="00C17375" w:rsidRDefault="00626150" w:rsidP="00C17375">
            <w:pPr>
              <w:spacing w:after="0" w:line="240" w:lineRule="auto"/>
              <w:rPr>
                <w:rFonts w:ascii="Times New Roman" w:hAnsi="Times New Roman" w:cs="Times New Roman"/>
              </w:rPr>
            </w:pPr>
          </w:p>
        </w:tc>
        <w:tc>
          <w:tcPr>
            <w:tcW w:w="335" w:type="pct"/>
          </w:tcPr>
          <w:p w14:paraId="208E16DA" w14:textId="77777777" w:rsidR="00626150" w:rsidRPr="00C17375" w:rsidRDefault="00626150" w:rsidP="00C17375">
            <w:pPr>
              <w:spacing w:after="0" w:line="240" w:lineRule="auto"/>
              <w:rPr>
                <w:rFonts w:ascii="Times New Roman" w:hAnsi="Times New Roman" w:cs="Times New Roman"/>
              </w:rPr>
            </w:pPr>
          </w:p>
        </w:tc>
      </w:tr>
      <w:tr w:rsidR="00626150" w:rsidRPr="00C17375" w14:paraId="4E7D5359" w14:textId="77777777" w:rsidTr="00626150">
        <w:tc>
          <w:tcPr>
            <w:tcW w:w="4344" w:type="pct"/>
          </w:tcPr>
          <w:p w14:paraId="1ABA022D"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Ser possível identificar no cadastro do bem o responsável por sua guarda;</w:t>
            </w:r>
          </w:p>
        </w:tc>
        <w:tc>
          <w:tcPr>
            <w:tcW w:w="321" w:type="pct"/>
          </w:tcPr>
          <w:p w14:paraId="6CF22AA9" w14:textId="77777777" w:rsidR="00626150" w:rsidRPr="00C17375" w:rsidRDefault="00626150" w:rsidP="00C17375">
            <w:pPr>
              <w:spacing w:after="0" w:line="240" w:lineRule="auto"/>
              <w:rPr>
                <w:rFonts w:ascii="Times New Roman" w:hAnsi="Times New Roman" w:cs="Times New Roman"/>
              </w:rPr>
            </w:pPr>
          </w:p>
        </w:tc>
        <w:tc>
          <w:tcPr>
            <w:tcW w:w="335" w:type="pct"/>
          </w:tcPr>
          <w:p w14:paraId="215B8155" w14:textId="77777777" w:rsidR="00626150" w:rsidRPr="00C17375" w:rsidRDefault="00626150" w:rsidP="00C17375">
            <w:pPr>
              <w:spacing w:after="0" w:line="240" w:lineRule="auto"/>
              <w:rPr>
                <w:rFonts w:ascii="Times New Roman" w:hAnsi="Times New Roman" w:cs="Times New Roman"/>
              </w:rPr>
            </w:pPr>
          </w:p>
        </w:tc>
      </w:tr>
      <w:tr w:rsidR="00626150" w:rsidRPr="00C17375" w14:paraId="11E36083" w14:textId="77777777" w:rsidTr="00626150">
        <w:tc>
          <w:tcPr>
            <w:tcW w:w="4344" w:type="pct"/>
          </w:tcPr>
          <w:p w14:paraId="38F3636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Manter o controle do responsável unidade administrativa ou de localização dos bens patrimoniais;</w:t>
            </w:r>
          </w:p>
        </w:tc>
        <w:tc>
          <w:tcPr>
            <w:tcW w:w="321" w:type="pct"/>
          </w:tcPr>
          <w:p w14:paraId="6C388F93" w14:textId="77777777" w:rsidR="00626150" w:rsidRPr="00C17375" w:rsidRDefault="00626150" w:rsidP="00C17375">
            <w:pPr>
              <w:spacing w:after="0" w:line="240" w:lineRule="auto"/>
              <w:rPr>
                <w:rFonts w:ascii="Times New Roman" w:hAnsi="Times New Roman" w:cs="Times New Roman"/>
              </w:rPr>
            </w:pPr>
          </w:p>
        </w:tc>
        <w:tc>
          <w:tcPr>
            <w:tcW w:w="335" w:type="pct"/>
          </w:tcPr>
          <w:p w14:paraId="50E8E699" w14:textId="77777777" w:rsidR="00626150" w:rsidRPr="00C17375" w:rsidRDefault="00626150" w:rsidP="00C17375">
            <w:pPr>
              <w:spacing w:after="0" w:line="240" w:lineRule="auto"/>
              <w:rPr>
                <w:rFonts w:ascii="Times New Roman" w:hAnsi="Times New Roman" w:cs="Times New Roman"/>
              </w:rPr>
            </w:pPr>
          </w:p>
        </w:tc>
      </w:tr>
      <w:tr w:rsidR="00626150" w:rsidRPr="00C17375" w14:paraId="0AC8027C" w14:textId="77777777" w:rsidTr="00626150">
        <w:tc>
          <w:tcPr>
            <w:tcW w:w="4344" w:type="pct"/>
          </w:tcPr>
          <w:p w14:paraId="5AFA4EC4"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Emitir relatório de bens com fotos, que seja configurável para que o ente possa utilizar de forma eficiente.</w:t>
            </w:r>
          </w:p>
        </w:tc>
        <w:tc>
          <w:tcPr>
            <w:tcW w:w="321" w:type="pct"/>
          </w:tcPr>
          <w:p w14:paraId="4FAC927D" w14:textId="77777777" w:rsidR="00626150" w:rsidRPr="00C17375" w:rsidRDefault="00626150" w:rsidP="00C17375">
            <w:pPr>
              <w:spacing w:after="0" w:line="240" w:lineRule="auto"/>
              <w:rPr>
                <w:rFonts w:ascii="Times New Roman" w:hAnsi="Times New Roman" w:cs="Times New Roman"/>
              </w:rPr>
            </w:pPr>
          </w:p>
        </w:tc>
        <w:tc>
          <w:tcPr>
            <w:tcW w:w="335" w:type="pct"/>
          </w:tcPr>
          <w:p w14:paraId="2A7CA4B8" w14:textId="77777777" w:rsidR="00626150" w:rsidRPr="00C17375" w:rsidRDefault="00626150" w:rsidP="00C17375">
            <w:pPr>
              <w:spacing w:after="0" w:line="240" w:lineRule="auto"/>
              <w:rPr>
                <w:rFonts w:ascii="Times New Roman" w:hAnsi="Times New Roman" w:cs="Times New Roman"/>
              </w:rPr>
            </w:pPr>
          </w:p>
        </w:tc>
      </w:tr>
      <w:tr w:rsidR="00626150" w:rsidRPr="00C17375" w14:paraId="5A57776C" w14:textId="77777777" w:rsidTr="00626150">
        <w:tc>
          <w:tcPr>
            <w:tcW w:w="4344" w:type="pct"/>
          </w:tcPr>
          <w:p w14:paraId="36140825"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Emitir e registrar Termo de Guarda e Responsabilidade, individual ou coletivo dos bens;</w:t>
            </w:r>
          </w:p>
        </w:tc>
        <w:tc>
          <w:tcPr>
            <w:tcW w:w="321" w:type="pct"/>
          </w:tcPr>
          <w:p w14:paraId="398936A7" w14:textId="77777777" w:rsidR="00626150" w:rsidRPr="00C17375" w:rsidRDefault="00626150" w:rsidP="00C17375">
            <w:pPr>
              <w:spacing w:after="0" w:line="240" w:lineRule="auto"/>
              <w:rPr>
                <w:rFonts w:ascii="Times New Roman" w:hAnsi="Times New Roman" w:cs="Times New Roman"/>
              </w:rPr>
            </w:pPr>
          </w:p>
        </w:tc>
        <w:tc>
          <w:tcPr>
            <w:tcW w:w="335" w:type="pct"/>
          </w:tcPr>
          <w:p w14:paraId="60027BE2" w14:textId="77777777" w:rsidR="00626150" w:rsidRPr="00C17375" w:rsidRDefault="00626150" w:rsidP="00C17375">
            <w:pPr>
              <w:spacing w:after="0" w:line="240" w:lineRule="auto"/>
              <w:rPr>
                <w:rFonts w:ascii="Times New Roman" w:hAnsi="Times New Roman" w:cs="Times New Roman"/>
              </w:rPr>
            </w:pPr>
          </w:p>
        </w:tc>
      </w:tr>
      <w:tr w:rsidR="00626150" w:rsidRPr="00C17375" w14:paraId="2CF365A2" w14:textId="77777777" w:rsidTr="00626150">
        <w:tc>
          <w:tcPr>
            <w:tcW w:w="4344" w:type="pct"/>
          </w:tcPr>
          <w:p w14:paraId="688D60C5"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Permitir a emissão de histórico de alterações de chapas e também a relação de números de chapas disponíveis. </w:t>
            </w:r>
          </w:p>
        </w:tc>
        <w:tc>
          <w:tcPr>
            <w:tcW w:w="321" w:type="pct"/>
          </w:tcPr>
          <w:p w14:paraId="12C64D0C" w14:textId="77777777" w:rsidR="00626150" w:rsidRPr="00C17375" w:rsidRDefault="00626150" w:rsidP="00C17375">
            <w:pPr>
              <w:spacing w:after="0" w:line="240" w:lineRule="auto"/>
              <w:rPr>
                <w:rFonts w:ascii="Times New Roman" w:hAnsi="Times New Roman" w:cs="Times New Roman"/>
              </w:rPr>
            </w:pPr>
          </w:p>
        </w:tc>
        <w:tc>
          <w:tcPr>
            <w:tcW w:w="335" w:type="pct"/>
          </w:tcPr>
          <w:p w14:paraId="5C8672EA" w14:textId="77777777" w:rsidR="00626150" w:rsidRPr="00C17375" w:rsidRDefault="00626150" w:rsidP="00C17375">
            <w:pPr>
              <w:spacing w:after="0" w:line="240" w:lineRule="auto"/>
              <w:rPr>
                <w:rFonts w:ascii="Times New Roman" w:hAnsi="Times New Roman" w:cs="Times New Roman"/>
              </w:rPr>
            </w:pPr>
          </w:p>
        </w:tc>
      </w:tr>
      <w:tr w:rsidR="00626150" w:rsidRPr="00C17375" w14:paraId="667C5583" w14:textId="77777777" w:rsidTr="00626150">
        <w:tc>
          <w:tcPr>
            <w:tcW w:w="4344" w:type="pct"/>
          </w:tcPr>
          <w:p w14:paraId="108EBD8A"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tc>
        <w:tc>
          <w:tcPr>
            <w:tcW w:w="321" w:type="pct"/>
          </w:tcPr>
          <w:p w14:paraId="4F0A07C3" w14:textId="77777777" w:rsidR="00626150" w:rsidRPr="00C17375" w:rsidRDefault="00626150" w:rsidP="00C17375">
            <w:pPr>
              <w:spacing w:after="0" w:line="240" w:lineRule="auto"/>
              <w:rPr>
                <w:rFonts w:ascii="Times New Roman" w:hAnsi="Times New Roman" w:cs="Times New Roman"/>
              </w:rPr>
            </w:pPr>
          </w:p>
        </w:tc>
        <w:tc>
          <w:tcPr>
            <w:tcW w:w="335" w:type="pct"/>
          </w:tcPr>
          <w:p w14:paraId="4ED89942" w14:textId="77777777" w:rsidR="00626150" w:rsidRPr="00C17375" w:rsidRDefault="00626150" w:rsidP="00C17375">
            <w:pPr>
              <w:spacing w:after="0" w:line="240" w:lineRule="auto"/>
              <w:rPr>
                <w:rFonts w:ascii="Times New Roman" w:hAnsi="Times New Roman" w:cs="Times New Roman"/>
              </w:rPr>
            </w:pPr>
          </w:p>
        </w:tc>
      </w:tr>
      <w:tr w:rsidR="00626150" w:rsidRPr="00C17375" w14:paraId="1A644B9D" w14:textId="77777777" w:rsidTr="00626150">
        <w:tc>
          <w:tcPr>
            <w:tcW w:w="4344" w:type="pct"/>
          </w:tcPr>
          <w:p w14:paraId="4AE968F1"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o registro contábil tempestivo das transações de avaliação patrimonial, depreciação, amortização, exaustão, entre outros fatos administrativos com impacto contábil, em conformidade com a NBCASP, integrando de forma online com o sistema contábil;</w:t>
            </w:r>
          </w:p>
        </w:tc>
        <w:tc>
          <w:tcPr>
            <w:tcW w:w="321" w:type="pct"/>
          </w:tcPr>
          <w:p w14:paraId="776BC408" w14:textId="77777777" w:rsidR="00626150" w:rsidRPr="00C17375" w:rsidRDefault="00626150" w:rsidP="00C17375">
            <w:pPr>
              <w:spacing w:after="0" w:line="240" w:lineRule="auto"/>
              <w:rPr>
                <w:rFonts w:ascii="Times New Roman" w:hAnsi="Times New Roman" w:cs="Times New Roman"/>
              </w:rPr>
            </w:pPr>
          </w:p>
        </w:tc>
        <w:tc>
          <w:tcPr>
            <w:tcW w:w="335" w:type="pct"/>
          </w:tcPr>
          <w:p w14:paraId="7C4C68FA" w14:textId="77777777" w:rsidR="00626150" w:rsidRPr="00C17375" w:rsidRDefault="00626150" w:rsidP="00C17375">
            <w:pPr>
              <w:spacing w:after="0" w:line="240" w:lineRule="auto"/>
              <w:rPr>
                <w:rFonts w:ascii="Times New Roman" w:hAnsi="Times New Roman" w:cs="Times New Roman"/>
              </w:rPr>
            </w:pPr>
          </w:p>
        </w:tc>
      </w:tr>
      <w:tr w:rsidR="00626150" w:rsidRPr="00C17375" w14:paraId="5220D2CA" w14:textId="77777777" w:rsidTr="00626150">
        <w:tc>
          <w:tcPr>
            <w:tcW w:w="4344" w:type="pct"/>
          </w:tcPr>
          <w:p w14:paraId="14B58534"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 xml:space="preserve">Permitir a avaliação patrimonial em atendimento a NBCASP (Normas Brasileiras de Contabilidade Aplicadas ao Setor Público), possibilitando o </w:t>
            </w:r>
            <w:r w:rsidRPr="00C17375">
              <w:rPr>
                <w:rFonts w:ascii="Times New Roman" w:hAnsi="Times New Roman" w:cs="Times New Roman"/>
              </w:rPr>
              <w:lastRenderedPageBreak/>
              <w:t xml:space="preserve">registro do seu resultado, independentemente </w:t>
            </w:r>
            <w:proofErr w:type="gramStart"/>
            <w:r w:rsidRPr="00C17375">
              <w:rPr>
                <w:rFonts w:ascii="Times New Roman" w:hAnsi="Times New Roman" w:cs="Times New Roman"/>
              </w:rPr>
              <w:t>deste</w:t>
            </w:r>
            <w:proofErr w:type="gramEnd"/>
            <w:r w:rsidRPr="00C17375">
              <w:rPr>
                <w:rFonts w:ascii="Times New Roman" w:hAnsi="Times New Roman" w:cs="Times New Roman"/>
              </w:rPr>
              <w:t xml:space="preserve"> ser uma Reavaliação ou uma Redução ao Valor Recuperável;</w:t>
            </w:r>
          </w:p>
        </w:tc>
        <w:tc>
          <w:tcPr>
            <w:tcW w:w="321" w:type="pct"/>
          </w:tcPr>
          <w:p w14:paraId="12C3D417" w14:textId="77777777" w:rsidR="00626150" w:rsidRPr="00C17375" w:rsidRDefault="00626150" w:rsidP="00C17375">
            <w:pPr>
              <w:spacing w:after="0" w:line="240" w:lineRule="auto"/>
              <w:rPr>
                <w:rFonts w:ascii="Times New Roman" w:hAnsi="Times New Roman" w:cs="Times New Roman"/>
              </w:rPr>
            </w:pPr>
          </w:p>
        </w:tc>
        <w:tc>
          <w:tcPr>
            <w:tcW w:w="335" w:type="pct"/>
          </w:tcPr>
          <w:p w14:paraId="7DAC32AB" w14:textId="77777777" w:rsidR="00626150" w:rsidRPr="00C17375" w:rsidRDefault="00626150" w:rsidP="00C17375">
            <w:pPr>
              <w:spacing w:after="0" w:line="240" w:lineRule="auto"/>
              <w:rPr>
                <w:rFonts w:ascii="Times New Roman" w:hAnsi="Times New Roman" w:cs="Times New Roman"/>
              </w:rPr>
            </w:pPr>
          </w:p>
        </w:tc>
      </w:tr>
      <w:tr w:rsidR="00626150" w:rsidRPr="00C17375" w14:paraId="075FF229" w14:textId="77777777" w:rsidTr="00626150">
        <w:tc>
          <w:tcPr>
            <w:tcW w:w="4344" w:type="pct"/>
          </w:tcPr>
          <w:p w14:paraId="50437536"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O sistema deve disponibilizar relatório consolidado das movimentações por plano de contas PCASP por período a ser definido;</w:t>
            </w:r>
          </w:p>
        </w:tc>
        <w:tc>
          <w:tcPr>
            <w:tcW w:w="321" w:type="pct"/>
          </w:tcPr>
          <w:p w14:paraId="46F46CB0" w14:textId="77777777" w:rsidR="00626150" w:rsidRPr="00C17375" w:rsidRDefault="00626150" w:rsidP="00C17375">
            <w:pPr>
              <w:spacing w:after="0" w:line="240" w:lineRule="auto"/>
              <w:rPr>
                <w:rFonts w:ascii="Times New Roman" w:hAnsi="Times New Roman" w:cs="Times New Roman"/>
              </w:rPr>
            </w:pPr>
          </w:p>
        </w:tc>
        <w:tc>
          <w:tcPr>
            <w:tcW w:w="335" w:type="pct"/>
          </w:tcPr>
          <w:p w14:paraId="29FA6E23" w14:textId="77777777" w:rsidR="00626150" w:rsidRPr="00C17375" w:rsidRDefault="00626150" w:rsidP="00C17375">
            <w:pPr>
              <w:spacing w:after="0" w:line="240" w:lineRule="auto"/>
              <w:rPr>
                <w:rFonts w:ascii="Times New Roman" w:hAnsi="Times New Roman" w:cs="Times New Roman"/>
              </w:rPr>
            </w:pPr>
          </w:p>
        </w:tc>
      </w:tr>
      <w:tr w:rsidR="00626150" w:rsidRPr="00C17375" w14:paraId="643C79C7" w14:textId="77777777" w:rsidTr="00626150">
        <w:tc>
          <w:tcPr>
            <w:tcW w:w="4344" w:type="pct"/>
          </w:tcPr>
          <w:p w14:paraId="06D9C047"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Deverá emitir relatórios analíticos de movimentação de bens com critérios de período, tipo e natureza, discriminando o plano de contas PCASP aplicado a eles;</w:t>
            </w:r>
          </w:p>
        </w:tc>
        <w:tc>
          <w:tcPr>
            <w:tcW w:w="321" w:type="pct"/>
          </w:tcPr>
          <w:p w14:paraId="6AB20BCD" w14:textId="77777777" w:rsidR="00626150" w:rsidRPr="00C17375" w:rsidRDefault="00626150" w:rsidP="00C17375">
            <w:pPr>
              <w:spacing w:after="0" w:line="240" w:lineRule="auto"/>
              <w:rPr>
                <w:rFonts w:ascii="Times New Roman" w:hAnsi="Times New Roman" w:cs="Times New Roman"/>
              </w:rPr>
            </w:pPr>
          </w:p>
        </w:tc>
        <w:tc>
          <w:tcPr>
            <w:tcW w:w="335" w:type="pct"/>
          </w:tcPr>
          <w:p w14:paraId="4B7BB786" w14:textId="77777777" w:rsidR="00626150" w:rsidRPr="00C17375" w:rsidRDefault="00626150" w:rsidP="00C17375">
            <w:pPr>
              <w:spacing w:after="0" w:line="240" w:lineRule="auto"/>
              <w:rPr>
                <w:rFonts w:ascii="Times New Roman" w:hAnsi="Times New Roman" w:cs="Times New Roman"/>
              </w:rPr>
            </w:pPr>
          </w:p>
        </w:tc>
      </w:tr>
      <w:tr w:rsidR="00626150" w:rsidRPr="00C17375" w14:paraId="4D97462B" w14:textId="77777777" w:rsidTr="00626150">
        <w:tc>
          <w:tcPr>
            <w:tcW w:w="4344" w:type="pct"/>
          </w:tcPr>
          <w:p w14:paraId="7F18A8EC"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realização de inventário, bloqueando a movimentação ou destinação de bens durante a sua realização.</w:t>
            </w:r>
          </w:p>
        </w:tc>
        <w:tc>
          <w:tcPr>
            <w:tcW w:w="321" w:type="pct"/>
          </w:tcPr>
          <w:p w14:paraId="70155992" w14:textId="77777777" w:rsidR="00626150" w:rsidRPr="00C17375" w:rsidRDefault="00626150" w:rsidP="00C17375">
            <w:pPr>
              <w:spacing w:after="0" w:line="240" w:lineRule="auto"/>
              <w:rPr>
                <w:rFonts w:ascii="Times New Roman" w:hAnsi="Times New Roman" w:cs="Times New Roman"/>
              </w:rPr>
            </w:pPr>
          </w:p>
        </w:tc>
        <w:tc>
          <w:tcPr>
            <w:tcW w:w="335" w:type="pct"/>
          </w:tcPr>
          <w:p w14:paraId="7E1A2F58" w14:textId="77777777" w:rsidR="00626150" w:rsidRPr="00C17375" w:rsidRDefault="00626150" w:rsidP="00C17375">
            <w:pPr>
              <w:spacing w:after="0" w:line="240" w:lineRule="auto"/>
              <w:rPr>
                <w:rFonts w:ascii="Times New Roman" w:hAnsi="Times New Roman" w:cs="Times New Roman"/>
              </w:rPr>
            </w:pPr>
          </w:p>
        </w:tc>
      </w:tr>
      <w:tr w:rsidR="00626150" w:rsidRPr="00C17375" w14:paraId="7CC6D094" w14:textId="77777777" w:rsidTr="00626150">
        <w:tc>
          <w:tcPr>
            <w:tcW w:w="4344" w:type="pct"/>
          </w:tcPr>
          <w:p w14:paraId="3F6BBB8F"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transferência pela comissão de inventário de bens localizados, mas pertencentes a outro setor, durante o inventário;</w:t>
            </w:r>
          </w:p>
        </w:tc>
        <w:tc>
          <w:tcPr>
            <w:tcW w:w="321" w:type="pct"/>
          </w:tcPr>
          <w:p w14:paraId="230731EC" w14:textId="77777777" w:rsidR="00626150" w:rsidRPr="00C17375" w:rsidRDefault="00626150" w:rsidP="00C17375">
            <w:pPr>
              <w:spacing w:after="0" w:line="240" w:lineRule="auto"/>
              <w:rPr>
                <w:rFonts w:ascii="Times New Roman" w:hAnsi="Times New Roman" w:cs="Times New Roman"/>
              </w:rPr>
            </w:pPr>
          </w:p>
        </w:tc>
        <w:tc>
          <w:tcPr>
            <w:tcW w:w="335" w:type="pct"/>
          </w:tcPr>
          <w:p w14:paraId="6612DD75" w14:textId="77777777" w:rsidR="00626150" w:rsidRPr="00C17375" w:rsidRDefault="00626150" w:rsidP="00C17375">
            <w:pPr>
              <w:spacing w:after="0" w:line="240" w:lineRule="auto"/>
              <w:rPr>
                <w:rFonts w:ascii="Times New Roman" w:hAnsi="Times New Roman" w:cs="Times New Roman"/>
              </w:rPr>
            </w:pPr>
          </w:p>
        </w:tc>
      </w:tr>
      <w:tr w:rsidR="00626150" w:rsidRPr="00C17375" w14:paraId="110201B2" w14:textId="77777777" w:rsidTr="00626150">
        <w:tc>
          <w:tcPr>
            <w:tcW w:w="4344" w:type="pct"/>
          </w:tcPr>
          <w:p w14:paraId="723CC05D"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Emitir etiquetas de controle patrimonial, inclusive com código de barras;</w:t>
            </w:r>
          </w:p>
        </w:tc>
        <w:tc>
          <w:tcPr>
            <w:tcW w:w="321" w:type="pct"/>
          </w:tcPr>
          <w:p w14:paraId="1FACA0B4" w14:textId="77777777" w:rsidR="00626150" w:rsidRPr="00C17375" w:rsidRDefault="00626150" w:rsidP="00C17375">
            <w:pPr>
              <w:spacing w:after="0" w:line="240" w:lineRule="auto"/>
              <w:rPr>
                <w:rFonts w:ascii="Times New Roman" w:hAnsi="Times New Roman" w:cs="Times New Roman"/>
              </w:rPr>
            </w:pPr>
          </w:p>
        </w:tc>
        <w:tc>
          <w:tcPr>
            <w:tcW w:w="335" w:type="pct"/>
          </w:tcPr>
          <w:p w14:paraId="3C9DE90A" w14:textId="77777777" w:rsidR="00626150" w:rsidRPr="00C17375" w:rsidRDefault="00626150" w:rsidP="00C17375">
            <w:pPr>
              <w:spacing w:after="0" w:line="240" w:lineRule="auto"/>
              <w:rPr>
                <w:rFonts w:ascii="Times New Roman" w:hAnsi="Times New Roman" w:cs="Times New Roman"/>
              </w:rPr>
            </w:pPr>
          </w:p>
        </w:tc>
      </w:tr>
      <w:tr w:rsidR="00626150" w:rsidRPr="00C17375" w14:paraId="50FBEB59" w14:textId="77777777" w:rsidTr="00626150">
        <w:tc>
          <w:tcPr>
            <w:tcW w:w="4344" w:type="pct"/>
          </w:tcPr>
          <w:p w14:paraId="1507D412"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que a etiqueta de controle patrimonial possa ser parametrizada, permitindo selecionar campos a serem impressos bem como selecionar a disposição desses campos dentro do corpo da etiqueta;</w:t>
            </w:r>
          </w:p>
        </w:tc>
        <w:tc>
          <w:tcPr>
            <w:tcW w:w="321" w:type="pct"/>
          </w:tcPr>
          <w:p w14:paraId="685F782D" w14:textId="77777777" w:rsidR="00626150" w:rsidRPr="00C17375" w:rsidRDefault="00626150" w:rsidP="00C17375">
            <w:pPr>
              <w:spacing w:after="0" w:line="240" w:lineRule="auto"/>
              <w:rPr>
                <w:rFonts w:ascii="Times New Roman" w:hAnsi="Times New Roman" w:cs="Times New Roman"/>
              </w:rPr>
            </w:pPr>
          </w:p>
        </w:tc>
        <w:tc>
          <w:tcPr>
            <w:tcW w:w="335" w:type="pct"/>
          </w:tcPr>
          <w:p w14:paraId="319234AF" w14:textId="77777777" w:rsidR="00626150" w:rsidRPr="00C17375" w:rsidRDefault="00626150" w:rsidP="00C17375">
            <w:pPr>
              <w:spacing w:after="0" w:line="240" w:lineRule="auto"/>
              <w:rPr>
                <w:rFonts w:ascii="Times New Roman" w:hAnsi="Times New Roman" w:cs="Times New Roman"/>
              </w:rPr>
            </w:pPr>
          </w:p>
        </w:tc>
      </w:tr>
      <w:tr w:rsidR="00626150" w:rsidRPr="00C17375" w14:paraId="05AD7FD5" w14:textId="77777777" w:rsidTr="00626150">
        <w:tc>
          <w:tcPr>
            <w:tcW w:w="4344" w:type="pct"/>
          </w:tcPr>
          <w:p w14:paraId="6B80A400"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Registrar e emitir relatórios das manutenções preventivas e corretivas dos bens, com campo para informar valores;</w:t>
            </w:r>
          </w:p>
        </w:tc>
        <w:tc>
          <w:tcPr>
            <w:tcW w:w="321" w:type="pct"/>
          </w:tcPr>
          <w:p w14:paraId="412078B4" w14:textId="77777777" w:rsidR="00626150" w:rsidRPr="00C17375" w:rsidRDefault="00626150" w:rsidP="00C17375">
            <w:pPr>
              <w:spacing w:after="0" w:line="240" w:lineRule="auto"/>
              <w:rPr>
                <w:rFonts w:ascii="Times New Roman" w:hAnsi="Times New Roman" w:cs="Times New Roman"/>
              </w:rPr>
            </w:pPr>
          </w:p>
        </w:tc>
        <w:tc>
          <w:tcPr>
            <w:tcW w:w="335" w:type="pct"/>
          </w:tcPr>
          <w:p w14:paraId="15C37007" w14:textId="77777777" w:rsidR="00626150" w:rsidRPr="00C17375" w:rsidRDefault="00626150" w:rsidP="00C17375">
            <w:pPr>
              <w:spacing w:after="0" w:line="240" w:lineRule="auto"/>
              <w:rPr>
                <w:rFonts w:ascii="Times New Roman" w:hAnsi="Times New Roman" w:cs="Times New Roman"/>
              </w:rPr>
            </w:pPr>
          </w:p>
        </w:tc>
      </w:tr>
      <w:tr w:rsidR="00626150" w:rsidRPr="00C17375" w14:paraId="7CB048A2" w14:textId="77777777" w:rsidTr="00626150">
        <w:tc>
          <w:tcPr>
            <w:tcW w:w="4344" w:type="pct"/>
          </w:tcPr>
          <w:p w14:paraId="6C0DC63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que em qualquer ponto do sistema um item possa ser acessado tanto pelo seu código interno como pela placa de identificação;</w:t>
            </w:r>
          </w:p>
        </w:tc>
        <w:tc>
          <w:tcPr>
            <w:tcW w:w="321" w:type="pct"/>
          </w:tcPr>
          <w:p w14:paraId="677978BA" w14:textId="77777777" w:rsidR="00626150" w:rsidRPr="00C17375" w:rsidRDefault="00626150" w:rsidP="00C17375">
            <w:pPr>
              <w:spacing w:after="0" w:line="240" w:lineRule="auto"/>
              <w:rPr>
                <w:rFonts w:ascii="Times New Roman" w:hAnsi="Times New Roman" w:cs="Times New Roman"/>
              </w:rPr>
            </w:pPr>
          </w:p>
        </w:tc>
        <w:tc>
          <w:tcPr>
            <w:tcW w:w="335" w:type="pct"/>
          </w:tcPr>
          <w:p w14:paraId="3A196E7B" w14:textId="77777777" w:rsidR="00626150" w:rsidRPr="00C17375" w:rsidRDefault="00626150" w:rsidP="00C17375">
            <w:pPr>
              <w:spacing w:after="0" w:line="240" w:lineRule="auto"/>
              <w:rPr>
                <w:rFonts w:ascii="Times New Roman" w:hAnsi="Times New Roman" w:cs="Times New Roman"/>
              </w:rPr>
            </w:pPr>
          </w:p>
        </w:tc>
      </w:tr>
      <w:tr w:rsidR="00626150" w:rsidRPr="00C17375" w14:paraId="663740CD" w14:textId="77777777" w:rsidTr="00626150">
        <w:tc>
          <w:tcPr>
            <w:tcW w:w="4344" w:type="pct"/>
          </w:tcPr>
          <w:p w14:paraId="11DF7AE5"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início e no final do período;</w:t>
            </w:r>
          </w:p>
        </w:tc>
        <w:tc>
          <w:tcPr>
            <w:tcW w:w="321" w:type="pct"/>
          </w:tcPr>
          <w:p w14:paraId="457A6966" w14:textId="77777777" w:rsidR="00626150" w:rsidRPr="00C17375" w:rsidRDefault="00626150" w:rsidP="00C17375">
            <w:pPr>
              <w:spacing w:after="0" w:line="240" w:lineRule="auto"/>
              <w:rPr>
                <w:rFonts w:ascii="Times New Roman" w:hAnsi="Times New Roman" w:cs="Times New Roman"/>
              </w:rPr>
            </w:pPr>
          </w:p>
        </w:tc>
        <w:tc>
          <w:tcPr>
            <w:tcW w:w="335" w:type="pct"/>
          </w:tcPr>
          <w:p w14:paraId="042A4F77" w14:textId="77777777" w:rsidR="00626150" w:rsidRPr="00C17375" w:rsidRDefault="00626150" w:rsidP="00C17375">
            <w:pPr>
              <w:spacing w:after="0" w:line="240" w:lineRule="auto"/>
              <w:rPr>
                <w:rFonts w:ascii="Times New Roman" w:hAnsi="Times New Roman" w:cs="Times New Roman"/>
              </w:rPr>
            </w:pPr>
          </w:p>
        </w:tc>
      </w:tr>
      <w:tr w:rsidR="00626150" w:rsidRPr="00C17375" w14:paraId="584DF56E" w14:textId="77777777" w:rsidTr="00626150">
        <w:tc>
          <w:tcPr>
            <w:tcW w:w="4344" w:type="pct"/>
          </w:tcPr>
          <w:p w14:paraId="70BDD7A1"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Emitir relatórios, bem como gerar arquivos, destinados à prestação de contas em conformidade com os Tribunais de Contas;</w:t>
            </w:r>
          </w:p>
        </w:tc>
        <w:tc>
          <w:tcPr>
            <w:tcW w:w="321" w:type="pct"/>
          </w:tcPr>
          <w:p w14:paraId="3E062F8D" w14:textId="77777777" w:rsidR="00626150" w:rsidRPr="00C17375" w:rsidRDefault="00626150" w:rsidP="00C17375">
            <w:pPr>
              <w:spacing w:after="0" w:line="240" w:lineRule="auto"/>
              <w:rPr>
                <w:rFonts w:ascii="Times New Roman" w:hAnsi="Times New Roman" w:cs="Times New Roman"/>
              </w:rPr>
            </w:pPr>
          </w:p>
        </w:tc>
        <w:tc>
          <w:tcPr>
            <w:tcW w:w="335" w:type="pct"/>
          </w:tcPr>
          <w:p w14:paraId="0E5B1C00" w14:textId="77777777" w:rsidR="00626150" w:rsidRPr="00C17375" w:rsidRDefault="00626150" w:rsidP="00C17375">
            <w:pPr>
              <w:spacing w:after="0" w:line="240" w:lineRule="auto"/>
              <w:rPr>
                <w:rFonts w:ascii="Times New Roman" w:hAnsi="Times New Roman" w:cs="Times New Roman"/>
              </w:rPr>
            </w:pPr>
          </w:p>
        </w:tc>
      </w:tr>
      <w:tr w:rsidR="00626150" w:rsidRPr="00C17375" w14:paraId="3F28567E" w14:textId="77777777" w:rsidTr="00626150">
        <w:tc>
          <w:tcPr>
            <w:tcW w:w="4344" w:type="pct"/>
          </w:tcPr>
          <w:p w14:paraId="41CD571A"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bloquear movimentações retroativas a partir de uma data específica.</w:t>
            </w:r>
          </w:p>
        </w:tc>
        <w:tc>
          <w:tcPr>
            <w:tcW w:w="321" w:type="pct"/>
          </w:tcPr>
          <w:p w14:paraId="7D9347A0" w14:textId="77777777" w:rsidR="00626150" w:rsidRPr="00C17375" w:rsidRDefault="00626150" w:rsidP="00C17375">
            <w:pPr>
              <w:spacing w:after="0" w:line="240" w:lineRule="auto"/>
              <w:rPr>
                <w:rFonts w:ascii="Times New Roman" w:hAnsi="Times New Roman" w:cs="Times New Roman"/>
              </w:rPr>
            </w:pPr>
          </w:p>
        </w:tc>
        <w:tc>
          <w:tcPr>
            <w:tcW w:w="335" w:type="pct"/>
          </w:tcPr>
          <w:p w14:paraId="162FB465" w14:textId="77777777" w:rsidR="00626150" w:rsidRPr="00C17375" w:rsidRDefault="00626150" w:rsidP="00C17375">
            <w:pPr>
              <w:spacing w:after="0" w:line="240" w:lineRule="auto"/>
              <w:rPr>
                <w:rFonts w:ascii="Times New Roman" w:hAnsi="Times New Roman" w:cs="Times New Roman"/>
              </w:rPr>
            </w:pPr>
          </w:p>
        </w:tc>
      </w:tr>
      <w:tr w:rsidR="00626150" w:rsidRPr="00C17375" w14:paraId="0BF11A4A" w14:textId="77777777" w:rsidTr="00626150">
        <w:tc>
          <w:tcPr>
            <w:tcW w:w="4344" w:type="pct"/>
          </w:tcPr>
          <w:p w14:paraId="098AE469"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emissão e impressão de relatório de bens patrimoniais com possibilidades de diversos filtros de busca.</w:t>
            </w:r>
          </w:p>
        </w:tc>
        <w:tc>
          <w:tcPr>
            <w:tcW w:w="321" w:type="pct"/>
          </w:tcPr>
          <w:p w14:paraId="3069524F" w14:textId="77777777" w:rsidR="00626150" w:rsidRPr="00C17375" w:rsidRDefault="00626150" w:rsidP="00C17375">
            <w:pPr>
              <w:spacing w:after="0" w:line="240" w:lineRule="auto"/>
              <w:rPr>
                <w:rFonts w:ascii="Times New Roman" w:hAnsi="Times New Roman" w:cs="Times New Roman"/>
              </w:rPr>
            </w:pPr>
          </w:p>
        </w:tc>
        <w:tc>
          <w:tcPr>
            <w:tcW w:w="335" w:type="pct"/>
          </w:tcPr>
          <w:p w14:paraId="53876316" w14:textId="77777777" w:rsidR="00626150" w:rsidRPr="00C17375" w:rsidRDefault="00626150" w:rsidP="00C17375">
            <w:pPr>
              <w:spacing w:after="0" w:line="240" w:lineRule="auto"/>
              <w:rPr>
                <w:rFonts w:ascii="Times New Roman" w:hAnsi="Times New Roman" w:cs="Times New Roman"/>
              </w:rPr>
            </w:pPr>
          </w:p>
        </w:tc>
      </w:tr>
      <w:tr w:rsidR="00626150" w:rsidRPr="00C17375" w14:paraId="7E89F10B" w14:textId="77777777" w:rsidTr="00626150">
        <w:tc>
          <w:tcPr>
            <w:tcW w:w="4344" w:type="pct"/>
          </w:tcPr>
          <w:p w14:paraId="3B8A2D73"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emissão de relatório analítico ou sintético de movimentação de bens.</w:t>
            </w:r>
          </w:p>
        </w:tc>
        <w:tc>
          <w:tcPr>
            <w:tcW w:w="321" w:type="pct"/>
          </w:tcPr>
          <w:p w14:paraId="3EFE60D4" w14:textId="77777777" w:rsidR="00626150" w:rsidRPr="00C17375" w:rsidRDefault="00626150" w:rsidP="00C17375">
            <w:pPr>
              <w:spacing w:after="0" w:line="240" w:lineRule="auto"/>
              <w:rPr>
                <w:rFonts w:ascii="Times New Roman" w:hAnsi="Times New Roman" w:cs="Times New Roman"/>
              </w:rPr>
            </w:pPr>
          </w:p>
        </w:tc>
        <w:tc>
          <w:tcPr>
            <w:tcW w:w="335" w:type="pct"/>
          </w:tcPr>
          <w:p w14:paraId="3FD58CDE" w14:textId="77777777" w:rsidR="00626150" w:rsidRPr="00C17375" w:rsidRDefault="00626150" w:rsidP="00C17375">
            <w:pPr>
              <w:spacing w:after="0" w:line="240" w:lineRule="auto"/>
              <w:rPr>
                <w:rFonts w:ascii="Times New Roman" w:hAnsi="Times New Roman" w:cs="Times New Roman"/>
              </w:rPr>
            </w:pPr>
          </w:p>
        </w:tc>
      </w:tr>
      <w:tr w:rsidR="00626150" w:rsidRPr="00C17375" w14:paraId="75B81941" w14:textId="77777777" w:rsidTr="00626150">
        <w:trPr>
          <w:trHeight w:val="743"/>
        </w:trPr>
        <w:tc>
          <w:tcPr>
            <w:tcW w:w="4344" w:type="pct"/>
          </w:tcPr>
          <w:p w14:paraId="0CF12F61" w14:textId="77777777" w:rsidR="00626150" w:rsidRPr="00C17375" w:rsidRDefault="00626150" w:rsidP="00C17375">
            <w:pPr>
              <w:numPr>
                <w:ilvl w:val="0"/>
                <w:numId w:val="15"/>
              </w:numPr>
              <w:spacing w:after="0" w:line="240" w:lineRule="auto"/>
              <w:ind w:left="0" w:firstLine="0"/>
              <w:jc w:val="both"/>
              <w:rPr>
                <w:rFonts w:ascii="Times New Roman" w:hAnsi="Times New Roman" w:cs="Times New Roman"/>
              </w:rPr>
            </w:pPr>
            <w:r w:rsidRPr="00C17375">
              <w:rPr>
                <w:rFonts w:ascii="Times New Roman" w:hAnsi="Times New Roman" w:cs="Times New Roman"/>
              </w:rPr>
              <w:t>Permitir a integração com o sistema contábil de forma automatizada para a visualização dos empenhos liquidados referentes à aquisição de imóveis, equipamentos ou materiais permanentes para cadastro dos bens.</w:t>
            </w:r>
          </w:p>
        </w:tc>
        <w:tc>
          <w:tcPr>
            <w:tcW w:w="321" w:type="pct"/>
          </w:tcPr>
          <w:p w14:paraId="1BB363CC" w14:textId="77777777" w:rsidR="00626150" w:rsidRPr="00C17375" w:rsidRDefault="00626150" w:rsidP="00C17375">
            <w:pPr>
              <w:spacing w:after="0" w:line="240" w:lineRule="auto"/>
              <w:rPr>
                <w:rFonts w:ascii="Times New Roman" w:hAnsi="Times New Roman" w:cs="Times New Roman"/>
              </w:rPr>
            </w:pPr>
          </w:p>
        </w:tc>
        <w:tc>
          <w:tcPr>
            <w:tcW w:w="335" w:type="pct"/>
          </w:tcPr>
          <w:p w14:paraId="4C084E7E" w14:textId="77777777" w:rsidR="00626150" w:rsidRPr="00C17375" w:rsidRDefault="00626150" w:rsidP="00C17375">
            <w:pPr>
              <w:spacing w:after="0" w:line="240" w:lineRule="auto"/>
              <w:rPr>
                <w:rFonts w:ascii="Times New Roman" w:hAnsi="Times New Roman" w:cs="Times New Roman"/>
              </w:rPr>
            </w:pPr>
          </w:p>
        </w:tc>
      </w:tr>
    </w:tbl>
    <w:p w14:paraId="440DE84E" w14:textId="77777777" w:rsidR="00626150" w:rsidRPr="00C17375" w:rsidRDefault="00626150" w:rsidP="00C17375">
      <w:pPr>
        <w:widowControl w:val="0"/>
        <w:spacing w:after="0" w:line="240" w:lineRule="auto"/>
        <w:rPr>
          <w:rFonts w:ascii="Times New Roman" w:hAnsi="Times New Roman" w:cs="Times New Roman"/>
          <w:b/>
          <w:bCs/>
          <w:highlight w:val="green"/>
        </w:rPr>
      </w:pPr>
    </w:p>
    <w:tbl>
      <w:tblPr>
        <w:tblpPr w:leftFromText="180" w:rightFromText="180" w:topFromText="180" w:bottomFromText="180" w:vertAnchor="text" w:tblpX="3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91"/>
        <w:gridCol w:w="764"/>
        <w:gridCol w:w="839"/>
      </w:tblGrid>
      <w:tr w:rsidR="00626150" w:rsidRPr="00C17375" w14:paraId="5989EF70" w14:textId="77777777" w:rsidTr="00626150">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14:paraId="4215CDEE" w14:textId="683520C7" w:rsidR="00626150" w:rsidRPr="00C17375" w:rsidRDefault="00626150" w:rsidP="00B549B4">
            <w:pPr>
              <w:pStyle w:val="PargrafodaLista"/>
              <w:numPr>
                <w:ilvl w:val="1"/>
                <w:numId w:val="4"/>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shd w:val="clear" w:color="auto" w:fill="E7E6E6"/>
              </w:rPr>
              <w:lastRenderedPageBreak/>
              <w:t xml:space="preserve">DEVERÁ POSSUIR </w:t>
            </w:r>
            <w:r w:rsidRPr="00C17375">
              <w:rPr>
                <w:rFonts w:ascii="Times New Roman" w:eastAsia="Times New Roman" w:hAnsi="Times New Roman" w:cs="Times New Roman"/>
                <w:b/>
                <w:shd w:val="clear" w:color="auto" w:fill="E7E6E6"/>
              </w:rPr>
              <w:t xml:space="preserve">SOFTWARE </w:t>
            </w:r>
            <w:r w:rsidRPr="00C17375">
              <w:rPr>
                <w:rFonts w:ascii="Times New Roman" w:eastAsia="Times New Roman" w:hAnsi="Times New Roman" w:cs="Times New Roman"/>
                <w:b/>
              </w:rPr>
              <w:t>DE COMPRAS</w:t>
            </w:r>
            <w:r w:rsidR="00EF7A5D" w:rsidRPr="00C17375">
              <w:rPr>
                <w:rFonts w:ascii="Times New Roman" w:eastAsia="Times New Roman" w:hAnsi="Times New Roman" w:cs="Times New Roman"/>
                <w:b/>
              </w:rPr>
              <w:t xml:space="preserve"> E LICITAÇÃO E CONTRATOS</w:t>
            </w:r>
            <w:r w:rsidRPr="00C17375">
              <w:rPr>
                <w:rFonts w:ascii="Times New Roman" w:eastAsia="Times New Roman" w:hAnsi="Times New Roman" w:cs="Times New Roman"/>
                <w:b/>
              </w:rPr>
              <w:t>,</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shd w:val="clear" w:color="auto" w:fill="E7E6E6"/>
              </w:rPr>
              <w:t>CONFORME ESPECIFICAÇÕES</w:t>
            </w:r>
            <w:r w:rsidRPr="00C17375">
              <w:rPr>
                <w:rFonts w:ascii="Times New Roman" w:eastAsia="Times New Roman" w:hAnsi="Times New Roman" w:cs="Times New Roman"/>
              </w:rPr>
              <w:t xml:space="preserve"> ABAIXO:</w:t>
            </w:r>
          </w:p>
        </w:tc>
      </w:tr>
      <w:tr w:rsidR="00626150" w:rsidRPr="00C17375" w14:paraId="64146097" w14:textId="77777777" w:rsidTr="00626150">
        <w:tc>
          <w:tcPr>
            <w:tcW w:w="4056" w:type="pct"/>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B37C93" w14:textId="77777777" w:rsidR="00626150" w:rsidRPr="00C17375" w:rsidRDefault="00626150" w:rsidP="00C17375">
            <w:pPr>
              <w:spacing w:before="120" w:after="0" w:line="240" w:lineRule="auto"/>
              <w:ind w:left="67" w:firstLine="142"/>
              <w:jc w:val="center"/>
              <w:rPr>
                <w:rFonts w:ascii="Times New Roman" w:eastAsia="Times New Roman" w:hAnsi="Times New Roman" w:cs="Times New Roman"/>
              </w:rPr>
            </w:pPr>
            <w:r w:rsidRPr="00C17375">
              <w:rPr>
                <w:rFonts w:ascii="Times New Roman" w:eastAsia="Times New Roman" w:hAnsi="Times New Roman" w:cs="Times New Roman"/>
                <w:b/>
              </w:rPr>
              <w:t>DESCRIÇÃO DO ITEM</w:t>
            </w:r>
          </w:p>
        </w:tc>
        <w:tc>
          <w:tcPr>
            <w:tcW w:w="944"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BEC18F" w14:textId="77777777" w:rsidR="00626150" w:rsidRPr="00C17375" w:rsidRDefault="00626150" w:rsidP="00C17375">
            <w:pPr>
              <w:spacing w:after="0" w:line="240" w:lineRule="auto"/>
              <w:ind w:left="67" w:firstLine="142"/>
              <w:jc w:val="center"/>
              <w:rPr>
                <w:rFonts w:ascii="Times New Roman" w:eastAsia="Times New Roman" w:hAnsi="Times New Roman" w:cs="Times New Roman"/>
              </w:rPr>
            </w:pPr>
            <w:r w:rsidRPr="00C17375">
              <w:rPr>
                <w:rFonts w:ascii="Times New Roman" w:eastAsia="Times New Roman" w:hAnsi="Times New Roman" w:cs="Times New Roman"/>
                <w:b/>
              </w:rPr>
              <w:t>ATENDE</w:t>
            </w:r>
          </w:p>
        </w:tc>
      </w:tr>
      <w:tr w:rsidR="00626150" w:rsidRPr="00C17375" w14:paraId="049BA0E6" w14:textId="77777777" w:rsidTr="00626150">
        <w:tc>
          <w:tcPr>
            <w:tcW w:w="4056" w:type="pct"/>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CA724B" w14:textId="77777777" w:rsidR="00626150" w:rsidRPr="00C17375" w:rsidRDefault="00626150" w:rsidP="00C17375">
            <w:pPr>
              <w:widowControl w:val="0"/>
              <w:pBdr>
                <w:top w:val="nil"/>
                <w:left w:val="nil"/>
                <w:bottom w:val="nil"/>
                <w:right w:val="nil"/>
                <w:between w:val="nil"/>
              </w:pBdr>
              <w:spacing w:after="0" w:line="240" w:lineRule="auto"/>
              <w:ind w:left="67" w:firstLine="142"/>
              <w:rPr>
                <w:rFonts w:ascii="Times New Roman" w:eastAsia="Times New Roman" w:hAnsi="Times New Roman" w:cs="Times New Roman"/>
              </w:rPr>
            </w:pP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8FA798" w14:textId="77777777" w:rsidR="00626150" w:rsidRPr="00C17375" w:rsidRDefault="00626150" w:rsidP="00C17375">
            <w:pPr>
              <w:spacing w:after="0" w:line="240" w:lineRule="auto"/>
              <w:ind w:hanging="67"/>
              <w:jc w:val="center"/>
              <w:rPr>
                <w:rFonts w:ascii="Times New Roman" w:eastAsia="Times New Roman" w:hAnsi="Times New Roman" w:cs="Times New Roman"/>
              </w:rPr>
            </w:pPr>
            <w:r w:rsidRPr="00C17375">
              <w:rPr>
                <w:rFonts w:ascii="Times New Roman" w:eastAsia="Times New Roman" w:hAnsi="Times New Roman" w:cs="Times New Roman"/>
                <w:b/>
              </w:rPr>
              <w:t>SIM</w:t>
            </w: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1D7845" w14:textId="77777777" w:rsidR="00626150" w:rsidRPr="00C17375" w:rsidRDefault="00626150" w:rsidP="00C17375">
            <w:pPr>
              <w:spacing w:after="0" w:line="240" w:lineRule="auto"/>
              <w:ind w:left="3" w:hanging="3"/>
              <w:jc w:val="center"/>
              <w:rPr>
                <w:rFonts w:ascii="Times New Roman" w:eastAsia="Times New Roman" w:hAnsi="Times New Roman" w:cs="Times New Roman"/>
              </w:rPr>
            </w:pPr>
            <w:r w:rsidRPr="00C17375">
              <w:rPr>
                <w:rFonts w:ascii="Times New Roman" w:eastAsia="Times New Roman" w:hAnsi="Times New Roman" w:cs="Times New Roman"/>
                <w:b/>
              </w:rPr>
              <w:t>NÃO</w:t>
            </w:r>
          </w:p>
        </w:tc>
      </w:tr>
      <w:tr w:rsidR="00EF7A5D" w:rsidRPr="00C17375" w14:paraId="601C8314" w14:textId="77777777" w:rsidTr="00EF7A5D">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70" w:type="dxa"/>
              <w:bottom w:w="0" w:type="dxa"/>
              <w:right w:w="70" w:type="dxa"/>
            </w:tcMar>
          </w:tcPr>
          <w:p w14:paraId="1E45355A" w14:textId="38D47AA3" w:rsidR="00EF7A5D" w:rsidRPr="00C17375" w:rsidRDefault="00EF7A5D" w:rsidP="00C17375">
            <w:pPr>
              <w:spacing w:after="0" w:line="240" w:lineRule="auto"/>
              <w:ind w:left="67"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rPr>
              <w:t>COMPRAS</w:t>
            </w:r>
          </w:p>
        </w:tc>
      </w:tr>
      <w:tr w:rsidR="00626150" w:rsidRPr="00C17375" w14:paraId="0ED76D1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784303"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responsável criar uma solicitação de produto ou serviço via web, através de browser, contendo algumas informações como: secretária que solicitou, data da solicitação, responsável pela secretaria, nome do solicitante, descrição do que está solicitando, qual a prioridade da solicitação (Alta, normal e Baixa), número do processo administrativo, ano do processo administrativo, observação e a dotação orçamentária.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AFB16A"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361BDB"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r>
      <w:tr w:rsidR="00626150" w:rsidRPr="00C17375" w14:paraId="646B662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7FC3B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criar uma cópia de solicitação e possa alterá-la conforme sua necessidade, evitando retrabalho de digitação.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85546C"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048B93"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r>
      <w:tr w:rsidR="00626150" w:rsidRPr="00C17375" w14:paraId="5219497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3B11FB"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o usuário responsável tenha como aprovar ou reprovar as solicitações geradas.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2D90EC"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1D4CD4"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r>
      <w:tr w:rsidR="00626150" w:rsidRPr="00C17375" w14:paraId="243BAC6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244A66"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a cotação seja realizada via web, agrupando várias solicitações e itens iguais para cotação.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4701AD"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17FC6D"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r>
      <w:tr w:rsidR="00626150" w:rsidRPr="00C17375" w14:paraId="2F394BF8"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50C35B"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ao usuário o envio da cotação para os </w:t>
            </w:r>
            <w:proofErr w:type="gramStart"/>
            <w:r w:rsidRPr="00C17375">
              <w:rPr>
                <w:rFonts w:ascii="Times New Roman" w:eastAsia="Times New Roman" w:hAnsi="Times New Roman" w:cs="Times New Roman"/>
              </w:rPr>
              <w:t>fornecedores  via</w:t>
            </w:r>
            <w:proofErr w:type="gramEnd"/>
            <w:r w:rsidRPr="00C17375">
              <w:rPr>
                <w:rFonts w:ascii="Times New Roman" w:eastAsia="Times New Roman" w:hAnsi="Times New Roman" w:cs="Times New Roman"/>
              </w:rPr>
              <w:t xml:space="preserve"> e-mail, de modo que possam preencher as propostas através da web através de uma chave de acesso e seja inserida automaticamente dentro da cotação, gerando mais rapidez nas cotações.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6343C9"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2C6C08"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r>
      <w:tr w:rsidR="00626150" w:rsidRPr="00C17375" w14:paraId="36C1B88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24337F"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 emissão de cotação de preços impressa para preenchimento manual.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D87723"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5F580C"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r>
      <w:tr w:rsidR="00626150" w:rsidRPr="00C17375" w14:paraId="000CE65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CFCEF5"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o sistema classifique automaticamente a cotação e possa mudar a classificação caso necessite.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435947"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C4F58C"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r>
      <w:tr w:rsidR="00626150" w:rsidRPr="00C17375" w14:paraId="6E306F2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D28F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o sistema emita o mapa de preços com os preços unitários cotados por cada fornecedor e o preço médio dos itens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4A5125"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17DAC4"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r>
      <w:tr w:rsidR="00626150" w:rsidRPr="00C17375" w14:paraId="5AA1CED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256F8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classificar o resultado da cotação em vencedor, preço médio, mediana e harmônica.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357792"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3905D6"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highlight w:val="red"/>
              </w:rPr>
            </w:pPr>
          </w:p>
        </w:tc>
      </w:tr>
      <w:tr w:rsidR="00626150" w:rsidRPr="00C17375" w14:paraId="57AC7D6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89D240"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alteração de quantidade do item cotado mesmo após a </w:t>
            </w:r>
            <w:proofErr w:type="gramStart"/>
            <w:r w:rsidRPr="00C17375">
              <w:rPr>
                <w:rFonts w:ascii="Times New Roman" w:eastAsia="Times New Roman" w:hAnsi="Times New Roman" w:cs="Times New Roman"/>
              </w:rPr>
              <w:t>cotação .</w:t>
            </w:r>
            <w:proofErr w:type="gramEnd"/>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538C30"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35C3FD" w14:textId="77777777" w:rsidR="00626150" w:rsidRPr="00C17375" w:rsidRDefault="00626150" w:rsidP="00C17375">
            <w:pPr>
              <w:spacing w:after="0" w:line="240" w:lineRule="auto"/>
              <w:ind w:left="67" w:firstLine="142"/>
              <w:jc w:val="both"/>
              <w:rPr>
                <w:rFonts w:ascii="Times New Roman" w:eastAsia="Times New Roman" w:hAnsi="Times New Roman" w:cs="Times New Roman"/>
                <w:color w:val="000000"/>
              </w:rPr>
            </w:pPr>
          </w:p>
        </w:tc>
      </w:tr>
      <w:tr w:rsidR="00626150" w:rsidRPr="00C17375" w14:paraId="38381CC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F52BC1F"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desistência de um ou mais itens da cotação mesmo após lançar todos os preços das cotações.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07A87B"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D771DD"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72AA366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B5C56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responsável alterar ou inserir a dotação orçamentária dos itens cotados.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63E872" w14:textId="77777777" w:rsidR="00626150" w:rsidRPr="00C17375" w:rsidRDefault="00626150" w:rsidP="00C17375">
            <w:pPr>
              <w:spacing w:after="0" w:line="240" w:lineRule="auto"/>
              <w:ind w:left="67" w:firstLine="142"/>
              <w:jc w:val="both"/>
              <w:rPr>
                <w:rFonts w:ascii="Times New Roman" w:eastAsia="Times New Roman" w:hAnsi="Times New Roman" w:cs="Times New Roman"/>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D9554C" w14:textId="77777777" w:rsidR="00626150" w:rsidRPr="00C17375" w:rsidRDefault="00626150" w:rsidP="00C17375">
            <w:pPr>
              <w:spacing w:after="0" w:line="240" w:lineRule="auto"/>
              <w:ind w:left="67" w:firstLine="142"/>
              <w:jc w:val="both"/>
              <w:rPr>
                <w:rFonts w:ascii="Times New Roman" w:eastAsia="Times New Roman" w:hAnsi="Times New Roman" w:cs="Times New Roman"/>
                <w:highlight w:val="red"/>
              </w:rPr>
            </w:pPr>
          </w:p>
        </w:tc>
      </w:tr>
      <w:tr w:rsidR="00626150" w:rsidRPr="00C17375" w14:paraId="39F75FC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F6CA25"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emissão do relatório de pedido de reserva orçamentária, para que solicite a reserva ou configure para reservar automaticamente os valores da cotação conforme parametrização.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B59920"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C0367F"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51F79F2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21631A"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um usuário responsável libere a cotação para um compra direta ou para cadastrar um processo licitatório.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E3BD2E"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DD544A"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11D983C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A0A5C2"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um usuário responsável reabra as fases do processo de cotação para correções.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03C51D"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ADC7DE"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68EC0344"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A1A4B0"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Deverá emitir pedido de compra por cotação com as seguintes informações: Data do pedido, data da entrega, fornecedor, secretaria, processo administrativo, número do contrato, dotação orçamentária, descrição dos itens com detalhamento e condições de entrega.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37D8A4"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7EEA36"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4F9BA71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4625E3"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ao usuário a emissão de pedido por Licitação ou registro de preços para empenho ou liquidação selecionando os itens que irá pedir diretamente do processo licitatório e que contenha as seguintes informações: Data do pedido, data da entrega, fornecedor, secretaria, processo administrativo, número do contrato, dotação orçamentária, descrição dos itens com detalhamento e condições de entrega.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285BAB"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517FAC"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6318005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656995"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Possibilitar ao usuário emitir autorização de fornecimento para envio aos fornecedores de pedidos já empenhados contendo as seguintes informações: Data do pedido, data da entrega, fornecedor, secretaria, processo administrativo, número do contrato, dotação orçamentária, descrição dos itens com detalhamento e condições de entrega.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903F43"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D7C7C8"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7FDB39D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D2351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responsável emitir pedido novo ou cópia de pedido já existente sem vínculos com processos licitatórios para empenho selecionando os itens que irá pedir e que contenha as seguintes informações: Data do pedido, data da entrega, fornecedor, secretaria, processo administrativo, número do contrato, dotação orçamentária, descrição dos itens com detalhamento e condições de entrega.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4C911F"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682834"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245CB3D5"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46DCFA"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enviar pedidos por e-mail diretamente do sistema.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981DA3"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3B5E69B" w14:textId="77777777" w:rsidR="00626150" w:rsidRPr="00C17375" w:rsidRDefault="00626150" w:rsidP="00C17375">
            <w:pPr>
              <w:spacing w:after="0" w:line="240" w:lineRule="auto"/>
              <w:ind w:left="67" w:firstLine="142"/>
              <w:jc w:val="both"/>
              <w:rPr>
                <w:rFonts w:ascii="Times New Roman" w:eastAsia="Times New Roman" w:hAnsi="Times New Roman" w:cs="Times New Roman"/>
              </w:rPr>
            </w:pPr>
          </w:p>
        </w:tc>
      </w:tr>
      <w:tr w:rsidR="00626150" w:rsidRPr="00C17375" w14:paraId="1C84D50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6BBF09"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anular o pedido para empenho total ou parcialmente informando a data da anulação e o motivo que foi anulado e que o saldo anulado volte para o processo licitatório.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8C68C7" w14:textId="77777777" w:rsidR="00626150" w:rsidRPr="00C17375" w:rsidRDefault="00626150" w:rsidP="00C17375">
            <w:pPr>
              <w:spacing w:after="0" w:line="240" w:lineRule="auto"/>
              <w:ind w:left="67" w:firstLine="142"/>
              <w:jc w:val="both"/>
              <w:rPr>
                <w:rFonts w:ascii="Times New Roman" w:eastAsia="Times New Roman" w:hAnsi="Times New Roman" w:cs="Times New Roman"/>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9C7016" w14:textId="77777777" w:rsidR="00626150" w:rsidRPr="00C17375" w:rsidRDefault="00626150" w:rsidP="00C17375">
            <w:pPr>
              <w:spacing w:after="0" w:line="240" w:lineRule="auto"/>
              <w:ind w:left="67" w:firstLine="142"/>
              <w:jc w:val="both"/>
              <w:rPr>
                <w:rFonts w:ascii="Times New Roman" w:eastAsia="Times New Roman" w:hAnsi="Times New Roman" w:cs="Times New Roman"/>
                <w:highlight w:val="red"/>
              </w:rPr>
            </w:pPr>
          </w:p>
        </w:tc>
      </w:tr>
      <w:tr w:rsidR="00626150" w:rsidRPr="00C17375" w14:paraId="2F06538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EC7F7A"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anular a autorização de compra total ou parcialmente informando a data da anulação e o motivo que foi anulado e que o saldo anulado volte para o pedido empenhado.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E32551" w14:textId="77777777" w:rsidR="00626150" w:rsidRPr="00C17375" w:rsidRDefault="00626150" w:rsidP="00C17375">
            <w:pPr>
              <w:spacing w:after="0" w:line="240" w:lineRule="auto"/>
              <w:ind w:left="67" w:firstLine="142"/>
              <w:jc w:val="both"/>
              <w:rPr>
                <w:rFonts w:ascii="Times New Roman" w:eastAsia="Times New Roman" w:hAnsi="Times New Roman" w:cs="Times New Roman"/>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1B5E88" w14:textId="77777777" w:rsidR="00626150" w:rsidRPr="00C17375" w:rsidRDefault="00626150" w:rsidP="00C17375">
            <w:pPr>
              <w:spacing w:after="0" w:line="240" w:lineRule="auto"/>
              <w:ind w:left="67" w:firstLine="142"/>
              <w:jc w:val="both"/>
              <w:rPr>
                <w:rFonts w:ascii="Times New Roman" w:eastAsia="Times New Roman" w:hAnsi="Times New Roman" w:cs="Times New Roman"/>
                <w:highlight w:val="red"/>
              </w:rPr>
            </w:pPr>
          </w:p>
        </w:tc>
      </w:tr>
      <w:tr w:rsidR="00626150" w:rsidRPr="00C17375" w14:paraId="081017A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BF773A"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responsável gerar cópias de pedidos já gerados evitando retrabalho.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4DB85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A604B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286F79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694C65"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validação do saldo da dotação orçamentária na geração de pedidos.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A4A4E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56B5B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722B0E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ED627B7"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Integrar-se com a execução orçamentária gerando automaticamente as autorizações de empenho e a respectiva reserva de saldo;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BE5DB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1D0A5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62860F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E96D28"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 níveis de autorização: Autorização do secretário, autorização do setor orçamentário e financeiro.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0D45D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3D065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B8330DB"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1DA4A6"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proofErr w:type="gramStart"/>
            <w:r w:rsidRPr="00C17375">
              <w:rPr>
                <w:rFonts w:ascii="Times New Roman" w:eastAsia="Times New Roman" w:hAnsi="Times New Roman" w:cs="Times New Roman"/>
              </w:rPr>
              <w:t>Permitir  anexar</w:t>
            </w:r>
            <w:proofErr w:type="gramEnd"/>
            <w:r w:rsidRPr="00C17375">
              <w:rPr>
                <w:rFonts w:ascii="Times New Roman" w:eastAsia="Times New Roman" w:hAnsi="Times New Roman" w:cs="Times New Roman"/>
              </w:rPr>
              <w:t xml:space="preserve"> arquivos pertinentes às solicitações, cotações e pedidos em formatos PDF, DOC, DOCX, XLS, XLSX, TXT, HTML, JPG e PNG.</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424CD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8BD54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65640C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F636B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um usuário responsável o cadastramento de produtos e serviços contendo as seguintes informações:</w:t>
            </w:r>
          </w:p>
          <w:p w14:paraId="6A9F1A85"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Grupo e </w:t>
            </w:r>
            <w:proofErr w:type="spellStart"/>
            <w:r w:rsidRPr="00C17375">
              <w:rPr>
                <w:rFonts w:ascii="Times New Roman" w:eastAsia="Times New Roman" w:hAnsi="Times New Roman" w:cs="Times New Roman"/>
              </w:rPr>
              <w:t>SubGrupo</w:t>
            </w:r>
            <w:proofErr w:type="spellEnd"/>
          </w:p>
          <w:p w14:paraId="74C95820"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Nome do produto ou serviço</w:t>
            </w:r>
          </w:p>
          <w:p w14:paraId="6B46AE78" w14:textId="77777777" w:rsidR="00626150" w:rsidRPr="00C17375" w:rsidRDefault="00626150" w:rsidP="00C17375">
            <w:pPr>
              <w:numPr>
                <w:ilvl w:val="0"/>
                <w:numId w:val="17"/>
              </w:numPr>
              <w:spacing w:after="0" w:line="240" w:lineRule="auto"/>
              <w:ind w:left="67" w:firstLine="142"/>
              <w:jc w:val="both"/>
              <w:rPr>
                <w:rFonts w:ascii="Times New Roman" w:hAnsi="Times New Roman" w:cs="Times New Roman"/>
              </w:rPr>
            </w:pPr>
            <w:r w:rsidRPr="00C17375">
              <w:rPr>
                <w:rFonts w:ascii="Times New Roman" w:eastAsia="Times New Roman" w:hAnsi="Times New Roman" w:cs="Times New Roman"/>
              </w:rPr>
              <w:t xml:space="preserve">Detalhamento sobre o produto ou serviço·        </w:t>
            </w:r>
          </w:p>
          <w:p w14:paraId="11A032B3"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Código de barras</w:t>
            </w:r>
          </w:p>
          <w:p w14:paraId="49C5AF4E"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Código Patrimonial de entrada (Conta do Plano PCASP)</w:t>
            </w:r>
          </w:p>
          <w:p w14:paraId="3FE3189B"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Código Patrimonial de saída (Conta do Plano PCASP)</w:t>
            </w:r>
          </w:p>
          <w:p w14:paraId="0633C0EA"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Tipo: Produto, serviço, combustível, peça, Óleo ou Lubrificantes e Pneu</w:t>
            </w:r>
          </w:p>
          <w:p w14:paraId="0A7C72E1"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Definição do tipo: Consumo ou Bem Patrimonial</w:t>
            </w:r>
          </w:p>
          <w:p w14:paraId="634FD91C"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Se o produto ou serviço será usado na manutenção do frotas</w:t>
            </w:r>
          </w:p>
          <w:p w14:paraId="0948E9EE" w14:textId="77777777" w:rsidR="00626150" w:rsidRPr="00C17375" w:rsidRDefault="00626150" w:rsidP="00C17375">
            <w:pPr>
              <w:numPr>
                <w:ilvl w:val="0"/>
                <w:numId w:val="17"/>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Inserir o CNBS (Antigo CATMAT/CATSERVER) Pesquisando diretamente do sistema.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43125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24A83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B23F17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005410"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cadastro de fornecedor pessoa física com os seguintes dados: Nome, endereço (logradouro, número, complemento, bairro, CEP, cidade, estado e código do município (IBGE)), CPF, RG, telefone residencial e comercial, telefone celular, e-mail pessoal, e-mail profissional, data de nascimento e naturalidade. Também permite consulta e preenchimento automático conforme o cadastro do CPF no site da RECEITA FEDERAL.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A592A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BF7C3E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F47C25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CF4A141"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cadastrar fornecedor pessoa jurídica com os seguintes dados: Razão social, nome fantasia, endereço (logradouro, número, complemento, bairro, CEP, cidade, estado e código do município (IBGE)), CNPJ, Inscrição Estadual, Inscrição Municipal, telefone comercial, celular, site da empresa, sócios, administradores e CRC (Certidão de Registro Cadastral). Permitir ainda a consulta e preenchimento automático conforme o cadastro do CNPJ no site da RECEITA FEDERAL.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DB07D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C98D8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37C2DA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F69FCD"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cadastro de Pessoas Jurídicas seja importado automaticamente do Site da receita federal as atividades CNAE (Classificação Nacional de Atividades Econômicas), dos fornecedores.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65D576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EF2C1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916616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EF2BD7"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cadastro de Pessoas Físicas e Jurídicas tenha dados para pagamento como: Conta Bancária e Chaves PIX.</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71B35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3FA017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550450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A2C6E4"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cadastro de Pessoas Físicas e Jurídicas tenha a opção de Bloqueio do fornecedor com cadastramento das penalidades administrativas contendo: data do bloqueio, origem da sanção número da sanção e motivo do bloqueio. Também deve ser possível consultar o histórico dos bloqueios do Fornecedor.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B4EDF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1943F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EFE019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74D451"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pesquisar fornecedores por nome, CPF/CNPJ, nome fantasia, CNAE (Classificação Nacional de Atividades Econômicas), por tipo de Fornecedor (Física ou Jurídica), conta bancária, agência e banco.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01F8C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B28DF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537A1E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90FB05"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pesquisar fornecedores bloqueados e não bloqueados.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FAA28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39888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0BFA71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4C2BDB"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os relatórios com o resumo de lançamento de pedidos e Autorizações de fornecimento sejam emitidos com os seguintes filtros: Por períodos, número de pedidos, Período de entrega, fornecedor, secretaria, processo administrativo, processo licitatório, número do empenho, modalidade do processo licitatório, observação, código dos produtos e observação. Podendo ainda agrupar a impressão conforme a necessidade.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3B6F4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283D2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EF6927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7ACD1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Deverá possibilitar que os relatórios de pedidos e Autorizações de fornecimento sejam emitidos com os filtros: Por períodos, número de pedidos, Período de entrega, fornecedor, secretaria, processo administrativo, processo licitatório, número do empenho, modalidade do processo licitatório, observação, código dos produtos e observação.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1BB99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AC7AF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99835C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45E1B00"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um profissional responsável a emissão de relatórios de anulação de pedidos filtrando por data, número de pedidos e histórico de anulação.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3EB05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FF84D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BF1248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52D413"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um profissional responsável a geração de relatórios de pedidos entregues e não entregues no almoxarifado filtrando por data do pedido, data de entrega, pedido de empenho, autorização de fornecimento, centro de custo, código do produto, Licitação, número do contrato e ficha orçamentária.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9EC82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704AC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2CFD0A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14563E"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ao usuário monitorar todas as fases do processo de compra, desde a solicitação até a finalização da cotação.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3D7B1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A7F0D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9342934"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859C39"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O Sistema deverá atender os </w:t>
            </w:r>
            <w:proofErr w:type="spellStart"/>
            <w:r w:rsidRPr="00C17375">
              <w:rPr>
                <w:rFonts w:ascii="Times New Roman" w:eastAsia="Times New Roman" w:hAnsi="Times New Roman" w:cs="Times New Roman"/>
              </w:rPr>
              <w:t>Subanexos</w:t>
            </w:r>
            <w:proofErr w:type="spellEnd"/>
            <w:r w:rsidRPr="00C17375">
              <w:rPr>
                <w:rFonts w:ascii="Times New Roman" w:eastAsia="Times New Roman" w:hAnsi="Times New Roman" w:cs="Times New Roman"/>
              </w:rPr>
              <w:t xml:space="preserve"> de Contratações Públicas da Resolução 88/2018 TCE/MS.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C6F79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15679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879323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1D9AD0"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 consulta das fichas de dotações orçamentárias.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C8FF1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F00EE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A1FB70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88A147"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 criação e personalização de layouts.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A0023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813D7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94EFBF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BD5565"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 personalização do cadastro de usuários por Grupos ou individualmente.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81D30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68A0E2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FCF14E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24F2DF"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o cadastramento de usuários sem limitação de quantidade de usuários.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861B1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C9550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2DA92C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61C054" w14:textId="7777777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O sistema não pode limitar a quantidade de acessos simultâneos.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1C2B4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B46D8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C80FE3D" w14:textId="77777777" w:rsidTr="00626150">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70" w:type="dxa"/>
              <w:bottom w:w="0" w:type="dxa"/>
              <w:right w:w="70" w:type="dxa"/>
            </w:tcMar>
          </w:tcPr>
          <w:p w14:paraId="167FB64A" w14:textId="4EDAD516" w:rsidR="00626150" w:rsidRPr="00C17375" w:rsidRDefault="00626150" w:rsidP="00C17375">
            <w:pPr>
              <w:spacing w:before="39" w:after="0" w:line="240" w:lineRule="auto"/>
              <w:ind w:left="67" w:firstLine="142"/>
              <w:jc w:val="center"/>
              <w:rPr>
                <w:rFonts w:ascii="Times New Roman" w:eastAsia="Times New Roman" w:hAnsi="Times New Roman" w:cs="Times New Roman"/>
                <w:b/>
                <w:bCs/>
                <w:color w:val="00000A"/>
                <w:highlight w:val="red"/>
              </w:rPr>
            </w:pPr>
            <w:r w:rsidRPr="00C17375">
              <w:rPr>
                <w:rFonts w:ascii="Times New Roman" w:eastAsia="Times New Roman" w:hAnsi="Times New Roman" w:cs="Times New Roman"/>
                <w:b/>
                <w:bCs/>
                <w:color w:val="00000A"/>
              </w:rPr>
              <w:t>CONTRATOS</w:t>
            </w:r>
          </w:p>
        </w:tc>
      </w:tr>
      <w:tr w:rsidR="00626150" w:rsidRPr="00C17375" w14:paraId="2018DE8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C04AD8E" w14:textId="27A897F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cadastramento de contratos a partir de licitações com a importação automática dos valores e dados dos fornecedores.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82F2D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ABA65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776B384"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86171D" w14:textId="1FD1C6B1"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cadastramento de aditivos e ajustes.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31A47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7EC5C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9A3C72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CE0B4E2" w14:textId="3B1C63A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cadastramento de apostilamentos.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88236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C4314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B32F538"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FA3ADA" w14:textId="4CF659B5"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cadastramento de responsáveis do contrato.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B0B5A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36B10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1CFFC1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939DB2" w14:textId="7307CD4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anulação e rescisão dos contratos.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157C6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521A8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E1F282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8D2F65" w14:textId="0C54C2E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Suspensão do contrato.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6011F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9E11D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4C8286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A281FE4" w14:textId="1DC24A2A"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consultar empenhos e liquidações vinculados ao contrato.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5C4DA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1C327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4A7EF1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2420437" w14:textId="798D4AAE"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Cadastramento de termo de ciência dos contratos.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A875A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B5EF3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734530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0FEC49" w14:textId="5D6338F2"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vínculo do cadastro de Obras ao contrato.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E87F8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71B4D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6EB171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E71EF3" w14:textId="63E18AA5"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inserção das publicações do contrato.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9B34A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40E05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603470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B26501" w14:textId="16C7F145"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inserção de fornecedores Subcontratados.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D9C2D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136B2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124099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DE7F9A" w14:textId="1E91716D"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cadastramento de empresas consorciadas.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D2089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A16EC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D7C7C8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2CF447" w14:textId="3BC10C06"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inserção de ocorrências do contrato.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A412F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F77AEE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20365D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CD4883" w14:textId="0765D97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envio do contrato ao PNCP (Portal Nacional de Contratações Públicas).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637EB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001040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21B1D4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77B2C1" w14:textId="253FE0C0"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cópia do contrato para outras entidades.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117DD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147D6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56709D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A4E21B" w14:textId="7CF1ADC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Substituir o fornecedor do contrato através de aditivo.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82DDA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F7D4FB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AEF220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0D1ED3" w14:textId="72F9C274"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Monitoramento dos contratos.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6463D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55F04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2A9306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435F40" w14:textId="0FB1F326"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Permite notificar via e-mail os fiscais de contratos e fornecedores referente ao vencimento dos contratos.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A9CEC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6E686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E252F0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D6BFF4" w14:textId="6389E5AD"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inserção de exigências e cláusulas de garantias contratuais.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28EEA8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FC9072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E1C39AB"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5213A9" w14:textId="7BDD363A"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alerta de contratos a vencer conforme parametrização do usuário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C9105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849A3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6331C8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C78418" w14:textId="41DAF41C"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relatório de listagem de contratos que possa ser ordenado por: número do contrato, por fornecedor, por modalidade de licitação, por vigência inicial e final.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2341C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9E912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854FE0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BA8FD7" w14:textId="0FA16EF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relatório de contratos por entidade ou consolidado.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2D267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286FC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46ADBBB"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C8733E3" w14:textId="527C6D5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relatório do extrato do contrato com ou sem seus aditivos.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DE505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BC573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0B2A881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4C6C56" w14:textId="79B470C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relatório de garantias contratuais.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CE4F31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4E76A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ECED5D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76772C" w14:textId="4FEF692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que a impressão dos contratos possa ser parametrizada pelo próprio usuário, permitindo-lhe selecionar dados a serem impressos, bem como a sua disposição física dentro do documento;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C6A30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685D4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42DEA9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0BFAC9" w14:textId="608CEA4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integração com PNCP (</w:t>
            </w:r>
            <w:hyperlink r:id="rId9">
              <w:r w:rsidRPr="00C17375">
                <w:rPr>
                  <w:rFonts w:ascii="Times New Roman" w:eastAsia="Times New Roman" w:hAnsi="Times New Roman" w:cs="Times New Roman"/>
                  <w:u w:val="single"/>
                </w:rPr>
                <w:t>Portal Nacional de Contratações Públicas - PNCP (www.gov.br)</w:t>
              </w:r>
            </w:hyperlink>
            <w:r w:rsidRPr="00C17375">
              <w:rPr>
                <w:rFonts w:ascii="Times New Roman" w:eastAsia="Times New Roman" w:hAnsi="Times New Roman" w:cs="Times New Roman"/>
              </w:rPr>
              <w:t xml:space="preserve"> conforme legislação vigente.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A0E59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955D6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C60725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896DB00" w14:textId="7B0F3F48"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configuração de usuário e autorizador da entidade para envio de contratos e aditivos de contrato ao PNCP.</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5C6E9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0C27D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231B81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C2CFEB" w14:textId="787011AF"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Possuir parametrização e configuração de layouts para envio ao PNCP.</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CAF4A8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CA126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438B5A5"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CB7723" w14:textId="1E9D6CC3"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Manter registros de envios ao PNCP por contrato, sendo eles: URL do processo, documentos, usuário e data de envio/alteração.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A65B8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10F29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99FC0F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F0340E" w14:textId="70B9E94A"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definição do tipo de Documento PNCP configurado para envio, sendo eles: Contrato, termo de rescisão, termo aditivo, termo de apostilamento, outros documentos e nota de empenho.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09F43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EB015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065B04EE" w14:textId="77777777" w:rsidTr="00626150">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70" w:type="dxa"/>
              <w:bottom w:w="0" w:type="dxa"/>
              <w:right w:w="70" w:type="dxa"/>
            </w:tcMar>
          </w:tcPr>
          <w:p w14:paraId="681846A5" w14:textId="487D8EF7" w:rsidR="00626150" w:rsidRPr="00C17375" w:rsidRDefault="00626150" w:rsidP="00C17375">
            <w:pPr>
              <w:spacing w:before="39" w:after="0" w:line="240" w:lineRule="auto"/>
              <w:ind w:left="67" w:firstLine="142"/>
              <w:jc w:val="center"/>
              <w:rPr>
                <w:rFonts w:ascii="Times New Roman" w:eastAsia="Times New Roman" w:hAnsi="Times New Roman" w:cs="Times New Roman"/>
                <w:b/>
                <w:bCs/>
                <w:color w:val="00000A"/>
                <w:highlight w:val="red"/>
              </w:rPr>
            </w:pPr>
            <w:r w:rsidRPr="00C17375">
              <w:rPr>
                <w:rFonts w:ascii="Times New Roman" w:eastAsia="Times New Roman" w:hAnsi="Times New Roman" w:cs="Times New Roman"/>
                <w:b/>
                <w:bCs/>
                <w:color w:val="00000A"/>
              </w:rPr>
              <w:t>LICITAÇÃO</w:t>
            </w:r>
          </w:p>
        </w:tc>
      </w:tr>
      <w:tr w:rsidR="00626150" w:rsidRPr="00C17375" w14:paraId="14B414B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BE7059" w14:textId="7C44B59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registrar os processos licitatórios identificando o número do processo licitatório, Número do processo administrativo, data do processo administrativo, data do edital, data da abertura dos envelopes, data da realização e local da realização.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E8DF4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CA4B3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FC508C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212D369" w14:textId="44EDBC43"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w:t>
            </w:r>
            <w:proofErr w:type="gramStart"/>
            <w:r w:rsidRPr="00C17375">
              <w:rPr>
                <w:rFonts w:ascii="Times New Roman" w:eastAsia="Times New Roman" w:hAnsi="Times New Roman" w:cs="Times New Roman"/>
              </w:rPr>
              <w:t>Permitir  registrar</w:t>
            </w:r>
            <w:proofErr w:type="gramEnd"/>
            <w:r w:rsidRPr="00C17375">
              <w:rPr>
                <w:rFonts w:ascii="Times New Roman" w:eastAsia="Times New Roman" w:hAnsi="Times New Roman" w:cs="Times New Roman"/>
              </w:rPr>
              <w:t xml:space="preserve"> o objeto do processo licitatório, tipo de objeto do processo, detalhamento do objeto do processo licitatório e permitir a inserção da justificativa para a modalidade presencial (Lei 14.133).</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452B2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95400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DF42DE4"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7B8E87" w14:textId="4B916C34"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o cadastramento de órgãos Públicos externos para que seja inserido em contratações de adesão de ata de registro de preços e informar a data da autorização, data da ata, ano da ata, número do processo licitatório do órgão detentor e o número de controle do órgão detentor.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79D8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03D44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E3A6CAB"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C11A17" w14:textId="2267C6AC"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o cadastramento do ano da modalidade da licitação, enquadramento das modalidades de licitação previstas na lei de licitações, número da modalidade da licitação, os artigos correspondentes às modalidades de licitações, valor previsto do processo licitatório, definição se o processo é uma obra ou serviço de engenharia e se é uma ata de registro de preços ou não.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12CB8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16FED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22A634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AA2939" w14:textId="0F2ED82F"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selecionar o critério de julgamento do processo licitatório como: Maior preço unitário, Menor preço Global, Técnica e preço, Técnica e preço global, Maior desconto, Maior desconto global, Menor acréscimo, Menor acréscimo global, Maior preço unitário, Maior preço Global.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FC24E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20B0C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8F8554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631A7F" w14:textId="79EB8470"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ao usuário julgar uma Licitação por Maior desconto, Maior desconto global, Menor acréscimo, Menor acréscimo global sobre uma tabela de preço, mantendo ou não o valor previsto do processo licitatório.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FC325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23C99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1E47EB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9BC060" w14:textId="75DE844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selecionar se o processo licitatório concede tratamento diferenciado e simplificado para microempresas ou é um processo exclusivo para microempresas.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2FD9A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BD86A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206EA3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FD8B2A" w14:textId="2E552324"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inserir um prazo de entrega, condição de pagamento, validade da proposta e o prazo de execução.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D0BC3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DD1BB3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8ED4A8B"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B63DED5" w14:textId="72519AF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cadastrar processos de chamada pública para credenciamento de fornecedores, permitir que um item tenha mais de um fornecedor credenciado e definir ou não a limitação da quantidade do item que cada fornecedor pode atender.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6867F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6A7A9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9DD798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F5354F" w14:textId="408C91CD"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Na licitação permitir a disponibilização do edital via internet, de modo que fique registrado todos os fornecedores que mostraram interesse pela licitação e realizaram o download do referido edital.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0AD95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40969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BA1E49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E4B5C5" w14:textId="6CCC2609"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configuração do processo licitatório para inserir as obrigatoriedades de fases dos processos licitatórios, evitando assim deixar de preencher itens obrigatórios como: Comissões e portaria, responsáveis pelas fases, índices econômicos, Recursos, informações de Obras ou serviços de engenharia, Localização de obras e serviços de engenharia, pareceres, publicações, atestados de desempenho, documentos dos proponentes, lotes, ocorrências e termo de ciência.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1E02E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617A6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382BC6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EDE663" w14:textId="19818C3D"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comissões de licitação possibilitando selecionar o tipo de comissão (Especial, Permanente, Servidor designado, Leiloeiro, Pregoeiro e equipe ou Agente de contratação), Decreto ou Portaria, número e data do decreto, data da publicação, prazo de investidura, nome dos membros contendo: função, natureza do cargo, CPF, RG e escolaridade. Possibilitar anexar arquivos pertinentes em formatos PDF, DOC, DOCX, XLS, XLSX, TXT, HTML, JPG e PNG.</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CAC12C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59E3B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D06085D"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672A58" w14:textId="0B7BA424"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informações de obras ou serviços de engenharia, como endereço completo da obra e inserção de latitude e longitude da obra.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D03C1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9D710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FE0896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FB043E8" w14:textId="0402E672"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pareceres no processo licitatório contendo responsável, documento do responsável, tipo de documento do responsável, tipo de parecer, data do parecer e o detalhamento do parecer.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29DAF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C2451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128DC1C8"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29FBA7" w14:textId="634FC502"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 inserção da publicação dos atos do processo licitatórios contendo: fornecedor da publicação, número da publicação, data, tipo de publicação e detalhamento da publicação.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A8375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60FB1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012F046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15EC29" w14:textId="03C993EE"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atestados de desempenho contendo: item do processo, tópico do item no Edital, Descrição, percentual e quantidade.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11C1A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3E041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01A4FC5"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FBA550" w14:textId="6C731E51"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lotes no processo licitatório selecionando os itens do lote, descrição detalhada do lote, definir se o lote é exclusivo para microempresas, obrigar os participantes a inserir os valores unitários dos itens que compõe o lote e caso seja obras ou serviços poderá inserir o local da obra ou serviço.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01BD4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4C68CF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377DB8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DA5B2A" w14:textId="582CE20B"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cadastramento do processo licitatório seja possível a inserção de uma ou mais cotações a serem licitadas e com a média de preços dos itens.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E83DB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93643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6D8E4E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C66A09E" w14:textId="09D14E94"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inserir cotas reservadas dos itens destinando as quantidades obrigatórias por lei e se o item é exclusivo para microempresa ou não.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2C864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27D9B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0A9CF2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C4823E" w14:textId="4D7CF292"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ao usuário a inserção dos fornecedores participantes do processo licitatório, representante presente, se a empresa está apta ou não para efetuar lances, enquadramento se é ME ou EPP e se a empresa é sediada local ou regionalmente caso esteja no edital.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C572B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CFC44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4EFD7A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67591F" w14:textId="2030F41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cadastrar os documentos solicitados dos participantes do processo, informando a descrição do documento, número do documento, data da emissão e a data de validade do Documento. Possibilitar anexar arquivos pertinentes em formatos PDF, DOC, DOCX, XLS, XLSX, TXT, HTML, JPG e PNG.</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D2BDE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CCE16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784ED8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8FA84C" w14:textId="319A2D17"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ao usuário digitar manualmente os preços e marcas das propostas escritas dos fornecedores participantes do processo licitatório ou inserir a proposta digitada pelo participante através do arquivo digital disponibilizado previamente a todos os participantes.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38649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78E8B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72BC8D48"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0A3402" w14:textId="4684F93E" w:rsidR="00626150" w:rsidRPr="00C17375" w:rsidRDefault="00626150" w:rsidP="00C17375">
            <w:pPr>
              <w:numPr>
                <w:ilvl w:val="0"/>
                <w:numId w:val="16"/>
              </w:numPr>
              <w:spacing w:after="0" w:line="240" w:lineRule="auto"/>
              <w:ind w:left="67"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desclassificar os itens não cotados ou com valores maiores que a média de preço da cotação nas propostas dos participantes informando o motivo da desclassificação de cada item. Possibilitar anexar arquivos pertinentes em formatos PDF, DOC, DOCX, XLS, XLSX, TXT, HTML, JPG e PNG.</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7A0AD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FFADD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D7009B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FA3DBB" w14:textId="7E31E2AF"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Possuir que o sistema classifique as propostas dos participantes automaticamente.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1F2CB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04279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DE54845"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3CB4FB" w14:textId="10127C20"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pregoeiro informar um novo lance ou declinar o participante dos lances do pregão, salvando automaticamente os lances já registrados, e possibilitar que ao retomar os lances, caso esses tenham sido interrompidos, possa ser continuado do momento de onde parou.</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F80C6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0091C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ABD4A7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ABF3BD" w14:textId="0ADE0050"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pregoeiro reabrir um item já finalizado na fase de lances para ser corrigido os valores.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B2512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E1426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34F6AAB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CDB67C" w14:textId="76011D07"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pregoeiro reabrir um item na fase de propostas para correção de valores e reclassificar o item novamente antes de iniciar os lances.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DEA7D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DA839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5D5063F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7D5F3C" w14:textId="701743CE"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lançar valores negociados antes da finalização do item durante os lances.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BB5EB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2C29E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7FD29C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C430EC7" w14:textId="3637E34D"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mostrar após os lances verbais os itens Fracassados, desertos, inexequíveis, com apenas uma proposta e itens da cota reservada, permitindo o cancelamento da cota reservada caso necessite.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9AA95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5EEED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0654355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87B162" w14:textId="678F03C6"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 inabilitação de um item ou fornecedor na fase de habilitação e automaticamente classificar o segundo colocado, dando a opção de negociação do valor do item.</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ACF28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E16E5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2171479F"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2F00D4" w14:textId="11D554A3"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Na licitação por lotes o sistema deverá ratear o valor do lote automaticamente nos valores unitários dos itens dos lotes e permitir a readequação dos preços unitários dos itens dos lotes digitando manualmente ou inserindo o arquivo digital disponibilizado para o participante vencedor dos lotes.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3FC12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E28E1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6A4C1CC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CDE94E" w14:textId="04F8620D"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o sistema registrar concessão a carona para órgão ou entidades não participantes do processo licitatório de registro de preços.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7C407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D62DD7"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p w14:paraId="74C2A54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r>
      <w:tr w:rsidR="00626150" w:rsidRPr="00C17375" w14:paraId="4AD2B06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A051FEF" w14:textId="0FC74BA6"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confecção dentro do sistema o ETP (Estudo técnico Preliminar) usando como base o processo licitatório do ano anterior.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A6D025"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8BD762"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2147856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3E44B8" w14:textId="4FD489E4"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confecção dentro do sistema do PCA (Plano de contratação Anual) e que seja publicado o PNCP (Portal Nacional Compras Públicas).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BDEEC8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250542"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47BD35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35BA48" w14:textId="0D6784D4"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retificação das informações transmitidas ao PCA (Plano de Contratações Anual).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38373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AA473E"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6490190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B11B19" w14:textId="071CEF79"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cadastro de fornecedor pessoa física com os seguintes dados: Nome, endereço (logradouro, número, complemento, bairro, CEP, cidade, estado e código do município (IBGE)), CPF, RG, telefone residencial e comercial, telefone celular, e-mail pessoal, e-mail profissional, data de nascimento e naturalidade. Permitir consulta e preenchimento automático conforme o cadastro do CPF no site da RECEITA FEDERAL.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693E9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91E1CB"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269526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81F3C7" w14:textId="0D8B5905"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cadastrar fornecedor pessoa jurídica com os seguintes dados: Razão social, nome fantasia, endereço (logradouro, número, complemento, bairro, CEP, cidade, estado e código do município (IBGE)), CNPJ, Inscrição Estadual, Inscrição Municipal, telefone comercial, celular, site da empresa, sócios, administradores e CRC (Certidão de Registro Cadastral). Permitir ainda a consulta e preenchimento automático conforme o cadastro do CNPJ no site da RECEITA FEDERAL.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71EC6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867CAA"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E4EDF1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CDD21D" w14:textId="02D1B09B"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cadastro de Pessoas Jurídicas seja importado automaticamente do Site da receita federal as atividades CNAE (Classificação Nacional de Atividades Econômicas), dos fornecedores.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02930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CE5991"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660B60B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8B3882" w14:textId="5D895A37"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cadastro de Pessoas Físicas e Jurídicas tenha dados para pagamento como: Conta Bancária e Chaves PIX.</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03BD1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7A5B3E"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46ED74F8"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57CC5F" w14:textId="1EAD1F9E"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no cadastro de Pessoas Físicas e Jurídicas tenha a opção de Bloqueio do fornecedor com cadastramento das penalidades administrativas contendo: data do bloqueio, origem da sanção número da sanção e motivo do bloqueio e possibilitar consultar o histórico dos bloqueios do Fornecedor.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4823A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8D11B7"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D6CE94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46B6F9A" w14:textId="263E6BFD"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pesquisa de fornecedores por nome, CPF/CNPJ, nome fantasia, CNAE (Classificação Nacional de Atividades Econômicas), por tipo de Fornecedor (Física ou Jurídica), conta bancária, agência e banco.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A5426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6F26DD9"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7CF79EB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556148" w14:textId="428FBF9F"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pesquisar fornecedores bloqueados e não bloqueados.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81BA4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D34B2C"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18CC60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445CFC" w14:textId="1096A8A8"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emitir relatórios de Licitações filtrando por data do edital, data de realização, data de encerramento, data de homologação, centro de custo, fornecedor, modalidade e filtrar se é registro de preços ou não.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B0177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815453"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6ADF046B"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836B39" w14:textId="08B96879"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a emissão de relatórios de Licitações e seus respectivos pedidos de empenho filtrando por licitação, fornecedor, centro de custo e código do produto licitado.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B541C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A826A3"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41698B1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62EB5BD" w14:textId="090A9AF9"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um profissional responsável a emissão de relatórios saldos de Licitação de Registro de preços filtrando por número do processo licitatório, fornecedor, secretaria, data de realização, data de encerramento, por item, lote, cota reservada, cota principal e carona.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FED45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2444A1"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5682F0E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96F27B" w14:textId="785FDBF3"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emissão de relatórios saldos de Licitação filtrando por número do processo licitatório, modalidade, fornecedor, secretaria, por item, lote, cota reservada e cota principal.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E159A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388CEC"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117AA5B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98DA58" w14:textId="29338A63"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emissão de relatório dos itens e vencedores das licitações filtrando por número da licitação, data do edital, data de realização, fornecedor, secretaria, situação dos itens (Aceito, Revogado, Anulado, Fracassado ou Deserto) e se é um chamamento Público, Carona ou Registro de preços.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FD3A3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AFE896"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69F8029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61C700" w14:textId="6A88F99B"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emissão de relatório de fornecedores das licitações filtrando por data do edital, data de realização, fornecedor, modalidade, situação da licitação (Aberta, Classificada, Encerrada, Anulada, Fracassada, revogada ou Deserta) e se é um chamamento Público, Carona ou Registro de preços.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1C2FD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64AAC5"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759101D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1DD7BE" w14:textId="56FF6D57"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ao usuário a emissão de relatório de apostilamento de Licitações filtrando por número do processo licitatório, secretarias, produto e dotação orçamentária.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EA4BFF"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724369"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7376438"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AD239DD" w14:textId="730C78DB"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emissão de relatório de Economicidade dos processos Licitatórios filtrando por data de encerramento e modalidade do processo.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02C912"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E8A60F"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2EE25C4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6C355A" w14:textId="3CF9F451"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um profissional responsável a emissão de relatório.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477824"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D8CAA2"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1524CF75"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6ADBDD" w14:textId="40377D37"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exportação do processo licitatório para o BPS (Banco de Preços da Saúde).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818C4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EFFF5F"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1FDE147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7CBEBA" w14:textId="25C3C5BE"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a impressão de Documentos do processo licitatório personalizados como por exemplo: Ata de sessão, aviso de resultado, Ratificação de despesa, Homologação, Resultado da Licitação entre outros documentos.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ADAF99"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366C1C"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BA08D2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7DAB56" w14:textId="1954A13C"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ao usuário a impressão de informações específicas de um processo licitatório como: Comissão da Licitação, Pareceres, Publicações, Proponentes interessados no Edital, Lista de produtos, Lista de produtos com preço médio, listas dos fornecedores participantes do processo, propostas escritas dos fornecedores, itens classificados e desclassificados das propostas, rodada de lances, lances da LC 123/2006, itens negociados, Situação dos itens no processo (aceitos e não aceitos), habilitação dos proponentes, itens adjudicados, classificação final dos itens, classificação final dos itens por fornecedores e secretarias, itens com ocorrências, Economicidade , histórico de abertura de fases, Resumo de classificação de despesas por fornecedor, secretarias e classificação Geral dos itens e fornecedores.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230478"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6F3DBE"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B42D7A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A2FABB" w14:textId="0E5734E0"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que um profissional responsável transfira um saldo remanescente de um processo licitatório para o seguindo a ordem de classificação do processo licitatório.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799A5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221315"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757419D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03B29F" w14:textId="021140E7"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Todas as tabelas comuns aos sistemas de licitações e de materiais devem ser únicas, de modo a evitar a redundância e a discrepância de informações.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E86B6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6C5E8D"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35F8102"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BB325F" w14:textId="01E4E4A0"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o envio dos processos e seus respectivos contratos para o PNCP (Portal Nacional de Compras Públicas) conforme legislação vigente.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88490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66FF5D"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1089E491"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529420" w14:textId="15123EC8"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O Sistema deverá atender os </w:t>
            </w:r>
            <w:proofErr w:type="spellStart"/>
            <w:r w:rsidRPr="00C17375">
              <w:rPr>
                <w:rFonts w:ascii="Times New Roman" w:eastAsia="Times New Roman" w:hAnsi="Times New Roman" w:cs="Times New Roman"/>
              </w:rPr>
              <w:t>Subanexos</w:t>
            </w:r>
            <w:proofErr w:type="spellEnd"/>
            <w:r w:rsidRPr="00C17375">
              <w:rPr>
                <w:rFonts w:ascii="Times New Roman" w:eastAsia="Times New Roman" w:hAnsi="Times New Roman" w:cs="Times New Roman"/>
              </w:rPr>
              <w:t xml:space="preserve"> de Contratações Públicas da Resolução 88/2018 TCE/MS.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098A0E"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50233CC"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57985524"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F425F0" w14:textId="0A073A38"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consulta ao preço praticado nas licitações, por fornecedor ou material.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60145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F8671B"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EEA3C7A"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643512" w14:textId="3B1EE9A8"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Emitir etiquetas e malas diretas para fornecedores, permitindo ao próprio usuário a formatação da etiqueta e do documento a ser enviado, possibilitando a seleção do conteúdo e seu posicionamento dentro dos respectivos documentos e etiquetas;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54D1E1"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044C27"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654218B5"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440A09" w14:textId="33BACAC5"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Disponibilizar a Lei de Licitações em ambiente hipertexto;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41C57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409FDF"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5DA75CC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4E1FC6" w14:textId="789F24DE"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Possuir integração com PNCP (</w:t>
            </w:r>
            <w:hyperlink r:id="rId10">
              <w:r w:rsidRPr="00C17375">
                <w:rPr>
                  <w:rFonts w:ascii="Times New Roman" w:eastAsia="Times New Roman" w:hAnsi="Times New Roman" w:cs="Times New Roman"/>
                  <w:u w:val="single"/>
                </w:rPr>
                <w:t>Portal Nacional de Contratações Públicas - PNCP (www.gov.br)</w:t>
              </w:r>
            </w:hyperlink>
            <w:r w:rsidRPr="00C17375">
              <w:rPr>
                <w:rFonts w:ascii="Times New Roman" w:eastAsia="Times New Roman" w:hAnsi="Times New Roman" w:cs="Times New Roman"/>
              </w:rPr>
              <w:t xml:space="preserve"> conforme legislação vigente.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25CF4A"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8E1423"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2D87B33"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FBB52F" w14:textId="35FB1B4F"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Possuir configuração de usuário e autorizador da entidade para envio de processos ao PNCP.</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62B29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699DD4"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5DC91DA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FA6A83" w14:textId="07834745"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Possuir parametrização e configuração de layouts para envio ao PNCP.</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D50093"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83F134"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194E2116"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304832" w14:textId="6557FF77"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Manter registros de envios ao PNCP por processo licitatório, sendo eles: URL do Edital, URL do processo, URL dos documentos, documentos, usuário e data de envio/alteração.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4EAA1D"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E0EF6D"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624C78C"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E23B4C" w14:textId="4C07F6B6"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definição do tipo de Documento PNCP configurado para envio, sendo eles: Aviso de contratação direto, edital, minuta de contrato, termo de referência, anteprojeto, projeto básico, estudo técnico preliminar, projeto executivo, mapa de riscos, DFD, ata de registro de preços, outros documentos, minuta de ata de registro de preço e ato que autoriza a contratação direta.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D09AE40"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6E8659"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3A648727"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EB05FE" w14:textId="3DA1B896"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Permitir a definição do CNPJ do órgão e sequencial para processos enviados por outras plataformas.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451CBE6"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07FC3D"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51279930"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99D6F2" w14:textId="772CA332"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definição das obrigatoriedades de fases por modalidade licitatória, definidas em sim (Obrigatório), não (não obrigatório) </w:t>
            </w:r>
            <w:proofErr w:type="gramStart"/>
            <w:r w:rsidRPr="00C17375">
              <w:rPr>
                <w:rFonts w:ascii="Times New Roman" w:eastAsia="Times New Roman" w:hAnsi="Times New Roman" w:cs="Times New Roman"/>
              </w:rPr>
              <w:t>e Avisa</w:t>
            </w:r>
            <w:proofErr w:type="gramEnd"/>
            <w:r w:rsidRPr="00C17375">
              <w:rPr>
                <w:rFonts w:ascii="Times New Roman" w:eastAsia="Times New Roman" w:hAnsi="Times New Roman" w:cs="Times New Roman"/>
              </w:rPr>
              <w:t xml:space="preserve"> (apenas avisa).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D7E38B"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413F56"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E9F412E"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66F2F2" w14:textId="0E944B4B" w:rsidR="00626150" w:rsidRPr="00C17375" w:rsidRDefault="00626150" w:rsidP="00C17375">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o cadastro e definição do tipo de objeto licitatório, tal </w:t>
            </w:r>
            <w:proofErr w:type="spellStart"/>
            <w:r w:rsidRPr="00C17375">
              <w:rPr>
                <w:rFonts w:ascii="Times New Roman" w:eastAsia="Times New Roman" w:hAnsi="Times New Roman" w:cs="Times New Roman"/>
              </w:rPr>
              <w:t>com</w:t>
            </w:r>
            <w:proofErr w:type="spellEnd"/>
            <w:r w:rsidRPr="00C17375">
              <w:rPr>
                <w:rFonts w:ascii="Times New Roman" w:eastAsia="Times New Roman" w:hAnsi="Times New Roman" w:cs="Times New Roman"/>
              </w:rPr>
              <w:t xml:space="preserve"> a impressão de relatórios baseados nesta informação.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82FC5C"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185C72"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r w:rsidR="00626150" w:rsidRPr="00C17375" w14:paraId="0F929EA9" w14:textId="77777777" w:rsidTr="00626150">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A1238BE" w14:textId="21432456" w:rsidR="00B549B4" w:rsidRPr="00C17375" w:rsidRDefault="00626150" w:rsidP="00E72E37">
            <w:pPr>
              <w:numPr>
                <w:ilvl w:val="0"/>
                <w:numId w:val="16"/>
              </w:numPr>
              <w:spacing w:after="0" w:line="240" w:lineRule="auto"/>
              <w:ind w:left="206"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atender a lei 14.133/2021.</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178BD7" w14:textId="77777777" w:rsidR="00626150" w:rsidRPr="00C17375" w:rsidRDefault="00626150" w:rsidP="00C17375">
            <w:pPr>
              <w:spacing w:before="39" w:after="0" w:line="240" w:lineRule="auto"/>
              <w:ind w:left="67" w:firstLine="142"/>
              <w:jc w:val="both"/>
              <w:rPr>
                <w:rFonts w:ascii="Times New Roman" w:eastAsia="Times New Roman" w:hAnsi="Times New Roman" w:cs="Times New Roman"/>
                <w:color w:val="00000A"/>
                <w:highlight w:val="red"/>
              </w:rPr>
            </w:pPr>
          </w:p>
        </w:tc>
        <w:tc>
          <w:tcPr>
            <w:tcW w:w="4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5CA780" w14:textId="77777777" w:rsidR="00626150" w:rsidRPr="00C17375" w:rsidRDefault="00626150" w:rsidP="00C17375">
            <w:pPr>
              <w:widowControl w:val="0"/>
              <w:tabs>
                <w:tab w:val="left" w:pos="708"/>
              </w:tabs>
              <w:spacing w:after="0" w:line="240" w:lineRule="auto"/>
              <w:jc w:val="both"/>
              <w:rPr>
                <w:rFonts w:ascii="Times New Roman" w:eastAsia="Times New Roman" w:hAnsi="Times New Roman" w:cs="Times New Roman"/>
                <w:highlight w:val="red"/>
              </w:rPr>
            </w:pPr>
          </w:p>
        </w:tc>
      </w:tr>
    </w:tbl>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B549B4" w:rsidRPr="00B549B4" w14:paraId="6CF81DBB" w14:textId="77777777" w:rsidTr="00B549B4">
        <w:trPr>
          <w:trHeight w:val="536"/>
        </w:trPr>
        <w:tc>
          <w:tcPr>
            <w:tcW w:w="5000" w:type="pct"/>
            <w:gridSpan w:val="3"/>
            <w:shd w:val="clear" w:color="auto" w:fill="E7E6E6"/>
          </w:tcPr>
          <w:p w14:paraId="7AC4DA50" w14:textId="76E06E12" w:rsidR="00B549B4" w:rsidRPr="00B549B4" w:rsidRDefault="00B549B4" w:rsidP="00B549B4">
            <w:pPr>
              <w:pStyle w:val="PargrafodaLista"/>
              <w:numPr>
                <w:ilvl w:val="1"/>
                <w:numId w:val="4"/>
              </w:numPr>
              <w:pBdr>
                <w:top w:val="nil"/>
                <w:left w:val="nil"/>
                <w:bottom w:val="nil"/>
                <w:right w:val="nil"/>
                <w:between w:val="nil"/>
              </w:pBdr>
              <w:spacing w:after="0" w:line="276" w:lineRule="auto"/>
              <w:ind w:left="27" w:hanging="27"/>
              <w:jc w:val="both"/>
              <w:rPr>
                <w:rFonts w:ascii="Times New Roman" w:eastAsia="Times New Roman" w:hAnsi="Times New Roman" w:cs="Times New Roman"/>
                <w:color w:val="000000"/>
              </w:rPr>
            </w:pPr>
            <w:r w:rsidRPr="00B549B4">
              <w:rPr>
                <w:rFonts w:ascii="Times New Roman" w:eastAsia="Times New Roman" w:hAnsi="Times New Roman" w:cs="Times New Roman"/>
                <w:color w:val="000000"/>
              </w:rPr>
              <w:t xml:space="preserve">DEVERÁ POSSUIR </w:t>
            </w:r>
            <w:r w:rsidRPr="00B549B4">
              <w:rPr>
                <w:rFonts w:ascii="Times New Roman" w:eastAsia="Times New Roman" w:hAnsi="Times New Roman" w:cs="Times New Roman"/>
                <w:b/>
                <w:color w:val="000000"/>
              </w:rPr>
              <w:t xml:space="preserve">SOFTWARE DE PREGÃO </w:t>
            </w:r>
            <w:r w:rsidRPr="00B549B4">
              <w:rPr>
                <w:rFonts w:ascii="Times New Roman" w:eastAsia="Times New Roman" w:hAnsi="Times New Roman" w:cs="Times New Roman"/>
                <w:b/>
              </w:rPr>
              <w:t>ELETRÔNICO,</w:t>
            </w:r>
            <w:r w:rsidRPr="00B549B4">
              <w:rPr>
                <w:rFonts w:ascii="Times New Roman" w:eastAsia="Times New Roman" w:hAnsi="Times New Roman" w:cs="Times New Roman"/>
              </w:rPr>
              <w:t xml:space="preserve"> </w:t>
            </w:r>
            <w:r w:rsidRPr="00B549B4">
              <w:rPr>
                <w:rFonts w:ascii="Times New Roman" w:eastAsia="Times New Roman" w:hAnsi="Times New Roman" w:cs="Times New Roman"/>
                <w:color w:val="000000"/>
              </w:rPr>
              <w:t>CONFORME ESPECIFICAÇÕES ABAIXO:</w:t>
            </w:r>
          </w:p>
        </w:tc>
      </w:tr>
      <w:tr w:rsidR="00B549B4" w:rsidRPr="00B549B4" w14:paraId="6B87423D" w14:textId="77777777" w:rsidTr="00B549B4">
        <w:tc>
          <w:tcPr>
            <w:tcW w:w="4293" w:type="pct"/>
            <w:vMerge w:val="restart"/>
            <w:vAlign w:val="center"/>
          </w:tcPr>
          <w:p w14:paraId="059973B7" w14:textId="77777777" w:rsidR="00B549B4" w:rsidRPr="00B549B4" w:rsidRDefault="00B549B4" w:rsidP="00B549B4">
            <w:pPr>
              <w:pBdr>
                <w:top w:val="nil"/>
                <w:left w:val="nil"/>
                <w:bottom w:val="nil"/>
                <w:right w:val="nil"/>
                <w:between w:val="nil"/>
              </w:pBdr>
              <w:spacing w:after="0" w:line="276" w:lineRule="auto"/>
              <w:jc w:val="center"/>
              <w:rPr>
                <w:rFonts w:ascii="Times New Roman" w:eastAsia="Times New Roman" w:hAnsi="Times New Roman" w:cs="Times New Roman"/>
                <w:color w:val="000000"/>
              </w:rPr>
            </w:pPr>
            <w:r w:rsidRPr="00B549B4">
              <w:rPr>
                <w:rFonts w:ascii="Times New Roman" w:eastAsia="Times New Roman" w:hAnsi="Times New Roman" w:cs="Times New Roman"/>
                <w:b/>
                <w:color w:val="000000"/>
              </w:rPr>
              <w:t>DESCRIÇÃO DO ITEM</w:t>
            </w:r>
          </w:p>
        </w:tc>
        <w:tc>
          <w:tcPr>
            <w:tcW w:w="707" w:type="pct"/>
            <w:gridSpan w:val="2"/>
          </w:tcPr>
          <w:p w14:paraId="6AF8F2CB" w14:textId="77777777" w:rsidR="00B549B4" w:rsidRPr="00B549B4" w:rsidRDefault="00B549B4" w:rsidP="00B549B4">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sidRPr="00B549B4">
              <w:rPr>
                <w:rFonts w:ascii="Times New Roman" w:eastAsia="Times New Roman" w:hAnsi="Times New Roman" w:cs="Times New Roman"/>
                <w:b/>
                <w:color w:val="000000"/>
              </w:rPr>
              <w:t>ATENDE</w:t>
            </w:r>
          </w:p>
        </w:tc>
      </w:tr>
      <w:tr w:rsidR="00B549B4" w:rsidRPr="00B549B4" w14:paraId="7C4F66ED" w14:textId="77777777" w:rsidTr="00B549B4">
        <w:tc>
          <w:tcPr>
            <w:tcW w:w="4293" w:type="pct"/>
            <w:vMerge/>
          </w:tcPr>
          <w:p w14:paraId="3F051EF6" w14:textId="77777777" w:rsidR="00B549B4" w:rsidRPr="00B549B4" w:rsidRDefault="00B549B4" w:rsidP="00B549B4">
            <w:pPr>
              <w:widowControl w:val="0"/>
              <w:pBdr>
                <w:top w:val="nil"/>
                <w:left w:val="nil"/>
                <w:bottom w:val="nil"/>
                <w:right w:val="nil"/>
                <w:between w:val="nil"/>
              </w:pBdr>
              <w:spacing w:after="0" w:line="276" w:lineRule="auto"/>
              <w:rPr>
                <w:rFonts w:ascii="Times New Roman" w:eastAsia="Times New Roman" w:hAnsi="Times New Roman" w:cs="Times New Roman"/>
                <w:color w:val="000000"/>
              </w:rPr>
            </w:pPr>
          </w:p>
        </w:tc>
        <w:tc>
          <w:tcPr>
            <w:tcW w:w="349" w:type="pct"/>
          </w:tcPr>
          <w:p w14:paraId="4281A67F" w14:textId="77777777" w:rsidR="00B549B4" w:rsidRPr="00B549B4" w:rsidRDefault="00B549B4" w:rsidP="00B549B4">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sidRPr="00B549B4">
              <w:rPr>
                <w:rFonts w:ascii="Times New Roman" w:eastAsia="Times New Roman" w:hAnsi="Times New Roman" w:cs="Times New Roman"/>
                <w:b/>
                <w:color w:val="000000"/>
              </w:rPr>
              <w:t>SIM</w:t>
            </w:r>
          </w:p>
        </w:tc>
        <w:tc>
          <w:tcPr>
            <w:tcW w:w="358" w:type="pct"/>
          </w:tcPr>
          <w:p w14:paraId="02DD3BE5" w14:textId="77777777" w:rsidR="00B549B4" w:rsidRPr="00B549B4" w:rsidRDefault="00B549B4" w:rsidP="00B549B4">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sidRPr="00B549B4">
              <w:rPr>
                <w:rFonts w:ascii="Times New Roman" w:eastAsia="Times New Roman" w:hAnsi="Times New Roman" w:cs="Times New Roman"/>
                <w:b/>
                <w:color w:val="000000"/>
              </w:rPr>
              <w:t>NÃO</w:t>
            </w:r>
          </w:p>
        </w:tc>
      </w:tr>
      <w:tr w:rsidR="00B549B4" w:rsidRPr="00B549B4" w14:paraId="2D83EBE7" w14:textId="77777777" w:rsidTr="00B549B4">
        <w:tc>
          <w:tcPr>
            <w:tcW w:w="4293" w:type="pct"/>
          </w:tcPr>
          <w:p w14:paraId="0D2C8EC9"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O módulo do Pregão Eletrônico deverá ser desenvolvido em linguagem e plataforma totalmente web, totalmente compatível com os principais browsers do mercado (Microsoft Edge, Google Chrome, Firefox)</w:t>
            </w:r>
          </w:p>
        </w:tc>
        <w:tc>
          <w:tcPr>
            <w:tcW w:w="349" w:type="pct"/>
          </w:tcPr>
          <w:p w14:paraId="016E62CE"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02D12BA4"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4240BA9" w14:textId="77777777" w:rsidTr="00B549B4">
        <w:tc>
          <w:tcPr>
            <w:tcW w:w="4293" w:type="pct"/>
          </w:tcPr>
          <w:p w14:paraId="38FDBA2C"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Deverá disponibilizar todas modalidades previstas na lei n°14.133/2021, como: Pregão Eletrônico, Concorrência Eletrônica, Dispensa Eletrônica e Leilão Eletrônico.</w:t>
            </w:r>
          </w:p>
        </w:tc>
        <w:tc>
          <w:tcPr>
            <w:tcW w:w="349" w:type="pct"/>
          </w:tcPr>
          <w:p w14:paraId="78DBEC7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280C1F9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1A3BA11" w14:textId="77777777" w:rsidTr="00B549B4">
        <w:tc>
          <w:tcPr>
            <w:tcW w:w="4293" w:type="pct"/>
          </w:tcPr>
          <w:p w14:paraId="25E05A9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Possibilitar instalação e provimento do serviço através de datacenters.</w:t>
            </w:r>
          </w:p>
        </w:tc>
        <w:tc>
          <w:tcPr>
            <w:tcW w:w="349" w:type="pct"/>
          </w:tcPr>
          <w:p w14:paraId="2B011B91"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48B5E0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20AF230" w14:textId="77777777" w:rsidTr="00B549B4">
        <w:tc>
          <w:tcPr>
            <w:tcW w:w="4293" w:type="pct"/>
          </w:tcPr>
          <w:p w14:paraId="1125F180"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Possibilitar instalação e provimento do serviço a partir da estrutura da própria prefeitura.</w:t>
            </w:r>
          </w:p>
        </w:tc>
        <w:tc>
          <w:tcPr>
            <w:tcW w:w="349" w:type="pct"/>
          </w:tcPr>
          <w:p w14:paraId="77AE6E6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79CD3F86"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2DD0FC71" w14:textId="77777777" w:rsidTr="00B549B4">
        <w:tc>
          <w:tcPr>
            <w:tcW w:w="4293" w:type="pct"/>
          </w:tcPr>
          <w:p w14:paraId="08F9F4A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Funcionar integrado em tempo real com o departamento de compras e licitação, sem a necessidade de transferências de arquivos e/ou sincronizações.</w:t>
            </w:r>
          </w:p>
        </w:tc>
        <w:tc>
          <w:tcPr>
            <w:tcW w:w="349" w:type="pct"/>
          </w:tcPr>
          <w:p w14:paraId="782C777F"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5CF13D7E"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9C5A536" w14:textId="77777777" w:rsidTr="00B549B4">
        <w:tc>
          <w:tcPr>
            <w:tcW w:w="4293" w:type="pct"/>
          </w:tcPr>
          <w:p w14:paraId="45714395"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manual on-line.</w:t>
            </w:r>
          </w:p>
        </w:tc>
        <w:tc>
          <w:tcPr>
            <w:tcW w:w="349" w:type="pct"/>
          </w:tcPr>
          <w:p w14:paraId="253A7E6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500EFB2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04976DF" w14:textId="77777777" w:rsidTr="00B549B4">
        <w:tc>
          <w:tcPr>
            <w:tcW w:w="4293" w:type="pct"/>
          </w:tcPr>
          <w:p w14:paraId="5E600299"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disponibilização de chave de acesso para licitantes através de função solicitação de chave na plataforma, com a necessidade de identificação dos dados da empresa e representante.</w:t>
            </w:r>
          </w:p>
        </w:tc>
        <w:tc>
          <w:tcPr>
            <w:tcW w:w="349" w:type="pct"/>
          </w:tcPr>
          <w:p w14:paraId="24509CB2"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3982ED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F74A403" w14:textId="77777777" w:rsidTr="00B549B4">
        <w:tc>
          <w:tcPr>
            <w:tcW w:w="4293" w:type="pct"/>
          </w:tcPr>
          <w:p w14:paraId="5D622C84"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Envio de chave de acesso através de e-mail enviado pelo sistema.</w:t>
            </w:r>
          </w:p>
        </w:tc>
        <w:tc>
          <w:tcPr>
            <w:tcW w:w="349" w:type="pct"/>
          </w:tcPr>
          <w:p w14:paraId="1A52A63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FBE37EE"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7372C76" w14:textId="77777777" w:rsidTr="00B549B4">
        <w:tc>
          <w:tcPr>
            <w:tcW w:w="4293" w:type="pct"/>
          </w:tcPr>
          <w:p w14:paraId="68C4FF59"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o licitante credenciar-se e anexar documentos na participação ao processo licitatório.</w:t>
            </w:r>
          </w:p>
        </w:tc>
        <w:tc>
          <w:tcPr>
            <w:tcW w:w="349" w:type="pct"/>
          </w:tcPr>
          <w:p w14:paraId="6884E7B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DB9AD38"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E7111DD" w14:textId="77777777" w:rsidTr="00B549B4">
        <w:tc>
          <w:tcPr>
            <w:tcW w:w="4293" w:type="pct"/>
          </w:tcPr>
          <w:p w14:paraId="4AB19304"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o licitante inserir valores da proposta e anexar a proposta digitalizada.</w:t>
            </w:r>
          </w:p>
        </w:tc>
        <w:tc>
          <w:tcPr>
            <w:tcW w:w="349" w:type="pct"/>
          </w:tcPr>
          <w:p w14:paraId="1961ECBA"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5CC3611A"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1AA5EF92" w14:textId="77777777" w:rsidTr="00B549B4">
        <w:tc>
          <w:tcPr>
            <w:tcW w:w="4293" w:type="pct"/>
          </w:tcPr>
          <w:p w14:paraId="62C728F2"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lastRenderedPageBreak/>
              <w:t>Permitir o licitante inserir os documentos para a Habilitação através do sistema de pregão eletrônico.</w:t>
            </w:r>
          </w:p>
        </w:tc>
        <w:tc>
          <w:tcPr>
            <w:tcW w:w="349" w:type="pct"/>
          </w:tcPr>
          <w:p w14:paraId="0D7AA7B4"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5806B6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0CDD6BFC" w14:textId="77777777" w:rsidTr="00B549B4">
        <w:tc>
          <w:tcPr>
            <w:tcW w:w="4293" w:type="pct"/>
          </w:tcPr>
          <w:p w14:paraId="6AE465A4"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o licitante efetuar lances de menor valor ou de valores intermediários na etapa de disputa e em tempo real.</w:t>
            </w:r>
          </w:p>
        </w:tc>
        <w:tc>
          <w:tcPr>
            <w:tcW w:w="349" w:type="pct"/>
          </w:tcPr>
          <w:p w14:paraId="571C27D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E31F052"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47CC70F" w14:textId="77777777" w:rsidTr="00B549B4">
        <w:tc>
          <w:tcPr>
            <w:tcW w:w="4293" w:type="pct"/>
          </w:tcPr>
          <w:p w14:paraId="25844F22"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Vedar a identificação dos licitantes na sessão até o fim da etapa de lances.</w:t>
            </w:r>
          </w:p>
        </w:tc>
        <w:tc>
          <w:tcPr>
            <w:tcW w:w="349" w:type="pct"/>
          </w:tcPr>
          <w:p w14:paraId="5FDC81BF"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296A77A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31FE3ABC" w14:textId="77777777" w:rsidTr="00B549B4">
        <w:tc>
          <w:tcPr>
            <w:tcW w:w="4293" w:type="pct"/>
          </w:tcPr>
          <w:p w14:paraId="71ED8DA5"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definir critério de disputa Aberto ou Aberto e Fechado para o processo.</w:t>
            </w:r>
          </w:p>
        </w:tc>
        <w:tc>
          <w:tcPr>
            <w:tcW w:w="349" w:type="pct"/>
          </w:tcPr>
          <w:p w14:paraId="415FF53E"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19502092"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10A4298F" w14:textId="77777777" w:rsidTr="00B549B4">
        <w:tc>
          <w:tcPr>
            <w:tcW w:w="4293" w:type="pct"/>
          </w:tcPr>
          <w:p w14:paraId="012012E5"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parametrização padronizada pelo sistema referente aos tempos adotados na sessão, permitindo alterações se necessário.</w:t>
            </w:r>
          </w:p>
        </w:tc>
        <w:tc>
          <w:tcPr>
            <w:tcW w:w="349" w:type="pct"/>
          </w:tcPr>
          <w:p w14:paraId="4681917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73B56302"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8A8B451" w14:textId="77777777" w:rsidTr="00B549B4">
        <w:tc>
          <w:tcPr>
            <w:tcW w:w="4293" w:type="pct"/>
          </w:tcPr>
          <w:p w14:paraId="04DB00BC"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geração de chave de acesso pelo pregoeiro para acesso e condução da sessão.</w:t>
            </w:r>
          </w:p>
        </w:tc>
        <w:tc>
          <w:tcPr>
            <w:tcW w:w="349" w:type="pct"/>
          </w:tcPr>
          <w:p w14:paraId="60B7DF19"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08F6A1C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28054AF4" w14:textId="77777777" w:rsidTr="00B549B4">
        <w:tc>
          <w:tcPr>
            <w:tcW w:w="4293" w:type="pct"/>
          </w:tcPr>
          <w:p w14:paraId="7B1A78A4"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menu detalhado e resumido para acompanhamento do Pregoeiro.</w:t>
            </w:r>
          </w:p>
        </w:tc>
        <w:tc>
          <w:tcPr>
            <w:tcW w:w="349" w:type="pct"/>
          </w:tcPr>
          <w:p w14:paraId="4193171A"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2EA0D19"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BB3E70D" w14:textId="77777777" w:rsidTr="00B549B4">
        <w:tc>
          <w:tcPr>
            <w:tcW w:w="4293" w:type="pct"/>
          </w:tcPr>
          <w:p w14:paraId="6E19486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definição de obrigatoriedade ou não do preenchimento da marca na inclusão das propostas.</w:t>
            </w:r>
          </w:p>
        </w:tc>
        <w:tc>
          <w:tcPr>
            <w:tcW w:w="349" w:type="pct"/>
          </w:tcPr>
          <w:p w14:paraId="5AFCA356"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2913125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BCEEEA6" w14:textId="77777777" w:rsidTr="00B549B4">
        <w:tc>
          <w:tcPr>
            <w:tcW w:w="4293" w:type="pct"/>
          </w:tcPr>
          <w:p w14:paraId="1FB3CE31"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classificação e abertura de itens em lance sem limitação de itens abertos.</w:t>
            </w:r>
          </w:p>
        </w:tc>
        <w:tc>
          <w:tcPr>
            <w:tcW w:w="349" w:type="pct"/>
          </w:tcPr>
          <w:p w14:paraId="4FF9F9E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3F5E7E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DD1AB12" w14:textId="77777777" w:rsidTr="00B549B4">
        <w:tc>
          <w:tcPr>
            <w:tcW w:w="4293" w:type="pct"/>
          </w:tcPr>
          <w:p w14:paraId="5CA62CB2"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ao pregoeiro o estorno de lances, se necessário.</w:t>
            </w:r>
          </w:p>
        </w:tc>
        <w:tc>
          <w:tcPr>
            <w:tcW w:w="349" w:type="pct"/>
          </w:tcPr>
          <w:p w14:paraId="6E0D930F"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19CFA3F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5C03038" w14:textId="77777777" w:rsidTr="00B549B4">
        <w:tc>
          <w:tcPr>
            <w:tcW w:w="4293" w:type="pct"/>
          </w:tcPr>
          <w:p w14:paraId="7F9CACCC"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ao pregoeiro a reabertura do item em fases anteriores, se necessário.</w:t>
            </w:r>
          </w:p>
        </w:tc>
        <w:tc>
          <w:tcPr>
            <w:tcW w:w="349" w:type="pct"/>
          </w:tcPr>
          <w:p w14:paraId="389E1774"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23F69509"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3EC3038D" w14:textId="77777777" w:rsidTr="00B549B4">
        <w:tc>
          <w:tcPr>
            <w:tcW w:w="4293" w:type="pct"/>
          </w:tcPr>
          <w:p w14:paraId="7906A5CA"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chat para envio de mensagens entre o pregoeiro e licitantes com possibilidade de envio de anexos.</w:t>
            </w:r>
          </w:p>
        </w:tc>
        <w:tc>
          <w:tcPr>
            <w:tcW w:w="349" w:type="pct"/>
          </w:tcPr>
          <w:p w14:paraId="0F13213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BEEAF2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3646772B" w14:textId="77777777" w:rsidTr="00B549B4">
        <w:tc>
          <w:tcPr>
            <w:tcW w:w="4293" w:type="pct"/>
          </w:tcPr>
          <w:p w14:paraId="5A6C06AC"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envio de mensagem direcionada ao licitante selecionado.</w:t>
            </w:r>
          </w:p>
        </w:tc>
        <w:tc>
          <w:tcPr>
            <w:tcW w:w="349" w:type="pct"/>
          </w:tcPr>
          <w:p w14:paraId="7D48D52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E25AC0E"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2EFF13FB" w14:textId="77777777" w:rsidTr="00B549B4">
        <w:tc>
          <w:tcPr>
            <w:tcW w:w="4293" w:type="pct"/>
          </w:tcPr>
          <w:p w14:paraId="48567D9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cronometragem individual nos itens para acompanhamento do tempo em lance.</w:t>
            </w:r>
          </w:p>
        </w:tc>
        <w:tc>
          <w:tcPr>
            <w:tcW w:w="349" w:type="pct"/>
          </w:tcPr>
          <w:p w14:paraId="391DFDC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E9E6E6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044DEA2A" w14:textId="77777777" w:rsidTr="00B549B4">
        <w:tc>
          <w:tcPr>
            <w:tcW w:w="4293" w:type="pct"/>
          </w:tcPr>
          <w:p w14:paraId="0AAE497F"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lances randômicos automáticos para o critério Aberto e Fechado com informação ao licitante de fechamento iminente do item.</w:t>
            </w:r>
          </w:p>
        </w:tc>
        <w:tc>
          <w:tcPr>
            <w:tcW w:w="349" w:type="pct"/>
          </w:tcPr>
          <w:p w14:paraId="5B464149"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143778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2B7AA8F8" w14:textId="77777777" w:rsidTr="00B549B4">
        <w:tc>
          <w:tcPr>
            <w:tcW w:w="4293" w:type="pct"/>
          </w:tcPr>
          <w:p w14:paraId="3C1CF87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prorrogações de lances automáticos conforme o critério adotado inicialmente.</w:t>
            </w:r>
          </w:p>
        </w:tc>
        <w:tc>
          <w:tcPr>
            <w:tcW w:w="349" w:type="pct"/>
          </w:tcPr>
          <w:p w14:paraId="3E75CC32"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8276C8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4CEF35C" w14:textId="77777777" w:rsidTr="00B549B4">
        <w:tc>
          <w:tcPr>
            <w:tcW w:w="4293" w:type="pct"/>
          </w:tcPr>
          <w:p w14:paraId="1BB10198"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alteração de redução mínima na etapa de lances.</w:t>
            </w:r>
          </w:p>
        </w:tc>
        <w:tc>
          <w:tcPr>
            <w:tcW w:w="349" w:type="pct"/>
          </w:tcPr>
          <w:p w14:paraId="7096F357"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A02499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D5F5CC5" w14:textId="77777777" w:rsidTr="00B549B4">
        <w:tc>
          <w:tcPr>
            <w:tcW w:w="4293" w:type="pct"/>
          </w:tcPr>
          <w:p w14:paraId="425AFCC5"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negociação com o licitante do melhor lance ofertado para o item.</w:t>
            </w:r>
          </w:p>
        </w:tc>
        <w:tc>
          <w:tcPr>
            <w:tcW w:w="349" w:type="pct"/>
          </w:tcPr>
          <w:p w14:paraId="379FDE38"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0B1CDD38"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187C4A17" w14:textId="77777777" w:rsidTr="00B549B4">
        <w:tc>
          <w:tcPr>
            <w:tcW w:w="4293" w:type="pct"/>
          </w:tcPr>
          <w:p w14:paraId="7E76F0F1"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julgamento de lances para itens com atendimento a LC 147/2014.</w:t>
            </w:r>
          </w:p>
        </w:tc>
        <w:tc>
          <w:tcPr>
            <w:tcW w:w="349" w:type="pct"/>
          </w:tcPr>
          <w:p w14:paraId="340645A9"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FAB44D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3260276" w14:textId="77777777" w:rsidTr="00B549B4">
        <w:tc>
          <w:tcPr>
            <w:tcW w:w="4293" w:type="pct"/>
          </w:tcPr>
          <w:p w14:paraId="73331C82"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verificação automática e concessão do benefício da LC 123/2006.</w:t>
            </w:r>
          </w:p>
        </w:tc>
        <w:tc>
          <w:tcPr>
            <w:tcW w:w="349" w:type="pct"/>
          </w:tcPr>
          <w:p w14:paraId="0AD9A45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5A831E1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0003EB5D" w14:textId="77777777" w:rsidTr="00B549B4">
        <w:tc>
          <w:tcPr>
            <w:tcW w:w="4293" w:type="pct"/>
          </w:tcPr>
          <w:p w14:paraId="14396C38"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critérios de desempate por sorteio ou com lances fechados para os licitantes empatados.</w:t>
            </w:r>
          </w:p>
        </w:tc>
        <w:tc>
          <w:tcPr>
            <w:tcW w:w="349" w:type="pct"/>
          </w:tcPr>
          <w:p w14:paraId="79F963DA"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F789548"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6182125" w14:textId="77777777" w:rsidTr="00B549B4">
        <w:tc>
          <w:tcPr>
            <w:tcW w:w="4293" w:type="pct"/>
          </w:tcPr>
          <w:p w14:paraId="3168FA2B"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aceitação do item.</w:t>
            </w:r>
          </w:p>
        </w:tc>
        <w:tc>
          <w:tcPr>
            <w:tcW w:w="349" w:type="pct"/>
          </w:tcPr>
          <w:p w14:paraId="235223F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213B2C1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5F98363" w14:textId="77777777" w:rsidTr="00B549B4">
        <w:tc>
          <w:tcPr>
            <w:tcW w:w="4293" w:type="pct"/>
          </w:tcPr>
          <w:p w14:paraId="16BC9160"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 xml:space="preserve">Permitir recusar-se o item situando-os como Fracassado, Anulado ou </w:t>
            </w:r>
            <w:r w:rsidRPr="00B549B4">
              <w:rPr>
                <w:rFonts w:ascii="Times New Roman" w:eastAsia="Times New Roman" w:hAnsi="Times New Roman" w:cs="Times New Roman"/>
                <w:color w:val="00000A"/>
              </w:rPr>
              <w:lastRenderedPageBreak/>
              <w:t>Revogado e detalhando o motivo.</w:t>
            </w:r>
          </w:p>
        </w:tc>
        <w:tc>
          <w:tcPr>
            <w:tcW w:w="349" w:type="pct"/>
          </w:tcPr>
          <w:p w14:paraId="5B21D49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BE5479F"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B3EDF8F" w14:textId="77777777" w:rsidTr="00B549B4">
        <w:tc>
          <w:tcPr>
            <w:tcW w:w="4293" w:type="pct"/>
          </w:tcPr>
          <w:p w14:paraId="30326AFF"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Habilitação dos licitantes vencedores ou todos os licitantes.</w:t>
            </w:r>
          </w:p>
        </w:tc>
        <w:tc>
          <w:tcPr>
            <w:tcW w:w="349" w:type="pct"/>
          </w:tcPr>
          <w:p w14:paraId="193F800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42003CF"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57CD02A" w14:textId="77777777" w:rsidTr="00B549B4">
        <w:tc>
          <w:tcPr>
            <w:tcW w:w="4293" w:type="pct"/>
          </w:tcPr>
          <w:p w14:paraId="4613561A"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Inabilitação dos licitantes, repassando o item automaticamente para o licitante que esteja apto e de melhor classificação na etapa de lances.</w:t>
            </w:r>
          </w:p>
        </w:tc>
        <w:tc>
          <w:tcPr>
            <w:tcW w:w="349" w:type="pct"/>
          </w:tcPr>
          <w:p w14:paraId="6EDB0586"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36FDCF7"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12D8A55E" w14:textId="77777777" w:rsidTr="00B549B4">
        <w:tc>
          <w:tcPr>
            <w:tcW w:w="4293" w:type="pct"/>
          </w:tcPr>
          <w:p w14:paraId="304AAC55"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 xml:space="preserve">Permitir negociação após a etapa de habilitação. </w:t>
            </w:r>
          </w:p>
        </w:tc>
        <w:tc>
          <w:tcPr>
            <w:tcW w:w="349" w:type="pct"/>
          </w:tcPr>
          <w:p w14:paraId="3BC200E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1CA8CD4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1D49B775" w14:textId="77777777" w:rsidTr="00B549B4">
        <w:tc>
          <w:tcPr>
            <w:tcW w:w="4293" w:type="pct"/>
          </w:tcPr>
          <w:p w14:paraId="1C4CC8F0"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desempate após a etapa de habilitação.</w:t>
            </w:r>
          </w:p>
        </w:tc>
        <w:tc>
          <w:tcPr>
            <w:tcW w:w="349" w:type="pct"/>
          </w:tcPr>
          <w:p w14:paraId="48C56518"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57C4359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A84E0D8" w14:textId="77777777" w:rsidTr="00B549B4">
        <w:tc>
          <w:tcPr>
            <w:tcW w:w="4293" w:type="pct"/>
          </w:tcPr>
          <w:p w14:paraId="300FBACD"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aceitar ou recusar item pelos motivos já citados após a etapa de habilitação.</w:t>
            </w:r>
          </w:p>
        </w:tc>
        <w:tc>
          <w:tcPr>
            <w:tcW w:w="349" w:type="pct"/>
          </w:tcPr>
          <w:p w14:paraId="667E2642"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108E9F6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9511813" w14:textId="77777777" w:rsidTr="00B549B4">
        <w:tc>
          <w:tcPr>
            <w:tcW w:w="4293" w:type="pct"/>
          </w:tcPr>
          <w:p w14:paraId="66B2966F"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filtragem dos itens apenas em lance ou finalizados, para melhor visualização na etapa de lances.</w:t>
            </w:r>
          </w:p>
        </w:tc>
        <w:tc>
          <w:tcPr>
            <w:tcW w:w="349" w:type="pct"/>
          </w:tcPr>
          <w:p w14:paraId="6C42039A"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B911EA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D8F29CF" w14:textId="77777777" w:rsidTr="00B549B4">
        <w:tc>
          <w:tcPr>
            <w:tcW w:w="4293" w:type="pct"/>
          </w:tcPr>
          <w:p w14:paraId="471567F8"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tela para manifestação da intenção de recursos por parte dos licitantes</w:t>
            </w:r>
          </w:p>
        </w:tc>
        <w:tc>
          <w:tcPr>
            <w:tcW w:w="349" w:type="pct"/>
          </w:tcPr>
          <w:p w14:paraId="1B42717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5F085419"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3E5E92D6" w14:textId="77777777" w:rsidTr="00B549B4">
        <w:tc>
          <w:tcPr>
            <w:tcW w:w="4293" w:type="pct"/>
          </w:tcPr>
          <w:p w14:paraId="5843C529"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ao pregoeiro e aos licitantes a análise dos documentos de habilitação inseridos após o fim da etapa de lances.</w:t>
            </w:r>
          </w:p>
        </w:tc>
        <w:tc>
          <w:tcPr>
            <w:tcW w:w="349" w:type="pct"/>
          </w:tcPr>
          <w:p w14:paraId="3AEFA35E"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165B0F17"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05E97A14" w14:textId="77777777" w:rsidTr="00B549B4">
        <w:tc>
          <w:tcPr>
            <w:tcW w:w="4293" w:type="pct"/>
          </w:tcPr>
          <w:p w14:paraId="4D33FF65"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suspensão da sessão por questão Administrativa, Judicial ou Cautelar com informação do motivo e data e horário previsto para retorno.</w:t>
            </w:r>
          </w:p>
        </w:tc>
        <w:tc>
          <w:tcPr>
            <w:tcW w:w="349" w:type="pct"/>
          </w:tcPr>
          <w:p w14:paraId="5ED9B5D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61228F8A"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4881CA8E" w14:textId="77777777" w:rsidTr="00B549B4">
        <w:tc>
          <w:tcPr>
            <w:tcW w:w="4293" w:type="pct"/>
          </w:tcPr>
          <w:p w14:paraId="68FCF5A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o reinício da sessão em mesma etapa onde esta foi paralisada</w:t>
            </w:r>
          </w:p>
        </w:tc>
        <w:tc>
          <w:tcPr>
            <w:tcW w:w="349" w:type="pct"/>
          </w:tcPr>
          <w:p w14:paraId="4B69F8B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B766808"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8D96D72" w14:textId="77777777" w:rsidTr="00B549B4">
        <w:tc>
          <w:tcPr>
            <w:tcW w:w="4293" w:type="pct"/>
          </w:tcPr>
          <w:p w14:paraId="364486A6"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o público interessado visualizar os acontecimentos da sessão em tempo real.</w:t>
            </w:r>
          </w:p>
        </w:tc>
        <w:tc>
          <w:tcPr>
            <w:tcW w:w="349" w:type="pct"/>
          </w:tcPr>
          <w:p w14:paraId="7DEE58B4"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BCDFFC1"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394283E9" w14:textId="77777777" w:rsidTr="00B549B4">
        <w:tc>
          <w:tcPr>
            <w:tcW w:w="4293" w:type="pct"/>
          </w:tcPr>
          <w:p w14:paraId="7848A28D"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geração e disponibilização de ata assinada e digitalizada para download na plataforma.</w:t>
            </w:r>
          </w:p>
        </w:tc>
        <w:tc>
          <w:tcPr>
            <w:tcW w:w="349" w:type="pct"/>
          </w:tcPr>
          <w:p w14:paraId="1590E9E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7369B49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653C4A7" w14:textId="77777777" w:rsidTr="00B549B4">
        <w:tc>
          <w:tcPr>
            <w:tcW w:w="4293" w:type="pct"/>
          </w:tcPr>
          <w:p w14:paraId="47CB672C"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integração automática com o módulo de compras para emissão dos pedidos de empenho e lançamentos de almoxarifado, subtraindo os saldos do processo.</w:t>
            </w:r>
          </w:p>
        </w:tc>
        <w:tc>
          <w:tcPr>
            <w:tcW w:w="349" w:type="pct"/>
          </w:tcPr>
          <w:p w14:paraId="6141E18B"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776742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566752A8" w14:textId="77777777" w:rsidTr="00B549B4">
        <w:tc>
          <w:tcPr>
            <w:tcW w:w="4293" w:type="pct"/>
          </w:tcPr>
          <w:p w14:paraId="66AC207E"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integração automática com o módulo de contratos para emissão de contratos e atas referentes ao processo, trazendo informações de maneira automática.</w:t>
            </w:r>
          </w:p>
        </w:tc>
        <w:tc>
          <w:tcPr>
            <w:tcW w:w="349" w:type="pct"/>
          </w:tcPr>
          <w:p w14:paraId="74677C34"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114CF7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63CEE522" w14:textId="77777777" w:rsidTr="00B549B4">
        <w:tc>
          <w:tcPr>
            <w:tcW w:w="4293" w:type="pct"/>
          </w:tcPr>
          <w:p w14:paraId="54DAD5BD"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Possuir integração automática com o módulo da contabilidade para a vinculação dos processos aos empenhos e geração de reservas nas fichas selecionadas no processo.</w:t>
            </w:r>
          </w:p>
        </w:tc>
        <w:tc>
          <w:tcPr>
            <w:tcW w:w="349" w:type="pct"/>
          </w:tcPr>
          <w:p w14:paraId="6A46A446"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31911DC"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0BD308B4" w14:textId="77777777" w:rsidTr="00B549B4">
        <w:tc>
          <w:tcPr>
            <w:tcW w:w="4293" w:type="pct"/>
          </w:tcPr>
          <w:p w14:paraId="13393CBF"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atualização de registro de preço para processos feitos através da plataforma de pregão eletrônico.</w:t>
            </w:r>
          </w:p>
        </w:tc>
        <w:tc>
          <w:tcPr>
            <w:tcW w:w="349" w:type="pct"/>
          </w:tcPr>
          <w:p w14:paraId="15DC146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37066810"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7CDD865A" w14:textId="77777777" w:rsidTr="00B549B4">
        <w:tc>
          <w:tcPr>
            <w:tcW w:w="4293" w:type="pct"/>
          </w:tcPr>
          <w:p w14:paraId="3A01A188"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Permitir a alteração do saldo remanescente em processos feitos através da plataforma de pregão eletrônico.</w:t>
            </w:r>
          </w:p>
        </w:tc>
        <w:tc>
          <w:tcPr>
            <w:tcW w:w="349" w:type="pct"/>
          </w:tcPr>
          <w:p w14:paraId="6B9EA476"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40183CB3"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r w:rsidR="00B549B4" w:rsidRPr="00B549B4" w14:paraId="0D29904B" w14:textId="77777777" w:rsidTr="00B549B4">
        <w:tc>
          <w:tcPr>
            <w:tcW w:w="4293" w:type="pct"/>
          </w:tcPr>
          <w:p w14:paraId="5978170A" w14:textId="77777777" w:rsidR="00B549B4" w:rsidRPr="00B549B4" w:rsidRDefault="00B549B4" w:rsidP="006C7DD0">
            <w:pPr>
              <w:widowControl w:val="0"/>
              <w:numPr>
                <w:ilvl w:val="0"/>
                <w:numId w:val="35"/>
              </w:numPr>
              <w:pBdr>
                <w:top w:val="nil"/>
                <w:left w:val="nil"/>
                <w:bottom w:val="nil"/>
                <w:right w:val="nil"/>
                <w:between w:val="nil"/>
              </w:pBdr>
              <w:tabs>
                <w:tab w:val="left" w:pos="135"/>
              </w:tabs>
              <w:spacing w:after="0" w:line="276" w:lineRule="auto"/>
              <w:ind w:left="0" w:hanging="15"/>
              <w:jc w:val="both"/>
              <w:rPr>
                <w:rFonts w:ascii="Times New Roman" w:eastAsia="Times New Roman" w:hAnsi="Times New Roman" w:cs="Times New Roman"/>
                <w:color w:val="00000A"/>
              </w:rPr>
            </w:pPr>
            <w:r w:rsidRPr="00B549B4">
              <w:rPr>
                <w:rFonts w:ascii="Times New Roman" w:eastAsia="Times New Roman" w:hAnsi="Times New Roman" w:cs="Times New Roman"/>
                <w:color w:val="00000A"/>
              </w:rPr>
              <w:t xml:space="preserve">Permitir acesso ao Pregão Eletrônico em plataforma online, através de sistema web. </w:t>
            </w:r>
          </w:p>
        </w:tc>
        <w:tc>
          <w:tcPr>
            <w:tcW w:w="349" w:type="pct"/>
          </w:tcPr>
          <w:p w14:paraId="6F18CDA5"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c>
          <w:tcPr>
            <w:tcW w:w="358" w:type="pct"/>
          </w:tcPr>
          <w:p w14:paraId="25962C2D" w14:textId="77777777" w:rsidR="00B549B4" w:rsidRPr="00B549B4" w:rsidRDefault="00B549B4" w:rsidP="00B549B4">
            <w:pPr>
              <w:widowControl w:val="0"/>
              <w:pBdr>
                <w:top w:val="nil"/>
                <w:left w:val="nil"/>
                <w:bottom w:val="nil"/>
                <w:right w:val="nil"/>
                <w:between w:val="nil"/>
              </w:pBdr>
              <w:tabs>
                <w:tab w:val="left" w:pos="708"/>
              </w:tabs>
              <w:spacing w:after="0" w:line="240" w:lineRule="auto"/>
              <w:jc w:val="both"/>
              <w:rPr>
                <w:rFonts w:ascii="Times New Roman" w:eastAsia="Times New Roman" w:hAnsi="Times New Roman" w:cs="Times New Roman"/>
                <w:color w:val="00000A"/>
                <w:highlight w:val="red"/>
              </w:rPr>
            </w:pPr>
          </w:p>
        </w:tc>
      </w:tr>
    </w:tbl>
    <w:p w14:paraId="6502BF1E" w14:textId="77777777" w:rsidR="00626150" w:rsidRDefault="00626150" w:rsidP="00C17375">
      <w:pPr>
        <w:widowControl w:val="0"/>
        <w:spacing w:after="0" w:line="240" w:lineRule="auto"/>
        <w:rPr>
          <w:rFonts w:ascii="Times New Roman" w:hAnsi="Times New Roman" w:cs="Times New Roman"/>
          <w:b/>
          <w:bCs/>
          <w:highlight w:val="green"/>
        </w:rPr>
      </w:pPr>
    </w:p>
    <w:tbl>
      <w:tblPr>
        <w:tblW w:w="5000" w:type="pct"/>
        <w:jc w:val="center"/>
        <w:tblLook w:val="0400" w:firstRow="0" w:lastRow="0" w:firstColumn="0" w:lastColumn="0" w:noHBand="0" w:noVBand="1"/>
      </w:tblPr>
      <w:tblGrid>
        <w:gridCol w:w="6815"/>
        <w:gridCol w:w="803"/>
        <w:gridCol w:w="876"/>
      </w:tblGrid>
      <w:tr w:rsidR="00B549B4" w:rsidRPr="00C17375" w14:paraId="1320FA58" w14:textId="77777777" w:rsidTr="009A4DFF">
        <w:trP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Pr>
          <w:p w14:paraId="4C5C7C7F" w14:textId="77777777" w:rsidR="00B549B4" w:rsidRPr="00C17375" w:rsidRDefault="00B549B4" w:rsidP="00B549B4">
            <w:pPr>
              <w:pStyle w:val="PargrafodaLista"/>
              <w:numPr>
                <w:ilvl w:val="1"/>
                <w:numId w:val="4"/>
              </w:numPr>
              <w:pBdr>
                <w:top w:val="nil"/>
                <w:left w:val="nil"/>
                <w:bottom w:val="nil"/>
                <w:right w:val="nil"/>
                <w:between w:val="nil"/>
              </w:pBdr>
              <w:spacing w:after="0" w:line="240" w:lineRule="auto"/>
              <w:ind w:left="29"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DEVERÁ POSSUIR </w:t>
            </w:r>
            <w:r w:rsidRPr="00C17375">
              <w:rPr>
                <w:rFonts w:ascii="Times New Roman" w:eastAsia="Times New Roman" w:hAnsi="Times New Roman" w:cs="Times New Roman"/>
                <w:b/>
                <w:color w:val="000000"/>
              </w:rPr>
              <w:t>SOFTWARE DE ALMOXARIFADO</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p>
        </w:tc>
      </w:tr>
      <w:tr w:rsidR="00B549B4" w:rsidRPr="00C17375" w14:paraId="55102C49" w14:textId="77777777" w:rsidTr="009A4DFF">
        <w:trPr>
          <w:jc w:val="center"/>
        </w:trPr>
        <w:tc>
          <w:tcPr>
            <w:tcW w:w="4012" w:type="pct"/>
            <w:vMerge w:val="restart"/>
            <w:tcBorders>
              <w:top w:val="single" w:sz="4" w:space="0" w:color="000000"/>
              <w:left w:val="single" w:sz="4" w:space="0" w:color="000000"/>
              <w:bottom w:val="single" w:sz="4" w:space="0" w:color="000000"/>
              <w:right w:val="single" w:sz="4" w:space="0" w:color="000000"/>
            </w:tcBorders>
          </w:tcPr>
          <w:p w14:paraId="7330B79D" w14:textId="77777777" w:rsidR="00B549B4" w:rsidRPr="00C17375" w:rsidRDefault="00B549B4" w:rsidP="009A4DFF">
            <w:pPr>
              <w:pBdr>
                <w:top w:val="nil"/>
                <w:left w:val="nil"/>
                <w:bottom w:val="nil"/>
                <w:right w:val="nil"/>
                <w:between w:val="nil"/>
              </w:pBdr>
              <w:spacing w:before="120" w:after="0" w:line="240" w:lineRule="auto"/>
              <w:ind w:left="29"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DESCRIÇÃO DO ITEM</w:t>
            </w:r>
          </w:p>
        </w:tc>
        <w:tc>
          <w:tcPr>
            <w:tcW w:w="988" w:type="pct"/>
            <w:gridSpan w:val="2"/>
            <w:tcBorders>
              <w:top w:val="single" w:sz="4" w:space="0" w:color="000000"/>
              <w:left w:val="single" w:sz="4" w:space="0" w:color="000000"/>
              <w:bottom w:val="single" w:sz="4" w:space="0" w:color="000000"/>
              <w:right w:val="single" w:sz="4" w:space="0" w:color="000000"/>
            </w:tcBorders>
          </w:tcPr>
          <w:p w14:paraId="2F010456" w14:textId="77777777" w:rsidR="00B549B4" w:rsidRPr="00C17375" w:rsidRDefault="00B549B4" w:rsidP="009A4DFF">
            <w:pPr>
              <w:pBdr>
                <w:top w:val="nil"/>
                <w:left w:val="nil"/>
                <w:bottom w:val="nil"/>
                <w:right w:val="nil"/>
                <w:between w:val="nil"/>
              </w:pBdr>
              <w:spacing w:after="0" w:line="240" w:lineRule="auto"/>
              <w:ind w:left="29"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ATENDE</w:t>
            </w:r>
          </w:p>
        </w:tc>
      </w:tr>
      <w:tr w:rsidR="00B549B4" w:rsidRPr="00C17375" w14:paraId="1335FC3B" w14:textId="77777777" w:rsidTr="009A4DFF">
        <w:trPr>
          <w:jc w:val="center"/>
        </w:trPr>
        <w:tc>
          <w:tcPr>
            <w:tcW w:w="4012" w:type="pct"/>
            <w:vMerge/>
            <w:tcBorders>
              <w:top w:val="single" w:sz="4" w:space="0" w:color="000000"/>
              <w:left w:val="single" w:sz="4" w:space="0" w:color="000000"/>
              <w:bottom w:val="single" w:sz="4" w:space="0" w:color="000000"/>
              <w:right w:val="single" w:sz="4" w:space="0" w:color="000000"/>
            </w:tcBorders>
          </w:tcPr>
          <w:p w14:paraId="687FCC93" w14:textId="77777777" w:rsidR="00B549B4" w:rsidRPr="00C17375" w:rsidRDefault="00B549B4" w:rsidP="009A4DFF">
            <w:pPr>
              <w:widowControl w:val="0"/>
              <w:pBdr>
                <w:top w:val="nil"/>
                <w:left w:val="nil"/>
                <w:bottom w:val="nil"/>
                <w:right w:val="nil"/>
                <w:between w:val="nil"/>
              </w:pBdr>
              <w:spacing w:after="0" w:line="240" w:lineRule="auto"/>
              <w:ind w:left="29" w:firstLine="142"/>
              <w:rPr>
                <w:rFonts w:ascii="Times New Roman" w:eastAsia="Arial" w:hAnsi="Times New Roman" w:cs="Times New Roman"/>
                <w:color w:val="000000"/>
              </w:rPr>
            </w:pPr>
          </w:p>
        </w:tc>
        <w:tc>
          <w:tcPr>
            <w:tcW w:w="473" w:type="pct"/>
            <w:tcBorders>
              <w:top w:val="single" w:sz="4" w:space="0" w:color="000000"/>
              <w:left w:val="single" w:sz="4" w:space="0" w:color="000000"/>
              <w:bottom w:val="single" w:sz="4" w:space="0" w:color="000000"/>
              <w:right w:val="single" w:sz="4" w:space="0" w:color="000000"/>
            </w:tcBorders>
          </w:tcPr>
          <w:p w14:paraId="09D81E5D" w14:textId="77777777" w:rsidR="00B549B4" w:rsidRPr="00C17375" w:rsidRDefault="00B549B4" w:rsidP="009A4DFF">
            <w:pPr>
              <w:pBdr>
                <w:top w:val="nil"/>
                <w:left w:val="nil"/>
                <w:bottom w:val="nil"/>
                <w:right w:val="nil"/>
                <w:between w:val="nil"/>
              </w:pBdr>
              <w:spacing w:after="0" w:line="240" w:lineRule="auto"/>
              <w:ind w:left="29"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SIM</w:t>
            </w:r>
          </w:p>
        </w:tc>
        <w:tc>
          <w:tcPr>
            <w:tcW w:w="516" w:type="pct"/>
            <w:tcBorders>
              <w:top w:val="single" w:sz="4" w:space="0" w:color="000000"/>
              <w:left w:val="single" w:sz="4" w:space="0" w:color="000000"/>
              <w:bottom w:val="single" w:sz="4" w:space="0" w:color="000000"/>
              <w:right w:val="single" w:sz="4" w:space="0" w:color="000000"/>
            </w:tcBorders>
          </w:tcPr>
          <w:p w14:paraId="43118C09" w14:textId="77777777" w:rsidR="00B549B4" w:rsidRPr="00C17375" w:rsidRDefault="00B549B4" w:rsidP="009A4DFF">
            <w:pPr>
              <w:pBdr>
                <w:top w:val="nil"/>
                <w:left w:val="nil"/>
                <w:bottom w:val="nil"/>
                <w:right w:val="nil"/>
                <w:between w:val="nil"/>
              </w:pBdr>
              <w:spacing w:after="0" w:line="240" w:lineRule="auto"/>
              <w:ind w:left="29" w:firstLine="142"/>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NÃO</w:t>
            </w:r>
          </w:p>
        </w:tc>
      </w:tr>
      <w:tr w:rsidR="00B549B4" w:rsidRPr="00C17375" w14:paraId="1AB6E793"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191A1770" w14:textId="77777777" w:rsidR="00B549B4" w:rsidRPr="00C17375" w:rsidRDefault="00B549B4" w:rsidP="00B549B4">
            <w:pPr>
              <w:numPr>
                <w:ilvl w:val="0"/>
                <w:numId w:val="18"/>
              </w:numPr>
              <w:pBdr>
                <w:top w:val="nil"/>
                <w:left w:val="nil"/>
                <w:bottom w:val="nil"/>
                <w:right w:val="nil"/>
                <w:between w:val="nil"/>
              </w:pBdr>
              <w:tabs>
                <w:tab w:val="left" w:pos="990"/>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rPr>
              <w:lastRenderedPageBreak/>
              <w:t>Possuir</w:t>
            </w:r>
            <w:r w:rsidRPr="00C17375">
              <w:rPr>
                <w:rFonts w:ascii="Times New Roman" w:eastAsia="Times New Roman" w:hAnsi="Times New Roman" w:cs="Times New Roman"/>
                <w:color w:val="000000"/>
              </w:rPr>
              <w:t xml:space="preserve"> total integração com o sistema de compras e licitações possibilitando o cadastro único dos produtos e fornecedores e efetuando a visualização dos pedidos de compras naquele sistema, permitindo a unificação de pedidos de compra e agilizando o processo de dispensação de produtos.</w:t>
            </w:r>
          </w:p>
        </w:tc>
        <w:tc>
          <w:tcPr>
            <w:tcW w:w="473" w:type="pct"/>
            <w:tcBorders>
              <w:top w:val="single" w:sz="4" w:space="0" w:color="000000"/>
              <w:left w:val="single" w:sz="4" w:space="0" w:color="000000"/>
              <w:bottom w:val="single" w:sz="4" w:space="0" w:color="000000"/>
              <w:right w:val="single" w:sz="4" w:space="0" w:color="000000"/>
            </w:tcBorders>
          </w:tcPr>
          <w:p w14:paraId="1901D96A"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76FE740C"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4C65C000"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5DEA593"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integração com o sistema de administração de frotas efetuando entradas automáticas nos estoques desse setor;</w:t>
            </w:r>
          </w:p>
        </w:tc>
        <w:tc>
          <w:tcPr>
            <w:tcW w:w="473" w:type="pct"/>
            <w:tcBorders>
              <w:top w:val="single" w:sz="4" w:space="0" w:color="000000"/>
              <w:left w:val="single" w:sz="4" w:space="0" w:color="000000"/>
              <w:bottom w:val="single" w:sz="4" w:space="0" w:color="000000"/>
              <w:right w:val="single" w:sz="4" w:space="0" w:color="000000"/>
            </w:tcBorders>
          </w:tcPr>
          <w:p w14:paraId="7982FAED"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30E1401F"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1F15C13A"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6839890"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Cadastro de Almoxarifado descentralizado ou central.</w:t>
            </w:r>
          </w:p>
        </w:tc>
        <w:tc>
          <w:tcPr>
            <w:tcW w:w="473" w:type="pct"/>
            <w:tcBorders>
              <w:top w:val="single" w:sz="4" w:space="0" w:color="000000"/>
              <w:left w:val="single" w:sz="4" w:space="0" w:color="000000"/>
              <w:bottom w:val="single" w:sz="4" w:space="0" w:color="000000"/>
              <w:right w:val="single" w:sz="4" w:space="0" w:color="000000"/>
            </w:tcBorders>
          </w:tcPr>
          <w:p w14:paraId="3180C0FA"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3378099E"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5610EC41"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0A284D8"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Sistema deve possuir cadastro de funcionário Responsável do centro de custo;</w:t>
            </w:r>
          </w:p>
        </w:tc>
        <w:tc>
          <w:tcPr>
            <w:tcW w:w="473" w:type="pct"/>
            <w:tcBorders>
              <w:top w:val="single" w:sz="4" w:space="0" w:color="000000"/>
              <w:left w:val="single" w:sz="4" w:space="0" w:color="000000"/>
              <w:bottom w:val="single" w:sz="4" w:space="0" w:color="000000"/>
              <w:right w:val="single" w:sz="4" w:space="0" w:color="000000"/>
            </w:tcBorders>
          </w:tcPr>
          <w:p w14:paraId="15CF23D8"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469ED2FC"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45F0BA95"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2446A3B"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cadastro de unidade de medidas;</w:t>
            </w:r>
          </w:p>
        </w:tc>
        <w:tc>
          <w:tcPr>
            <w:tcW w:w="473" w:type="pct"/>
            <w:tcBorders>
              <w:top w:val="single" w:sz="4" w:space="0" w:color="000000"/>
              <w:left w:val="single" w:sz="4" w:space="0" w:color="000000"/>
              <w:bottom w:val="single" w:sz="4" w:space="0" w:color="000000"/>
              <w:right w:val="single" w:sz="4" w:space="0" w:color="000000"/>
            </w:tcBorders>
          </w:tcPr>
          <w:p w14:paraId="75AC337F"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6A4075B6"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768A01E9"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F32BC72"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cadastro de local de Entrega;</w:t>
            </w:r>
          </w:p>
        </w:tc>
        <w:tc>
          <w:tcPr>
            <w:tcW w:w="473" w:type="pct"/>
            <w:tcBorders>
              <w:top w:val="single" w:sz="4" w:space="0" w:color="000000"/>
              <w:left w:val="single" w:sz="4" w:space="0" w:color="000000"/>
              <w:bottom w:val="single" w:sz="4" w:space="0" w:color="000000"/>
              <w:right w:val="single" w:sz="4" w:space="0" w:color="000000"/>
            </w:tcBorders>
          </w:tcPr>
          <w:p w14:paraId="187444D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3F81EDBB"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1E76B55E"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77845D3"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cadastro de país, estados e municípios, compatível com o IBGE.</w:t>
            </w:r>
          </w:p>
        </w:tc>
        <w:tc>
          <w:tcPr>
            <w:tcW w:w="473" w:type="pct"/>
            <w:tcBorders>
              <w:top w:val="single" w:sz="4" w:space="0" w:color="000000"/>
              <w:left w:val="single" w:sz="4" w:space="0" w:color="000000"/>
              <w:bottom w:val="single" w:sz="4" w:space="0" w:color="000000"/>
              <w:right w:val="single" w:sz="4" w:space="0" w:color="000000"/>
            </w:tcBorders>
          </w:tcPr>
          <w:p w14:paraId="4C1B84FF"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56CA0034"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77D2CC48"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B188EE5"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Sistema deve possuir cadastros dos Eventos Contábeis conforme MCASP/PCASP;</w:t>
            </w:r>
          </w:p>
        </w:tc>
        <w:tc>
          <w:tcPr>
            <w:tcW w:w="473" w:type="pct"/>
            <w:tcBorders>
              <w:top w:val="single" w:sz="4" w:space="0" w:color="000000"/>
              <w:left w:val="single" w:sz="4" w:space="0" w:color="000000"/>
              <w:bottom w:val="single" w:sz="4" w:space="0" w:color="000000"/>
              <w:right w:val="single" w:sz="4" w:space="0" w:color="000000"/>
            </w:tcBorders>
          </w:tcPr>
          <w:p w14:paraId="082EC66E"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057F1845"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3C3B4D05"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CF3CF5A"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restringir o acesso dos usuários somente a almoxarifados específicos;</w:t>
            </w:r>
          </w:p>
        </w:tc>
        <w:tc>
          <w:tcPr>
            <w:tcW w:w="473" w:type="pct"/>
            <w:tcBorders>
              <w:top w:val="single" w:sz="4" w:space="0" w:color="000000"/>
              <w:left w:val="single" w:sz="4" w:space="0" w:color="000000"/>
              <w:bottom w:val="single" w:sz="4" w:space="0" w:color="000000"/>
              <w:right w:val="single" w:sz="4" w:space="0" w:color="000000"/>
            </w:tcBorders>
          </w:tcPr>
          <w:p w14:paraId="6066B0CC"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5E995ABF"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3CA25A8B"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A06876A"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gerenciamento integrado dos estoques de materiais existentes nos diversos almoxarifados;</w:t>
            </w:r>
          </w:p>
        </w:tc>
        <w:tc>
          <w:tcPr>
            <w:tcW w:w="473" w:type="pct"/>
            <w:tcBorders>
              <w:top w:val="single" w:sz="4" w:space="0" w:color="000000"/>
              <w:left w:val="single" w:sz="4" w:space="0" w:color="000000"/>
              <w:bottom w:val="single" w:sz="4" w:space="0" w:color="000000"/>
              <w:right w:val="single" w:sz="4" w:space="0" w:color="000000"/>
            </w:tcBorders>
          </w:tcPr>
          <w:p w14:paraId="7785DC1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6559AF2E"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3B2D921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B785060"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Utilizar centros de custo na distribuição de materiais, para apropriação e controle do consumo;</w:t>
            </w:r>
          </w:p>
        </w:tc>
        <w:tc>
          <w:tcPr>
            <w:tcW w:w="473" w:type="pct"/>
            <w:tcBorders>
              <w:top w:val="single" w:sz="4" w:space="0" w:color="000000"/>
              <w:left w:val="single" w:sz="4" w:space="0" w:color="000000"/>
              <w:bottom w:val="single" w:sz="4" w:space="0" w:color="000000"/>
              <w:right w:val="single" w:sz="4" w:space="0" w:color="000000"/>
            </w:tcBorders>
          </w:tcPr>
          <w:p w14:paraId="11B05077"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340B93B0"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5D7FBDD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E4A5D50"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que ao realizar a entrada de materiais possa ser realizado o vínculo com o respectivo Pedido de Compra, controlando assim o saldo de material a entrega. </w:t>
            </w:r>
          </w:p>
        </w:tc>
        <w:tc>
          <w:tcPr>
            <w:tcW w:w="473" w:type="pct"/>
            <w:tcBorders>
              <w:top w:val="single" w:sz="4" w:space="0" w:color="000000"/>
              <w:left w:val="single" w:sz="4" w:space="0" w:color="000000"/>
              <w:bottom w:val="single" w:sz="4" w:space="0" w:color="000000"/>
              <w:right w:val="single" w:sz="4" w:space="0" w:color="000000"/>
            </w:tcBorders>
          </w:tcPr>
          <w:p w14:paraId="65EAA18C"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75446FBE"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7FC0296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8A2B7A7"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Manter controle efetivo sobre as requisições de materiais, permitindo atendimento parcial de requisições e mantendo o controle sobre o saldo não atendido das requisições;</w:t>
            </w:r>
          </w:p>
        </w:tc>
        <w:tc>
          <w:tcPr>
            <w:tcW w:w="473" w:type="pct"/>
            <w:tcBorders>
              <w:top w:val="single" w:sz="4" w:space="0" w:color="000000"/>
              <w:left w:val="single" w:sz="4" w:space="0" w:color="000000"/>
              <w:bottom w:val="single" w:sz="4" w:space="0" w:color="000000"/>
              <w:right w:val="single" w:sz="4" w:space="0" w:color="000000"/>
            </w:tcBorders>
          </w:tcPr>
          <w:p w14:paraId="656C2D46"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0211CBB2"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59B97513"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A01480A"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que o documento requisição de material possa ser parametrizado pelo próprio usuário, permitindo-lhe selecionar dados a serem impressos, bem como a sua disposição física dentro do documento;</w:t>
            </w:r>
          </w:p>
        </w:tc>
        <w:tc>
          <w:tcPr>
            <w:tcW w:w="473" w:type="pct"/>
            <w:tcBorders>
              <w:top w:val="single" w:sz="4" w:space="0" w:color="000000"/>
              <w:left w:val="single" w:sz="4" w:space="0" w:color="000000"/>
              <w:bottom w:val="single" w:sz="4" w:space="0" w:color="000000"/>
              <w:right w:val="single" w:sz="4" w:space="0" w:color="000000"/>
            </w:tcBorders>
          </w:tcPr>
          <w:p w14:paraId="6E35562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0F375B62"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334223C9"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ACD35C4"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recibo de entrega de materiais, permitindo que esse documento seja parametrizado pelo próprio usuário, possibilitando-lhe selecionar os dados a serem impressos, bem como a sua disposição física dentro do documento.</w:t>
            </w:r>
          </w:p>
        </w:tc>
        <w:tc>
          <w:tcPr>
            <w:tcW w:w="473" w:type="pct"/>
            <w:tcBorders>
              <w:top w:val="single" w:sz="4" w:space="0" w:color="000000"/>
              <w:left w:val="single" w:sz="4" w:space="0" w:color="000000"/>
              <w:bottom w:val="single" w:sz="4" w:space="0" w:color="000000"/>
              <w:right w:val="single" w:sz="4" w:space="0" w:color="000000"/>
            </w:tcBorders>
          </w:tcPr>
          <w:p w14:paraId="6D946E33"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72549E1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3AB09B1E"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B63B5DB"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Controlar o estoque mínimo, máximo e ponto de reposição dos materiais de forma individual e por Almoxarifado;</w:t>
            </w:r>
          </w:p>
        </w:tc>
        <w:tc>
          <w:tcPr>
            <w:tcW w:w="473" w:type="pct"/>
            <w:tcBorders>
              <w:top w:val="single" w:sz="4" w:space="0" w:color="000000"/>
              <w:left w:val="single" w:sz="4" w:space="0" w:color="000000"/>
              <w:bottom w:val="single" w:sz="4" w:space="0" w:color="000000"/>
              <w:right w:val="single" w:sz="4" w:space="0" w:color="000000"/>
            </w:tcBorders>
          </w:tcPr>
          <w:p w14:paraId="0B445240"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571423DC"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2B48884D"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43BB2D4"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controle da localização física dos materiais no estoque;</w:t>
            </w:r>
          </w:p>
        </w:tc>
        <w:tc>
          <w:tcPr>
            <w:tcW w:w="473" w:type="pct"/>
            <w:tcBorders>
              <w:top w:val="single" w:sz="4" w:space="0" w:color="000000"/>
              <w:left w:val="single" w:sz="4" w:space="0" w:color="000000"/>
              <w:bottom w:val="single" w:sz="4" w:space="0" w:color="000000"/>
              <w:right w:val="single" w:sz="4" w:space="0" w:color="000000"/>
            </w:tcBorders>
          </w:tcPr>
          <w:p w14:paraId="21483C32"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6B3A0116"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44283B8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18A1CD9D"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Efetuar consulta de compra de materiais e serviços;</w:t>
            </w:r>
          </w:p>
        </w:tc>
        <w:tc>
          <w:tcPr>
            <w:tcW w:w="473" w:type="pct"/>
            <w:tcBorders>
              <w:top w:val="single" w:sz="4" w:space="0" w:color="000000"/>
              <w:left w:val="single" w:sz="4" w:space="0" w:color="000000"/>
              <w:bottom w:val="single" w:sz="4" w:space="0" w:color="000000"/>
              <w:right w:val="single" w:sz="4" w:space="0" w:color="000000"/>
            </w:tcBorders>
          </w:tcPr>
          <w:p w14:paraId="1259B922"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17201091"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0E934BA0"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680945D"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etiquetas de prateleiras para identificação dos materiais;</w:t>
            </w:r>
          </w:p>
        </w:tc>
        <w:tc>
          <w:tcPr>
            <w:tcW w:w="473" w:type="pct"/>
            <w:tcBorders>
              <w:top w:val="single" w:sz="4" w:space="0" w:color="000000"/>
              <w:left w:val="single" w:sz="4" w:space="0" w:color="000000"/>
              <w:bottom w:val="single" w:sz="4" w:space="0" w:color="000000"/>
              <w:right w:val="single" w:sz="4" w:space="0" w:color="000000"/>
            </w:tcBorders>
          </w:tcPr>
          <w:p w14:paraId="1DC8AA53"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363AF344"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3FA6580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3C8FD63"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Efetuar cálculo automático do preço médio dos materiais;</w:t>
            </w:r>
          </w:p>
        </w:tc>
        <w:tc>
          <w:tcPr>
            <w:tcW w:w="473" w:type="pct"/>
            <w:tcBorders>
              <w:top w:val="single" w:sz="4" w:space="0" w:color="000000"/>
              <w:left w:val="single" w:sz="4" w:space="0" w:color="000000"/>
              <w:bottom w:val="single" w:sz="4" w:space="0" w:color="000000"/>
              <w:right w:val="single" w:sz="4" w:space="0" w:color="000000"/>
            </w:tcBorders>
          </w:tcPr>
          <w:p w14:paraId="10AD84A7"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6BC6AB4B"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0F2C2AA2"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B8BE114"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controlar a aquisição de materiais de aplicação imediata;</w:t>
            </w:r>
          </w:p>
        </w:tc>
        <w:tc>
          <w:tcPr>
            <w:tcW w:w="473" w:type="pct"/>
            <w:tcBorders>
              <w:top w:val="single" w:sz="4" w:space="0" w:color="000000"/>
              <w:left w:val="single" w:sz="4" w:space="0" w:color="000000"/>
              <w:bottom w:val="single" w:sz="4" w:space="0" w:color="000000"/>
              <w:right w:val="single" w:sz="4" w:space="0" w:color="000000"/>
            </w:tcBorders>
          </w:tcPr>
          <w:p w14:paraId="7046A29D"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60D96608"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5EAB57DB"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C6C47A5"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de datas de vencimento de materiais perecíveis, medicamentos ou produtos com data de validade.</w:t>
            </w:r>
          </w:p>
        </w:tc>
        <w:tc>
          <w:tcPr>
            <w:tcW w:w="473" w:type="pct"/>
            <w:tcBorders>
              <w:top w:val="single" w:sz="4" w:space="0" w:color="000000"/>
              <w:left w:val="single" w:sz="4" w:space="0" w:color="000000"/>
              <w:bottom w:val="single" w:sz="4" w:space="0" w:color="000000"/>
              <w:right w:val="single" w:sz="4" w:space="0" w:color="000000"/>
            </w:tcBorders>
          </w:tcPr>
          <w:p w14:paraId="510540A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518E6451"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49B0EB8F"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E5663FE"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definição parametrizada através de máscara da estrutura de centros de custos, locais físicos e de classificação de materiais;</w:t>
            </w:r>
          </w:p>
        </w:tc>
        <w:tc>
          <w:tcPr>
            <w:tcW w:w="473" w:type="pct"/>
            <w:tcBorders>
              <w:top w:val="single" w:sz="4" w:space="0" w:color="000000"/>
              <w:left w:val="single" w:sz="4" w:space="0" w:color="000000"/>
              <w:bottom w:val="single" w:sz="4" w:space="0" w:color="000000"/>
              <w:right w:val="single" w:sz="4" w:space="0" w:color="000000"/>
            </w:tcBorders>
          </w:tcPr>
          <w:p w14:paraId="0346F5A6"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544A83D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1DD7AF8F"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349A19F"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bloquear as movimentações em períodos anteriores a uma data selecionada;</w:t>
            </w:r>
          </w:p>
        </w:tc>
        <w:tc>
          <w:tcPr>
            <w:tcW w:w="473" w:type="pct"/>
            <w:tcBorders>
              <w:top w:val="single" w:sz="4" w:space="0" w:color="000000"/>
              <w:left w:val="single" w:sz="4" w:space="0" w:color="000000"/>
              <w:bottom w:val="single" w:sz="4" w:space="0" w:color="000000"/>
              <w:right w:val="single" w:sz="4" w:space="0" w:color="000000"/>
            </w:tcBorders>
          </w:tcPr>
          <w:p w14:paraId="5ACA0DFA"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14871906"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7D3C7626"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676B326"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movimentação por código de barras do próprio fornecedor</w:t>
            </w:r>
          </w:p>
        </w:tc>
        <w:tc>
          <w:tcPr>
            <w:tcW w:w="473" w:type="pct"/>
            <w:tcBorders>
              <w:top w:val="single" w:sz="4" w:space="0" w:color="000000"/>
              <w:left w:val="single" w:sz="4" w:space="0" w:color="000000"/>
              <w:bottom w:val="single" w:sz="4" w:space="0" w:color="000000"/>
              <w:right w:val="single" w:sz="4" w:space="0" w:color="000000"/>
            </w:tcBorders>
          </w:tcPr>
          <w:p w14:paraId="42C3AD78"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67E2A763"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197CCE74"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138D934F"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rotina de requisição de material para distribuição interna;</w:t>
            </w:r>
          </w:p>
        </w:tc>
        <w:tc>
          <w:tcPr>
            <w:tcW w:w="473" w:type="pct"/>
            <w:tcBorders>
              <w:top w:val="single" w:sz="4" w:space="0" w:color="000000"/>
              <w:left w:val="single" w:sz="4" w:space="0" w:color="000000"/>
              <w:bottom w:val="single" w:sz="4" w:space="0" w:color="000000"/>
              <w:right w:val="single" w:sz="4" w:space="0" w:color="000000"/>
            </w:tcBorders>
          </w:tcPr>
          <w:p w14:paraId="3958E8C9"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22E72B82"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58C4145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40902C4" w14:textId="77777777" w:rsidR="00B549B4" w:rsidRPr="00C17375" w:rsidRDefault="00B549B4" w:rsidP="00B549B4">
            <w:pPr>
              <w:numPr>
                <w:ilvl w:val="0"/>
                <w:numId w:val="18"/>
              </w:numPr>
              <w:pBdr>
                <w:top w:val="nil"/>
                <w:left w:val="nil"/>
                <w:bottom w:val="nil"/>
                <w:right w:val="nil"/>
                <w:between w:val="nil"/>
              </w:pBdr>
              <w:tabs>
                <w:tab w:val="left" w:pos="992"/>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rotina de requisição de material para fornecimento interno ou externo.</w:t>
            </w:r>
          </w:p>
        </w:tc>
        <w:tc>
          <w:tcPr>
            <w:tcW w:w="473" w:type="pct"/>
            <w:tcBorders>
              <w:top w:val="single" w:sz="4" w:space="0" w:color="000000"/>
              <w:left w:val="single" w:sz="4" w:space="0" w:color="000000"/>
              <w:bottom w:val="single" w:sz="4" w:space="0" w:color="000000"/>
              <w:right w:val="single" w:sz="4" w:space="0" w:color="000000"/>
            </w:tcBorders>
          </w:tcPr>
          <w:p w14:paraId="48BC161C"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516" w:type="pct"/>
            <w:tcBorders>
              <w:top w:val="single" w:sz="4" w:space="0" w:color="000000"/>
              <w:left w:val="single" w:sz="4" w:space="0" w:color="000000"/>
              <w:bottom w:val="single" w:sz="4" w:space="0" w:color="000000"/>
              <w:right w:val="single" w:sz="4" w:space="0" w:color="000000"/>
            </w:tcBorders>
          </w:tcPr>
          <w:p w14:paraId="72A90224" w14:textId="77777777" w:rsidR="00B549B4" w:rsidRPr="00C17375" w:rsidRDefault="00B549B4" w:rsidP="009A4DFF">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B549B4" w:rsidRPr="00C17375" w14:paraId="09994CD0"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54D31C8"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entrada de nota fiscal com detalhamento dos materiais;</w:t>
            </w:r>
          </w:p>
        </w:tc>
        <w:tc>
          <w:tcPr>
            <w:tcW w:w="473" w:type="pct"/>
            <w:tcBorders>
              <w:top w:val="single" w:sz="4" w:space="0" w:color="000000"/>
              <w:left w:val="single" w:sz="4" w:space="0" w:color="000000"/>
              <w:bottom w:val="single" w:sz="4" w:space="0" w:color="000000"/>
              <w:right w:val="single" w:sz="4" w:space="0" w:color="000000"/>
            </w:tcBorders>
          </w:tcPr>
          <w:p w14:paraId="2D7BC03E"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7F8AC44A"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407C6F8D"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92479D7"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rotina de transferência entre Almoxarifados;</w:t>
            </w:r>
          </w:p>
        </w:tc>
        <w:tc>
          <w:tcPr>
            <w:tcW w:w="473" w:type="pct"/>
            <w:tcBorders>
              <w:top w:val="single" w:sz="4" w:space="0" w:color="000000"/>
              <w:left w:val="single" w:sz="4" w:space="0" w:color="000000"/>
              <w:bottom w:val="single" w:sz="4" w:space="0" w:color="000000"/>
              <w:right w:val="single" w:sz="4" w:space="0" w:color="000000"/>
            </w:tcBorders>
          </w:tcPr>
          <w:p w14:paraId="6763025F"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C5EEB79"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59EB97EB"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0D051F6"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Tratar a entrada de materiais recebidos em doação ou devolução;</w:t>
            </w:r>
          </w:p>
        </w:tc>
        <w:tc>
          <w:tcPr>
            <w:tcW w:w="473" w:type="pct"/>
            <w:tcBorders>
              <w:top w:val="single" w:sz="4" w:space="0" w:color="000000"/>
              <w:left w:val="single" w:sz="4" w:space="0" w:color="000000"/>
              <w:bottom w:val="single" w:sz="4" w:space="0" w:color="000000"/>
              <w:right w:val="single" w:sz="4" w:space="0" w:color="000000"/>
            </w:tcBorders>
          </w:tcPr>
          <w:p w14:paraId="52E506C2"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74129C1"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06D5C2E"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E300529"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rotina de devolução de material.</w:t>
            </w:r>
          </w:p>
        </w:tc>
        <w:tc>
          <w:tcPr>
            <w:tcW w:w="473" w:type="pct"/>
            <w:tcBorders>
              <w:top w:val="single" w:sz="4" w:space="0" w:color="000000"/>
              <w:left w:val="single" w:sz="4" w:space="0" w:color="000000"/>
              <w:bottom w:val="single" w:sz="4" w:space="0" w:color="000000"/>
              <w:right w:val="single" w:sz="4" w:space="0" w:color="000000"/>
            </w:tcBorders>
          </w:tcPr>
          <w:p w14:paraId="5342DA39"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46BA9EDD"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23E4B32F"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E7606A8"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Permitir realizar consulta ao estoque dos almoxarifados em tempo real.</w:t>
            </w:r>
          </w:p>
        </w:tc>
        <w:tc>
          <w:tcPr>
            <w:tcW w:w="473" w:type="pct"/>
            <w:tcBorders>
              <w:top w:val="single" w:sz="4" w:space="0" w:color="000000"/>
              <w:left w:val="single" w:sz="4" w:space="0" w:color="000000"/>
              <w:bottom w:val="single" w:sz="4" w:space="0" w:color="000000"/>
              <w:right w:val="single" w:sz="4" w:space="0" w:color="000000"/>
            </w:tcBorders>
          </w:tcPr>
          <w:p w14:paraId="10EA52D9"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0878F892"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6FD92260"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17BAEA1E"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Permitir localizar facilmente as requisições não atendidas ou parcialmente atendidas.</w:t>
            </w:r>
          </w:p>
        </w:tc>
        <w:tc>
          <w:tcPr>
            <w:tcW w:w="473" w:type="pct"/>
            <w:tcBorders>
              <w:top w:val="single" w:sz="4" w:space="0" w:color="000000"/>
              <w:left w:val="single" w:sz="4" w:space="0" w:color="000000"/>
              <w:bottom w:val="single" w:sz="4" w:space="0" w:color="000000"/>
              <w:right w:val="single" w:sz="4" w:space="0" w:color="000000"/>
            </w:tcBorders>
          </w:tcPr>
          <w:p w14:paraId="78B444C8"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6BF9C3A"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673E3EB0"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808BDC0"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Permitir registrar inventário;</w:t>
            </w:r>
            <w:r>
              <w:rPr>
                <w:rFonts w:ascii="Times New Roman" w:eastAsia="Times New Roman" w:hAnsi="Times New Roman" w:cs="Times New Roman"/>
                <w:color w:val="00000A"/>
              </w:rPr>
              <w:t xml:space="preserve"> </w:t>
            </w:r>
            <w:r w:rsidRPr="00C17375">
              <w:rPr>
                <w:rFonts w:ascii="Times New Roman" w:eastAsia="Times New Roman" w:hAnsi="Times New Roman" w:cs="Times New Roman"/>
                <w:color w:val="00000A"/>
              </w:rPr>
              <w:t>permitir a opção de salvar as informações registradas temporariamente no sistema (sem lançar oficialmente o inventário) até a conclusão da contagem dos produtos em estoque, ou de lançar o inventário oficialmente no sistema.</w:t>
            </w:r>
          </w:p>
        </w:tc>
        <w:tc>
          <w:tcPr>
            <w:tcW w:w="473" w:type="pct"/>
            <w:tcBorders>
              <w:top w:val="single" w:sz="4" w:space="0" w:color="000000"/>
              <w:left w:val="single" w:sz="4" w:space="0" w:color="000000"/>
              <w:bottom w:val="single" w:sz="4" w:space="0" w:color="000000"/>
              <w:right w:val="single" w:sz="4" w:space="0" w:color="000000"/>
            </w:tcBorders>
          </w:tcPr>
          <w:p w14:paraId="026458C7"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EAE7EAB"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3786184"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9F7CB3D"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rotina de inventário.</w:t>
            </w:r>
          </w:p>
        </w:tc>
        <w:tc>
          <w:tcPr>
            <w:tcW w:w="473" w:type="pct"/>
            <w:tcBorders>
              <w:top w:val="single" w:sz="4" w:space="0" w:color="000000"/>
              <w:left w:val="single" w:sz="4" w:space="0" w:color="000000"/>
              <w:bottom w:val="single" w:sz="4" w:space="0" w:color="000000"/>
              <w:right w:val="single" w:sz="4" w:space="0" w:color="000000"/>
            </w:tcBorders>
          </w:tcPr>
          <w:p w14:paraId="123CD32E"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427E5464"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4E4FAAF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C41A89F"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Manter e disponibilizar em consultas e relatórios, informações históricas relativas à movimentação do estoque para cada material, de forma analítica;</w:t>
            </w:r>
          </w:p>
        </w:tc>
        <w:tc>
          <w:tcPr>
            <w:tcW w:w="473" w:type="pct"/>
            <w:tcBorders>
              <w:top w:val="single" w:sz="4" w:space="0" w:color="000000"/>
              <w:left w:val="single" w:sz="4" w:space="0" w:color="000000"/>
              <w:bottom w:val="single" w:sz="4" w:space="0" w:color="000000"/>
              <w:right w:val="single" w:sz="4" w:space="0" w:color="000000"/>
            </w:tcBorders>
          </w:tcPr>
          <w:p w14:paraId="3DEEA0EC"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06A04A51"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A52B9A8"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15E9FA5"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1104"/>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relatórios para gerenciamento das requisições de materiais.</w:t>
            </w:r>
          </w:p>
        </w:tc>
        <w:tc>
          <w:tcPr>
            <w:tcW w:w="473" w:type="pct"/>
            <w:tcBorders>
              <w:top w:val="single" w:sz="4" w:space="0" w:color="000000"/>
              <w:left w:val="single" w:sz="4" w:space="0" w:color="000000"/>
              <w:bottom w:val="single" w:sz="4" w:space="0" w:color="000000"/>
              <w:right w:val="single" w:sz="4" w:space="0" w:color="000000"/>
            </w:tcBorders>
          </w:tcPr>
          <w:p w14:paraId="061F5596"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7B230A65"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34D4F83"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2A92A57"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relatórios para gerenciamento da saída de material.</w:t>
            </w:r>
          </w:p>
        </w:tc>
        <w:tc>
          <w:tcPr>
            <w:tcW w:w="473" w:type="pct"/>
            <w:tcBorders>
              <w:top w:val="single" w:sz="4" w:space="0" w:color="000000"/>
              <w:left w:val="single" w:sz="4" w:space="0" w:color="000000"/>
              <w:bottom w:val="single" w:sz="4" w:space="0" w:color="000000"/>
              <w:right w:val="single" w:sz="4" w:space="0" w:color="000000"/>
            </w:tcBorders>
          </w:tcPr>
          <w:p w14:paraId="4ECA09F2"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7EC678D"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78EA4FFD"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7F00C69"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relatórios para gerenciamento da transferência de material.</w:t>
            </w:r>
          </w:p>
        </w:tc>
        <w:tc>
          <w:tcPr>
            <w:tcW w:w="473" w:type="pct"/>
            <w:tcBorders>
              <w:top w:val="single" w:sz="4" w:space="0" w:color="000000"/>
              <w:left w:val="single" w:sz="4" w:space="0" w:color="000000"/>
              <w:bottom w:val="single" w:sz="4" w:space="0" w:color="000000"/>
              <w:right w:val="single" w:sz="4" w:space="0" w:color="000000"/>
            </w:tcBorders>
          </w:tcPr>
          <w:p w14:paraId="5F18FE59"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CE283E2"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68CD7F9E"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00B8369"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 de devolução de material.</w:t>
            </w:r>
          </w:p>
        </w:tc>
        <w:tc>
          <w:tcPr>
            <w:tcW w:w="473" w:type="pct"/>
            <w:tcBorders>
              <w:top w:val="single" w:sz="4" w:space="0" w:color="000000"/>
              <w:left w:val="single" w:sz="4" w:space="0" w:color="000000"/>
              <w:bottom w:val="single" w:sz="4" w:space="0" w:color="000000"/>
              <w:right w:val="single" w:sz="4" w:space="0" w:color="000000"/>
            </w:tcBorders>
          </w:tcPr>
          <w:p w14:paraId="64BD3F90"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4B3C7125"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21DF532A"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EA5AECF" w14:textId="77777777" w:rsidR="00B549B4" w:rsidRPr="00C17375" w:rsidRDefault="00B549B4" w:rsidP="00B549B4">
            <w:pPr>
              <w:widowControl w:val="0"/>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relatórios para controle de estoque, permitindo a visualização desses relatórios por diversos filtros.</w:t>
            </w:r>
          </w:p>
        </w:tc>
        <w:tc>
          <w:tcPr>
            <w:tcW w:w="473" w:type="pct"/>
            <w:tcBorders>
              <w:top w:val="single" w:sz="4" w:space="0" w:color="000000"/>
              <w:left w:val="single" w:sz="4" w:space="0" w:color="000000"/>
              <w:bottom w:val="single" w:sz="4" w:space="0" w:color="000000"/>
              <w:right w:val="single" w:sz="4" w:space="0" w:color="000000"/>
            </w:tcBorders>
          </w:tcPr>
          <w:p w14:paraId="25300FF2"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FE07B19" w14:textId="77777777" w:rsidR="00B549B4" w:rsidRPr="00C17375" w:rsidRDefault="00B549B4" w:rsidP="009A4DFF">
            <w:pPr>
              <w:widowControl w:val="0"/>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134C2BB9"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F862703"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 de Mapa de contagem - divergência, para controle de inventário.</w:t>
            </w:r>
          </w:p>
        </w:tc>
        <w:tc>
          <w:tcPr>
            <w:tcW w:w="473" w:type="pct"/>
            <w:tcBorders>
              <w:top w:val="single" w:sz="4" w:space="0" w:color="000000"/>
              <w:left w:val="single" w:sz="4" w:space="0" w:color="000000"/>
              <w:bottom w:val="single" w:sz="4" w:space="0" w:color="000000"/>
              <w:right w:val="single" w:sz="4" w:space="0" w:color="000000"/>
            </w:tcBorders>
          </w:tcPr>
          <w:p w14:paraId="28934CC6"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5F501A0"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7BA3A576"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6C360E74"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relatórios de entrada de materiais em almoxarifado.</w:t>
            </w:r>
          </w:p>
        </w:tc>
        <w:tc>
          <w:tcPr>
            <w:tcW w:w="473" w:type="pct"/>
            <w:tcBorders>
              <w:top w:val="single" w:sz="4" w:space="0" w:color="000000"/>
              <w:left w:val="single" w:sz="4" w:space="0" w:color="000000"/>
              <w:bottom w:val="single" w:sz="4" w:space="0" w:color="000000"/>
              <w:right w:val="single" w:sz="4" w:space="0" w:color="000000"/>
            </w:tcBorders>
          </w:tcPr>
          <w:p w14:paraId="70D56575"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45A23A4E"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4B520FF9"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00FABFC"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 demonstrativo com todos os produtos que possuam saldo ou movimentação no período, considerando o saldo anterior, entradas, saídas e saldo atual por produto e por almoxarifado.</w:t>
            </w:r>
          </w:p>
        </w:tc>
        <w:tc>
          <w:tcPr>
            <w:tcW w:w="473" w:type="pct"/>
            <w:tcBorders>
              <w:top w:val="single" w:sz="4" w:space="0" w:color="000000"/>
              <w:left w:val="single" w:sz="4" w:space="0" w:color="000000"/>
              <w:bottom w:val="single" w:sz="4" w:space="0" w:color="000000"/>
              <w:right w:val="single" w:sz="4" w:space="0" w:color="000000"/>
            </w:tcBorders>
          </w:tcPr>
          <w:p w14:paraId="0445AFCD"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0076095E"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25990D3D"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63B9F79"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 de movimentação de produtos.</w:t>
            </w:r>
          </w:p>
        </w:tc>
        <w:tc>
          <w:tcPr>
            <w:tcW w:w="473" w:type="pct"/>
            <w:tcBorders>
              <w:top w:val="single" w:sz="4" w:space="0" w:color="000000"/>
              <w:left w:val="single" w:sz="4" w:space="0" w:color="000000"/>
              <w:bottom w:val="single" w:sz="4" w:space="0" w:color="000000"/>
              <w:right w:val="single" w:sz="4" w:space="0" w:color="000000"/>
            </w:tcBorders>
          </w:tcPr>
          <w:p w14:paraId="5861A5FE"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529F497"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448BF70B"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B9DA277"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Possuir relatório de entradas analítico por produto contendo informações sobre em quais notas cada produto foi lançado.</w:t>
            </w:r>
          </w:p>
        </w:tc>
        <w:tc>
          <w:tcPr>
            <w:tcW w:w="473" w:type="pct"/>
            <w:tcBorders>
              <w:top w:val="single" w:sz="4" w:space="0" w:color="000000"/>
              <w:left w:val="single" w:sz="4" w:space="0" w:color="000000"/>
              <w:bottom w:val="single" w:sz="4" w:space="0" w:color="000000"/>
              <w:right w:val="single" w:sz="4" w:space="0" w:color="000000"/>
            </w:tcBorders>
          </w:tcPr>
          <w:p w14:paraId="696EB01B"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666E5D5"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52921B7A"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8913298"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Permitir a visualização por imagem (gráfico) a evolução do preço médio, entrada ou saída.</w:t>
            </w:r>
          </w:p>
        </w:tc>
        <w:tc>
          <w:tcPr>
            <w:tcW w:w="473" w:type="pct"/>
            <w:tcBorders>
              <w:top w:val="single" w:sz="4" w:space="0" w:color="000000"/>
              <w:left w:val="single" w:sz="4" w:space="0" w:color="000000"/>
              <w:bottom w:val="single" w:sz="4" w:space="0" w:color="000000"/>
              <w:right w:val="single" w:sz="4" w:space="0" w:color="000000"/>
            </w:tcBorders>
          </w:tcPr>
          <w:p w14:paraId="054EC3A5"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39B43CED"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F45BD6C"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A34E6D2" w14:textId="77777777" w:rsidR="00B549B4" w:rsidRPr="00C17375" w:rsidRDefault="00B549B4" w:rsidP="00B549B4">
            <w:pPr>
              <w:numPr>
                <w:ilvl w:val="0"/>
                <w:numId w:val="18"/>
              </w:numPr>
              <w:pBdr>
                <w:top w:val="nil"/>
                <w:left w:val="nil"/>
                <w:bottom w:val="nil"/>
                <w:right w:val="nil"/>
                <w:between w:val="nil"/>
              </w:pBdr>
              <w:tabs>
                <w:tab w:val="left" w:pos="992"/>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Permitir a visualização por imagem (gráfico) do total gasto mensal de compras.</w:t>
            </w:r>
          </w:p>
        </w:tc>
        <w:tc>
          <w:tcPr>
            <w:tcW w:w="473" w:type="pct"/>
            <w:tcBorders>
              <w:top w:val="single" w:sz="4" w:space="0" w:color="000000"/>
              <w:left w:val="single" w:sz="4" w:space="0" w:color="000000"/>
              <w:bottom w:val="single" w:sz="4" w:space="0" w:color="000000"/>
              <w:right w:val="single" w:sz="4" w:space="0" w:color="000000"/>
            </w:tcBorders>
          </w:tcPr>
          <w:p w14:paraId="6A87D569"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78131627"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7C59113F"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1809767"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r w:rsidRPr="00C17375">
              <w:rPr>
                <w:rFonts w:ascii="Times New Roman" w:eastAsia="Times New Roman" w:hAnsi="Times New Roman" w:cs="Times New Roman"/>
                <w:color w:val="00000A"/>
              </w:rPr>
              <w:t>Permitir emissão de relatório analítico ou sintético por planos de contas (entrada ou saída)</w:t>
            </w:r>
          </w:p>
        </w:tc>
        <w:tc>
          <w:tcPr>
            <w:tcW w:w="473" w:type="pct"/>
            <w:tcBorders>
              <w:top w:val="single" w:sz="4" w:space="0" w:color="000000"/>
              <w:left w:val="single" w:sz="4" w:space="0" w:color="000000"/>
              <w:bottom w:val="single" w:sz="4" w:space="0" w:color="000000"/>
              <w:right w:val="single" w:sz="4" w:space="0" w:color="000000"/>
            </w:tcBorders>
          </w:tcPr>
          <w:p w14:paraId="3D3D029D"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689A23B7"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5949C4AA"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FF7A20F"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que seja emitido o relatório mensal e anual dos valores já classificado de acordo com contas determinadas no plano de Contas.</w:t>
            </w:r>
          </w:p>
        </w:tc>
        <w:tc>
          <w:tcPr>
            <w:tcW w:w="473" w:type="pct"/>
            <w:tcBorders>
              <w:top w:val="single" w:sz="4" w:space="0" w:color="000000"/>
              <w:left w:val="single" w:sz="4" w:space="0" w:color="000000"/>
              <w:bottom w:val="single" w:sz="4" w:space="0" w:color="000000"/>
              <w:right w:val="single" w:sz="4" w:space="0" w:color="000000"/>
            </w:tcBorders>
          </w:tcPr>
          <w:p w14:paraId="5A11032C"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9B39436"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502E4E33"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7E0AA0EB"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a movimentação por código de barras;</w:t>
            </w:r>
          </w:p>
        </w:tc>
        <w:tc>
          <w:tcPr>
            <w:tcW w:w="473" w:type="pct"/>
            <w:tcBorders>
              <w:top w:val="single" w:sz="4" w:space="0" w:color="000000"/>
              <w:left w:val="single" w:sz="4" w:space="0" w:color="000000"/>
              <w:bottom w:val="single" w:sz="4" w:space="0" w:color="000000"/>
              <w:right w:val="single" w:sz="4" w:space="0" w:color="000000"/>
            </w:tcBorders>
          </w:tcPr>
          <w:p w14:paraId="78CC5E8A"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353C80C"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5F78AB55"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1B7ACC34"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As requisições de materiais pelas unidades Administrativas devem ser geradas de forma eletrônica com numeração sequencial por exercício;</w:t>
            </w:r>
          </w:p>
        </w:tc>
        <w:tc>
          <w:tcPr>
            <w:tcW w:w="473" w:type="pct"/>
            <w:tcBorders>
              <w:top w:val="single" w:sz="4" w:space="0" w:color="000000"/>
              <w:left w:val="single" w:sz="4" w:space="0" w:color="000000"/>
              <w:bottom w:val="single" w:sz="4" w:space="0" w:color="000000"/>
              <w:right w:val="single" w:sz="4" w:space="0" w:color="000000"/>
            </w:tcBorders>
          </w:tcPr>
          <w:p w14:paraId="50F899EB"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6C359A98"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4D2C4AB3"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351CE4C"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ter mecanismos que bloqueie os almoxarifados para entradas e saídas durante os períodos de inventário;</w:t>
            </w:r>
          </w:p>
        </w:tc>
        <w:tc>
          <w:tcPr>
            <w:tcW w:w="473" w:type="pct"/>
            <w:tcBorders>
              <w:top w:val="single" w:sz="4" w:space="0" w:color="000000"/>
              <w:left w:val="single" w:sz="4" w:space="0" w:color="000000"/>
              <w:bottom w:val="single" w:sz="4" w:space="0" w:color="000000"/>
              <w:right w:val="single" w:sz="4" w:space="0" w:color="000000"/>
            </w:tcBorders>
          </w:tcPr>
          <w:p w14:paraId="6463FB18"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6AA4BE7A"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46CD6C4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373AA2F3"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o Cálculo e fechamento mensal do balancete integrado ao módulo contábil;</w:t>
            </w:r>
          </w:p>
        </w:tc>
        <w:tc>
          <w:tcPr>
            <w:tcW w:w="473" w:type="pct"/>
            <w:tcBorders>
              <w:top w:val="single" w:sz="4" w:space="0" w:color="000000"/>
              <w:left w:val="single" w:sz="4" w:space="0" w:color="000000"/>
              <w:bottom w:val="single" w:sz="4" w:space="0" w:color="000000"/>
              <w:right w:val="single" w:sz="4" w:space="0" w:color="000000"/>
            </w:tcBorders>
          </w:tcPr>
          <w:p w14:paraId="5F8A09A9"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4DA179E0"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53D6F03"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1BFBAD5" w14:textId="77777777" w:rsidR="00B549B4" w:rsidRPr="00C17375" w:rsidRDefault="00B549B4" w:rsidP="00B549B4">
            <w:pPr>
              <w:numPr>
                <w:ilvl w:val="0"/>
                <w:numId w:val="18"/>
              </w:num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incluir os seguintes dados no registro da nota de entrada no almoxarifado: número e série da nota fiscal, estado (UF) de origem, data de emissão da nota fiscal, número da apólice e recibo, além do valor total da nota.</w:t>
            </w:r>
          </w:p>
        </w:tc>
        <w:tc>
          <w:tcPr>
            <w:tcW w:w="473" w:type="pct"/>
            <w:tcBorders>
              <w:top w:val="single" w:sz="4" w:space="0" w:color="000000"/>
              <w:left w:val="single" w:sz="4" w:space="0" w:color="000000"/>
              <w:bottom w:val="single" w:sz="4" w:space="0" w:color="000000"/>
              <w:right w:val="single" w:sz="4" w:space="0" w:color="000000"/>
            </w:tcBorders>
          </w:tcPr>
          <w:p w14:paraId="436F4B74"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1FAE8552"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2CEE3477"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0D87FDD"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a impressão do relatório de consumo por unidade/setor.</w:t>
            </w:r>
          </w:p>
        </w:tc>
        <w:tc>
          <w:tcPr>
            <w:tcW w:w="473" w:type="pct"/>
            <w:tcBorders>
              <w:top w:val="single" w:sz="4" w:space="0" w:color="000000"/>
              <w:left w:val="single" w:sz="4" w:space="0" w:color="000000"/>
              <w:bottom w:val="single" w:sz="4" w:space="0" w:color="000000"/>
              <w:right w:val="single" w:sz="4" w:space="0" w:color="000000"/>
            </w:tcBorders>
          </w:tcPr>
          <w:p w14:paraId="2CADF67C"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28D5CB8A"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7BDAA2EA"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495F9012"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configurar a confirmação do recebimento de produtos por transferência de estoque, permitindo que o usuário defina as preferências de confirmação conforme necessário.</w:t>
            </w:r>
          </w:p>
        </w:tc>
        <w:tc>
          <w:tcPr>
            <w:tcW w:w="473" w:type="pct"/>
            <w:tcBorders>
              <w:top w:val="single" w:sz="4" w:space="0" w:color="000000"/>
              <w:left w:val="single" w:sz="4" w:space="0" w:color="000000"/>
              <w:bottom w:val="single" w:sz="4" w:space="0" w:color="000000"/>
              <w:right w:val="single" w:sz="4" w:space="0" w:color="000000"/>
            </w:tcBorders>
          </w:tcPr>
          <w:p w14:paraId="7226F062"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5AE0C461"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14579E55"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DA8D782"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Possibilitar criar um alerta para lotes próximos ao vencimento, de acordo com a configuração definida pelo usuário em relação à quantidade de dias de antecedência.</w:t>
            </w:r>
          </w:p>
        </w:tc>
        <w:tc>
          <w:tcPr>
            <w:tcW w:w="473" w:type="pct"/>
            <w:tcBorders>
              <w:top w:val="single" w:sz="4" w:space="0" w:color="000000"/>
              <w:left w:val="single" w:sz="4" w:space="0" w:color="000000"/>
              <w:bottom w:val="single" w:sz="4" w:space="0" w:color="000000"/>
              <w:right w:val="single" w:sz="4" w:space="0" w:color="000000"/>
            </w:tcBorders>
          </w:tcPr>
          <w:p w14:paraId="21604A4E"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060F4F08"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3D468A72"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0061CDBE"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Possibilitar ao usuário especificar os destinatários dos alertas de lotes vencidos no sistema, mediante cadastros dos usuários que receberem tais notificações.</w:t>
            </w:r>
          </w:p>
        </w:tc>
        <w:tc>
          <w:tcPr>
            <w:tcW w:w="473" w:type="pct"/>
            <w:tcBorders>
              <w:top w:val="single" w:sz="4" w:space="0" w:color="000000"/>
              <w:left w:val="single" w:sz="4" w:space="0" w:color="000000"/>
              <w:bottom w:val="single" w:sz="4" w:space="0" w:color="000000"/>
              <w:right w:val="single" w:sz="4" w:space="0" w:color="000000"/>
            </w:tcBorders>
          </w:tcPr>
          <w:p w14:paraId="431EA19A"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092A77E7"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1433B090"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563A13BA"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Possibilitar o cadastro de produto, será possível visualizar um resumo claro das informações relacionadas à movimentação do estoque do produto, incluindo entradas, saídas e transferências, juntamente com o preço unitário e médio do produto, além do estoque financeiro.</w:t>
            </w:r>
          </w:p>
        </w:tc>
        <w:tc>
          <w:tcPr>
            <w:tcW w:w="473" w:type="pct"/>
            <w:tcBorders>
              <w:top w:val="single" w:sz="4" w:space="0" w:color="000000"/>
              <w:left w:val="single" w:sz="4" w:space="0" w:color="000000"/>
              <w:bottom w:val="single" w:sz="4" w:space="0" w:color="000000"/>
              <w:right w:val="single" w:sz="4" w:space="0" w:color="000000"/>
            </w:tcBorders>
          </w:tcPr>
          <w:p w14:paraId="0D139805"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43BBBC4D"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E8BF134"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1E094EF2"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Deverá gerar um relatório 'Para Liquidação' da nota fiscal ao registrar uma entrada no almoxarifado.</w:t>
            </w:r>
          </w:p>
        </w:tc>
        <w:tc>
          <w:tcPr>
            <w:tcW w:w="473" w:type="pct"/>
            <w:tcBorders>
              <w:top w:val="single" w:sz="4" w:space="0" w:color="000000"/>
              <w:left w:val="single" w:sz="4" w:space="0" w:color="000000"/>
              <w:bottom w:val="single" w:sz="4" w:space="0" w:color="000000"/>
              <w:right w:val="single" w:sz="4" w:space="0" w:color="000000"/>
            </w:tcBorders>
          </w:tcPr>
          <w:p w14:paraId="66264A17"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65F54CB0"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r w:rsidR="00B549B4" w:rsidRPr="00C17375" w14:paraId="01D4D038" w14:textId="77777777" w:rsidTr="009A4DFF">
        <w:trPr>
          <w:jc w:val="center"/>
        </w:trPr>
        <w:tc>
          <w:tcPr>
            <w:tcW w:w="4012" w:type="pct"/>
            <w:tcBorders>
              <w:top w:val="single" w:sz="4" w:space="0" w:color="000000"/>
              <w:left w:val="single" w:sz="4" w:space="0" w:color="000000"/>
              <w:bottom w:val="single" w:sz="4" w:space="0" w:color="000000"/>
              <w:right w:val="single" w:sz="4" w:space="0" w:color="000000"/>
            </w:tcBorders>
          </w:tcPr>
          <w:p w14:paraId="29B115A2" w14:textId="77777777" w:rsidR="00B549B4" w:rsidRPr="00C17375" w:rsidRDefault="00B549B4" w:rsidP="00B549B4">
            <w:pPr>
              <w:numPr>
                <w:ilvl w:val="0"/>
                <w:numId w:val="18"/>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Possibilitar gerar um relatório contendo todas as requisições de entrada que foram lançadas no sistema por um determinado usuário.</w:t>
            </w:r>
          </w:p>
        </w:tc>
        <w:tc>
          <w:tcPr>
            <w:tcW w:w="473" w:type="pct"/>
            <w:tcBorders>
              <w:top w:val="single" w:sz="4" w:space="0" w:color="000000"/>
              <w:left w:val="single" w:sz="4" w:space="0" w:color="000000"/>
              <w:bottom w:val="single" w:sz="4" w:space="0" w:color="000000"/>
              <w:right w:val="single" w:sz="4" w:space="0" w:color="000000"/>
            </w:tcBorders>
          </w:tcPr>
          <w:p w14:paraId="0997B51B"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c>
          <w:tcPr>
            <w:tcW w:w="516" w:type="pct"/>
            <w:tcBorders>
              <w:top w:val="single" w:sz="4" w:space="0" w:color="000000"/>
              <w:left w:val="single" w:sz="4" w:space="0" w:color="000000"/>
              <w:bottom w:val="single" w:sz="4" w:space="0" w:color="000000"/>
              <w:right w:val="single" w:sz="4" w:space="0" w:color="000000"/>
            </w:tcBorders>
          </w:tcPr>
          <w:p w14:paraId="1C0B8AB4" w14:textId="77777777" w:rsidR="00B549B4" w:rsidRPr="00C17375" w:rsidRDefault="00B549B4" w:rsidP="009A4DFF">
            <w:pPr>
              <w:pBdr>
                <w:top w:val="nil"/>
                <w:left w:val="nil"/>
                <w:bottom w:val="nil"/>
                <w:right w:val="nil"/>
                <w:between w:val="nil"/>
              </w:pBdr>
              <w:tabs>
                <w:tab w:val="left" w:pos="708"/>
                <w:tab w:val="left" w:pos="447"/>
              </w:tabs>
              <w:spacing w:after="0" w:line="240" w:lineRule="auto"/>
              <w:ind w:left="29" w:firstLine="142"/>
              <w:jc w:val="both"/>
              <w:rPr>
                <w:rFonts w:ascii="Times New Roman" w:eastAsia="Times New Roman" w:hAnsi="Times New Roman" w:cs="Times New Roman"/>
                <w:color w:val="00000A"/>
              </w:rPr>
            </w:pPr>
          </w:p>
        </w:tc>
      </w:tr>
    </w:tbl>
    <w:p w14:paraId="035546F9" w14:textId="77777777" w:rsidR="00B549B4" w:rsidRDefault="00B549B4" w:rsidP="00C17375">
      <w:pPr>
        <w:widowControl w:val="0"/>
        <w:spacing w:after="0" w:line="240" w:lineRule="auto"/>
        <w:rPr>
          <w:rFonts w:ascii="Times New Roman" w:hAnsi="Times New Roman" w:cs="Times New Roman"/>
          <w:b/>
          <w:bCs/>
          <w:highlight w:val="green"/>
        </w:rPr>
      </w:pPr>
    </w:p>
    <w:p w14:paraId="37FF1203" w14:textId="77777777" w:rsidR="00B549B4" w:rsidRPr="00C17375" w:rsidRDefault="00B549B4" w:rsidP="00C17375">
      <w:pPr>
        <w:widowControl w:val="0"/>
        <w:spacing w:after="0" w:line="240" w:lineRule="auto"/>
        <w:rPr>
          <w:rFonts w:ascii="Times New Roman" w:hAnsi="Times New Roman" w:cs="Times New Roman"/>
          <w:b/>
          <w:bCs/>
          <w:highlight w:val="gree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15"/>
        <w:gridCol w:w="803"/>
        <w:gridCol w:w="876"/>
      </w:tblGrid>
      <w:tr w:rsidR="00626150" w:rsidRPr="00C17375" w14:paraId="66546021" w14:textId="77777777" w:rsidTr="00626150">
        <w:trPr>
          <w:jc w:val="center"/>
        </w:trPr>
        <w:tc>
          <w:tcPr>
            <w:tcW w:w="5000" w:type="pct"/>
            <w:gridSpan w:val="3"/>
            <w:shd w:val="clear" w:color="auto" w:fill="E7E6E6"/>
          </w:tcPr>
          <w:p w14:paraId="0CB3BC88" w14:textId="2599153D" w:rsidR="00626150" w:rsidRPr="00C17375" w:rsidRDefault="00626150" w:rsidP="00C17375">
            <w:pPr>
              <w:pStyle w:val="PargrafodaLista"/>
              <w:numPr>
                <w:ilvl w:val="1"/>
                <w:numId w:val="4"/>
              </w:numPr>
              <w:pBdr>
                <w:top w:val="nil"/>
                <w:left w:val="nil"/>
                <w:bottom w:val="nil"/>
                <w:right w:val="nil"/>
                <w:between w:val="nil"/>
              </w:pBdr>
              <w:spacing w:after="0" w:line="240" w:lineRule="auto"/>
              <w:ind w:left="29" w:hanging="29"/>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DEVERÁ POSSUIR </w:t>
            </w:r>
            <w:r w:rsidRPr="00C17375">
              <w:rPr>
                <w:rFonts w:ascii="Times New Roman" w:eastAsia="Times New Roman" w:hAnsi="Times New Roman" w:cs="Times New Roman"/>
                <w:b/>
                <w:color w:val="000000"/>
              </w:rPr>
              <w:t>SOFTWARE DE FROTAS</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r w:rsidRPr="00C17375">
              <w:rPr>
                <w:rFonts w:ascii="Times New Roman" w:eastAsia="Times New Roman" w:hAnsi="Times New Roman" w:cs="Times New Roman"/>
                <w:b/>
                <w:color w:val="000000"/>
              </w:rPr>
              <w:t>:</w:t>
            </w:r>
          </w:p>
        </w:tc>
      </w:tr>
      <w:tr w:rsidR="00626150" w:rsidRPr="00C17375" w14:paraId="12CE8DFD" w14:textId="77777777" w:rsidTr="00626150">
        <w:trPr>
          <w:jc w:val="center"/>
        </w:trPr>
        <w:tc>
          <w:tcPr>
            <w:tcW w:w="4295" w:type="pct"/>
            <w:vMerge w:val="restart"/>
          </w:tcPr>
          <w:p w14:paraId="4DF8D111" w14:textId="77777777" w:rsidR="00626150" w:rsidRPr="00C17375" w:rsidRDefault="00626150" w:rsidP="00C17375">
            <w:pPr>
              <w:pBdr>
                <w:top w:val="nil"/>
                <w:left w:val="nil"/>
                <w:bottom w:val="nil"/>
                <w:right w:val="nil"/>
                <w:between w:val="nil"/>
              </w:pBdr>
              <w:spacing w:before="120" w:after="0" w:line="240" w:lineRule="auto"/>
              <w:ind w:left="29"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DESCRIÇÃO DO ITEM</w:t>
            </w:r>
          </w:p>
        </w:tc>
        <w:tc>
          <w:tcPr>
            <w:tcW w:w="705" w:type="pct"/>
            <w:gridSpan w:val="2"/>
          </w:tcPr>
          <w:p w14:paraId="5D795569" w14:textId="77777777" w:rsidR="00626150" w:rsidRPr="00C17375" w:rsidRDefault="00626150" w:rsidP="00C17375">
            <w:pPr>
              <w:pBdr>
                <w:top w:val="nil"/>
                <w:left w:val="nil"/>
                <w:bottom w:val="nil"/>
                <w:right w:val="nil"/>
                <w:between w:val="nil"/>
              </w:pBdr>
              <w:spacing w:after="0" w:line="240" w:lineRule="auto"/>
              <w:ind w:left="29"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ATENDE</w:t>
            </w:r>
          </w:p>
        </w:tc>
      </w:tr>
      <w:tr w:rsidR="00626150" w:rsidRPr="00C17375" w14:paraId="7D251CC9" w14:textId="77777777" w:rsidTr="00626150">
        <w:trPr>
          <w:jc w:val="center"/>
        </w:trPr>
        <w:tc>
          <w:tcPr>
            <w:tcW w:w="4295" w:type="pct"/>
            <w:vMerge/>
          </w:tcPr>
          <w:p w14:paraId="1929EB85" w14:textId="77777777" w:rsidR="00626150" w:rsidRPr="00C17375" w:rsidRDefault="00626150" w:rsidP="00C17375">
            <w:pPr>
              <w:widowControl w:val="0"/>
              <w:pBdr>
                <w:top w:val="nil"/>
                <w:left w:val="nil"/>
                <w:bottom w:val="nil"/>
                <w:right w:val="nil"/>
                <w:between w:val="nil"/>
              </w:pBdr>
              <w:spacing w:after="0" w:line="240" w:lineRule="auto"/>
              <w:ind w:left="29" w:firstLine="142"/>
              <w:rPr>
                <w:rFonts w:ascii="Times New Roman" w:eastAsia="Times New Roman" w:hAnsi="Times New Roman" w:cs="Times New Roman"/>
                <w:color w:val="000000"/>
              </w:rPr>
            </w:pPr>
          </w:p>
        </w:tc>
        <w:tc>
          <w:tcPr>
            <w:tcW w:w="313" w:type="pct"/>
          </w:tcPr>
          <w:p w14:paraId="783D012A" w14:textId="77777777" w:rsidR="00626150" w:rsidRPr="00C17375" w:rsidRDefault="00626150" w:rsidP="00C17375">
            <w:pPr>
              <w:pBdr>
                <w:top w:val="nil"/>
                <w:left w:val="nil"/>
                <w:bottom w:val="nil"/>
                <w:right w:val="nil"/>
                <w:between w:val="nil"/>
              </w:pBdr>
              <w:spacing w:after="0" w:line="240" w:lineRule="auto"/>
              <w:ind w:left="29" w:firstLine="142"/>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SIM</w:t>
            </w:r>
          </w:p>
        </w:tc>
        <w:tc>
          <w:tcPr>
            <w:tcW w:w="392" w:type="pct"/>
          </w:tcPr>
          <w:p w14:paraId="57629CC5" w14:textId="77777777" w:rsidR="00626150" w:rsidRPr="00C17375" w:rsidRDefault="00626150" w:rsidP="00C17375">
            <w:pPr>
              <w:pBdr>
                <w:top w:val="nil"/>
                <w:left w:val="nil"/>
                <w:bottom w:val="nil"/>
                <w:right w:val="nil"/>
                <w:between w:val="nil"/>
              </w:pBdr>
              <w:spacing w:after="0" w:line="240" w:lineRule="auto"/>
              <w:ind w:left="29" w:firstLine="142"/>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NÃO</w:t>
            </w:r>
          </w:p>
        </w:tc>
      </w:tr>
      <w:tr w:rsidR="00626150" w:rsidRPr="00C17375" w14:paraId="72797824" w14:textId="77777777" w:rsidTr="00626150">
        <w:trPr>
          <w:jc w:val="center"/>
        </w:trPr>
        <w:tc>
          <w:tcPr>
            <w:tcW w:w="4295" w:type="pct"/>
          </w:tcPr>
          <w:p w14:paraId="13CE4874"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e controlar gastos referentes a frota de veículos, máquinas e equipamentos;</w:t>
            </w:r>
          </w:p>
        </w:tc>
        <w:tc>
          <w:tcPr>
            <w:tcW w:w="313" w:type="pct"/>
          </w:tcPr>
          <w:p w14:paraId="6BBE4050"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7CB6236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C4CDB10" w14:textId="77777777" w:rsidTr="00626150">
        <w:trPr>
          <w:jc w:val="center"/>
        </w:trPr>
        <w:tc>
          <w:tcPr>
            <w:tcW w:w="4295" w:type="pct"/>
          </w:tcPr>
          <w:p w14:paraId="3902E6CD" w14:textId="77777777" w:rsidR="00626150" w:rsidRPr="00C17375" w:rsidRDefault="00626150" w:rsidP="00C17375">
            <w:pPr>
              <w:numPr>
                <w:ilvl w:val="0"/>
                <w:numId w:val="19"/>
              </w:numPr>
              <w:tabs>
                <w:tab w:val="left" w:pos="555"/>
                <w:tab w:val="left" w:pos="283"/>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Controlar os gastos com combustíveis e lubrificantes (Materiais próprios ou de terceiros);</w:t>
            </w:r>
          </w:p>
        </w:tc>
        <w:tc>
          <w:tcPr>
            <w:tcW w:w="313" w:type="pct"/>
          </w:tcPr>
          <w:p w14:paraId="3F5D2BB3"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74625B13"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15A101A2" w14:textId="77777777" w:rsidTr="00626150">
        <w:trPr>
          <w:jc w:val="center"/>
        </w:trPr>
        <w:tc>
          <w:tcPr>
            <w:tcW w:w="4295" w:type="pct"/>
          </w:tcPr>
          <w:p w14:paraId="2B7CFC0F"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Controle de manutenções efetuadas em dependências próprias ou de terceiros;</w:t>
            </w:r>
          </w:p>
        </w:tc>
        <w:tc>
          <w:tcPr>
            <w:tcW w:w="313" w:type="pct"/>
          </w:tcPr>
          <w:p w14:paraId="74DEA00A"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1BAEA29C"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2BA2C1A9" w14:textId="77777777" w:rsidTr="00626150">
        <w:trPr>
          <w:jc w:val="center"/>
        </w:trPr>
        <w:tc>
          <w:tcPr>
            <w:tcW w:w="4295" w:type="pct"/>
          </w:tcPr>
          <w:p w14:paraId="5CC857DA"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controlar o abastecimento e o estoque de combustível mantido em tanques próprios;</w:t>
            </w:r>
          </w:p>
        </w:tc>
        <w:tc>
          <w:tcPr>
            <w:tcW w:w="313" w:type="pct"/>
          </w:tcPr>
          <w:p w14:paraId="0CDF224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6733070F"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4BFFDC1" w14:textId="77777777" w:rsidTr="00626150">
        <w:trPr>
          <w:jc w:val="center"/>
        </w:trPr>
        <w:tc>
          <w:tcPr>
            <w:tcW w:w="4295" w:type="pct"/>
          </w:tcPr>
          <w:p w14:paraId="1DEC49DC"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o cadastro de motorista contendo informações da CNH e foto.</w:t>
            </w:r>
          </w:p>
        </w:tc>
        <w:tc>
          <w:tcPr>
            <w:tcW w:w="313" w:type="pct"/>
          </w:tcPr>
          <w:p w14:paraId="0CDA521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2E8D1088"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58793B7E" w14:textId="77777777" w:rsidTr="00626150">
        <w:trPr>
          <w:jc w:val="center"/>
        </w:trPr>
        <w:tc>
          <w:tcPr>
            <w:tcW w:w="4295" w:type="pct"/>
          </w:tcPr>
          <w:p w14:paraId="0476D8D7"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cadastro credencial com validade para motoristas de transporte escolar.</w:t>
            </w:r>
          </w:p>
        </w:tc>
        <w:tc>
          <w:tcPr>
            <w:tcW w:w="313" w:type="pct"/>
          </w:tcPr>
          <w:p w14:paraId="5E69702B"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E01071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430DEBBF" w14:textId="77777777" w:rsidTr="00626150">
        <w:trPr>
          <w:jc w:val="center"/>
        </w:trPr>
        <w:tc>
          <w:tcPr>
            <w:tcW w:w="4295" w:type="pct"/>
          </w:tcPr>
          <w:p w14:paraId="3DEC3793"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cadastro de veículos.</w:t>
            </w:r>
          </w:p>
        </w:tc>
        <w:tc>
          <w:tcPr>
            <w:tcW w:w="313" w:type="pct"/>
          </w:tcPr>
          <w:p w14:paraId="2A1CE45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31707A3B"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C8DFAFA" w14:textId="77777777" w:rsidTr="00626150">
        <w:trPr>
          <w:jc w:val="center"/>
        </w:trPr>
        <w:tc>
          <w:tcPr>
            <w:tcW w:w="4295" w:type="pct"/>
          </w:tcPr>
          <w:p w14:paraId="0819CEB7"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a visualização de Km por placa e inconsistência nos abastecimentos.</w:t>
            </w:r>
          </w:p>
        </w:tc>
        <w:tc>
          <w:tcPr>
            <w:tcW w:w="313" w:type="pct"/>
          </w:tcPr>
          <w:p w14:paraId="611BEB2A"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7199C4D"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2804E6CD" w14:textId="77777777" w:rsidTr="00626150">
        <w:trPr>
          <w:jc w:val="center"/>
        </w:trPr>
        <w:tc>
          <w:tcPr>
            <w:tcW w:w="4295" w:type="pct"/>
          </w:tcPr>
          <w:p w14:paraId="6DE2542F"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a classificação dos gastos dentro de um plano de contas.</w:t>
            </w:r>
          </w:p>
        </w:tc>
        <w:tc>
          <w:tcPr>
            <w:tcW w:w="313" w:type="pct"/>
          </w:tcPr>
          <w:p w14:paraId="1EC4899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74DEF25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2A278DC1" w14:textId="77777777" w:rsidTr="00626150">
        <w:trPr>
          <w:trHeight w:val="237"/>
          <w:jc w:val="center"/>
        </w:trPr>
        <w:tc>
          <w:tcPr>
            <w:tcW w:w="4295" w:type="pct"/>
          </w:tcPr>
          <w:p w14:paraId="5F171A9E"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o lançamento automático de custos através de eventos geradores de centro de custos, os quais devem poder ser criados pelo próprio usuário;</w:t>
            </w:r>
          </w:p>
        </w:tc>
        <w:tc>
          <w:tcPr>
            <w:tcW w:w="313" w:type="pct"/>
          </w:tcPr>
          <w:p w14:paraId="1464F891"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0A08C00"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185E3C19" w14:textId="77777777" w:rsidTr="00626150">
        <w:trPr>
          <w:trHeight w:val="237"/>
          <w:jc w:val="center"/>
        </w:trPr>
        <w:tc>
          <w:tcPr>
            <w:tcW w:w="4295" w:type="pct"/>
          </w:tcPr>
          <w:p w14:paraId="4A75EFF8"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registrar serviços executados por veículo, agregado, conjunto mecânico e por fornecedor;</w:t>
            </w:r>
          </w:p>
        </w:tc>
        <w:tc>
          <w:tcPr>
            <w:tcW w:w="313" w:type="pct"/>
          </w:tcPr>
          <w:p w14:paraId="2983CDA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4076606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1CD40ED" w14:textId="77777777" w:rsidTr="00626150">
        <w:trPr>
          <w:jc w:val="center"/>
        </w:trPr>
        <w:tc>
          <w:tcPr>
            <w:tcW w:w="4295" w:type="pct"/>
          </w:tcPr>
          <w:p w14:paraId="72344047"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o agendamento e controle das obrigações dos veículos com IPVA, seguros e licenciamento;</w:t>
            </w:r>
          </w:p>
        </w:tc>
        <w:tc>
          <w:tcPr>
            <w:tcW w:w="313" w:type="pct"/>
          </w:tcPr>
          <w:p w14:paraId="5992E2A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730DC1B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B1CA629" w14:textId="77777777" w:rsidTr="00626150">
        <w:trPr>
          <w:jc w:val="center"/>
        </w:trPr>
        <w:tc>
          <w:tcPr>
            <w:tcW w:w="4295" w:type="pct"/>
          </w:tcPr>
          <w:p w14:paraId="6A40ADD2"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o registro das ocorrências envolvendo os veículos, equipamentos e agregados, como multas, acidentes, </w:t>
            </w:r>
            <w:proofErr w:type="spellStart"/>
            <w:r w:rsidRPr="00C17375">
              <w:rPr>
                <w:rFonts w:ascii="Times New Roman" w:eastAsia="Times New Roman" w:hAnsi="Times New Roman" w:cs="Times New Roman"/>
              </w:rPr>
              <w:t>etc</w:t>
            </w:r>
            <w:proofErr w:type="spellEnd"/>
            <w:r w:rsidRPr="00C17375">
              <w:rPr>
                <w:rFonts w:ascii="Times New Roman" w:eastAsia="Times New Roman" w:hAnsi="Times New Roman" w:cs="Times New Roman"/>
              </w:rPr>
              <w:t>, registrando datas e valores envolvidos;</w:t>
            </w:r>
          </w:p>
        </w:tc>
        <w:tc>
          <w:tcPr>
            <w:tcW w:w="313" w:type="pct"/>
          </w:tcPr>
          <w:p w14:paraId="4E59368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4F8D4F01"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0E0A2619" w14:textId="77777777" w:rsidTr="00626150">
        <w:trPr>
          <w:jc w:val="center"/>
        </w:trPr>
        <w:tc>
          <w:tcPr>
            <w:tcW w:w="4295" w:type="pct"/>
          </w:tcPr>
          <w:p w14:paraId="151F7A11"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substituição de marcadores (Hodômetros e </w:t>
            </w:r>
            <w:proofErr w:type="spellStart"/>
            <w:r w:rsidRPr="00C17375">
              <w:rPr>
                <w:rFonts w:ascii="Times New Roman" w:eastAsia="Times New Roman" w:hAnsi="Times New Roman" w:cs="Times New Roman"/>
              </w:rPr>
              <w:t>Horímetros</w:t>
            </w:r>
            <w:proofErr w:type="spellEnd"/>
            <w:r w:rsidRPr="00C17375">
              <w:rPr>
                <w:rFonts w:ascii="Times New Roman" w:eastAsia="Times New Roman" w:hAnsi="Times New Roman" w:cs="Times New Roman"/>
              </w:rPr>
              <w:t>).</w:t>
            </w:r>
          </w:p>
        </w:tc>
        <w:tc>
          <w:tcPr>
            <w:tcW w:w="313" w:type="pct"/>
          </w:tcPr>
          <w:p w14:paraId="739AABB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FBAD85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297CD60B" w14:textId="77777777" w:rsidTr="00626150">
        <w:trPr>
          <w:jc w:val="center"/>
        </w:trPr>
        <w:tc>
          <w:tcPr>
            <w:tcW w:w="4295" w:type="pct"/>
          </w:tcPr>
          <w:p w14:paraId="3664522B"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Permite cadastro e controle de veículo </w:t>
            </w:r>
            <w:proofErr w:type="spellStart"/>
            <w:r w:rsidRPr="00C17375">
              <w:rPr>
                <w:rFonts w:ascii="Times New Roman" w:eastAsia="Times New Roman" w:hAnsi="Times New Roman" w:cs="Times New Roman"/>
              </w:rPr>
              <w:t>bi-combustível</w:t>
            </w:r>
            <w:proofErr w:type="spellEnd"/>
            <w:r w:rsidRPr="00C17375">
              <w:rPr>
                <w:rFonts w:ascii="Times New Roman" w:eastAsia="Times New Roman" w:hAnsi="Times New Roman" w:cs="Times New Roman"/>
              </w:rPr>
              <w:t>.</w:t>
            </w:r>
          </w:p>
        </w:tc>
        <w:tc>
          <w:tcPr>
            <w:tcW w:w="313" w:type="pct"/>
          </w:tcPr>
          <w:p w14:paraId="41B1013B"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3E89047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55F95711" w14:textId="77777777" w:rsidTr="00626150">
        <w:trPr>
          <w:jc w:val="center"/>
        </w:trPr>
        <w:tc>
          <w:tcPr>
            <w:tcW w:w="4295" w:type="pct"/>
          </w:tcPr>
          <w:p w14:paraId="352C4029"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Permite o cadastramento de itinerário.</w:t>
            </w:r>
          </w:p>
        </w:tc>
        <w:tc>
          <w:tcPr>
            <w:tcW w:w="313" w:type="pct"/>
          </w:tcPr>
          <w:p w14:paraId="7DA62867"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6A68EA81"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258C3A94" w14:textId="77777777" w:rsidTr="00626150">
        <w:trPr>
          <w:jc w:val="center"/>
        </w:trPr>
        <w:tc>
          <w:tcPr>
            <w:tcW w:w="4295" w:type="pct"/>
          </w:tcPr>
          <w:p w14:paraId="598DF8D9"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Permite a anexação de documentos e imagens das ocorrências dos veículos.</w:t>
            </w:r>
          </w:p>
        </w:tc>
        <w:tc>
          <w:tcPr>
            <w:tcW w:w="313" w:type="pct"/>
          </w:tcPr>
          <w:p w14:paraId="3690763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5F1436E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3539DE1E" w14:textId="77777777" w:rsidTr="00626150">
        <w:trPr>
          <w:jc w:val="center"/>
        </w:trPr>
        <w:tc>
          <w:tcPr>
            <w:tcW w:w="4295" w:type="pct"/>
          </w:tcPr>
          <w:p w14:paraId="0FB00BBF"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Possuir controle de portaria.</w:t>
            </w:r>
          </w:p>
        </w:tc>
        <w:tc>
          <w:tcPr>
            <w:tcW w:w="313" w:type="pct"/>
          </w:tcPr>
          <w:p w14:paraId="6FBF58E7"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1AC290C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5D752558" w14:textId="77777777" w:rsidTr="00626150">
        <w:trPr>
          <w:jc w:val="center"/>
        </w:trPr>
        <w:tc>
          <w:tcPr>
            <w:tcW w:w="4295" w:type="pct"/>
          </w:tcPr>
          <w:p w14:paraId="080AEFFB"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Emitir balancete de gastos de forma analítica, por veículo, ou geral;</w:t>
            </w:r>
          </w:p>
        </w:tc>
        <w:tc>
          <w:tcPr>
            <w:tcW w:w="313" w:type="pct"/>
          </w:tcPr>
          <w:p w14:paraId="26A523D0"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285B9BCF"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47E633EE" w14:textId="77777777" w:rsidTr="00626150">
        <w:trPr>
          <w:jc w:val="center"/>
        </w:trPr>
        <w:tc>
          <w:tcPr>
            <w:tcW w:w="4295" w:type="pct"/>
          </w:tcPr>
          <w:p w14:paraId="7226964E"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apropriação de custos para o veículo ou equipamento, permitindo inclusive apropriá-los no nível de conjunto mecânico;</w:t>
            </w:r>
          </w:p>
        </w:tc>
        <w:tc>
          <w:tcPr>
            <w:tcW w:w="313" w:type="pct"/>
          </w:tcPr>
          <w:p w14:paraId="4D611968"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21189A5A"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095D4B13" w14:textId="77777777" w:rsidTr="00626150">
        <w:trPr>
          <w:jc w:val="center"/>
        </w:trPr>
        <w:tc>
          <w:tcPr>
            <w:tcW w:w="4295" w:type="pct"/>
          </w:tcPr>
          <w:p w14:paraId="65630501"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Programar, emitir e controlar a execução de ordens de serviços a serem efetuados nos veículos, máquinas, equipamentos e agregados, permitindo registrar as datas de abertura e fechamento, serviços realizados e despesas decorrentes;</w:t>
            </w:r>
          </w:p>
        </w:tc>
        <w:tc>
          <w:tcPr>
            <w:tcW w:w="313" w:type="pct"/>
          </w:tcPr>
          <w:p w14:paraId="22C3E583"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5048868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15E82042" w14:textId="77777777" w:rsidTr="00626150">
        <w:trPr>
          <w:jc w:val="center"/>
        </w:trPr>
        <w:tc>
          <w:tcPr>
            <w:tcW w:w="4295" w:type="pct"/>
          </w:tcPr>
          <w:p w14:paraId="5B15D890"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Programar, emitir e controlar a execução de planos de revisão periódicos e de manutenção preventiva a serem efetuados nos veículos, máquinas, equipamentos e agregados permitindo gerar as respectivas ordens de serviço a partir desses planos;</w:t>
            </w:r>
          </w:p>
        </w:tc>
        <w:tc>
          <w:tcPr>
            <w:tcW w:w="313" w:type="pct"/>
          </w:tcPr>
          <w:p w14:paraId="7022032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63DFA5CA"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67648532" w14:textId="77777777" w:rsidTr="00626150">
        <w:trPr>
          <w:jc w:val="center"/>
        </w:trPr>
        <w:tc>
          <w:tcPr>
            <w:tcW w:w="4295" w:type="pct"/>
          </w:tcPr>
          <w:p w14:paraId="052A50B5"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Registrar toda a utilização dos veículos, permitindo registrar o motorista, setor requisitante, tempo de utilização e distância percorrida;</w:t>
            </w:r>
          </w:p>
        </w:tc>
        <w:tc>
          <w:tcPr>
            <w:tcW w:w="313" w:type="pct"/>
          </w:tcPr>
          <w:p w14:paraId="4366E33B"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5D28201B"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6B262901" w14:textId="77777777" w:rsidTr="00626150">
        <w:trPr>
          <w:jc w:val="center"/>
        </w:trPr>
        <w:tc>
          <w:tcPr>
            <w:tcW w:w="4295" w:type="pct"/>
          </w:tcPr>
          <w:p w14:paraId="1656C3C1" w14:textId="77777777" w:rsidR="00626150" w:rsidRPr="00C17375" w:rsidRDefault="00626150" w:rsidP="00C17375">
            <w:pPr>
              <w:numPr>
                <w:ilvl w:val="0"/>
                <w:numId w:val="19"/>
              </w:numP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Possuir análises comparativas de consumo por tipo de veículo / equipamento, por tipo de combustível, entre outras;</w:t>
            </w:r>
          </w:p>
        </w:tc>
        <w:tc>
          <w:tcPr>
            <w:tcW w:w="313" w:type="pct"/>
          </w:tcPr>
          <w:p w14:paraId="19A08ED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3F95A6A0"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438F7F09" w14:textId="77777777" w:rsidTr="00626150">
        <w:trPr>
          <w:jc w:val="center"/>
        </w:trPr>
        <w:tc>
          <w:tcPr>
            <w:tcW w:w="4295" w:type="pct"/>
          </w:tcPr>
          <w:p w14:paraId="3200063F"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Manter controle efetivo sobre o vencimento das habilitações dos motoristas;</w:t>
            </w:r>
          </w:p>
        </w:tc>
        <w:tc>
          <w:tcPr>
            <w:tcW w:w="313" w:type="pct"/>
          </w:tcPr>
          <w:p w14:paraId="45FC7488"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10F507D"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0FBF3309" w14:textId="77777777" w:rsidTr="00626150">
        <w:trPr>
          <w:jc w:val="center"/>
        </w:trPr>
        <w:tc>
          <w:tcPr>
            <w:tcW w:w="4295" w:type="pct"/>
          </w:tcPr>
          <w:p w14:paraId="73095BE0"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Manter controle efetivo sobre os seguros e garantias incidentes diretamente sobre os veículos e seus agregados;</w:t>
            </w:r>
          </w:p>
        </w:tc>
        <w:tc>
          <w:tcPr>
            <w:tcW w:w="313" w:type="pct"/>
          </w:tcPr>
          <w:p w14:paraId="4916A35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4857AA8"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5864BC6A" w14:textId="77777777" w:rsidTr="00626150">
        <w:trPr>
          <w:jc w:val="center"/>
        </w:trPr>
        <w:tc>
          <w:tcPr>
            <w:tcW w:w="4295" w:type="pct"/>
          </w:tcPr>
          <w:p w14:paraId="351595FE"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Manter controle físico do estoque de peças de reposição e material de consumo;</w:t>
            </w:r>
          </w:p>
        </w:tc>
        <w:tc>
          <w:tcPr>
            <w:tcW w:w="313" w:type="pct"/>
          </w:tcPr>
          <w:p w14:paraId="1828142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549AF98F"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1FA380C5" w14:textId="77777777" w:rsidTr="00626150">
        <w:trPr>
          <w:jc w:val="center"/>
        </w:trPr>
        <w:tc>
          <w:tcPr>
            <w:tcW w:w="4295" w:type="pct"/>
          </w:tcPr>
          <w:p w14:paraId="2B9D03B4"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Manter total integração com o cadastro de bens patrimoniais de forma a não duplicar dados relativos aos veículos, máquinas e equipamentos considerados como integrantes do patrimônio. </w:t>
            </w:r>
          </w:p>
        </w:tc>
        <w:tc>
          <w:tcPr>
            <w:tcW w:w="313" w:type="pct"/>
          </w:tcPr>
          <w:p w14:paraId="41A3D80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45A32A88"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2319727A" w14:textId="77777777" w:rsidTr="00626150">
        <w:trPr>
          <w:jc w:val="center"/>
        </w:trPr>
        <w:tc>
          <w:tcPr>
            <w:tcW w:w="4295" w:type="pct"/>
          </w:tcPr>
          <w:p w14:paraId="5E8FC57B"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Manter cálculo exato e efetivo do consumo de combustível por veículo, calculando o consumo médio, custo médio por unidade de utilização.</w:t>
            </w:r>
          </w:p>
        </w:tc>
        <w:tc>
          <w:tcPr>
            <w:tcW w:w="313" w:type="pct"/>
          </w:tcPr>
          <w:p w14:paraId="4C97D733"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78279F5C"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1178205" w14:textId="77777777" w:rsidTr="00626150">
        <w:trPr>
          <w:jc w:val="center"/>
        </w:trPr>
        <w:tc>
          <w:tcPr>
            <w:tcW w:w="4295" w:type="pct"/>
          </w:tcPr>
          <w:p w14:paraId="22497515"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Possuir prontuário/histórico de veículos e/ou pneus, contendo todos os registros vinculados ao mesmo.</w:t>
            </w:r>
          </w:p>
        </w:tc>
        <w:tc>
          <w:tcPr>
            <w:tcW w:w="313" w:type="pct"/>
          </w:tcPr>
          <w:p w14:paraId="771D7A6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40ED77BE"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397E1ED3" w14:textId="77777777" w:rsidTr="00626150">
        <w:trPr>
          <w:jc w:val="center"/>
        </w:trPr>
        <w:tc>
          <w:tcPr>
            <w:tcW w:w="4295" w:type="pct"/>
          </w:tcPr>
          <w:p w14:paraId="2DE3FD64"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Possuir relatório de histórico de manutenções por veículo.</w:t>
            </w:r>
          </w:p>
        </w:tc>
        <w:tc>
          <w:tcPr>
            <w:tcW w:w="313" w:type="pct"/>
          </w:tcPr>
          <w:p w14:paraId="1E7CBDAC"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328528E1"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373F148D" w14:textId="77777777" w:rsidTr="00626150">
        <w:trPr>
          <w:jc w:val="center"/>
        </w:trPr>
        <w:tc>
          <w:tcPr>
            <w:tcW w:w="4295" w:type="pct"/>
          </w:tcPr>
          <w:p w14:paraId="36714B63" w14:textId="35D66DF4" w:rsidR="00626150" w:rsidRPr="00C17375" w:rsidRDefault="00626150" w:rsidP="00C17375">
            <w:pPr>
              <w:numPr>
                <w:ilvl w:val="0"/>
                <w:numId w:val="19"/>
              </w:numPr>
              <w:pBdr>
                <w:top w:val="nil"/>
                <w:left w:val="nil"/>
                <w:bottom w:val="nil"/>
                <w:right w:val="nil"/>
                <w:between w:val="nil"/>
              </w:pBdr>
              <w:tabs>
                <w:tab w:val="left" w:pos="596"/>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O sistema deverá conter telas destinadas ao cadastramento dos veículos/ equipamentos que funcionam com combustível (exemplo: motosserra, soprador, roçadeira entre outros…) e ter entre outros os seguintes campos:</w:t>
            </w:r>
          </w:p>
          <w:p w14:paraId="3365DA6D"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Código de Identificação (prefixo) </w:t>
            </w:r>
          </w:p>
          <w:p w14:paraId="657949AF"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Marca,</w:t>
            </w:r>
          </w:p>
          <w:p w14:paraId="790CA05A"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Modelo,</w:t>
            </w:r>
          </w:p>
          <w:p w14:paraId="74709E78"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Tipo,</w:t>
            </w:r>
          </w:p>
          <w:p w14:paraId="1F7C5283"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Placa,</w:t>
            </w:r>
          </w:p>
          <w:p w14:paraId="7F763B3C"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Chassi,</w:t>
            </w:r>
          </w:p>
          <w:p w14:paraId="75CB7038"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Cor,</w:t>
            </w:r>
          </w:p>
          <w:p w14:paraId="189D0543"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RENAVAM,</w:t>
            </w:r>
          </w:p>
          <w:p w14:paraId="5ADFAAFD"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proofErr w:type="gramStart"/>
            <w:r w:rsidRPr="00C17375">
              <w:rPr>
                <w:rFonts w:ascii="Times New Roman" w:eastAsia="Times New Roman" w:hAnsi="Times New Roman" w:cs="Times New Roman"/>
              </w:rPr>
              <w:t>Tipo( Interna</w:t>
            </w:r>
            <w:proofErr w:type="gramEnd"/>
            <w:r w:rsidRPr="00C17375">
              <w:rPr>
                <w:rFonts w:ascii="Times New Roman" w:eastAsia="Times New Roman" w:hAnsi="Times New Roman" w:cs="Times New Roman"/>
              </w:rPr>
              <w:t>/Terceiros),</w:t>
            </w:r>
          </w:p>
          <w:p w14:paraId="51AF88F8"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Tipo Combustível,</w:t>
            </w:r>
          </w:p>
          <w:p w14:paraId="562682DC"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Ano fabricação,</w:t>
            </w:r>
          </w:p>
          <w:p w14:paraId="1E7719ED"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Ano do Modelo,</w:t>
            </w:r>
          </w:p>
          <w:p w14:paraId="5A2A5111"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Capacidade do tanque em litros,</w:t>
            </w:r>
          </w:p>
          <w:p w14:paraId="2474ED51"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Média de KM/L,</w:t>
            </w:r>
          </w:p>
          <w:p w14:paraId="34C104BC"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Secretaria/Setor a qual o veículo pertence ou está sob sua responsabilidade,</w:t>
            </w:r>
          </w:p>
          <w:p w14:paraId="6BDF5EA3"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Data Aquisição,</w:t>
            </w:r>
          </w:p>
          <w:p w14:paraId="733E71D9" w14:textId="77777777"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Situação (Ativo/Inativo),</w:t>
            </w:r>
          </w:p>
          <w:p w14:paraId="1D6ADBD1" w14:textId="03A1380D" w:rsidR="00626150" w:rsidRPr="00C17375" w:rsidRDefault="00626150" w:rsidP="00C17375">
            <w:pPr>
              <w:numPr>
                <w:ilvl w:val="0"/>
                <w:numId w:val="20"/>
              </w:numPr>
              <w:pBdr>
                <w:top w:val="nil"/>
                <w:left w:val="nil"/>
                <w:bottom w:val="nil"/>
                <w:right w:val="nil"/>
                <w:between w:val="nil"/>
              </w:pBdr>
              <w:tabs>
                <w:tab w:val="left" w:pos="555"/>
              </w:tabs>
              <w:spacing w:after="0" w:line="240" w:lineRule="auto"/>
              <w:ind w:left="454" w:firstLine="142"/>
              <w:jc w:val="both"/>
              <w:rPr>
                <w:rFonts w:ascii="Times New Roman" w:eastAsia="Times New Roman" w:hAnsi="Times New Roman" w:cs="Times New Roman"/>
              </w:rPr>
            </w:pPr>
            <w:r w:rsidRPr="00C17375">
              <w:rPr>
                <w:rFonts w:ascii="Times New Roman" w:eastAsia="Times New Roman" w:hAnsi="Times New Roman" w:cs="Times New Roman"/>
              </w:rPr>
              <w:t>Data Situação,</w:t>
            </w:r>
          </w:p>
        </w:tc>
        <w:tc>
          <w:tcPr>
            <w:tcW w:w="313" w:type="pct"/>
          </w:tcPr>
          <w:p w14:paraId="277FA39D"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66B48AD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6D395A8" w14:textId="77777777" w:rsidTr="00626150">
        <w:trPr>
          <w:jc w:val="center"/>
        </w:trPr>
        <w:tc>
          <w:tcPr>
            <w:tcW w:w="4295" w:type="pct"/>
          </w:tcPr>
          <w:p w14:paraId="0A0432C7"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Deverá permitir o agrupamento dos veículos em fatores, conforme suas características. Exemplo: Veículos Leves (Passeio), Veículos Pesados (Caminhões), Máquinas (Tratores) etc.</w:t>
            </w:r>
          </w:p>
        </w:tc>
        <w:tc>
          <w:tcPr>
            <w:tcW w:w="313" w:type="pct"/>
          </w:tcPr>
          <w:p w14:paraId="5E1CAFB1"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D8D0A5F"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3518C8C9" w14:textId="77777777" w:rsidTr="00626150">
        <w:trPr>
          <w:jc w:val="center"/>
        </w:trPr>
        <w:tc>
          <w:tcPr>
            <w:tcW w:w="4295" w:type="pct"/>
          </w:tcPr>
          <w:p w14:paraId="2E21423F"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Cadastro da aquisição do combustível. Cadastrar entre outros as seguintes informações:</w:t>
            </w:r>
          </w:p>
          <w:p w14:paraId="4CF73A3C" w14:textId="77777777" w:rsidR="00626150" w:rsidRPr="00C17375" w:rsidRDefault="00626150" w:rsidP="00C17375">
            <w:pPr>
              <w:numPr>
                <w:ilvl w:val="0"/>
                <w:numId w:val="21"/>
              </w:numPr>
              <w:pBdr>
                <w:top w:val="nil"/>
                <w:left w:val="nil"/>
                <w:bottom w:val="nil"/>
                <w:right w:val="nil"/>
                <w:between w:val="nil"/>
              </w:pBdr>
              <w:tabs>
                <w:tab w:val="left" w:pos="555"/>
              </w:tabs>
              <w:spacing w:after="0" w:line="240" w:lineRule="auto"/>
              <w:ind w:left="171" w:firstLine="142"/>
              <w:jc w:val="both"/>
              <w:rPr>
                <w:rFonts w:ascii="Times New Roman" w:eastAsia="Times New Roman" w:hAnsi="Times New Roman" w:cs="Times New Roman"/>
              </w:rPr>
            </w:pPr>
            <w:r w:rsidRPr="00C17375">
              <w:rPr>
                <w:rFonts w:ascii="Times New Roman" w:eastAsia="Times New Roman" w:hAnsi="Times New Roman" w:cs="Times New Roman"/>
              </w:rPr>
              <w:t>Tipo de combustível;</w:t>
            </w:r>
          </w:p>
          <w:p w14:paraId="4381F759" w14:textId="77777777" w:rsidR="00626150" w:rsidRPr="00C17375" w:rsidRDefault="00626150" w:rsidP="00C17375">
            <w:pPr>
              <w:numPr>
                <w:ilvl w:val="0"/>
                <w:numId w:val="21"/>
              </w:numPr>
              <w:pBdr>
                <w:top w:val="nil"/>
                <w:left w:val="nil"/>
                <w:bottom w:val="nil"/>
                <w:right w:val="nil"/>
                <w:between w:val="nil"/>
              </w:pBdr>
              <w:tabs>
                <w:tab w:val="left" w:pos="555"/>
              </w:tabs>
              <w:spacing w:after="0" w:line="240" w:lineRule="auto"/>
              <w:ind w:left="171" w:firstLine="142"/>
              <w:jc w:val="both"/>
              <w:rPr>
                <w:rFonts w:ascii="Times New Roman" w:eastAsia="Times New Roman" w:hAnsi="Times New Roman" w:cs="Times New Roman"/>
              </w:rPr>
            </w:pPr>
            <w:r w:rsidRPr="00C17375">
              <w:rPr>
                <w:rFonts w:ascii="Times New Roman" w:eastAsia="Times New Roman" w:hAnsi="Times New Roman" w:cs="Times New Roman"/>
              </w:rPr>
              <w:t>Número da Nota Fiscal;</w:t>
            </w:r>
          </w:p>
          <w:p w14:paraId="6BFAEC38" w14:textId="77777777" w:rsidR="00626150" w:rsidRPr="00C17375" w:rsidRDefault="00626150" w:rsidP="00C17375">
            <w:pPr>
              <w:numPr>
                <w:ilvl w:val="0"/>
                <w:numId w:val="21"/>
              </w:numPr>
              <w:pBdr>
                <w:top w:val="nil"/>
                <w:left w:val="nil"/>
                <w:bottom w:val="nil"/>
                <w:right w:val="nil"/>
                <w:between w:val="nil"/>
              </w:pBdr>
              <w:tabs>
                <w:tab w:val="left" w:pos="555"/>
              </w:tabs>
              <w:spacing w:after="0" w:line="240" w:lineRule="auto"/>
              <w:ind w:left="171" w:firstLine="142"/>
              <w:jc w:val="both"/>
              <w:rPr>
                <w:rFonts w:ascii="Times New Roman" w:eastAsia="Times New Roman" w:hAnsi="Times New Roman" w:cs="Times New Roman"/>
              </w:rPr>
            </w:pPr>
            <w:r w:rsidRPr="00C17375">
              <w:rPr>
                <w:rFonts w:ascii="Times New Roman" w:eastAsia="Times New Roman" w:hAnsi="Times New Roman" w:cs="Times New Roman"/>
              </w:rPr>
              <w:t>Fornecedor;</w:t>
            </w:r>
          </w:p>
          <w:p w14:paraId="144506D9" w14:textId="77777777" w:rsidR="00626150" w:rsidRPr="00C17375" w:rsidRDefault="00626150" w:rsidP="00C17375">
            <w:pPr>
              <w:numPr>
                <w:ilvl w:val="0"/>
                <w:numId w:val="21"/>
              </w:numPr>
              <w:pBdr>
                <w:top w:val="nil"/>
                <w:left w:val="nil"/>
                <w:bottom w:val="nil"/>
                <w:right w:val="nil"/>
                <w:between w:val="nil"/>
              </w:pBdr>
              <w:tabs>
                <w:tab w:val="left" w:pos="555"/>
              </w:tabs>
              <w:spacing w:after="0" w:line="240" w:lineRule="auto"/>
              <w:ind w:left="171" w:firstLine="142"/>
              <w:jc w:val="both"/>
              <w:rPr>
                <w:rFonts w:ascii="Times New Roman" w:eastAsia="Times New Roman" w:hAnsi="Times New Roman" w:cs="Times New Roman"/>
              </w:rPr>
            </w:pPr>
            <w:r w:rsidRPr="00C17375">
              <w:rPr>
                <w:rFonts w:ascii="Times New Roman" w:eastAsia="Times New Roman" w:hAnsi="Times New Roman" w:cs="Times New Roman"/>
              </w:rPr>
              <w:t>Valor do combustível;</w:t>
            </w:r>
          </w:p>
        </w:tc>
        <w:tc>
          <w:tcPr>
            <w:tcW w:w="313" w:type="pct"/>
          </w:tcPr>
          <w:p w14:paraId="372478E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0D3E964D"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8A65C43" w14:textId="77777777" w:rsidTr="00626150">
        <w:trPr>
          <w:jc w:val="center"/>
        </w:trPr>
        <w:tc>
          <w:tcPr>
            <w:tcW w:w="4295" w:type="pct"/>
          </w:tcPr>
          <w:p w14:paraId="12DBA56F"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171"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monitorar veículos via rastreamento </w:t>
            </w:r>
            <w:proofErr w:type="gramStart"/>
            <w:r w:rsidRPr="00C17375">
              <w:rPr>
                <w:rFonts w:ascii="Times New Roman" w:eastAsia="Times New Roman" w:hAnsi="Times New Roman" w:cs="Times New Roman"/>
              </w:rPr>
              <w:t>GPS ,</w:t>
            </w:r>
            <w:proofErr w:type="gramEnd"/>
            <w:r w:rsidRPr="00C17375">
              <w:rPr>
                <w:rFonts w:ascii="Times New Roman" w:eastAsia="Times New Roman" w:hAnsi="Times New Roman" w:cs="Times New Roman"/>
              </w:rPr>
              <w:t xml:space="preserve"> informar veículo e equipamento de rastreio, realizando o cadastro dos rastreadores.</w:t>
            </w:r>
          </w:p>
        </w:tc>
        <w:tc>
          <w:tcPr>
            <w:tcW w:w="313" w:type="pct"/>
          </w:tcPr>
          <w:p w14:paraId="0F6641B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60F380F0"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395477C3" w14:textId="77777777" w:rsidTr="00626150">
        <w:trPr>
          <w:jc w:val="center"/>
        </w:trPr>
        <w:tc>
          <w:tcPr>
            <w:tcW w:w="4295" w:type="pct"/>
          </w:tcPr>
          <w:p w14:paraId="212E77D1"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 xml:space="preserve">Permitir o cadastro de Objetos das </w:t>
            </w:r>
            <w:proofErr w:type="gramStart"/>
            <w:r w:rsidRPr="00C17375">
              <w:rPr>
                <w:rFonts w:ascii="Times New Roman" w:eastAsia="Times New Roman" w:hAnsi="Times New Roman" w:cs="Times New Roman"/>
              </w:rPr>
              <w:t>corridas .</w:t>
            </w:r>
            <w:proofErr w:type="gramEnd"/>
          </w:p>
        </w:tc>
        <w:tc>
          <w:tcPr>
            <w:tcW w:w="313" w:type="pct"/>
          </w:tcPr>
          <w:p w14:paraId="0EB761F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2C364727"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6DE2275E" w14:textId="77777777" w:rsidTr="00626150">
        <w:trPr>
          <w:jc w:val="center"/>
        </w:trPr>
        <w:tc>
          <w:tcPr>
            <w:tcW w:w="4295" w:type="pct"/>
          </w:tcPr>
          <w:p w14:paraId="78835073"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informar se o veículo tem seguro e a data de pagamento do DPVAT.</w:t>
            </w:r>
          </w:p>
        </w:tc>
        <w:tc>
          <w:tcPr>
            <w:tcW w:w="313" w:type="pct"/>
          </w:tcPr>
          <w:p w14:paraId="60B2391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30454E8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069EE9A3" w14:textId="77777777" w:rsidTr="00626150">
        <w:trPr>
          <w:jc w:val="center"/>
        </w:trPr>
        <w:tc>
          <w:tcPr>
            <w:tcW w:w="4295" w:type="pct"/>
          </w:tcPr>
          <w:p w14:paraId="180D464C"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vincular motorista ao cadastro de veículo para controle nos relatórios.</w:t>
            </w:r>
          </w:p>
        </w:tc>
        <w:tc>
          <w:tcPr>
            <w:tcW w:w="313" w:type="pct"/>
          </w:tcPr>
          <w:p w14:paraId="504EA2E8"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73CC7B31"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599CF512" w14:textId="77777777" w:rsidTr="00626150">
        <w:trPr>
          <w:jc w:val="center"/>
        </w:trPr>
        <w:tc>
          <w:tcPr>
            <w:tcW w:w="4295" w:type="pct"/>
          </w:tcPr>
          <w:p w14:paraId="1975B5CF"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informar e controlar o status do veículo como por exemplo, para ou em manutenção e permitir informar se o veículo está baixado com motivo e descrição das baixas.</w:t>
            </w:r>
          </w:p>
        </w:tc>
        <w:tc>
          <w:tcPr>
            <w:tcW w:w="313" w:type="pct"/>
          </w:tcPr>
          <w:p w14:paraId="53CC846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67FFC106"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51258FF8" w14:textId="77777777" w:rsidTr="00626150">
        <w:trPr>
          <w:jc w:val="center"/>
        </w:trPr>
        <w:tc>
          <w:tcPr>
            <w:tcW w:w="4295" w:type="pct"/>
          </w:tcPr>
          <w:p w14:paraId="757290F9"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lastRenderedPageBreak/>
              <w:t xml:space="preserve">Permitir realizar controle de Pneus incluindo eixo de rodagem </w:t>
            </w:r>
          </w:p>
        </w:tc>
        <w:tc>
          <w:tcPr>
            <w:tcW w:w="313" w:type="pct"/>
          </w:tcPr>
          <w:p w14:paraId="47308DB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2CB905F0"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3333A77C" w14:textId="77777777" w:rsidTr="00626150">
        <w:trPr>
          <w:jc w:val="center"/>
        </w:trPr>
        <w:tc>
          <w:tcPr>
            <w:tcW w:w="4295" w:type="pct"/>
          </w:tcPr>
          <w:p w14:paraId="2910F762"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inserir histórico de Manutenção, adicionando o tipo da manutenção, período, valor, fornecedor e Observações.</w:t>
            </w:r>
          </w:p>
        </w:tc>
        <w:tc>
          <w:tcPr>
            <w:tcW w:w="313" w:type="pct"/>
          </w:tcPr>
          <w:p w14:paraId="0AEF3FB9"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176C5CDF"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r w:rsidR="00626150" w:rsidRPr="00C17375" w14:paraId="75663D8C" w14:textId="77777777" w:rsidTr="00626150">
        <w:trPr>
          <w:jc w:val="center"/>
        </w:trPr>
        <w:tc>
          <w:tcPr>
            <w:tcW w:w="4295" w:type="pct"/>
          </w:tcPr>
          <w:p w14:paraId="5FAD1D08" w14:textId="77777777" w:rsidR="00626150" w:rsidRPr="00C17375" w:rsidRDefault="00626150" w:rsidP="00C17375">
            <w:pPr>
              <w:numPr>
                <w:ilvl w:val="0"/>
                <w:numId w:val="19"/>
              </w:numPr>
              <w:pBdr>
                <w:top w:val="nil"/>
                <w:left w:val="nil"/>
                <w:bottom w:val="nil"/>
                <w:right w:val="nil"/>
                <w:between w:val="nil"/>
              </w:pBdr>
              <w:tabs>
                <w:tab w:val="left" w:pos="555"/>
              </w:tabs>
              <w:spacing w:after="0" w:line="240" w:lineRule="auto"/>
              <w:ind w:left="29" w:firstLine="142"/>
              <w:jc w:val="both"/>
              <w:rPr>
                <w:rFonts w:ascii="Times New Roman" w:eastAsia="Times New Roman" w:hAnsi="Times New Roman" w:cs="Times New Roman"/>
              </w:rPr>
            </w:pPr>
            <w:r w:rsidRPr="00C17375">
              <w:rPr>
                <w:rFonts w:ascii="Times New Roman" w:eastAsia="Times New Roman" w:hAnsi="Times New Roman" w:cs="Times New Roman"/>
              </w:rPr>
              <w:t>Permitir realizar o controle de troca de óleo, informando o veículo, centro de custo, lubrificante, filtro, fornecedor, responsável, tipo, data, quantidade, km anterior.</w:t>
            </w:r>
          </w:p>
        </w:tc>
        <w:tc>
          <w:tcPr>
            <w:tcW w:w="313" w:type="pct"/>
          </w:tcPr>
          <w:p w14:paraId="0F3FA5B5"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c>
          <w:tcPr>
            <w:tcW w:w="392" w:type="pct"/>
          </w:tcPr>
          <w:p w14:paraId="17C4D684" w14:textId="77777777" w:rsidR="00626150" w:rsidRPr="00C17375" w:rsidRDefault="00626150" w:rsidP="00C17375">
            <w:pPr>
              <w:pBdr>
                <w:top w:val="nil"/>
                <w:left w:val="nil"/>
                <w:bottom w:val="nil"/>
                <w:right w:val="nil"/>
                <w:between w:val="nil"/>
              </w:pBdr>
              <w:spacing w:after="0" w:line="240" w:lineRule="auto"/>
              <w:ind w:left="29" w:firstLine="142"/>
              <w:jc w:val="both"/>
              <w:rPr>
                <w:rFonts w:ascii="Times New Roman" w:eastAsia="Times New Roman" w:hAnsi="Times New Roman" w:cs="Times New Roman"/>
                <w:color w:val="000000"/>
              </w:rPr>
            </w:pPr>
          </w:p>
        </w:tc>
      </w:tr>
    </w:tbl>
    <w:p w14:paraId="2AB4D295" w14:textId="77777777" w:rsidR="00626150" w:rsidRPr="00C17375" w:rsidRDefault="00626150" w:rsidP="00C17375">
      <w:pPr>
        <w:widowControl w:val="0"/>
        <w:spacing w:after="0" w:line="240" w:lineRule="auto"/>
        <w:rPr>
          <w:rFonts w:ascii="Times New Roman" w:hAnsi="Times New Roman" w:cs="Times New Roman"/>
          <w:b/>
          <w:bCs/>
          <w:highlight w:val="gree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05"/>
        <w:gridCol w:w="658"/>
        <w:gridCol w:w="731"/>
      </w:tblGrid>
      <w:tr w:rsidR="00626150" w:rsidRPr="00C17375" w14:paraId="2B9A1010" w14:textId="77777777" w:rsidTr="00626150">
        <w:tc>
          <w:tcPr>
            <w:tcW w:w="5000" w:type="pct"/>
            <w:gridSpan w:val="3"/>
            <w:shd w:val="clear" w:color="auto" w:fill="E7E6E6"/>
          </w:tcPr>
          <w:p w14:paraId="395FCF22" w14:textId="1C2E8534" w:rsidR="00626150" w:rsidRPr="00C17375" w:rsidRDefault="00626150" w:rsidP="00C17375">
            <w:pPr>
              <w:pStyle w:val="PargrafodaLista"/>
              <w:numPr>
                <w:ilvl w:val="1"/>
                <w:numId w:val="4"/>
              </w:numPr>
              <w:pBdr>
                <w:top w:val="nil"/>
                <w:left w:val="nil"/>
                <w:bottom w:val="nil"/>
                <w:right w:val="nil"/>
                <w:between w:val="nil"/>
              </w:pBdr>
              <w:spacing w:line="240" w:lineRule="auto"/>
              <w:ind w:left="29" w:firstLine="0"/>
              <w:jc w:val="both"/>
              <w:rPr>
                <w:rFonts w:ascii="Times New Roman" w:hAnsi="Times New Roman" w:cs="Times New Roman"/>
                <w:color w:val="171717"/>
              </w:rPr>
            </w:pPr>
            <w:r w:rsidRPr="00C17375">
              <w:rPr>
                <w:rFonts w:ascii="Times New Roman" w:hAnsi="Times New Roman" w:cs="Times New Roman"/>
                <w:color w:val="000000"/>
              </w:rPr>
              <w:t xml:space="preserve">DEVERÁ POSSUIR </w:t>
            </w:r>
            <w:r w:rsidRPr="00C17375">
              <w:rPr>
                <w:rFonts w:ascii="Times New Roman" w:hAnsi="Times New Roman" w:cs="Times New Roman"/>
                <w:b/>
                <w:color w:val="000000"/>
              </w:rPr>
              <w:t>PORTAL TRANSPARÊNCIA</w:t>
            </w:r>
            <w:r w:rsidRPr="00C17375">
              <w:rPr>
                <w:rFonts w:ascii="Times New Roman" w:hAnsi="Times New Roman" w:cs="Times New Roman"/>
              </w:rPr>
              <w:t xml:space="preserve">, </w:t>
            </w:r>
            <w:r w:rsidRPr="00C17375">
              <w:rPr>
                <w:rFonts w:ascii="Times New Roman" w:hAnsi="Times New Roman" w:cs="Times New Roman"/>
                <w:color w:val="000000"/>
              </w:rPr>
              <w:t>CONFORME ESPECIFICAÇÕES ABAIXO:</w:t>
            </w:r>
          </w:p>
        </w:tc>
      </w:tr>
      <w:tr w:rsidR="00626150" w:rsidRPr="00C17375" w14:paraId="6E90E460" w14:textId="77777777" w:rsidTr="00626150">
        <w:tc>
          <w:tcPr>
            <w:tcW w:w="4311" w:type="pct"/>
            <w:vMerge w:val="restart"/>
          </w:tcPr>
          <w:p w14:paraId="5066FEF1" w14:textId="77777777" w:rsidR="00626150" w:rsidRPr="00C17375" w:rsidRDefault="00626150" w:rsidP="00C17375">
            <w:pPr>
              <w:pBdr>
                <w:top w:val="nil"/>
                <w:left w:val="nil"/>
                <w:bottom w:val="nil"/>
                <w:right w:val="nil"/>
                <w:between w:val="nil"/>
              </w:pBdr>
              <w:spacing w:before="120" w:line="240" w:lineRule="auto"/>
              <w:ind w:left="708" w:hanging="150"/>
              <w:jc w:val="center"/>
              <w:rPr>
                <w:rFonts w:ascii="Times New Roman" w:hAnsi="Times New Roman" w:cs="Times New Roman"/>
                <w:color w:val="171717"/>
                <w:highlight w:val="green"/>
              </w:rPr>
            </w:pPr>
            <w:r w:rsidRPr="00C17375">
              <w:rPr>
                <w:rFonts w:ascii="Times New Roman" w:hAnsi="Times New Roman" w:cs="Times New Roman"/>
                <w:b/>
                <w:color w:val="000000"/>
              </w:rPr>
              <w:t>DESCRIÇÃO DO ITEM</w:t>
            </w:r>
          </w:p>
        </w:tc>
        <w:tc>
          <w:tcPr>
            <w:tcW w:w="689" w:type="pct"/>
            <w:gridSpan w:val="2"/>
          </w:tcPr>
          <w:p w14:paraId="1A4F482F" w14:textId="77777777" w:rsidR="00626150" w:rsidRPr="00C17375" w:rsidRDefault="00626150" w:rsidP="00C17375">
            <w:pPr>
              <w:pBdr>
                <w:top w:val="nil"/>
                <w:left w:val="nil"/>
                <w:bottom w:val="nil"/>
                <w:right w:val="nil"/>
                <w:between w:val="nil"/>
              </w:pBdr>
              <w:spacing w:line="240" w:lineRule="auto"/>
              <w:ind w:left="26"/>
              <w:jc w:val="center"/>
              <w:rPr>
                <w:rFonts w:ascii="Times New Roman" w:hAnsi="Times New Roman" w:cs="Times New Roman"/>
                <w:color w:val="171717"/>
                <w:highlight w:val="green"/>
              </w:rPr>
            </w:pPr>
            <w:r w:rsidRPr="00C17375">
              <w:rPr>
                <w:rFonts w:ascii="Times New Roman" w:hAnsi="Times New Roman" w:cs="Times New Roman"/>
                <w:b/>
                <w:color w:val="000000"/>
              </w:rPr>
              <w:t>ATENDE</w:t>
            </w:r>
          </w:p>
        </w:tc>
      </w:tr>
      <w:tr w:rsidR="00626150" w:rsidRPr="00C17375" w14:paraId="2F914701" w14:textId="77777777" w:rsidTr="00626150">
        <w:tc>
          <w:tcPr>
            <w:tcW w:w="4311" w:type="pct"/>
            <w:vMerge/>
          </w:tcPr>
          <w:p w14:paraId="479624A5" w14:textId="77777777" w:rsidR="00626150" w:rsidRPr="00C17375" w:rsidRDefault="00626150" w:rsidP="00C17375">
            <w:pPr>
              <w:widowControl w:val="0"/>
              <w:pBdr>
                <w:top w:val="nil"/>
                <w:left w:val="nil"/>
                <w:bottom w:val="nil"/>
                <w:right w:val="nil"/>
                <w:between w:val="nil"/>
              </w:pBdr>
              <w:spacing w:line="240" w:lineRule="auto"/>
              <w:rPr>
                <w:rFonts w:ascii="Times New Roman" w:hAnsi="Times New Roman" w:cs="Times New Roman"/>
                <w:color w:val="171717"/>
                <w:highlight w:val="green"/>
              </w:rPr>
            </w:pPr>
          </w:p>
        </w:tc>
        <w:tc>
          <w:tcPr>
            <w:tcW w:w="337" w:type="pct"/>
          </w:tcPr>
          <w:p w14:paraId="6608ABD3" w14:textId="77777777" w:rsidR="00626150" w:rsidRPr="00C17375" w:rsidRDefault="00626150" w:rsidP="00C17375">
            <w:pPr>
              <w:pBdr>
                <w:top w:val="nil"/>
                <w:left w:val="nil"/>
                <w:bottom w:val="nil"/>
                <w:right w:val="nil"/>
                <w:between w:val="nil"/>
              </w:pBdr>
              <w:spacing w:line="240" w:lineRule="auto"/>
              <w:ind w:left="26"/>
              <w:jc w:val="both"/>
              <w:rPr>
                <w:rFonts w:ascii="Times New Roman" w:hAnsi="Times New Roman" w:cs="Times New Roman"/>
                <w:color w:val="171717"/>
                <w:highlight w:val="green"/>
              </w:rPr>
            </w:pPr>
            <w:r w:rsidRPr="00C17375">
              <w:rPr>
                <w:rFonts w:ascii="Times New Roman" w:hAnsi="Times New Roman" w:cs="Times New Roman"/>
                <w:b/>
                <w:color w:val="000000"/>
              </w:rPr>
              <w:t>SIM</w:t>
            </w:r>
          </w:p>
        </w:tc>
        <w:tc>
          <w:tcPr>
            <w:tcW w:w="352" w:type="pct"/>
          </w:tcPr>
          <w:p w14:paraId="75B4AE57" w14:textId="77777777" w:rsidR="00626150" w:rsidRPr="00C17375" w:rsidRDefault="00626150" w:rsidP="00C17375">
            <w:pPr>
              <w:pBdr>
                <w:top w:val="nil"/>
                <w:left w:val="nil"/>
                <w:bottom w:val="nil"/>
                <w:right w:val="nil"/>
                <w:between w:val="nil"/>
              </w:pBdr>
              <w:spacing w:line="240" w:lineRule="auto"/>
              <w:ind w:left="26"/>
              <w:jc w:val="both"/>
              <w:rPr>
                <w:rFonts w:ascii="Times New Roman" w:hAnsi="Times New Roman" w:cs="Times New Roman"/>
                <w:b/>
                <w:color w:val="171717"/>
                <w:highlight w:val="green"/>
              </w:rPr>
            </w:pPr>
            <w:r w:rsidRPr="00C17375">
              <w:rPr>
                <w:rFonts w:ascii="Times New Roman" w:hAnsi="Times New Roman" w:cs="Times New Roman"/>
                <w:b/>
                <w:color w:val="171717"/>
              </w:rPr>
              <w:t>NÃO</w:t>
            </w:r>
          </w:p>
        </w:tc>
      </w:tr>
      <w:tr w:rsidR="00626150" w:rsidRPr="00C17375" w14:paraId="2F988323" w14:textId="77777777" w:rsidTr="00626150">
        <w:tc>
          <w:tcPr>
            <w:tcW w:w="4311" w:type="pct"/>
          </w:tcPr>
          <w:p w14:paraId="735DAD87"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O Portal da Transparência deve conter em sua tela inicial as informações básicas do ente, as leis aplicáveis e acesso rápido aos menus;</w:t>
            </w:r>
          </w:p>
        </w:tc>
        <w:tc>
          <w:tcPr>
            <w:tcW w:w="337" w:type="pct"/>
          </w:tcPr>
          <w:p w14:paraId="6BD70EC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345EB02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2B84C44E" w14:textId="77777777" w:rsidTr="00626150">
        <w:tc>
          <w:tcPr>
            <w:tcW w:w="4311" w:type="pct"/>
          </w:tcPr>
          <w:p w14:paraId="08EBADAF"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color w:val="000000"/>
              </w:rPr>
              <w:t xml:space="preserve">Possibilidade de consulta de todas as informações de forma simplificada, sem inconsistências </w:t>
            </w:r>
            <w:r w:rsidRPr="00C17375">
              <w:rPr>
                <w:rFonts w:ascii="Times New Roman" w:hAnsi="Times New Roman" w:cs="Times New Roman"/>
              </w:rPr>
              <w:t>e duplicidades</w:t>
            </w:r>
            <w:r w:rsidRPr="00C17375">
              <w:rPr>
                <w:rFonts w:ascii="Times New Roman" w:hAnsi="Times New Roman" w:cs="Times New Roman"/>
                <w:color w:val="000000"/>
              </w:rPr>
              <w:t>, permitindo o utilizador a encontrar a informação desejada em poucos cliques;</w:t>
            </w:r>
          </w:p>
        </w:tc>
        <w:tc>
          <w:tcPr>
            <w:tcW w:w="337" w:type="pct"/>
          </w:tcPr>
          <w:p w14:paraId="5472CF7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538EE21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00EA82FC" w14:textId="77777777" w:rsidTr="00626150">
        <w:tc>
          <w:tcPr>
            <w:tcW w:w="4311" w:type="pct"/>
          </w:tcPr>
          <w:p w14:paraId="1F6BBB68"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O sistema deverá atender a Lei de Acesso à Informação 12527/11 - Transparência Ativa, permitindo acesso direto à lei;</w:t>
            </w:r>
          </w:p>
        </w:tc>
        <w:tc>
          <w:tcPr>
            <w:tcW w:w="337" w:type="pct"/>
          </w:tcPr>
          <w:p w14:paraId="03013AC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rPr>
            </w:pPr>
          </w:p>
        </w:tc>
        <w:tc>
          <w:tcPr>
            <w:tcW w:w="352" w:type="pct"/>
          </w:tcPr>
          <w:p w14:paraId="6139C940"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rPr>
            </w:pPr>
          </w:p>
        </w:tc>
      </w:tr>
      <w:tr w:rsidR="00626150" w:rsidRPr="00C17375" w14:paraId="15EEA668" w14:textId="77777777" w:rsidTr="00626150">
        <w:tc>
          <w:tcPr>
            <w:tcW w:w="4311" w:type="pct"/>
          </w:tcPr>
          <w:p w14:paraId="3FAFA2C9"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Exportação dos dados para formatos eletrônicos e abertos;</w:t>
            </w:r>
          </w:p>
        </w:tc>
        <w:tc>
          <w:tcPr>
            <w:tcW w:w="337" w:type="pct"/>
          </w:tcPr>
          <w:p w14:paraId="5004DD6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65AF6CD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53791223" w14:textId="77777777" w:rsidTr="00626150">
        <w:tc>
          <w:tcPr>
            <w:tcW w:w="4311" w:type="pct"/>
          </w:tcPr>
          <w:p w14:paraId="7F72AFC1"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rPr>
              <w:t>Permitir vincula o diário oficial do ente para acesso rápido;</w:t>
            </w:r>
          </w:p>
        </w:tc>
        <w:tc>
          <w:tcPr>
            <w:tcW w:w="337" w:type="pct"/>
          </w:tcPr>
          <w:p w14:paraId="6DCD865B"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00A84C05"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626394B" w14:textId="77777777" w:rsidTr="00626150">
        <w:tc>
          <w:tcPr>
            <w:tcW w:w="4311" w:type="pct"/>
          </w:tcPr>
          <w:p w14:paraId="66B9BD01"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color w:val="000000"/>
              </w:rPr>
              <w:t>Data da última atualização dos dados efetuada</w:t>
            </w:r>
            <w:r w:rsidRPr="00C17375">
              <w:rPr>
                <w:rFonts w:ascii="Times New Roman" w:hAnsi="Times New Roman" w:cs="Times New Roman"/>
              </w:rPr>
              <w:t>;</w:t>
            </w:r>
          </w:p>
        </w:tc>
        <w:tc>
          <w:tcPr>
            <w:tcW w:w="337" w:type="pct"/>
          </w:tcPr>
          <w:p w14:paraId="7E94B111"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2959D3FC"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088649B2" w14:textId="77777777" w:rsidTr="00626150">
        <w:tc>
          <w:tcPr>
            <w:tcW w:w="4311" w:type="pct"/>
          </w:tcPr>
          <w:p w14:paraId="3370EEC7"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rPr>
              <w:t>Possibilidade de mergulhar nas informações até chegar aos credores com seus respectivos empenhos que originaram a despesa orçamentária</w:t>
            </w:r>
          </w:p>
        </w:tc>
        <w:tc>
          <w:tcPr>
            <w:tcW w:w="337" w:type="pct"/>
          </w:tcPr>
          <w:p w14:paraId="0E851DF0"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23DA4B45"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29AEF4EB" w14:textId="77777777" w:rsidTr="00626150">
        <w:tc>
          <w:tcPr>
            <w:tcW w:w="4311" w:type="pct"/>
          </w:tcPr>
          <w:p w14:paraId="22C5EAE9"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das Despesas e Receitas de uma determinada unidade gestora ou de todas de forma consolidada.</w:t>
            </w:r>
          </w:p>
        </w:tc>
        <w:tc>
          <w:tcPr>
            <w:tcW w:w="337" w:type="pct"/>
          </w:tcPr>
          <w:p w14:paraId="1DD1BDCB"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126AE3B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2F991870" w14:textId="77777777" w:rsidTr="00626150">
        <w:tc>
          <w:tcPr>
            <w:tcW w:w="4311" w:type="pct"/>
          </w:tcPr>
          <w:p w14:paraId="37F6A480"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diária das despesas, contendo o número do empenho, data de emissão, unidade gestora e credor, além do valor empenhado, liquidado, pago e anulado relacionado ao empenho.</w:t>
            </w:r>
          </w:p>
        </w:tc>
        <w:tc>
          <w:tcPr>
            <w:tcW w:w="337" w:type="pct"/>
          </w:tcPr>
          <w:p w14:paraId="0C11A72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1C4574A8"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17112FB" w14:textId="77777777" w:rsidTr="00626150">
        <w:tc>
          <w:tcPr>
            <w:tcW w:w="4311" w:type="pct"/>
          </w:tcPr>
          <w:p w14:paraId="1F4B5E80"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diária das despesas, com possibilidade de impressão dos empenhos orçamentários, extra orçamentários e de restos a pagar.</w:t>
            </w:r>
          </w:p>
        </w:tc>
        <w:tc>
          <w:tcPr>
            <w:tcW w:w="337" w:type="pct"/>
          </w:tcPr>
          <w:p w14:paraId="297517D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0C213814"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18CD108F" w14:textId="77777777" w:rsidTr="00626150">
        <w:tc>
          <w:tcPr>
            <w:tcW w:w="4311" w:type="pct"/>
          </w:tcPr>
          <w:p w14:paraId="19F21E79"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color w:val="000000"/>
              </w:rPr>
              <w:t xml:space="preserve">Movimentação diária das despesas, com possibilidade de selecionar os registros por: Período, órgão, unidade gestora, função, </w:t>
            </w:r>
            <w:r w:rsidRPr="00C17375">
              <w:rPr>
                <w:rFonts w:ascii="Times New Roman" w:hAnsi="Times New Roman" w:cs="Times New Roman"/>
                <w:color w:val="171717"/>
              </w:rPr>
              <w:t xml:space="preserve">Subfunção, Programa, Categoria Econômica, Projeto/Atividade, Grupo, Elemento, </w:t>
            </w:r>
            <w:proofErr w:type="spellStart"/>
            <w:r w:rsidRPr="00C17375">
              <w:rPr>
                <w:rFonts w:ascii="Times New Roman" w:hAnsi="Times New Roman" w:cs="Times New Roman"/>
                <w:color w:val="171717"/>
              </w:rPr>
              <w:t>Sub-elemento</w:t>
            </w:r>
            <w:proofErr w:type="spellEnd"/>
            <w:r w:rsidRPr="00C17375">
              <w:rPr>
                <w:rFonts w:ascii="Times New Roman" w:hAnsi="Times New Roman" w:cs="Times New Roman"/>
                <w:color w:val="171717"/>
              </w:rPr>
              <w:t xml:space="preserve">, </w:t>
            </w:r>
            <w:r w:rsidRPr="00C17375">
              <w:rPr>
                <w:rFonts w:ascii="Times New Roman" w:hAnsi="Times New Roman" w:cs="Times New Roman"/>
                <w:color w:val="000000"/>
              </w:rPr>
              <w:t>credor, aplicação, fonte de recursos, restos a pagar, número do empenho e tipo do empenho (orçamentário, extra orçamentário ou restos a pagar).</w:t>
            </w:r>
          </w:p>
        </w:tc>
        <w:tc>
          <w:tcPr>
            <w:tcW w:w="337" w:type="pct"/>
          </w:tcPr>
          <w:p w14:paraId="7887C20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0B2B579E"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19C56482" w14:textId="77777777" w:rsidTr="00626150">
        <w:tc>
          <w:tcPr>
            <w:tcW w:w="4311" w:type="pct"/>
          </w:tcPr>
          <w:p w14:paraId="0E00EE5B"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Dados cadastrais do empenho com as seguintes informações:</w:t>
            </w:r>
          </w:p>
          <w:p w14:paraId="54C4D992"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Órgão;</w:t>
            </w:r>
          </w:p>
          <w:p w14:paraId="1EDB9EF1"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Unidade Orçamentária;</w:t>
            </w:r>
          </w:p>
          <w:p w14:paraId="6A6D426A"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Data de emissão;</w:t>
            </w:r>
          </w:p>
          <w:p w14:paraId="7C99C58E"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Funcional programática;</w:t>
            </w:r>
          </w:p>
          <w:p w14:paraId="323CCBC0"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Fonte de recursos;</w:t>
            </w:r>
          </w:p>
          <w:p w14:paraId="616165A1"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color w:val="171717"/>
              </w:rPr>
              <w:lastRenderedPageBreak/>
              <w:t xml:space="preserve">     Vínculo Orçamentário;</w:t>
            </w:r>
          </w:p>
          <w:p w14:paraId="7084CC5E"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 xml:space="preserve">     Elemento de Despesa;</w:t>
            </w:r>
          </w:p>
          <w:p w14:paraId="31A12E28"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Credor, com seu respectivo documento;</w:t>
            </w:r>
          </w:p>
          <w:p w14:paraId="0F747FB0"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 xml:space="preserve">     Exercício;</w:t>
            </w:r>
          </w:p>
          <w:p w14:paraId="03533D89"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Tipo, número, ano e data de homologação da licitação;</w:t>
            </w:r>
          </w:p>
          <w:p w14:paraId="2B6C65E5"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Número do processo de compra;</w:t>
            </w:r>
          </w:p>
          <w:p w14:paraId="788DD3B6"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Número do convênio;</w:t>
            </w:r>
          </w:p>
          <w:p w14:paraId="73FFF5EF"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Número do contrato;</w:t>
            </w:r>
          </w:p>
          <w:p w14:paraId="3D8AC5BD"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Descrição da conta extra (para os empenhos extra orçamentários)</w:t>
            </w:r>
          </w:p>
          <w:p w14:paraId="0FD0BD81"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Histórico do empenho;</w:t>
            </w:r>
          </w:p>
          <w:p w14:paraId="5602A92C"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color w:val="171717"/>
              </w:rPr>
              <w:t xml:space="preserve">    Valor Empenhado;</w:t>
            </w:r>
          </w:p>
          <w:p w14:paraId="3F20D660" w14:textId="77777777" w:rsidR="00626150" w:rsidRPr="00C17375" w:rsidRDefault="00626150" w:rsidP="00C17375">
            <w:pPr>
              <w:pBdr>
                <w:top w:val="nil"/>
                <w:left w:val="nil"/>
                <w:bottom w:val="nil"/>
                <w:right w:val="nil"/>
                <w:between w:val="nil"/>
              </w:pBdr>
              <w:spacing w:line="240" w:lineRule="auto"/>
              <w:ind w:left="141" w:firstLine="141"/>
              <w:jc w:val="both"/>
              <w:rPr>
                <w:rFonts w:ascii="Times New Roman" w:hAnsi="Times New Roman" w:cs="Times New Roman"/>
                <w:color w:val="000000"/>
              </w:rPr>
            </w:pPr>
            <w:r w:rsidRPr="00C17375">
              <w:rPr>
                <w:rFonts w:ascii="Times New Roman" w:hAnsi="Times New Roman" w:cs="Times New Roman"/>
              </w:rPr>
              <w:t xml:space="preserve">   </w:t>
            </w:r>
            <w:r w:rsidRPr="00C17375">
              <w:rPr>
                <w:rFonts w:ascii="Times New Roman" w:hAnsi="Times New Roman" w:cs="Times New Roman"/>
                <w:color w:val="000000"/>
              </w:rPr>
              <w:t>Itens do empenho com as suas respectivas quantidades, unidade e valor       unitário;</w:t>
            </w:r>
          </w:p>
        </w:tc>
        <w:tc>
          <w:tcPr>
            <w:tcW w:w="337" w:type="pct"/>
          </w:tcPr>
          <w:p w14:paraId="69CCEF1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75FD843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22A77C95" w14:textId="77777777" w:rsidTr="00626150">
        <w:tc>
          <w:tcPr>
            <w:tcW w:w="4311" w:type="pct"/>
          </w:tcPr>
          <w:p w14:paraId="44AD89E5"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Dados de movimentação do empenho contendo os valores: empenhado, liquidado, pago e anulado.</w:t>
            </w:r>
          </w:p>
        </w:tc>
        <w:tc>
          <w:tcPr>
            <w:tcW w:w="337" w:type="pct"/>
          </w:tcPr>
          <w:p w14:paraId="508FF8A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3E42C5B5"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5B624ACA" w14:textId="77777777" w:rsidTr="00626150">
        <w:tc>
          <w:tcPr>
            <w:tcW w:w="4311" w:type="pct"/>
          </w:tcPr>
          <w:p w14:paraId="0E633314"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Filtros para selecionar o exercício por ano, mês inicial e final para cada menu e Unidade Gestora.</w:t>
            </w:r>
          </w:p>
        </w:tc>
        <w:tc>
          <w:tcPr>
            <w:tcW w:w="337" w:type="pct"/>
          </w:tcPr>
          <w:p w14:paraId="0EAB3CAB"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5A431AA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615551D3" w14:textId="77777777" w:rsidTr="00626150">
        <w:tc>
          <w:tcPr>
            <w:tcW w:w="4311" w:type="pct"/>
          </w:tcPr>
          <w:p w14:paraId="64DC0438"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diária das despesas, contendo os valores totais efetuados no dia, no mês, ou seja, no período selecionado.</w:t>
            </w:r>
          </w:p>
        </w:tc>
        <w:tc>
          <w:tcPr>
            <w:tcW w:w="337" w:type="pct"/>
          </w:tcPr>
          <w:p w14:paraId="679AB434"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35002341"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C4FE314" w14:textId="77777777" w:rsidTr="00626150">
        <w:tc>
          <w:tcPr>
            <w:tcW w:w="4311" w:type="pct"/>
          </w:tcPr>
          <w:p w14:paraId="2130E3FF"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Movimentação das Despesas contendo os valores da Dotação Inicial, Créditos Adicionais, Dotação Atualizada, Valor Empenhado, Valor Liquidado e Valor Pago.</w:t>
            </w:r>
          </w:p>
        </w:tc>
        <w:tc>
          <w:tcPr>
            <w:tcW w:w="337" w:type="pct"/>
          </w:tcPr>
          <w:p w14:paraId="6BA76708"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10287CFE"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2213F9D9" w14:textId="77777777" w:rsidTr="00626150">
        <w:tc>
          <w:tcPr>
            <w:tcW w:w="4311" w:type="pct"/>
          </w:tcPr>
          <w:p w14:paraId="1FC7690F" w14:textId="77777777" w:rsidR="00626150" w:rsidRPr="00C17375" w:rsidRDefault="00626150" w:rsidP="00C17375">
            <w:pPr>
              <w:widowControl w:val="0"/>
              <w:numPr>
                <w:ilvl w:val="0"/>
                <w:numId w:val="22"/>
              </w:numPr>
              <w:pBdr>
                <w:top w:val="nil"/>
                <w:left w:val="nil"/>
                <w:bottom w:val="nil"/>
                <w:right w:val="nil"/>
                <w:between w:val="nil"/>
              </w:pBdr>
              <w:spacing w:before="39"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 xml:space="preserve">Despesas: </w:t>
            </w:r>
          </w:p>
          <w:p w14:paraId="4016226A" w14:textId="77777777" w:rsidR="00626150" w:rsidRPr="00C17375" w:rsidRDefault="00626150" w:rsidP="00C17375">
            <w:pPr>
              <w:widowControl w:val="0"/>
              <w:pBdr>
                <w:top w:val="nil"/>
                <w:left w:val="nil"/>
                <w:bottom w:val="nil"/>
                <w:right w:val="nil"/>
                <w:between w:val="nil"/>
              </w:pBdr>
              <w:spacing w:line="240" w:lineRule="auto"/>
              <w:ind w:left="141" w:firstLine="141"/>
              <w:jc w:val="both"/>
              <w:rPr>
                <w:rFonts w:ascii="Times New Roman" w:hAnsi="Times New Roman" w:cs="Times New Roman"/>
              </w:rPr>
            </w:pPr>
            <w:r w:rsidRPr="00C17375">
              <w:rPr>
                <w:rFonts w:ascii="Times New Roman" w:hAnsi="Times New Roman" w:cs="Times New Roman"/>
              </w:rPr>
              <w:t>Apresentação de Adiantamentos e diárias. As informações dos adiantamentos e das diárias são obtidas automaticamente do sistema de Contabilidade, não necessitando nenhuma ação do responsável pelo portal para disponibilizar essas informações.</w:t>
            </w:r>
          </w:p>
          <w:p w14:paraId="2C331EAA" w14:textId="77777777" w:rsidR="00626150" w:rsidRPr="00C17375" w:rsidRDefault="00626150" w:rsidP="00C17375">
            <w:pPr>
              <w:widowControl w:val="0"/>
              <w:pBdr>
                <w:top w:val="nil"/>
                <w:left w:val="nil"/>
                <w:bottom w:val="nil"/>
                <w:right w:val="nil"/>
                <w:between w:val="nil"/>
              </w:pBdr>
              <w:spacing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Dados dos servidores públicos onde serão divulgadas informações sobre os servidores da entidade como o nome, cargo, função e os valores das remunerações.</w:t>
            </w:r>
          </w:p>
        </w:tc>
        <w:tc>
          <w:tcPr>
            <w:tcW w:w="337" w:type="pct"/>
          </w:tcPr>
          <w:p w14:paraId="402C37A6"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7B5FB79D"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3AA48431" w14:textId="77777777" w:rsidTr="00626150">
        <w:tc>
          <w:tcPr>
            <w:tcW w:w="4311" w:type="pct"/>
          </w:tcPr>
          <w:p w14:paraId="7364BE63"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das Despesas por Função de Governo, contendo valores individuais e totais por Função, Subfunção, Programa de Governo, Categoria Econômica e Credores.</w:t>
            </w:r>
          </w:p>
        </w:tc>
        <w:tc>
          <w:tcPr>
            <w:tcW w:w="337" w:type="pct"/>
          </w:tcPr>
          <w:p w14:paraId="7AE8E3E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537B421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2291258A" w14:textId="77777777" w:rsidTr="00626150">
        <w:tc>
          <w:tcPr>
            <w:tcW w:w="4311" w:type="pct"/>
          </w:tcPr>
          <w:p w14:paraId="547018FA"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das Despesas por Programa de Governo, contendo valores individuais e totais por Programa de Governo, Ação de Governo, Categoria Econômica e Credores.</w:t>
            </w:r>
          </w:p>
        </w:tc>
        <w:tc>
          <w:tcPr>
            <w:tcW w:w="337" w:type="pct"/>
          </w:tcPr>
          <w:p w14:paraId="6B7B0C1B"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6A8C471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6B67B7DA" w14:textId="77777777" w:rsidTr="00626150">
        <w:tc>
          <w:tcPr>
            <w:tcW w:w="4311" w:type="pct"/>
          </w:tcPr>
          <w:p w14:paraId="3559D83B"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das Despesas por Ação de Governo, contendo valores individuais e totais por Tipo da Ação (Projeto, Atividade, Operação Especial), Ação de Governo, Categoria Econômica e Credores.</w:t>
            </w:r>
          </w:p>
        </w:tc>
        <w:tc>
          <w:tcPr>
            <w:tcW w:w="337" w:type="pct"/>
          </w:tcPr>
          <w:p w14:paraId="52C912A5"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06DD1B2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16711538" w14:textId="77777777" w:rsidTr="00626150">
        <w:tc>
          <w:tcPr>
            <w:tcW w:w="4311" w:type="pct"/>
          </w:tcPr>
          <w:p w14:paraId="05051CBC"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lastRenderedPageBreak/>
              <w:t>Movimentação das Despesas por Categoria Econômica, contendo valores individuais e totais por Categoria Econômica, Grupo de Despesa, Modalidade de Aplicação, Elemento de Despesa e Credores.</w:t>
            </w:r>
          </w:p>
        </w:tc>
        <w:tc>
          <w:tcPr>
            <w:tcW w:w="337" w:type="pct"/>
          </w:tcPr>
          <w:p w14:paraId="302C1990"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26DD64C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06792B01" w14:textId="77777777" w:rsidTr="00626150">
        <w:tc>
          <w:tcPr>
            <w:tcW w:w="4311" w:type="pct"/>
          </w:tcPr>
          <w:p w14:paraId="0B47CBC8"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das Despesas por Fonte de Recursos, contendo valores individuais e totais por Fonte de Recursos, Detalhamento da Fonte, Categoria Econômica e Credores.</w:t>
            </w:r>
          </w:p>
        </w:tc>
        <w:tc>
          <w:tcPr>
            <w:tcW w:w="337" w:type="pct"/>
          </w:tcPr>
          <w:p w14:paraId="5C61613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1EDC5A1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225BEA20" w14:textId="77777777" w:rsidTr="00626150">
        <w:tc>
          <w:tcPr>
            <w:tcW w:w="4311" w:type="pct"/>
          </w:tcPr>
          <w:p w14:paraId="7173887F"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das Despesas por Esfera Administrativa, contendo valores individuais e totais por Esfera, Categoria Econômica e Credores.</w:t>
            </w:r>
          </w:p>
        </w:tc>
        <w:tc>
          <w:tcPr>
            <w:tcW w:w="337" w:type="pct"/>
          </w:tcPr>
          <w:p w14:paraId="784866B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0C9A9BE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3C06B73F" w14:textId="77777777" w:rsidTr="00626150">
        <w:tc>
          <w:tcPr>
            <w:tcW w:w="4311" w:type="pct"/>
          </w:tcPr>
          <w:p w14:paraId="3B31951B"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rPr>
            </w:pPr>
            <w:r w:rsidRPr="00C17375">
              <w:rPr>
                <w:rFonts w:ascii="Times New Roman" w:hAnsi="Times New Roman" w:cs="Times New Roman"/>
              </w:rPr>
              <w:t xml:space="preserve">Movimentação das Despesas por Ordem Cronológica contendo informações de valores que ultrapassem ou não o limite da Lei 8.666/93 Art. 24 inciso II </w:t>
            </w:r>
            <w:proofErr w:type="gramStart"/>
            <w:r w:rsidRPr="00C17375">
              <w:rPr>
                <w:rFonts w:ascii="Times New Roman" w:hAnsi="Times New Roman" w:cs="Times New Roman"/>
              </w:rPr>
              <w:t>e  Lei</w:t>
            </w:r>
            <w:proofErr w:type="gramEnd"/>
            <w:r w:rsidRPr="00C17375">
              <w:rPr>
                <w:rFonts w:ascii="Times New Roman" w:hAnsi="Times New Roman" w:cs="Times New Roman"/>
              </w:rPr>
              <w:t xml:space="preserve"> 14.133/21 Art.75.</w:t>
            </w:r>
          </w:p>
        </w:tc>
        <w:tc>
          <w:tcPr>
            <w:tcW w:w="337" w:type="pct"/>
          </w:tcPr>
          <w:p w14:paraId="7832119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33D98D1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C302501" w14:textId="77777777" w:rsidTr="00626150">
        <w:tc>
          <w:tcPr>
            <w:tcW w:w="4311" w:type="pct"/>
          </w:tcPr>
          <w:p w14:paraId="68B0CA72"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color w:val="000000"/>
              </w:rPr>
              <w:t xml:space="preserve">Movimentação de Arrecadação das Receitas contendo os valores de Previsão Inicial, Previsão das Atualizada Líquida, Arrecadação Bruta(total), </w:t>
            </w:r>
            <w:r w:rsidRPr="00C17375">
              <w:rPr>
                <w:rFonts w:ascii="Times New Roman" w:hAnsi="Times New Roman" w:cs="Times New Roman"/>
                <w:color w:val="171717"/>
              </w:rPr>
              <w:t xml:space="preserve">Deduções da Receita e Arrecadação Líquida. </w:t>
            </w:r>
          </w:p>
        </w:tc>
        <w:tc>
          <w:tcPr>
            <w:tcW w:w="337" w:type="pct"/>
          </w:tcPr>
          <w:p w14:paraId="61535A18"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55B42D0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9DD2D99" w14:textId="77777777" w:rsidTr="00626150">
        <w:tc>
          <w:tcPr>
            <w:tcW w:w="4311" w:type="pct"/>
          </w:tcPr>
          <w:p w14:paraId="5E0891CB"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Movimentação diária de arrecadação das receitas, contendo os valores totais de arrecadação no dia, no mês, ou seja, no período selecionado.</w:t>
            </w:r>
          </w:p>
        </w:tc>
        <w:tc>
          <w:tcPr>
            <w:tcW w:w="337" w:type="pct"/>
          </w:tcPr>
          <w:p w14:paraId="09CE117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418080E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1B5CD888" w14:textId="77777777" w:rsidTr="00626150">
        <w:tc>
          <w:tcPr>
            <w:tcW w:w="4311" w:type="pct"/>
          </w:tcPr>
          <w:p w14:paraId="352B3C12"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 xml:space="preserve">Movimentação de Arrecadação das Receitas por Fonte de Recursos, contendo valores individuais e totais por Categoria Econômica, Origem, Espécie, Rubrica, Alínea, </w:t>
            </w:r>
            <w:proofErr w:type="spellStart"/>
            <w:r w:rsidRPr="00C17375">
              <w:rPr>
                <w:rFonts w:ascii="Times New Roman" w:hAnsi="Times New Roman" w:cs="Times New Roman"/>
              </w:rPr>
              <w:t>Subalínea</w:t>
            </w:r>
            <w:proofErr w:type="spellEnd"/>
            <w:r w:rsidRPr="00C17375">
              <w:rPr>
                <w:rFonts w:ascii="Times New Roman" w:hAnsi="Times New Roman" w:cs="Times New Roman"/>
                <w:color w:val="000000"/>
              </w:rPr>
              <w:t xml:space="preserve"> e Detalhamento.</w:t>
            </w:r>
          </w:p>
        </w:tc>
        <w:tc>
          <w:tcPr>
            <w:tcW w:w="337" w:type="pct"/>
          </w:tcPr>
          <w:p w14:paraId="56AC512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2BB35F54"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39136AE4" w14:textId="77777777" w:rsidTr="00626150">
        <w:tc>
          <w:tcPr>
            <w:tcW w:w="4311" w:type="pct"/>
          </w:tcPr>
          <w:p w14:paraId="53EBAA07"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Permitir a exibição das renúncias fiscais;</w:t>
            </w:r>
          </w:p>
        </w:tc>
        <w:tc>
          <w:tcPr>
            <w:tcW w:w="337" w:type="pct"/>
          </w:tcPr>
          <w:p w14:paraId="12E6B978"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3865EBCA"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1E8E3D09" w14:textId="77777777" w:rsidTr="00626150">
        <w:tc>
          <w:tcPr>
            <w:tcW w:w="4311" w:type="pct"/>
          </w:tcPr>
          <w:p w14:paraId="38F883BF"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 xml:space="preserve">Permitir a exibição das receitas </w:t>
            </w:r>
            <w:proofErr w:type="spellStart"/>
            <w:r w:rsidRPr="00C17375">
              <w:rPr>
                <w:rFonts w:ascii="Times New Roman" w:hAnsi="Times New Roman" w:cs="Times New Roman"/>
                <w:color w:val="171717"/>
              </w:rPr>
              <w:t>extra-orçamentárias</w:t>
            </w:r>
            <w:proofErr w:type="spellEnd"/>
            <w:r w:rsidRPr="00C17375">
              <w:rPr>
                <w:rFonts w:ascii="Times New Roman" w:hAnsi="Times New Roman" w:cs="Times New Roman"/>
                <w:color w:val="171717"/>
              </w:rPr>
              <w:t>;</w:t>
            </w:r>
          </w:p>
        </w:tc>
        <w:tc>
          <w:tcPr>
            <w:tcW w:w="337" w:type="pct"/>
          </w:tcPr>
          <w:p w14:paraId="30E304D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103D6667"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00FEA670" w14:textId="77777777" w:rsidTr="00626150">
        <w:tc>
          <w:tcPr>
            <w:tcW w:w="4311" w:type="pct"/>
          </w:tcPr>
          <w:p w14:paraId="51C83DE9"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Acesso à inclusão de relatórios, permitindo o usuário complementar os dados disponíveis;</w:t>
            </w:r>
          </w:p>
        </w:tc>
        <w:tc>
          <w:tcPr>
            <w:tcW w:w="337" w:type="pct"/>
          </w:tcPr>
          <w:p w14:paraId="09FC03F7"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2430D8EC"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45D6F3FB" w14:textId="77777777" w:rsidTr="00626150">
        <w:tc>
          <w:tcPr>
            <w:tcW w:w="4311" w:type="pct"/>
          </w:tcPr>
          <w:p w14:paraId="4443BBDA"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O Portal da Transparência deve exibir a folha de pagamento mensal dos entes de forma única ou consolidado;</w:t>
            </w:r>
          </w:p>
        </w:tc>
        <w:tc>
          <w:tcPr>
            <w:tcW w:w="337" w:type="pct"/>
          </w:tcPr>
          <w:p w14:paraId="758A77A1"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5C1C543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78EF8897" w14:textId="77777777" w:rsidTr="00626150">
        <w:tc>
          <w:tcPr>
            <w:tcW w:w="4311" w:type="pct"/>
          </w:tcPr>
          <w:p w14:paraId="625ABAA6"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 xml:space="preserve">A exibição da folha de pagamento pode ser personalizada, aumentando ou diminuindo </w:t>
            </w:r>
            <w:proofErr w:type="gramStart"/>
            <w:r w:rsidRPr="00C17375">
              <w:rPr>
                <w:rFonts w:ascii="Times New Roman" w:hAnsi="Times New Roman" w:cs="Times New Roman"/>
                <w:color w:val="171717"/>
              </w:rPr>
              <w:t>as quantidade</w:t>
            </w:r>
            <w:proofErr w:type="gramEnd"/>
            <w:r w:rsidRPr="00C17375">
              <w:rPr>
                <w:rFonts w:ascii="Times New Roman" w:hAnsi="Times New Roman" w:cs="Times New Roman"/>
                <w:color w:val="171717"/>
              </w:rPr>
              <w:t xml:space="preserve"> de informações presentes;</w:t>
            </w:r>
          </w:p>
        </w:tc>
        <w:tc>
          <w:tcPr>
            <w:tcW w:w="337" w:type="pct"/>
          </w:tcPr>
          <w:p w14:paraId="4DB763AC"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0F779082"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0FD10C25" w14:textId="77777777" w:rsidTr="00626150">
        <w:tc>
          <w:tcPr>
            <w:tcW w:w="4311" w:type="pct"/>
          </w:tcPr>
          <w:p w14:paraId="1857FFFF"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Deve conter a listagem de cargos e salários aplicado aos servidores da entidade;</w:t>
            </w:r>
          </w:p>
        </w:tc>
        <w:tc>
          <w:tcPr>
            <w:tcW w:w="337" w:type="pct"/>
          </w:tcPr>
          <w:p w14:paraId="030485EC"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c>
          <w:tcPr>
            <w:tcW w:w="352" w:type="pct"/>
          </w:tcPr>
          <w:p w14:paraId="5F926F9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highlight w:val="green"/>
              </w:rPr>
            </w:pPr>
          </w:p>
        </w:tc>
      </w:tr>
      <w:tr w:rsidR="00626150" w:rsidRPr="00C17375" w14:paraId="62B97F7F" w14:textId="77777777" w:rsidTr="00626150">
        <w:tc>
          <w:tcPr>
            <w:tcW w:w="4311" w:type="pct"/>
          </w:tcPr>
          <w:p w14:paraId="61CBA8B4"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Permitir visualizar dos bens patrimoniais da Entidade cadastrados, bem como sua identificação, valores, aquisição e localização.</w:t>
            </w:r>
          </w:p>
        </w:tc>
        <w:tc>
          <w:tcPr>
            <w:tcW w:w="337" w:type="pct"/>
          </w:tcPr>
          <w:p w14:paraId="5D13E33F"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5F01CA44"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4036BD26" w14:textId="77777777" w:rsidTr="00626150">
        <w:tc>
          <w:tcPr>
            <w:tcW w:w="4311" w:type="pct"/>
          </w:tcPr>
          <w:p w14:paraId="015D2174"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Dentro da visualização do patrimônio, será permitido a junção de todos os bens de forma consolidado, identificando assim a totalidade do ente;</w:t>
            </w:r>
          </w:p>
        </w:tc>
        <w:tc>
          <w:tcPr>
            <w:tcW w:w="337" w:type="pct"/>
          </w:tcPr>
          <w:p w14:paraId="6CD90B5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5D95359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20C1D0E4" w14:textId="77777777" w:rsidTr="00626150">
        <w:tc>
          <w:tcPr>
            <w:tcW w:w="4311" w:type="pct"/>
          </w:tcPr>
          <w:p w14:paraId="0F0330FA"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 xml:space="preserve">Permitir exibição de relatórios contábeis referente ao Balanço. </w:t>
            </w:r>
          </w:p>
        </w:tc>
        <w:tc>
          <w:tcPr>
            <w:tcW w:w="337" w:type="pct"/>
          </w:tcPr>
          <w:p w14:paraId="087A95F4"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61D76EC8"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3F250B5" w14:textId="77777777" w:rsidTr="00626150">
        <w:tc>
          <w:tcPr>
            <w:tcW w:w="4311" w:type="pct"/>
          </w:tcPr>
          <w:p w14:paraId="46777353"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 xml:space="preserve">Permitir exibição de relatórios de gestão fiscal, RREO e RGF. </w:t>
            </w:r>
          </w:p>
        </w:tc>
        <w:tc>
          <w:tcPr>
            <w:tcW w:w="337" w:type="pct"/>
          </w:tcPr>
          <w:p w14:paraId="6F900F57"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04A974CB"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236D6170" w14:textId="77777777" w:rsidTr="00626150">
        <w:tc>
          <w:tcPr>
            <w:tcW w:w="4311" w:type="pct"/>
          </w:tcPr>
          <w:p w14:paraId="320F1C1A"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000000"/>
              </w:rPr>
            </w:pPr>
            <w:r w:rsidRPr="00C17375">
              <w:rPr>
                <w:rFonts w:ascii="Times New Roman" w:hAnsi="Times New Roman" w:cs="Times New Roman"/>
                <w:color w:val="000000"/>
              </w:rPr>
              <w:t>Permitir exibição das Leis Orçamentárias (quando aplicadas a Entidade), PPA (Plano Plurianual), LDO (Lei de Diretrizes Orçamentárias) e LOA (Lei Orçamentária Anual).</w:t>
            </w:r>
          </w:p>
        </w:tc>
        <w:tc>
          <w:tcPr>
            <w:tcW w:w="337" w:type="pct"/>
          </w:tcPr>
          <w:p w14:paraId="08B5DE1A"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441637F4"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1F6B3731" w14:textId="77777777" w:rsidTr="00626150">
        <w:tc>
          <w:tcPr>
            <w:tcW w:w="4311" w:type="pct"/>
          </w:tcPr>
          <w:p w14:paraId="363FB857"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rPr>
            </w:pPr>
            <w:r w:rsidRPr="00C17375">
              <w:rPr>
                <w:rFonts w:ascii="Times New Roman" w:hAnsi="Times New Roman" w:cs="Times New Roman"/>
              </w:rPr>
              <w:t>Deve conter as informações dos convênios que visam as entidades sem fins lucrativos, denominado Terceiro Setor, exibindo informações cadastrais, empenho e prestação.</w:t>
            </w:r>
          </w:p>
        </w:tc>
        <w:tc>
          <w:tcPr>
            <w:tcW w:w="337" w:type="pct"/>
          </w:tcPr>
          <w:p w14:paraId="458FB35A"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34E0640E"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0CA4C592" w14:textId="77777777" w:rsidTr="00626150">
        <w:tc>
          <w:tcPr>
            <w:tcW w:w="4311" w:type="pct"/>
          </w:tcPr>
          <w:p w14:paraId="6F311EED"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rPr>
            </w:pPr>
            <w:r w:rsidRPr="00C17375">
              <w:rPr>
                <w:rFonts w:ascii="Times New Roman" w:hAnsi="Times New Roman" w:cs="Times New Roman"/>
              </w:rPr>
              <w:t xml:space="preserve">Permitir exibição das obras em andamento do exercício. </w:t>
            </w:r>
          </w:p>
        </w:tc>
        <w:tc>
          <w:tcPr>
            <w:tcW w:w="337" w:type="pct"/>
          </w:tcPr>
          <w:p w14:paraId="4A7C58EB"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1F6BFBBA"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5BF118D6" w14:textId="77777777" w:rsidTr="00626150">
        <w:tc>
          <w:tcPr>
            <w:tcW w:w="4311" w:type="pct"/>
          </w:tcPr>
          <w:p w14:paraId="283C31F4"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rPr>
            </w:pPr>
            <w:r w:rsidRPr="00C17375">
              <w:rPr>
                <w:rFonts w:ascii="Times New Roman" w:hAnsi="Times New Roman" w:cs="Times New Roman"/>
              </w:rPr>
              <w:t>Possibilitar a vinculação do sistema de tributação municipal para exibição das pessoas jurídicas e físicas cadastradas na dívida ativa;</w:t>
            </w:r>
          </w:p>
        </w:tc>
        <w:tc>
          <w:tcPr>
            <w:tcW w:w="337" w:type="pct"/>
          </w:tcPr>
          <w:p w14:paraId="28553529"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67E51F5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489D1E78" w14:textId="77777777" w:rsidTr="00626150">
        <w:tc>
          <w:tcPr>
            <w:tcW w:w="4311" w:type="pct"/>
          </w:tcPr>
          <w:p w14:paraId="4B52B2B7"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rPr>
            </w:pPr>
            <w:r w:rsidRPr="00C17375">
              <w:rPr>
                <w:rFonts w:ascii="Times New Roman" w:hAnsi="Times New Roman" w:cs="Times New Roman"/>
              </w:rPr>
              <w:lastRenderedPageBreak/>
              <w:t>Permitir exportação de dados em linguagem de programação sem necessidade de exportação de dados manuais, permitindo programação externa ao Portal.</w:t>
            </w:r>
          </w:p>
        </w:tc>
        <w:tc>
          <w:tcPr>
            <w:tcW w:w="337" w:type="pct"/>
          </w:tcPr>
          <w:p w14:paraId="3E9F02A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c>
          <w:tcPr>
            <w:tcW w:w="352" w:type="pct"/>
          </w:tcPr>
          <w:p w14:paraId="75368BC6"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000000"/>
              </w:rPr>
            </w:pPr>
          </w:p>
        </w:tc>
      </w:tr>
      <w:tr w:rsidR="00626150" w:rsidRPr="00C17375" w14:paraId="70A9A693" w14:textId="77777777" w:rsidTr="00626150">
        <w:tc>
          <w:tcPr>
            <w:tcW w:w="4311" w:type="pct"/>
          </w:tcPr>
          <w:p w14:paraId="4EA6BF07"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rPr>
            </w:pPr>
            <w:r w:rsidRPr="00C17375">
              <w:rPr>
                <w:rFonts w:ascii="Times New Roman" w:hAnsi="Times New Roman" w:cs="Times New Roman"/>
              </w:rPr>
              <w:t>Informações institucionais e organizacionais da entidade compreendendo suas funções, competências, estrutura organizacional, relação de autoridades (quem é quem), agenda de autoridades, horários de atendimento e legislação do órgão/entidade.</w:t>
            </w:r>
          </w:p>
        </w:tc>
        <w:tc>
          <w:tcPr>
            <w:tcW w:w="337" w:type="pct"/>
          </w:tcPr>
          <w:p w14:paraId="6DFB5CC9"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5F2384C7"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59861230" w14:textId="77777777" w:rsidTr="00626150">
        <w:tc>
          <w:tcPr>
            <w:tcW w:w="4311" w:type="pct"/>
          </w:tcPr>
          <w:p w14:paraId="37683EE7"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Dados dos Repasses e Transferência onde são divulgadas informações sobre os repasses e transferências de recursos financeiros efetuados pela Entidade.</w:t>
            </w:r>
          </w:p>
        </w:tc>
        <w:tc>
          <w:tcPr>
            <w:tcW w:w="337" w:type="pct"/>
          </w:tcPr>
          <w:p w14:paraId="3541F42B"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3E40DDB4"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60DC5C6B" w14:textId="77777777" w:rsidTr="00626150">
        <w:tc>
          <w:tcPr>
            <w:tcW w:w="4311" w:type="pct"/>
          </w:tcPr>
          <w:p w14:paraId="0774A670"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Apresenta todas as licitações, com possibilidade de anexar qualquer documento referente àquela licitação, e apresenta também todos os registros lançados no sistema daquela licitação, como editais, contratos e resultados.</w:t>
            </w:r>
          </w:p>
        </w:tc>
        <w:tc>
          <w:tcPr>
            <w:tcW w:w="337" w:type="pct"/>
          </w:tcPr>
          <w:p w14:paraId="2121D8DA"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2A88E595"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18171020" w14:textId="77777777" w:rsidTr="00626150">
        <w:tc>
          <w:tcPr>
            <w:tcW w:w="4311" w:type="pct"/>
          </w:tcPr>
          <w:p w14:paraId="00D2662B"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Contratos provenientes de Licitação ou não, serão apresentados, bem como seus aditamentos e a possibilidade de anexar aos registros anexos contendo o contrato assinado.</w:t>
            </w:r>
          </w:p>
        </w:tc>
        <w:tc>
          <w:tcPr>
            <w:tcW w:w="337" w:type="pct"/>
          </w:tcPr>
          <w:p w14:paraId="22A62550"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5AF22F8D"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53BC84A8" w14:textId="77777777" w:rsidTr="00626150">
        <w:tc>
          <w:tcPr>
            <w:tcW w:w="4311" w:type="pct"/>
          </w:tcPr>
          <w:p w14:paraId="47D259F7"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Apresenta menu específico para exibição do plano de contratação anual do ente.</w:t>
            </w:r>
          </w:p>
        </w:tc>
        <w:tc>
          <w:tcPr>
            <w:tcW w:w="337" w:type="pct"/>
          </w:tcPr>
          <w:p w14:paraId="6BD2375D"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7AA2D46E"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7008B852" w14:textId="77777777" w:rsidTr="00626150">
        <w:tc>
          <w:tcPr>
            <w:tcW w:w="4311" w:type="pct"/>
          </w:tcPr>
          <w:p w14:paraId="023A1540"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Apresentar os fornecedores bloqueados exibindo a data de bloqueio, penalidade e motivo.</w:t>
            </w:r>
          </w:p>
        </w:tc>
        <w:tc>
          <w:tcPr>
            <w:tcW w:w="337" w:type="pct"/>
          </w:tcPr>
          <w:p w14:paraId="094DE12A"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0BC3C27C"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5747BA1E" w14:textId="77777777" w:rsidTr="00626150">
        <w:tc>
          <w:tcPr>
            <w:tcW w:w="4311" w:type="pct"/>
          </w:tcPr>
          <w:p w14:paraId="199415F5"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Permitir o acesso à informação das Ações e Programas que são apresentados junto aos projetos e atividades implementadas pela Entidade. Possibilitando que as informações de ações e programas sejam divulgadas por completo, ou seja, tanto as metas estabelecidas quantas as metas realizadas, a entidade precisa além das informações do Sistema de Contabilidade, informar a execução dos indicadores e das metas físicas completando assim as informações necessárias ao atendimento da lei e que serão devidamente apresentadas ao cidadão.</w:t>
            </w:r>
          </w:p>
        </w:tc>
        <w:tc>
          <w:tcPr>
            <w:tcW w:w="337" w:type="pct"/>
          </w:tcPr>
          <w:p w14:paraId="611B27CD"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69D2CE78"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5858B183" w14:textId="77777777" w:rsidTr="00626150">
        <w:tc>
          <w:tcPr>
            <w:tcW w:w="4311" w:type="pct"/>
          </w:tcPr>
          <w:p w14:paraId="75BBF9A5"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tc>
        <w:tc>
          <w:tcPr>
            <w:tcW w:w="337" w:type="pct"/>
          </w:tcPr>
          <w:p w14:paraId="47652C99"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0F6CB497"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44E07084" w14:textId="77777777" w:rsidTr="00626150">
        <w:tc>
          <w:tcPr>
            <w:tcW w:w="4311" w:type="pct"/>
          </w:tcPr>
          <w:p w14:paraId="5D9ED251"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Em Atos e Publicações Oficiais da Entidade são disponibilizados estes documentos oficiais para que possam ser localizados e baixados.</w:t>
            </w:r>
          </w:p>
        </w:tc>
        <w:tc>
          <w:tcPr>
            <w:tcW w:w="337" w:type="pct"/>
          </w:tcPr>
          <w:p w14:paraId="30F76490"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1DD9BAD0"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10EB7A06" w14:textId="77777777" w:rsidTr="00626150">
        <w:tc>
          <w:tcPr>
            <w:tcW w:w="4311" w:type="pct"/>
          </w:tcPr>
          <w:p w14:paraId="71493F35" w14:textId="77777777" w:rsidR="00626150" w:rsidRPr="00C17375" w:rsidRDefault="00626150" w:rsidP="00C17375">
            <w:pPr>
              <w:widowControl w:val="0"/>
              <w:numPr>
                <w:ilvl w:val="0"/>
                <w:numId w:val="22"/>
              </w:numPr>
              <w:pBdr>
                <w:top w:val="nil"/>
                <w:left w:val="nil"/>
                <w:bottom w:val="nil"/>
                <w:right w:val="nil"/>
                <w:between w:val="nil"/>
              </w:pBdr>
              <w:spacing w:before="39"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Possibilidade de disponibilizar documentos diversos específicos às necessidades da Entidade.</w:t>
            </w:r>
          </w:p>
        </w:tc>
        <w:tc>
          <w:tcPr>
            <w:tcW w:w="337" w:type="pct"/>
          </w:tcPr>
          <w:p w14:paraId="220ACA7E"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c>
          <w:tcPr>
            <w:tcW w:w="352" w:type="pct"/>
          </w:tcPr>
          <w:p w14:paraId="13070F87" w14:textId="77777777" w:rsidR="00626150" w:rsidRPr="00C17375" w:rsidRDefault="00626150" w:rsidP="00C17375">
            <w:pPr>
              <w:widowControl w:val="0"/>
              <w:spacing w:before="39" w:line="240" w:lineRule="auto"/>
              <w:ind w:left="360"/>
              <w:jc w:val="both"/>
              <w:rPr>
                <w:rFonts w:ascii="Times New Roman" w:hAnsi="Times New Roman" w:cs="Times New Roman"/>
                <w:color w:val="171717"/>
              </w:rPr>
            </w:pPr>
          </w:p>
        </w:tc>
      </w:tr>
      <w:tr w:rsidR="00626150" w:rsidRPr="00C17375" w14:paraId="074E88F2" w14:textId="77777777" w:rsidTr="00626150">
        <w:tc>
          <w:tcPr>
            <w:tcW w:w="4311" w:type="pct"/>
          </w:tcPr>
          <w:p w14:paraId="34B4F2B3" w14:textId="77777777" w:rsidR="00626150" w:rsidRPr="00C17375" w:rsidRDefault="00626150" w:rsidP="00C17375">
            <w:pPr>
              <w:numPr>
                <w:ilvl w:val="0"/>
                <w:numId w:val="22"/>
              </w:numPr>
              <w:pBdr>
                <w:top w:val="nil"/>
                <w:left w:val="nil"/>
                <w:bottom w:val="nil"/>
                <w:right w:val="nil"/>
                <w:between w:val="nil"/>
              </w:pBd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t>Transparência Passiva: E-SIC, possibilitando a solicitação do cidadão à Entidade, acompanhamento de sua solicitação gerando código de acesso para consulta.</w:t>
            </w:r>
            <w:r w:rsidRPr="00C17375">
              <w:rPr>
                <w:rFonts w:ascii="Times New Roman" w:hAnsi="Times New Roman" w:cs="Times New Roman"/>
                <w:color w:val="171717"/>
              </w:rPr>
              <w:tab/>
            </w:r>
            <w:r w:rsidRPr="00C17375">
              <w:rPr>
                <w:rFonts w:ascii="Times New Roman" w:hAnsi="Times New Roman" w:cs="Times New Roman"/>
                <w:color w:val="171717"/>
              </w:rPr>
              <w:tab/>
            </w:r>
          </w:p>
        </w:tc>
        <w:tc>
          <w:tcPr>
            <w:tcW w:w="337" w:type="pct"/>
          </w:tcPr>
          <w:p w14:paraId="1CCF918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rPr>
            </w:pPr>
          </w:p>
        </w:tc>
        <w:tc>
          <w:tcPr>
            <w:tcW w:w="352" w:type="pct"/>
          </w:tcPr>
          <w:p w14:paraId="620F7D80"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rPr>
            </w:pPr>
          </w:p>
        </w:tc>
      </w:tr>
      <w:tr w:rsidR="00626150" w:rsidRPr="00C17375" w14:paraId="4D41D909" w14:textId="77777777" w:rsidTr="00626150">
        <w:tc>
          <w:tcPr>
            <w:tcW w:w="4311" w:type="pct"/>
          </w:tcPr>
          <w:p w14:paraId="6AE85F8A" w14:textId="77777777" w:rsidR="00626150" w:rsidRPr="00C17375" w:rsidRDefault="00626150" w:rsidP="00C17375">
            <w:pPr>
              <w:numPr>
                <w:ilvl w:val="0"/>
                <w:numId w:val="22"/>
              </w:numPr>
              <w:spacing w:after="0" w:line="240" w:lineRule="auto"/>
              <w:ind w:left="141" w:firstLine="141"/>
              <w:jc w:val="both"/>
              <w:rPr>
                <w:rFonts w:ascii="Times New Roman" w:hAnsi="Times New Roman" w:cs="Times New Roman"/>
                <w:color w:val="171717"/>
              </w:rPr>
            </w:pPr>
            <w:r w:rsidRPr="00C17375">
              <w:rPr>
                <w:rFonts w:ascii="Times New Roman" w:hAnsi="Times New Roman" w:cs="Times New Roman"/>
                <w:color w:val="171717"/>
              </w:rPr>
              <w:lastRenderedPageBreak/>
              <w:t>Cumprindo a lei 12527/11, a página do E-SIC deve conter gráfico apresentando atendimentos realizados pela entidade, com dados genéricos estatísticos;</w:t>
            </w:r>
          </w:p>
        </w:tc>
        <w:tc>
          <w:tcPr>
            <w:tcW w:w="337" w:type="pct"/>
          </w:tcPr>
          <w:p w14:paraId="6FA610BD"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rPr>
            </w:pPr>
          </w:p>
        </w:tc>
        <w:tc>
          <w:tcPr>
            <w:tcW w:w="352" w:type="pct"/>
          </w:tcPr>
          <w:p w14:paraId="50DD1A2C" w14:textId="77777777" w:rsidR="00626150" w:rsidRPr="00C17375" w:rsidRDefault="00626150" w:rsidP="00C17375">
            <w:pPr>
              <w:pBdr>
                <w:top w:val="nil"/>
                <w:left w:val="nil"/>
                <w:bottom w:val="nil"/>
                <w:right w:val="nil"/>
                <w:between w:val="nil"/>
              </w:pBdr>
              <w:spacing w:line="240" w:lineRule="auto"/>
              <w:ind w:left="360"/>
              <w:jc w:val="both"/>
              <w:rPr>
                <w:rFonts w:ascii="Times New Roman" w:hAnsi="Times New Roman" w:cs="Times New Roman"/>
                <w:color w:val="171717"/>
              </w:rPr>
            </w:pPr>
          </w:p>
        </w:tc>
      </w:tr>
    </w:tbl>
    <w:p w14:paraId="4578B2DD" w14:textId="77777777" w:rsidR="00626150" w:rsidRPr="00C17375" w:rsidRDefault="00626150" w:rsidP="00C17375">
      <w:pPr>
        <w:widowControl w:val="0"/>
        <w:spacing w:after="0" w:line="240" w:lineRule="auto"/>
        <w:rPr>
          <w:rFonts w:ascii="Times New Roman" w:hAnsi="Times New Roman" w:cs="Times New Roman"/>
          <w:b/>
          <w:bCs/>
          <w:highlight w:val="green"/>
        </w:rPr>
      </w:pPr>
    </w:p>
    <w:tbl>
      <w:tblPr>
        <w:tblW w:w="5000" w:type="pct"/>
        <w:tblLook w:val="0400" w:firstRow="0" w:lastRow="0" w:firstColumn="0" w:lastColumn="0" w:noHBand="0" w:noVBand="1"/>
      </w:tblPr>
      <w:tblGrid>
        <w:gridCol w:w="7099"/>
        <w:gridCol w:w="661"/>
        <w:gridCol w:w="734"/>
      </w:tblGrid>
      <w:tr w:rsidR="00365887" w:rsidRPr="00C17375" w14:paraId="4087D7D5"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D27878D" w14:textId="5448C721" w:rsidR="00365887" w:rsidRPr="00C17375" w:rsidRDefault="00365887" w:rsidP="00C17375">
            <w:pPr>
              <w:pStyle w:val="PargrafodaLista"/>
              <w:numPr>
                <w:ilvl w:val="1"/>
                <w:numId w:val="4"/>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color w:val="000000"/>
              </w:rPr>
              <w:t xml:space="preserve">DEVERÁ POSSUIR O </w:t>
            </w:r>
            <w:r w:rsidRPr="00C17375">
              <w:rPr>
                <w:rFonts w:ascii="Times New Roman" w:eastAsia="Times New Roman" w:hAnsi="Times New Roman" w:cs="Times New Roman"/>
                <w:b/>
                <w:color w:val="000000"/>
              </w:rPr>
              <w:t>SOFTWARE DE RECURSOS HUMANOS</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p>
        </w:tc>
      </w:tr>
      <w:tr w:rsidR="00365887" w:rsidRPr="00C17375" w14:paraId="29D48CCF" w14:textId="77777777" w:rsidTr="00A6626F">
        <w:tc>
          <w:tcPr>
            <w:tcW w:w="4179"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FD548" w14:textId="77777777" w:rsidR="00365887" w:rsidRPr="00C17375" w:rsidRDefault="00365887" w:rsidP="00C17375">
            <w:pPr>
              <w:spacing w:before="120" w:after="0" w:line="240" w:lineRule="auto"/>
              <w:ind w:left="29"/>
              <w:jc w:val="center"/>
              <w:rPr>
                <w:rFonts w:ascii="Times New Roman" w:eastAsia="Times New Roman" w:hAnsi="Times New Roman" w:cs="Times New Roman"/>
              </w:rPr>
            </w:pPr>
            <w:r w:rsidRPr="00C17375">
              <w:rPr>
                <w:rFonts w:ascii="Times New Roman" w:eastAsia="Times New Roman" w:hAnsi="Times New Roman" w:cs="Times New Roman"/>
                <w:b/>
                <w:color w:val="000000"/>
              </w:rPr>
              <w:t>DESCRIÇÃO DO ITEM</w:t>
            </w:r>
          </w:p>
        </w:tc>
        <w:tc>
          <w:tcPr>
            <w:tcW w:w="821"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5E8E5" w14:textId="77777777" w:rsidR="00365887" w:rsidRPr="00C17375" w:rsidRDefault="00365887" w:rsidP="00C17375">
            <w:pPr>
              <w:spacing w:after="0" w:line="240" w:lineRule="auto"/>
              <w:ind w:left="29"/>
              <w:jc w:val="center"/>
              <w:rPr>
                <w:rFonts w:ascii="Times New Roman" w:eastAsia="Times New Roman" w:hAnsi="Times New Roman" w:cs="Times New Roman"/>
              </w:rPr>
            </w:pPr>
            <w:r w:rsidRPr="00C17375">
              <w:rPr>
                <w:rFonts w:ascii="Times New Roman" w:eastAsia="Times New Roman" w:hAnsi="Times New Roman" w:cs="Times New Roman"/>
                <w:b/>
                <w:color w:val="000000"/>
              </w:rPr>
              <w:t>ATENDE</w:t>
            </w:r>
          </w:p>
        </w:tc>
      </w:tr>
      <w:tr w:rsidR="00365887" w:rsidRPr="00C17375" w14:paraId="517C275E" w14:textId="77777777" w:rsidTr="00A6626F">
        <w:tc>
          <w:tcPr>
            <w:tcW w:w="4179"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A9F2A" w14:textId="77777777" w:rsidR="00365887" w:rsidRPr="00C17375" w:rsidRDefault="00365887" w:rsidP="00C17375">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8F06A" w14:textId="77777777" w:rsidR="00365887" w:rsidRPr="00C17375" w:rsidRDefault="00365887" w:rsidP="00C17375">
            <w:pPr>
              <w:spacing w:after="0" w:line="240" w:lineRule="auto"/>
              <w:ind w:left="29"/>
              <w:jc w:val="center"/>
              <w:rPr>
                <w:rFonts w:ascii="Times New Roman" w:eastAsia="Times New Roman" w:hAnsi="Times New Roman" w:cs="Times New Roman"/>
              </w:rPr>
            </w:pPr>
            <w:r w:rsidRPr="00C17375">
              <w:rPr>
                <w:rFonts w:ascii="Times New Roman" w:eastAsia="Times New Roman" w:hAnsi="Times New Roman" w:cs="Times New Roman"/>
                <w:b/>
                <w:color w:val="000000"/>
              </w:rPr>
              <w:t>SIM</w:t>
            </w: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BEA66" w14:textId="77777777" w:rsidR="00365887" w:rsidRPr="00C17375" w:rsidRDefault="00365887" w:rsidP="00C17375">
            <w:pPr>
              <w:spacing w:after="0" w:line="240" w:lineRule="auto"/>
              <w:ind w:left="29"/>
              <w:jc w:val="center"/>
              <w:rPr>
                <w:rFonts w:ascii="Times New Roman" w:eastAsia="Times New Roman" w:hAnsi="Times New Roman" w:cs="Times New Roman"/>
              </w:rPr>
            </w:pPr>
            <w:r w:rsidRPr="00C17375">
              <w:rPr>
                <w:rFonts w:ascii="Times New Roman" w:eastAsia="Times New Roman" w:hAnsi="Times New Roman" w:cs="Times New Roman"/>
                <w:b/>
                <w:color w:val="000000"/>
              </w:rPr>
              <w:t>NÃO</w:t>
            </w:r>
          </w:p>
        </w:tc>
      </w:tr>
      <w:tr w:rsidR="00365887" w:rsidRPr="00C17375" w14:paraId="7B6253D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F129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Ser </w:t>
            </w:r>
            <w:proofErr w:type="spellStart"/>
            <w:r w:rsidRPr="00C17375">
              <w:rPr>
                <w:rFonts w:ascii="Times New Roman" w:eastAsia="Times New Roman" w:hAnsi="Times New Roman" w:cs="Times New Roman"/>
              </w:rPr>
              <w:t>multi-empresa</w:t>
            </w:r>
            <w:proofErr w:type="spellEnd"/>
            <w:r w:rsidRPr="00C17375">
              <w:rPr>
                <w:rFonts w:ascii="Times New Roman" w:eastAsia="Times New Roman" w:hAnsi="Times New Roman" w:cs="Times New Roman"/>
              </w:rPr>
              <w:t>;</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93C1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232C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D1C39A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6E8E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troca de empresa sem necessidade de fechar o sistema;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277C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A098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7B9DD8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CFC6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menus de atalhos rápidos às principais funcionalidades do sistema;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B1C5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AD5D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A3DFE7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4C17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captação e manutenção de informações pessoais e funcionais de pessoal ativo, inativo e pensionista, registrando a evolução histórica;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EACE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BD60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BD555C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8F39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um ou mais contratos de trabalho para um mesmo servidor (temporários e efetivos); mantendo o número de matrícula, alterando apenas o contrato para não alterar futuras integrações;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62DE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B609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AC971A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778E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um ou mais contratos com outro número de matrícula;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4DFD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C63B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4FA0FE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A640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cadastramento de currículos de candidatos e funcionários;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CD94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960F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B3A636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16D9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criação de campos personalizados para o cadastramento de informações cadastrais complementares, conforme a necessidade da entidade/órgão;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5C45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A4E4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8C7740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4F2D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de validação de campos cadastrais;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3E19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32BE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6007F6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A7B0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de campos obrigatórios em cadastros;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F3AD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084B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08293D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4763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dos dependentes de servidores/funcionários realizando automaticamente a baixa na época e condições devidas;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8407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D4A2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87A439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F22A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dos dependentes de servidores/funcionários que são dependentes de IR e plano de saúde;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168A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90F3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F03BE1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FED0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cadastro de pensionista do servidor/funcionário; </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9C2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395B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F7BDBF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030B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do percentual que o pensionista terá direito e se é o pensionista principal;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933A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F1B0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F61B92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179A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Possibilitar vincular o registro gerador da pensão para os pensionistas;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4D1FC"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893F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631120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91D7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registro de atos de elogio, advertências e punições;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CCB6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31DF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578D1A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E529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cadastro de beneficiários de pensão judicial e das verbas para pagamento por ocasião de férias, 13º e folha de pagamento, com suas respectivas fórmulas, conforme determinação judicial;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34AD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AE7B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F14EA4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053B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Garantir a disponibilidade e segurança das informações históricas das verbas e valores de todos os pagamentos e descontos.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7FE4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2B42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8390F2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D21B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efetuar filtros na tela de funcionários por divisão, vínculo, cargo, salários, matrícula, nome entre outros com opções de ordenação;</w:t>
            </w:r>
          </w:p>
          <w:p w14:paraId="75B2C3CA" w14:textId="77777777" w:rsidR="00365887" w:rsidRPr="00C17375" w:rsidRDefault="00365887" w:rsidP="00C17375">
            <w:pPr>
              <w:spacing w:after="0" w:line="240" w:lineRule="auto"/>
              <w:ind w:left="141"/>
              <w:jc w:val="both"/>
              <w:rPr>
                <w:rFonts w:ascii="Times New Roman" w:eastAsia="Times New Roman" w:hAnsi="Times New Roman" w:cs="Times New Roman"/>
              </w:rPr>
            </w:pP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E0E9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1FBE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1B7959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817C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personalizar a “</w:t>
            </w:r>
            <w:r w:rsidRPr="00C17375">
              <w:rPr>
                <w:rFonts w:ascii="Times New Roman" w:eastAsia="Times New Roman" w:hAnsi="Times New Roman" w:cs="Times New Roman"/>
                <w:i/>
              </w:rPr>
              <w:t>grid</w:t>
            </w:r>
            <w:r w:rsidRPr="00C17375">
              <w:rPr>
                <w:rFonts w:ascii="Times New Roman" w:eastAsia="Times New Roman" w:hAnsi="Times New Roman" w:cs="Times New Roman"/>
              </w:rPr>
              <w:t>” de demonstração dos dados dos funcionários após realizar um filtro;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4EC6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D433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056638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316E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imprimir ou exportar em relatório os resultados de filtro realizado na tela de funcionários, mesmo quando essa tela foi personalizada a contento do usuário;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178B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139E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B7A862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3FB9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o controle histórico da lotação, inclusive de servidores cedidos, para a localização dos mesmos;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7C4B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394A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AE12ED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9B54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de cargos e seu respectivo histórico de alterações conforme legislação própria;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C423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5985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0A9879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E0E9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e histórico de alteração de cargos para servidores/funcionários;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1E09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2BE4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231DEA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2E29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vinculação dos locais de ambiente de trabalho aos funcionários de forma individual e manter o histórico de alterações;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B08E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073A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86105B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798B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vinculação dos locais de ambiente de trabalho aos funcionários de forma coletiva e manter o histórico de alterações individualmente por funcionário;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A7B7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FBD6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C83B4A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4D7E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controle do quadro de vagas por cargo e lotação (previsto, realizado e saldo);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CA3D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776C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D5FF04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69C7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histórico de alterações salariais;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DA91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BEC95"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71898F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115E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registro e controle da promoção e progressão de cargos e salários dos servidores;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2179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E9E3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BEF60E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0443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que seja realizada uma transferência coletiva de unidade orçamentária para funcionários selecionados através de filtro;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5FD0C"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993F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7501F1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61BE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Manter histórico de transferências coletivas;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9ECA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873D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1B8672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6CE5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desfazer uma transferência coletiva de forma individual ou em lote;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5BC0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B917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51F3A0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A5D1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das funções em caráter de confiança exercida e averbada, que o servidor tenha desempenhado, dentro ou fora do órgão, para pagamento de quintos ou décimos de acordo com a legislação;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158D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975F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6A2B5D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117D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do tempo de serviço efetivo;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BBCD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9418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AAD5D5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62FD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Gerar certidões de tempo de serviço atendendo os layouts padrões exigidos pelos órgãos fiscalizadores e reguladores;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5B02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2D335"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3CD131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2983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simulação de proventos de aposentadoria, respeitando as regras nacionais vigentes;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6460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6DE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3371F8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1D02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Disponibilizar informações para cálculo e concessão aposentadoria;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AC1C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9D5A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B1E3C0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10AB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parametrização para abatimentos em tempo de serviço com afastamentos, selecionando por tipo de afastamento;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4900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73BC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4EE224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2C65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do Código para saque FGTS informado na rescisão;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FEEF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F612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E54D93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6D2B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informar no lançamento do afastamento e licenças informações de tipo de documento, médicos, peritos, CID e data da perícia;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EA22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F8CA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846650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EAD7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rotinas que permitam administrar salários, possibilitando reajustes globais e parciais;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1597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1FCA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1E711E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E15D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que permita controlar limite de piso ou teto salarial;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85BE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995D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0CAEE6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7BEB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parametrização de tipos de média para cálculo de verbas de proventos e descontos;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C317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3A5C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6DE64F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8A09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 rotina de atualização automática das tabelas de tributações federais.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66D8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5446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B41F64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3EBA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o controle de entrega de cesta básica, com informações de data e hora de entrega e relação de servidores sem registro de cesta básica;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4985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6568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D83132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1999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 xml:space="preserve">Permitir o controle automático dos valores relativos aos benefícios dos dependentes, tais como salário família, Vale </w:t>
            </w:r>
            <w:proofErr w:type="gramStart"/>
            <w:r w:rsidRPr="00C17375">
              <w:rPr>
                <w:rFonts w:ascii="Times New Roman" w:eastAsia="Times New Roman" w:hAnsi="Times New Roman" w:cs="Times New Roman"/>
              </w:rPr>
              <w:t>alimentação ,</w:t>
            </w:r>
            <w:proofErr w:type="gramEnd"/>
            <w:r w:rsidRPr="00C17375">
              <w:rPr>
                <w:rFonts w:ascii="Times New Roman" w:eastAsia="Times New Roman" w:hAnsi="Times New Roman" w:cs="Times New Roman"/>
              </w:rPr>
              <w:t xml:space="preserve"> </w:t>
            </w:r>
            <w:proofErr w:type="spellStart"/>
            <w:r w:rsidRPr="00C17375">
              <w:rPr>
                <w:rFonts w:ascii="Times New Roman" w:eastAsia="Times New Roman" w:hAnsi="Times New Roman" w:cs="Times New Roman"/>
              </w:rPr>
              <w:t>etc</w:t>
            </w:r>
            <w:proofErr w:type="spellEnd"/>
            <w:r w:rsidRPr="00C17375">
              <w:rPr>
                <w:rFonts w:ascii="Times New Roman" w:eastAsia="Times New Roman" w:hAnsi="Times New Roman" w:cs="Times New Roman"/>
              </w:rPr>
              <w:t xml:space="preserve"> ) e auxílios creche e educação;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F397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C2F6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6BEF65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19FD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de benefícios concedidos devido ao tempo de serviço (anuênio, quinquênio, licença prêmio, progressões salariais e outros);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F016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5D31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AABA22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C2B5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que permita o controle de prorrogação ou perda da contagem do tempo de serviço por faltas e afastamentos;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6642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CAF3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65D93B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8D80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cálculo automático de adicionais por tempo de serviço e a concessão, gozo ou transformação em abono pecuniário da licença-prêmio assiduidade;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53B1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9EA4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6A526D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898D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da licença prêmio, por períodos aquisitivos, controlando o gozo de cada período e, caso necessário, transformação em abono pecuniário;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D37C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1401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11B4B2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020E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das férias, por períodos aquisitivos, controlando o gozo de cada período e, caso necessário, transformação em abono pecuniário;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B487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7AB1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A32BE7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DE62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para programação e cálculo de Férias normais e coletivas;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497E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4CD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233704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1783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cadastro de autônomos, permitindo o lançamento de movimentos mensais; contendo pagamentos por RPA, integrando essas informações para SEFIP/DIRF;</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E2E3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022C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C6E349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840C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pagamentos por RPA para autônomos, integrando essas informações para a DIRF e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996A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4F09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E6D6A7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50C2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cadastro de tomador de serviço;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018F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9E18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63270C7" w14:textId="77777777" w:rsidTr="00A6626F">
        <w:trPr>
          <w:trHeight w:val="559"/>
        </w:trPr>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ACF3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pagamento dos tomadores por RPA, nota fiscal e outros, integrando essas informações para a DIRF e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D605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64CF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1273304" w14:textId="77777777" w:rsidTr="00A6626F">
        <w:trPr>
          <w:trHeight w:val="559"/>
        </w:trPr>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D30B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de prestação de contas via RRA, integrando essas prestações à DIRF e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400E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37EE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F94CE74" w14:textId="77777777" w:rsidTr="00A6626F">
        <w:trPr>
          <w:trHeight w:val="411"/>
        </w:trPr>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CD98D" w14:textId="77777777" w:rsidR="00365887" w:rsidRPr="00C17375" w:rsidRDefault="00365887" w:rsidP="00C17375">
            <w:pPr>
              <w:numPr>
                <w:ilvl w:val="0"/>
                <w:numId w:val="24"/>
              </w:numPr>
              <w:spacing w:line="240" w:lineRule="auto"/>
              <w:ind w:left="141" w:firstLine="0"/>
              <w:rPr>
                <w:rFonts w:ascii="Times New Roman" w:eastAsia="Times New Roman" w:hAnsi="Times New Roman" w:cs="Times New Roman"/>
              </w:rPr>
            </w:pPr>
            <w:r w:rsidRPr="00C17375">
              <w:rPr>
                <w:rFonts w:ascii="Times New Roman" w:eastAsia="Times New Roman" w:hAnsi="Times New Roman" w:cs="Times New Roman"/>
              </w:rPr>
              <w:t xml:space="preserve">Permitir o controle de diversos regimes jurídicos, bem como contratos de duplo vínculo, quanto ao acúmulo de bases para IRRF, </w:t>
            </w:r>
            <w:proofErr w:type="gramStart"/>
            <w:r w:rsidRPr="00C17375">
              <w:rPr>
                <w:rFonts w:ascii="Times New Roman" w:eastAsia="Times New Roman" w:hAnsi="Times New Roman" w:cs="Times New Roman"/>
              </w:rPr>
              <w:t>INSS, e FGTS</w:t>
            </w:r>
            <w:proofErr w:type="gramEnd"/>
            <w:r w:rsidRPr="00C17375">
              <w:rPr>
                <w:rFonts w:ascii="Times New Roman" w:eastAsia="Times New Roman" w:hAnsi="Times New Roman" w:cs="Times New Roman"/>
              </w:rPr>
              <w:t>;</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2B96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0AE8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3987EF2" w14:textId="77777777" w:rsidTr="00A6626F">
        <w:trPr>
          <w:trHeight w:val="411"/>
        </w:trPr>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2EAE" w14:textId="77777777" w:rsidR="00365887" w:rsidRPr="00C17375" w:rsidRDefault="00365887" w:rsidP="00C17375">
            <w:pPr>
              <w:numPr>
                <w:ilvl w:val="0"/>
                <w:numId w:val="24"/>
              </w:numPr>
              <w:spacing w:line="240" w:lineRule="auto"/>
              <w:ind w:left="141" w:firstLine="0"/>
              <w:rPr>
                <w:rFonts w:ascii="Times New Roman" w:eastAsia="Times New Roman" w:hAnsi="Times New Roman" w:cs="Times New Roman"/>
              </w:rPr>
            </w:pPr>
            <w:r w:rsidRPr="00C17375">
              <w:rPr>
                <w:rFonts w:ascii="Times New Roman" w:eastAsia="Times New Roman" w:hAnsi="Times New Roman" w:cs="Times New Roman"/>
              </w:rPr>
              <w:t>Possuir integração com sistema contábil, via troca de arquivos, com validações antes de gerar o empenho, visando saldo, dotações, fornecedores, fichas e classificações;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88A7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525D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37331B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AD05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liberação das funcionalidades por usuário;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7B64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8BAC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967BB2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76B9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de perfis de acesso, bloqueando/liberando somente as funcionalidades necessárias;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72A1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78575"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F7D9FE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FB3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controle de acesso restrito por lotação, jornada e perfil, para descentralização das atividades; </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B599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9116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EEA29B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CCBB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Possibilidade de parametrizar layouts diversos para emissão de relatórios e geração de arquivos;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11BE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84BA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8FE9F2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0381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Possibilidade de parametrização de arquivos para exportação de dados do sistema;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48AB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A8FE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D00BF8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D658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modelos de layouts padronizados para importação de verbas;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CC04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8AA7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08619A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029C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registro e parametrização de layouts de convênios bancários distintos para uma mesma empresa/entidade;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0B19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A651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6FFA73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1CDE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Possuir rotina de geração de arquivos de remessas bancárias para pagamentos via convênios bancários;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56C1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07F4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9BE7D3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F2D2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layout padronizado para importação de desconto de convênios em folha de pagamento;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3AC9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1405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40E490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6433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de empréstimos que tenham sido consignados em folha;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DF44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0B9A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AF44DE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46ED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que, caso o funcionário/servidor possua mais de um empréstimo do mesmo banco, que ele seja controlado pelo mesmo evento de desconto, evitando a criação de eventos repetidos, demonstrando as parcelas pagas e a pagar no holerite, para cada empréstimo;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C9A5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93DC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E32244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DFA8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lançamento de verbas de forma coletiva;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1C65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1FC2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9B8E73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68AA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inclusão de valores variáveis na folha, como os provenientes de horas extras, periculosidade, insalubridade, faltas, empréstimos, descontos diversos e ações judiciais;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288A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05F6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5D07B6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BA31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de cálculo de benefícios tais como: Vale Transporte e Auxílio Alimentação e demais que se façam necessários;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C8F5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391E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E82211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B9C7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de cálculo de Vale Transporte, controlando as empresas e suas linhas com seus respectivos valores;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FB22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2E32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AC8161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C773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de cálculo de Auxílio Alimentação, podendo analisar automaticamente somente dias úteis ou dias úteis trabalhados;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5C56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3E80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1115B5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3BB1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para rejeitar, aprovar e lançamento automático referente às solicitações efetuadas via contracheque WEB;</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E8D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DACF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828ADF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B04A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para programação e cálculo do Décimo Terceiro (Adiantamento, Fechamento e Complemento);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F77C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1FA35"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314410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6364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de pagamentos de média no adiantamento do Décimo Terceiro;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DAE1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D8AD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23598A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0A5F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realizar o adiantamento do Décimo Terceiro no mês de aniversário do funcionário/servidor;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B62D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B02C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855708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F1AA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simulações parciais ou totais da folha de pagamento;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DA75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ABE5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DA0991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B42E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para programação e cálculo de rescisões de contrato de trabalho e demissões;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2CA3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5B86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23144E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D040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cálculo e emissão de Rescisão Complementar, podendo ter vários cálculos separados por data, controlando também para integração contábil e crédito bancário, emitindo todos os relatórios tais como Holerite, resumo mensal, folha analítica, </w:t>
            </w:r>
            <w:proofErr w:type="spellStart"/>
            <w:r w:rsidRPr="00C17375">
              <w:rPr>
                <w:rFonts w:ascii="Times New Roman" w:eastAsia="Times New Roman" w:hAnsi="Times New Roman" w:cs="Times New Roman"/>
              </w:rPr>
              <w:t>etc</w:t>
            </w:r>
            <w:proofErr w:type="spellEnd"/>
            <w:r w:rsidRPr="00C17375">
              <w:rPr>
                <w:rFonts w:ascii="Times New Roman" w:eastAsia="Times New Roman" w:hAnsi="Times New Roman" w:cs="Times New Roman"/>
              </w:rPr>
              <w:t>;</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F8AA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819C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734CFA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D1D7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cálculo de Folha Retroativa com encargos (IRRF/Previdência), para admissões do mês anterior, ou lançamentos diversos que chegaram com atraso para o setor;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F7BD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F211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3739E0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F669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cálculo de Folha Complementar SEM encargos (IRRF/Previdência), para pagamento das diferenças de meses anteriores, a serem pagas no mês da Folha Atual;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0047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890B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36650F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1861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cálculo para pagamento do pessoal ativo, inativo e pensionistas, tratando adequadamente os diversos regimes jurídicos, adiantamentos, pensões e benefícios, permitindo recálculos gerais, parciais ou individuais;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3337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A651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22D5CE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E0E5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bloqueio do cálculo da Folha Mensal (Com mensagem de Alerta) para servidores com término de contrato (Temporário/Estágio Probatório) no mês, o qual deverá ser rescindido ou prorrogado;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9194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C052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03D060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2510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Após cálculo mensal fechado, não deve permitir movimentações que afetem o resultado do cálculo ou histórico mensal, mas deve permitir que um usuário autorizado possa abrir o cálculo mensal e liberar a movimentação;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A5E9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BAEC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3D034B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CE63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cálculo e emissão da provisão de Férias, 13º Salário e Licença Prêmio, considerando os encargos por período;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914E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51B2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4D2266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2055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emissão de relatório com demonstrativo da provisão, de forma analítica e sintética.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4172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800C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156D2C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76CD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Manter o registro das informações históricas necessárias às rotinas anuais, 13º Salário, rescisões de contrato e férias;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876B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FEE5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472091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1C4A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geração de informações mensais para Tribunal de Contas, Fundo de Previdência Municipal (GPRM), Previdência Social (GPS), GRFC, GRRF, SEFIP/GFIP, CAGED e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1639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6E23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21A7C4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3836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geração de informações anuais como RAIS, DIRF, com emissão do informe de rendimentos conforme layout da receita federal;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514A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55B4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947B2F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E2A9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Gerar relatório de IRRF a recolher por categoria e estabelecimento para conferência com o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6018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4D0B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5EB0F5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9168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de arquivos de admissões obedecendo os layouts exigidos pelo Tribunal de Contas do Mato Grosso do Sul;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120D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69B9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EAE505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8A4F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de arquivos de vacâncias obedecendo os layouts exigidos pelo Tribunal de Contas do Mato Grosso do Sul;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D9D8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213C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7E85A2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C6A7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de arquivos de plano de cargos obedecendo os layouts exigidos pelo Tribunal de Contas do Mato Grosso do Sul;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D9A7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CBB4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CB7F63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80E3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de arquivos de concursos públicos e processos seletivos obedecendo os layouts exigidos pelo Tribunal de Contas do Mato Grosso do Sul;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74CA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433E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2F7C14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D78F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emissão de contracheques, etiquetas, folha analítica, cheques de pagamento e etiquetas com livre formatação desses documentos pelo usuário;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6858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D782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479DBC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F328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contabilização automática da folha de pagamento e provisões;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1A46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C007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47E571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103E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exportação dos empenhos da folha de pagamento para a contabilidade, através de arquivo XML, com validação de eventos sem classificação antes de gerar o arquivo;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FE3CC"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3075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E3F889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02B8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formatação e geração de arquivos para crédito bancário, contendo as configurações de layout por banco e, quando disponível pelo banco, a geração de arquivo para holerite em terminal bancário;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2C4E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8396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F1F73B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74CE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utilização de logotipos, figuras e formatos como imagem de fundo nos relatórios;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E7AD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C193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B036AB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8456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de documentos legais e admissionais, com uso de um editor de texto;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B19D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A56D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9C8F3D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2208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configuração e controle de margem consignável;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60B4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A389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FCD840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0149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elaboração de carta margem com código de autenticidade;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1C9C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5CB1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8E88EB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FDE3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lançamento de diárias, contendo informações da data de pagamento, destino e motivo, possibilitando demonstrar o pagamento no contracheque;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D72C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8DAA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326E6C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79A6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cadastro de repreensões;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A794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B137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72021C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FD6E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cadastro de substituto;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5274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FA455"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1031A0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D95E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o cadastro de substituições, com data inicial e final e motivo da substituição;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CB65C"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C891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6DA4CB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99E7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cadastro de ações judiciais, possuindo integração ao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17E1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02FE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C27E35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DF13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criação de campos do usuário para afastamentos; </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C3BE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1D93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7B3F84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91C7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criação de campos do usuário para o cadastro de verbas;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6640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8A6C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108A9E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9055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gerador de relatórios em menu;</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F18D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91DC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4D3668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9A19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de atalhos na tela inicial do sistema de folha;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9B01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55B1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EE1B52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2253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Separar os cálculos por tipo de referência </w:t>
            </w:r>
            <w:proofErr w:type="spellStart"/>
            <w:r w:rsidRPr="00C17375">
              <w:rPr>
                <w:rFonts w:ascii="Times New Roman" w:eastAsia="Times New Roman" w:hAnsi="Times New Roman" w:cs="Times New Roman"/>
              </w:rPr>
              <w:t>ex</w:t>
            </w:r>
            <w:proofErr w:type="spellEnd"/>
            <w:r w:rsidRPr="00C17375">
              <w:rPr>
                <w:rFonts w:ascii="Times New Roman" w:eastAsia="Times New Roman" w:hAnsi="Times New Roman" w:cs="Times New Roman"/>
              </w:rPr>
              <w:t>: folha mensal, adiantamento, rescisão, folha complementar e 13º salário;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B4BDC"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A015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442968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F778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comparativo mensal, podendo comparar duas referências com eventos diferentes;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85DA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D250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C8B47C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64F4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históricos de atualizações efetuadas no sistema;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B34A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F9B7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E7920A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D24D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consulta de log com vários meios de consulta;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BF307"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7049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7D2C3B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5844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validar a chave de habilitação do sistema através de checagem via internet sem necessidade de cópia de arquivos;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1403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920F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B06024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AA2A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exportação para folha de pagamento em arquivo </w:t>
            </w:r>
            <w:proofErr w:type="spellStart"/>
            <w:r w:rsidRPr="00C17375">
              <w:rPr>
                <w:rFonts w:ascii="Times New Roman" w:eastAsia="Times New Roman" w:hAnsi="Times New Roman" w:cs="Times New Roman"/>
              </w:rPr>
              <w:t>excel</w:t>
            </w:r>
            <w:proofErr w:type="spellEnd"/>
            <w:r w:rsidRPr="00C17375">
              <w:rPr>
                <w:rFonts w:ascii="Times New Roman" w:eastAsia="Times New Roman" w:hAnsi="Times New Roman" w:cs="Times New Roman"/>
              </w:rPr>
              <w:t>;</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F182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EFD3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CC9200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20D9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manutenção e conferência do cálculo em tela podendo incluir, alterar e excluir qualquer tipo de movimentação tais como férias, licença prêmio, eventuais e fixos, sem que haja a necessidade de abertura de nova tela;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07C1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4C86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74F7D7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DF1F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calcular o funcionário diretamente pela tela de cadastro;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7CF9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4C03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984B46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DE72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a ficha financeira anual ou por período do funcionário/servidor;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A56C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F06C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32FBC5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9834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a ficha financeira de autônomos;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ED71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DACE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6E87CE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930F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disponibilidade de forma automática no Portal da Transparência das informações exigidas pela Lei da Transparência;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7778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03D3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C1EC23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BBC2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disponibilidade do contracheque de forma automática no Portal do Servidor após o encerramento/fechamento da folha de pagamento;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DD3A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E4D7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F805F2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DBF1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cadastro de </w:t>
            </w:r>
            <w:proofErr w:type="spellStart"/>
            <w:proofErr w:type="gramStart"/>
            <w:r w:rsidRPr="00C17375">
              <w:rPr>
                <w:rFonts w:ascii="Times New Roman" w:eastAsia="Times New Roman" w:hAnsi="Times New Roman" w:cs="Times New Roman"/>
              </w:rPr>
              <w:t>EPI‟</w:t>
            </w:r>
            <w:proofErr w:type="gramEnd"/>
            <w:r w:rsidRPr="00C17375">
              <w:rPr>
                <w:rFonts w:ascii="Times New Roman" w:eastAsia="Times New Roman" w:hAnsi="Times New Roman" w:cs="Times New Roman"/>
              </w:rPr>
              <w:t>s</w:t>
            </w:r>
            <w:proofErr w:type="spellEnd"/>
            <w:r w:rsidRPr="00C17375">
              <w:rPr>
                <w:rFonts w:ascii="Times New Roman" w:eastAsia="Times New Roman" w:hAnsi="Times New Roman" w:cs="Times New Roman"/>
              </w:rPr>
              <w:t xml:space="preserve"> com controle de entrega, devolução e validade dos equipamentos;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828D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EAB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E08EF4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FFC0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Exportar relatórios para Excel, Word, PDF;</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407E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0430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A8E0FB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FB74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verificar servidores falecidos direto na base de dados do SIRC;</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6114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0BFE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AD8AC81"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16FD34A0" w14:textId="1C41FF9C"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t>ATO LEGAL E EFETIVIDADE</w:t>
            </w:r>
          </w:p>
        </w:tc>
      </w:tr>
      <w:tr w:rsidR="00365887" w:rsidRPr="00C17375" w14:paraId="598628E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E843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registro dos documentos de Atos Legais (Portarias, Decretos, Requisições e outros);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20F8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ADC6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9E887B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BABF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manutenção do movimento de Ato Legal por servidor, independente das alterações cadastrais do funcionário, Afastamentos e Benefícios Fixos;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1D7B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E246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673D64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A9B8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Através do Ato Legal, permitir alterações cadastrais, afastamentos e movimentação de férias do funcionário;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E023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7758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D22101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0BB9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controle de visualização dos Atos ligados ao funcionário a serem considerados para Efetividade, conforme tipo e opções parametrizadas pela empresa;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A2AA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2765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825F69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02D3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emissão da Certidão Tempo de Serviço de Efetividade, podendo considerar empregos anteriores;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2FE7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97F5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39F20E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26A4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qualquer alteração em layout para qual seja o documento;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41B0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ECC4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7526936"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0ABEDDDF" w14:textId="42AB3A16"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lastRenderedPageBreak/>
              <w:t>PPP (PERFIL PROFISSIOGRÁFICO PREVIDENCIÁRIO)</w:t>
            </w:r>
          </w:p>
        </w:tc>
      </w:tr>
      <w:tr w:rsidR="00365887" w:rsidRPr="00C17375" w14:paraId="10D1703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B151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registrar os dados dos responsáveis pelas informações de monitoração Biológica por período, mantendo histórico atualizado;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59A8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51DB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DFCF76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B929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registrar os dados dos responsáveis pelas informações de monitoração dos registros Ambientais por período, mantendo histórico atualizado;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2F70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AC6E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C86D9F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B73C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gerenciar e manter atualizado todas as informações cadastrais, pertinentes ao PPP, como alteração de cargos, mudança de agente nocivo, transferências, descrição dos cargos e atividades exercidas pelo funcionário;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622F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9218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E5450D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572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registrar e manter atualizado o histórico, as técnicas utilizadas para neutralização de agentes nocivos à saúde.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07A7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7E90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4ACBAE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D4B8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registrar os exames periódicos, clínicos e complementares e manter os dados históricos;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644C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EAA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0882A7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AF16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registrar e manter atualizado o histórico da exposição do trabalhador à fatores de riscos;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BF32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D01B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DC0A08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2E93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emissão do PPP individual ou por grupo de funcionários;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A64E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13E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DFEF4E1"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61DAB281" w14:textId="5CB9A456"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t>CONCURSO PÚBLICO</w:t>
            </w:r>
          </w:p>
        </w:tc>
      </w:tr>
      <w:tr w:rsidR="00365887" w:rsidRPr="00C17375" w14:paraId="334FF86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5126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realização e/ou o acompanhamento de concursos públicos para provimento de vagas, efetuando a avaliação dos candidatos do concurso e indicando automaticamente a aprovação/reprovação e a classificação;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11D1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5E35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D2E719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9087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Cadastrar concursos: cargo, concursados por cargo, órgão solicitante, disciplinas do concurso e edital.;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6ABE6"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D7B4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3D913F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9575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Cadastrar candidatos inscritos e candidatos classificados: dados pessoais, dados de endereçamento, documentos, nota final (aprovado/reprovado), data nomeação, data da posse e edital com possibilidade de importação de dados do cadastro da empresa organizadora do concurso;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7C2F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FB0A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78A828B"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39DEE881" w14:textId="7E69F77E"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t>CONTRACHEQUE </w:t>
            </w:r>
          </w:p>
        </w:tc>
      </w:tr>
      <w:tr w:rsidR="00365887" w:rsidRPr="00C17375" w14:paraId="55E68FF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ED4A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 e emissão do contracheque via internet, com parametrização do servidor de acesso, definição do login por funcionário e critérios para geração da senha inicial, permitindo alteração da senha após primeiro acesso;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FFEE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3AD2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A311FA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D54D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lançamentos de eventuais tipos horas extras, adicionais e outros eventos, mediante a homologação pelo administrador;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D783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A300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2F71F7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95DA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procedimentos administrativos;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BC5A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9C77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2640E4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FDBC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agendamento de perícias médicas;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EFAD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A081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96FACF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38F2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visualizar a ficha funcional;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C11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3452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F874EFC"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AB55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visualizar a ficha financeira;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B233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1FA2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189ECF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E140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emitir margem consignável limitando emissões dentro do mês;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4364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214F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2C8F3D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3A467"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verificar a autenticidade da margem consignável;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6EED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6806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9E4D8F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E713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visualizar e imprimir o informe de rendimentos dos anos enviados;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93DB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26CC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25A646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3D25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visualizar o histórico de FGTS;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A562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83FF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5CDF45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AD1C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consultar faltas;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EC3F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1CC0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6B4794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2F9A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consultar afastamentos;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17469"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B9EB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C8D115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E0F8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registro de ponto eletrônico;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6B3B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94F1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50BA81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FB9C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alterar a senha de acesso sem intervenção do administrador;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712C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9714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5B24AF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BE7B4"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 pública a concursos/processo seletivo;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48F1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2A07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E346AE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2FB3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 de contribuição previdenciária;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C2EC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B017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C59587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6FC7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alteração cadastral com validações do administrador;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0FA9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A28B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1A7121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482F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Integração direta com o portal transparência parametrizável por evento podendo disponibilizar proventos, descontos e líquido;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1D3A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1091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5A2F93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D1E6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solicitações de férias, licença prêmio e faltas abonadas com aprovação do administrador;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3EB1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DFE56"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AD8392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E9F6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solicitação de curso Extra Curricular;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4DFCC"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A583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18FEF5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4BBC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solicitação de adiantamento de salário;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550E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DBF4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290C54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CDF2E"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solicitação de adiantamento de décimo terceiro;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A98A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E968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C81AAA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D1CA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avaliação de desempenho; </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0B65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FFDA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6E6831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DC0F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controle da disponibilidade das informações para consulta, por competência e Tipo de Cálculo;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058A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532B1"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B907D8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024E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Consultar agendamento de perícia médica;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4B56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09B3F"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8360B07"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412D76DE" w14:textId="78C33D15" w:rsidR="00365887" w:rsidRPr="00C17375" w:rsidRDefault="00365887" w:rsidP="00C17375">
            <w:pPr>
              <w:spacing w:after="0" w:line="240" w:lineRule="auto"/>
              <w:ind w:left="141"/>
              <w:jc w:val="center"/>
              <w:rPr>
                <w:rFonts w:ascii="Times New Roman" w:eastAsia="Times New Roman" w:hAnsi="Times New Roman" w:cs="Times New Roman"/>
                <w:b/>
              </w:rPr>
            </w:pPr>
            <w:r w:rsidRPr="00C17375">
              <w:rPr>
                <w:rFonts w:ascii="Times New Roman" w:eastAsia="Times New Roman" w:hAnsi="Times New Roman" w:cs="Times New Roman"/>
                <w:b/>
              </w:rPr>
              <w:t>ESTÁGIO PROBATÓRIO</w:t>
            </w:r>
          </w:p>
        </w:tc>
      </w:tr>
      <w:tr w:rsidR="00A6626F" w:rsidRPr="00C17375" w14:paraId="073F52D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9BE22"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criar a avaliação de desempenho com as normas peculiares da administração pública municipal;</w:t>
            </w:r>
          </w:p>
        </w:tc>
        <w:tc>
          <w:tcPr>
            <w:tcW w:w="389" w:type="pct"/>
            <w:tcBorders>
              <w:top w:val="single" w:sz="4" w:space="0" w:color="000000"/>
              <w:left w:val="single" w:sz="4" w:space="0" w:color="000000"/>
              <w:bottom w:val="single" w:sz="4" w:space="0" w:color="000000"/>
              <w:right w:val="single" w:sz="4" w:space="0" w:color="000000"/>
            </w:tcBorders>
          </w:tcPr>
          <w:p w14:paraId="08800741"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1C51BFFF" w14:textId="54FFFC2A" w:rsidR="00A6626F" w:rsidRPr="00C17375" w:rsidRDefault="00A6626F" w:rsidP="00A6626F">
            <w:pPr>
              <w:spacing w:after="0" w:line="240" w:lineRule="auto"/>
              <w:ind w:left="141"/>
              <w:jc w:val="both"/>
              <w:rPr>
                <w:rFonts w:ascii="Times New Roman" w:eastAsia="Times New Roman" w:hAnsi="Times New Roman" w:cs="Times New Roman"/>
              </w:rPr>
            </w:pPr>
          </w:p>
        </w:tc>
      </w:tr>
      <w:tr w:rsidR="00A6626F" w:rsidRPr="00C17375" w14:paraId="1900F15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A6297"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captar as informações pessoais de todos os funcionários cadastrados no banco de dados;</w:t>
            </w:r>
          </w:p>
        </w:tc>
        <w:tc>
          <w:tcPr>
            <w:tcW w:w="389" w:type="pct"/>
            <w:tcBorders>
              <w:top w:val="single" w:sz="4" w:space="0" w:color="000000"/>
              <w:left w:val="single" w:sz="4" w:space="0" w:color="000000"/>
              <w:bottom w:val="single" w:sz="4" w:space="0" w:color="000000"/>
              <w:right w:val="single" w:sz="4" w:space="0" w:color="000000"/>
            </w:tcBorders>
          </w:tcPr>
          <w:p w14:paraId="4EC50A5B"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23589961" w14:textId="5D8154AD" w:rsidR="00A6626F" w:rsidRPr="00C17375" w:rsidRDefault="00A6626F" w:rsidP="00A6626F">
            <w:pPr>
              <w:spacing w:after="0" w:line="240" w:lineRule="auto"/>
              <w:ind w:left="141"/>
              <w:jc w:val="both"/>
              <w:rPr>
                <w:rFonts w:ascii="Times New Roman" w:eastAsia="Times New Roman" w:hAnsi="Times New Roman" w:cs="Times New Roman"/>
              </w:rPr>
            </w:pPr>
          </w:p>
        </w:tc>
      </w:tr>
      <w:tr w:rsidR="00A6626F" w:rsidRPr="00C17375" w14:paraId="64E8DE6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C259F"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relatório de servidores em estágio probatório;</w:t>
            </w:r>
          </w:p>
        </w:tc>
        <w:tc>
          <w:tcPr>
            <w:tcW w:w="389" w:type="pct"/>
            <w:tcBorders>
              <w:top w:val="single" w:sz="4" w:space="0" w:color="000000"/>
              <w:left w:val="single" w:sz="4" w:space="0" w:color="000000"/>
              <w:bottom w:val="single" w:sz="4" w:space="0" w:color="000000"/>
              <w:right w:val="single" w:sz="4" w:space="0" w:color="000000"/>
            </w:tcBorders>
          </w:tcPr>
          <w:p w14:paraId="37AC0161"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54373493" w14:textId="2C1DB817" w:rsidR="00A6626F" w:rsidRPr="00C17375" w:rsidRDefault="00A6626F" w:rsidP="00A6626F">
            <w:pPr>
              <w:spacing w:after="0" w:line="240" w:lineRule="auto"/>
              <w:ind w:left="141"/>
              <w:jc w:val="both"/>
              <w:rPr>
                <w:rFonts w:ascii="Times New Roman" w:eastAsia="Times New Roman" w:hAnsi="Times New Roman" w:cs="Times New Roman"/>
              </w:rPr>
            </w:pPr>
          </w:p>
        </w:tc>
      </w:tr>
      <w:tr w:rsidR="00A6626F" w:rsidRPr="00C17375" w14:paraId="05E32BD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E76FE"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montar o questionário;</w:t>
            </w:r>
          </w:p>
        </w:tc>
        <w:tc>
          <w:tcPr>
            <w:tcW w:w="389" w:type="pct"/>
            <w:tcBorders>
              <w:top w:val="single" w:sz="4" w:space="0" w:color="000000"/>
              <w:left w:val="single" w:sz="4" w:space="0" w:color="000000"/>
              <w:bottom w:val="single" w:sz="4" w:space="0" w:color="000000"/>
              <w:right w:val="single" w:sz="4" w:space="0" w:color="000000"/>
            </w:tcBorders>
          </w:tcPr>
          <w:p w14:paraId="1D07A340"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54A981BE" w14:textId="1E4D9BCB" w:rsidR="00A6626F" w:rsidRPr="00C17375" w:rsidRDefault="00A6626F" w:rsidP="00A6626F">
            <w:pPr>
              <w:spacing w:after="0" w:line="240" w:lineRule="auto"/>
              <w:ind w:left="360"/>
              <w:jc w:val="both"/>
              <w:rPr>
                <w:rFonts w:ascii="Times New Roman" w:eastAsia="Times New Roman" w:hAnsi="Times New Roman" w:cs="Times New Roman"/>
              </w:rPr>
            </w:pPr>
          </w:p>
        </w:tc>
      </w:tr>
      <w:tr w:rsidR="00A6626F" w:rsidRPr="00C17375" w14:paraId="7393F44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F35A6"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parametrizar cada questão com sua nota correspondente;</w:t>
            </w:r>
          </w:p>
        </w:tc>
        <w:tc>
          <w:tcPr>
            <w:tcW w:w="389" w:type="pct"/>
            <w:tcBorders>
              <w:top w:val="single" w:sz="4" w:space="0" w:color="000000"/>
              <w:left w:val="single" w:sz="4" w:space="0" w:color="000000"/>
              <w:bottom w:val="single" w:sz="4" w:space="0" w:color="000000"/>
              <w:right w:val="single" w:sz="4" w:space="0" w:color="000000"/>
            </w:tcBorders>
          </w:tcPr>
          <w:p w14:paraId="5569F00E"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7714C9F0" w14:textId="72EEDBB2" w:rsidR="00A6626F" w:rsidRPr="00C17375" w:rsidRDefault="00A6626F" w:rsidP="00A6626F">
            <w:pPr>
              <w:spacing w:after="0" w:line="240" w:lineRule="auto"/>
              <w:ind w:left="141"/>
              <w:jc w:val="both"/>
              <w:rPr>
                <w:rFonts w:ascii="Times New Roman" w:eastAsia="Times New Roman" w:hAnsi="Times New Roman" w:cs="Times New Roman"/>
              </w:rPr>
            </w:pPr>
          </w:p>
        </w:tc>
      </w:tr>
      <w:tr w:rsidR="00A6626F" w:rsidRPr="00C17375" w14:paraId="1345BF2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EEA86"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fase em cada módulo da avaliação;</w:t>
            </w:r>
          </w:p>
        </w:tc>
        <w:tc>
          <w:tcPr>
            <w:tcW w:w="389" w:type="pct"/>
            <w:tcBorders>
              <w:top w:val="single" w:sz="4" w:space="0" w:color="000000"/>
              <w:left w:val="single" w:sz="4" w:space="0" w:color="000000"/>
              <w:bottom w:val="single" w:sz="4" w:space="0" w:color="000000"/>
              <w:right w:val="single" w:sz="4" w:space="0" w:color="000000"/>
            </w:tcBorders>
          </w:tcPr>
          <w:p w14:paraId="4687E953"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0E0FE80C" w14:textId="3891469E" w:rsidR="00A6626F" w:rsidRPr="00C17375" w:rsidRDefault="00A6626F" w:rsidP="00A6626F">
            <w:pPr>
              <w:spacing w:after="0" w:line="240" w:lineRule="auto"/>
              <w:ind w:left="141"/>
              <w:jc w:val="both"/>
              <w:rPr>
                <w:rFonts w:ascii="Times New Roman" w:eastAsia="Times New Roman" w:hAnsi="Times New Roman" w:cs="Times New Roman"/>
              </w:rPr>
            </w:pPr>
          </w:p>
        </w:tc>
      </w:tr>
      <w:tr w:rsidR="00A6626F" w:rsidRPr="00C17375" w14:paraId="4AE9769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FFD45"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revisão da avaliação;</w:t>
            </w:r>
          </w:p>
        </w:tc>
        <w:tc>
          <w:tcPr>
            <w:tcW w:w="389" w:type="pct"/>
            <w:tcBorders>
              <w:top w:val="single" w:sz="4" w:space="0" w:color="000000"/>
              <w:left w:val="single" w:sz="4" w:space="0" w:color="000000"/>
              <w:bottom w:val="single" w:sz="4" w:space="0" w:color="000000"/>
              <w:right w:val="single" w:sz="4" w:space="0" w:color="000000"/>
            </w:tcBorders>
          </w:tcPr>
          <w:p w14:paraId="28A42F1D"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75C2BD6A" w14:textId="462DCC36" w:rsidR="00A6626F" w:rsidRPr="00C17375" w:rsidRDefault="00A6626F" w:rsidP="00A6626F">
            <w:pPr>
              <w:spacing w:after="0" w:line="240" w:lineRule="auto"/>
              <w:ind w:left="141"/>
              <w:jc w:val="both"/>
              <w:rPr>
                <w:rFonts w:ascii="Times New Roman" w:eastAsia="Times New Roman" w:hAnsi="Times New Roman" w:cs="Times New Roman"/>
              </w:rPr>
            </w:pPr>
          </w:p>
        </w:tc>
      </w:tr>
      <w:tr w:rsidR="00A6626F" w:rsidRPr="00C17375" w14:paraId="6494D77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9893A" w14:textId="77777777" w:rsidR="00A6626F" w:rsidRPr="00C17375" w:rsidRDefault="00A6626F"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Impressão de avaliação de desempenho realizada na plataforma;</w:t>
            </w:r>
          </w:p>
        </w:tc>
        <w:tc>
          <w:tcPr>
            <w:tcW w:w="389" w:type="pct"/>
            <w:tcBorders>
              <w:top w:val="single" w:sz="4" w:space="0" w:color="000000"/>
              <w:left w:val="single" w:sz="4" w:space="0" w:color="000000"/>
              <w:bottom w:val="single" w:sz="4" w:space="0" w:color="000000"/>
              <w:right w:val="single" w:sz="4" w:space="0" w:color="000000"/>
            </w:tcBorders>
          </w:tcPr>
          <w:p w14:paraId="74E24CE9" w14:textId="77777777" w:rsidR="00A6626F" w:rsidRPr="00C17375" w:rsidRDefault="00A6626F" w:rsidP="00A6626F">
            <w:pPr>
              <w:spacing w:after="0" w:line="240" w:lineRule="auto"/>
              <w:ind w:left="141"/>
              <w:jc w:val="both"/>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Pr>
          <w:p w14:paraId="7976FB55" w14:textId="6B635039" w:rsidR="00A6626F" w:rsidRPr="00C17375" w:rsidRDefault="00A6626F" w:rsidP="00A6626F">
            <w:pPr>
              <w:spacing w:after="0" w:line="240" w:lineRule="auto"/>
              <w:ind w:left="141"/>
              <w:jc w:val="both"/>
              <w:rPr>
                <w:rFonts w:ascii="Times New Roman" w:eastAsia="Times New Roman" w:hAnsi="Times New Roman" w:cs="Times New Roman"/>
              </w:rPr>
            </w:pPr>
          </w:p>
        </w:tc>
      </w:tr>
      <w:tr w:rsidR="00365887" w:rsidRPr="00C17375" w14:paraId="496D35E9"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49652C9C" w14:textId="4B3E5155"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t>PORTAL TRANSPARÊNCIA </w:t>
            </w:r>
          </w:p>
        </w:tc>
      </w:tr>
      <w:tr w:rsidR="00365887" w:rsidRPr="00C17375" w14:paraId="2848A99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A124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informações sobre o quadro de pessoal ativos e inativos.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CC19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C229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7C2A96A"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DF2E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Demonstrar os valores recebidos (remuneração) com e sem detalhamento.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D1A0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B832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76F179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9F6F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 web.</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32E34"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052A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B470E3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82C8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demonstrar listagem de cargos e salários.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0435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4C283"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8B866A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9C3D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Demonstrar a relação de servidores cedidos DA e PARA a Prefeitura.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A600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3A9D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8617793"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675D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campo de pesquisa por nome, matrícula, vínculo, por secretaria, cargo e centro de custo.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D33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6B6D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9DB160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52CF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visualização do contrato de trabalho quando se tratar de servidor temporário (contratado/convocado).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A4B5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9BD2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7AA425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8EA9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consulta por escolha de mês e ano.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CEA8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E8CB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6730CF8" w14:textId="77777777" w:rsidTr="00365887">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09C00456" w14:textId="46A5E22B"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t>E-SOCIAL </w:t>
            </w:r>
          </w:p>
        </w:tc>
      </w:tr>
      <w:tr w:rsidR="00365887" w:rsidRPr="00C17375" w14:paraId="0769542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542A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 empresa deverá se comprometer a se adequar a todas as exigências legais do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A380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59747"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78F3EB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D984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e emissão de Relatórios e Arquivos para importação de informações exigidas pelo sistema E-Social e SISPREV;</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7ECA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DBAA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7B0C591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67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realizar o diagnóstico da Qualificação Cadastral antes da geração do arquivo, realizar a geração arquivo de informações para envio ao Portal Nacional do </w:t>
            </w:r>
            <w:proofErr w:type="spellStart"/>
            <w:r w:rsidRPr="00C17375">
              <w:rPr>
                <w:rFonts w:ascii="Times New Roman" w:eastAsia="Times New Roman" w:hAnsi="Times New Roman" w:cs="Times New Roman"/>
              </w:rPr>
              <w:t>ESocial</w:t>
            </w:r>
            <w:proofErr w:type="spellEnd"/>
            <w:r w:rsidRPr="00C17375">
              <w:rPr>
                <w:rFonts w:ascii="Times New Roman" w:eastAsia="Times New Roman" w:hAnsi="Times New Roman" w:cs="Times New Roman"/>
              </w:rPr>
              <w:t xml:space="preserve"> referente a Qualificação Cadastral e receber arquivo de retorno do E-Social e emitir relatório com as críticas apuradas;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9970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2C0D4"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05D7EF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2733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realizar o cadastramento do responsável pelo E-Social com todas as informações exigidas pelo E-Social Nacional;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9DC5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5EE2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721D5E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CCA2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realizar o relacionamento dos códigos de verbas do sistema com as rubricas do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4471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8CA3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258D5F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6DA0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gerar o relatório de Diagnóstico das informações do Empregador, Cargos, Escalas, Horários, e listar as inconsistências encontradas;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613D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49AF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A9830C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15F48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gerar o relatório de Diagnóstico do Empregado com dados pessoais, documentação, endereço, formação, informações contratuais, e listar as inconsistências encontradas;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17EB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C60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6AF2E7E"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3C5D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parametrização das rubricas do E-Social com a bases legais (IRRF, INSS) e gerar relatórios de divergências;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8AB0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53BA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5A82FF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77F06"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histórico de recibos de envios realizados ao ambiente do E-Social;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0EE8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CB492"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22E2BB9"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4D20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relatório com as mensagens de retorno dos lotes enviados, independente do status da situação;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9177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6761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FD95EC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3558"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relatório de totalizador;</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B425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CE77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0BCFE6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502BB"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integração total ao ambiente do E-Social para envio de todas as fases exigidas pelo E-Social Nacional;</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6A575"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67E6D"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3AF694B1" w14:textId="77777777" w:rsidTr="00365887">
        <w:trPr>
          <w:trHeight w:val="275"/>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7D798BD6" w14:textId="5BF975EF" w:rsidR="00365887" w:rsidRPr="00C17375" w:rsidRDefault="00365887" w:rsidP="00C17375">
            <w:pPr>
              <w:spacing w:after="0" w:line="240" w:lineRule="auto"/>
              <w:ind w:left="141"/>
              <w:jc w:val="center"/>
              <w:rPr>
                <w:rFonts w:ascii="Times New Roman" w:eastAsia="Times New Roman" w:hAnsi="Times New Roman" w:cs="Times New Roman"/>
                <w:b/>
              </w:rPr>
            </w:pPr>
            <w:r w:rsidRPr="00C17375">
              <w:rPr>
                <w:rFonts w:ascii="Times New Roman" w:eastAsia="Times New Roman" w:hAnsi="Times New Roman" w:cs="Times New Roman"/>
                <w:b/>
              </w:rPr>
              <w:t>MEDICINA DO TRABALHO</w:t>
            </w:r>
          </w:p>
        </w:tc>
      </w:tr>
      <w:tr w:rsidR="00365887" w:rsidRPr="00C17375" w14:paraId="0DE862ED"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31F32"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Manter o cadastro de todas as doenças com CID e a descrição da doença;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0934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F345C"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6BF729B0"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7C5BD"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lançar a data de alta médica para as licenças e afastamentos, por doença e por período;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9A602"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281B8"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93C0EE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7277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consulta de afastamento em tela ou impresso por tipo de afastamento, período ou doença;</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1FB0A"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87D5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1B437F7"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4672C"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Controlar afastamentos menores a 15 (quinze) dias com mesmo CID dentro do período parametrizado;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6BFC1"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70E8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9221D34"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3D520"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Controlar afastamentos superiores a 15 (quinze) dias corridos com mesmo CID;</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3F0A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45A8A"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CF5C44B"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708CA"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Controlar prorrogações de licenças para evitar que ultrapasse o limite de dias permitidos;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9105E"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5979B"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A1D91C5"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82073"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Efetuar o lançamento de todos os tipos de licenças a seguir:</w:t>
            </w:r>
          </w:p>
          <w:p w14:paraId="5A81C640"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Doença do servidor,</w:t>
            </w:r>
          </w:p>
          <w:p w14:paraId="3F9F635C"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Acidente de trabalho,</w:t>
            </w:r>
          </w:p>
          <w:p w14:paraId="60B39FA7"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Acompanhamento de pessoa da família,</w:t>
            </w:r>
          </w:p>
          <w:p w14:paraId="6600C4B3"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Prorrogação de doença e acidente de trabalho,</w:t>
            </w:r>
          </w:p>
          <w:p w14:paraId="4686EA9B"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Exame periódico,</w:t>
            </w:r>
          </w:p>
          <w:p w14:paraId="40E32582"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Exame Nomeação / Admissão,</w:t>
            </w:r>
          </w:p>
          <w:p w14:paraId="6522C6F6"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Exame Exoneração / Demissional,</w:t>
            </w:r>
          </w:p>
          <w:p w14:paraId="0237CA4D"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Exame Aposentadoria,</w:t>
            </w:r>
          </w:p>
          <w:p w14:paraId="315893E9"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Avaliação Restrição Temporária;</w:t>
            </w:r>
          </w:p>
          <w:p w14:paraId="2E2F245E"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Avaliação Readaptação,</w:t>
            </w:r>
          </w:p>
          <w:p w14:paraId="61930902"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Avaliação mudança de função / Local de trabalho,</w:t>
            </w:r>
          </w:p>
          <w:p w14:paraId="60CD69EA"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Avaliação Teletrabalho,</w:t>
            </w:r>
          </w:p>
          <w:p w14:paraId="43652E31"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Avaliação médica / Exames;</w:t>
            </w:r>
          </w:p>
          <w:p w14:paraId="1BA9F521" w14:textId="77777777" w:rsidR="00365887" w:rsidRPr="00C17375" w:rsidRDefault="00365887" w:rsidP="00C17375">
            <w:pPr>
              <w:numPr>
                <w:ilvl w:val="0"/>
                <w:numId w:val="25"/>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Bloquear ou permitir o lançamento de novo afastamento dentro de período já lançado,</w:t>
            </w:r>
          </w:p>
          <w:p w14:paraId="622DB8F8" w14:textId="77777777" w:rsidR="00365887" w:rsidRPr="00C17375" w:rsidRDefault="00365887" w:rsidP="00C17375">
            <w:pPr>
              <w:spacing w:after="0" w:line="240" w:lineRule="auto"/>
              <w:ind w:left="141"/>
              <w:jc w:val="both"/>
              <w:rPr>
                <w:rFonts w:ascii="Times New Roman" w:eastAsia="Times New Roman" w:hAnsi="Times New Roman" w:cs="Times New Roman"/>
              </w:rPr>
            </w:pPr>
          </w:p>
          <w:p w14:paraId="0F1DF4F6" w14:textId="77777777" w:rsidR="00365887" w:rsidRPr="00C17375" w:rsidRDefault="00365887" w:rsidP="00C17375">
            <w:pPr>
              <w:spacing w:after="0" w:line="240" w:lineRule="auto"/>
              <w:ind w:left="141"/>
              <w:jc w:val="both"/>
              <w:rPr>
                <w:rFonts w:ascii="Times New Roman" w:eastAsia="Times New Roman" w:hAnsi="Times New Roman" w:cs="Times New Roman"/>
              </w:rPr>
            </w:pPr>
            <w:r w:rsidRPr="00C17375">
              <w:rPr>
                <w:rFonts w:ascii="Times New Roman" w:eastAsia="Times New Roman" w:hAnsi="Times New Roman" w:cs="Times New Roman"/>
              </w:rPr>
              <w:t xml:space="preserve"> Permitir informar no mínimo:</w:t>
            </w:r>
          </w:p>
          <w:p w14:paraId="0B4B464E" w14:textId="77777777" w:rsidR="00365887" w:rsidRPr="00C17375" w:rsidRDefault="00365887" w:rsidP="00C17375">
            <w:pPr>
              <w:spacing w:after="0" w:line="240" w:lineRule="auto"/>
              <w:ind w:left="141"/>
              <w:jc w:val="both"/>
              <w:rPr>
                <w:rFonts w:ascii="Times New Roman" w:eastAsia="Times New Roman" w:hAnsi="Times New Roman" w:cs="Times New Roman"/>
              </w:rPr>
            </w:pPr>
          </w:p>
          <w:p w14:paraId="61D4D602"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Identificação do servidor,</w:t>
            </w:r>
          </w:p>
          <w:p w14:paraId="3D22E2FE"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Tipo de licença ou afastamento;</w:t>
            </w:r>
          </w:p>
          <w:p w14:paraId="7E6B030F"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Documento apresentado;</w:t>
            </w:r>
          </w:p>
          <w:p w14:paraId="6A616004"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CID informado no atendimento,</w:t>
            </w:r>
          </w:p>
          <w:p w14:paraId="34AD662D"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Médico que realizou o atendimento,</w:t>
            </w:r>
          </w:p>
          <w:p w14:paraId="7B359553"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CID informado no caso de perícia,</w:t>
            </w:r>
          </w:p>
          <w:p w14:paraId="51AE8E35"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Médico que realizou a perícia,</w:t>
            </w:r>
          </w:p>
          <w:p w14:paraId="3092673D" w14:textId="77777777" w:rsidR="00365887" w:rsidRPr="00C17375" w:rsidRDefault="00365887" w:rsidP="00C17375">
            <w:pPr>
              <w:numPr>
                <w:ilvl w:val="0"/>
                <w:numId w:val="23"/>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Período homologado da licença ou afastamento;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F5CC8"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76BC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9855072" w14:textId="77777777" w:rsidTr="00365887">
        <w:trPr>
          <w:trHeight w:val="22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3B6E176C" w14:textId="65FCC002" w:rsidR="00365887" w:rsidRPr="00C17375" w:rsidRDefault="00365887" w:rsidP="00C17375">
            <w:pPr>
              <w:spacing w:after="0" w:line="240" w:lineRule="auto"/>
              <w:ind w:left="141"/>
              <w:jc w:val="center"/>
              <w:rPr>
                <w:rFonts w:ascii="Times New Roman" w:eastAsia="Times New Roman" w:hAnsi="Times New Roman" w:cs="Times New Roman"/>
              </w:rPr>
            </w:pPr>
            <w:r w:rsidRPr="00C17375">
              <w:rPr>
                <w:rFonts w:ascii="Times New Roman" w:eastAsia="Times New Roman" w:hAnsi="Times New Roman" w:cs="Times New Roman"/>
                <w:b/>
              </w:rPr>
              <w:t>OUTROS ITENS IMPORTANTES</w:t>
            </w:r>
          </w:p>
        </w:tc>
      </w:tr>
      <w:tr w:rsidR="00365887" w:rsidRPr="00C17375" w14:paraId="1CC23CA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BE07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Executar todas as obrigações com o Governo Federal, tais como RAIS, DIRF, E-Social e SIOPE;</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EC76F"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5F2D9"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2D283C16"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ED4D9"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Emissão de guias de recolhimento previdenciário do Regime Próprio de Previdência Social do Município;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8696B"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0E685"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43CC2731"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5D235"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gerar relatórios para conferência dos valores patronais de RPPS e RGPS por categoria, lotação, cargos, vínculos, entre outros;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E40A0"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2204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0E86B168"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86AE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os valores líquidos da folha por banco e fonte de recurso;</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8F8A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8F4DE"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1379919F"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0A491"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Emitir holerites, permitindo a inclusão de textos e mensagens em todos os contracheques, de forma individual ou coletiva para funcionários selecionados;</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63AF3"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041D0" w14:textId="77777777" w:rsidR="00365887" w:rsidRPr="00C17375" w:rsidRDefault="00365887" w:rsidP="00C17375">
            <w:pPr>
              <w:spacing w:after="0" w:line="240" w:lineRule="auto"/>
              <w:rPr>
                <w:rFonts w:ascii="Times New Roman" w:eastAsia="Times New Roman" w:hAnsi="Times New Roman" w:cs="Times New Roman"/>
              </w:rPr>
            </w:pPr>
          </w:p>
        </w:tc>
      </w:tr>
      <w:tr w:rsidR="00365887" w:rsidRPr="00C17375" w14:paraId="529CE322" w14:textId="77777777" w:rsidTr="00A6626F">
        <w:tc>
          <w:tcPr>
            <w:tcW w:w="4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4380F" w14:textId="77777777" w:rsidR="00365887" w:rsidRPr="00C17375" w:rsidRDefault="00365887" w:rsidP="00C17375">
            <w:pPr>
              <w:numPr>
                <w:ilvl w:val="0"/>
                <w:numId w:val="24"/>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Emissão de relatórios parametrizáveis com base em todas as informações constantes no banco de dados, exportáveis para Excel ou PDF;</w:t>
            </w:r>
          </w:p>
        </w:tc>
        <w:tc>
          <w:tcPr>
            <w:tcW w:w="38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7733D" w14:textId="77777777" w:rsidR="00365887" w:rsidRPr="00C17375" w:rsidRDefault="00365887" w:rsidP="00C17375">
            <w:pPr>
              <w:spacing w:after="0" w:line="240" w:lineRule="auto"/>
              <w:rPr>
                <w:rFonts w:ascii="Times New Roman" w:eastAsia="Times New Roman" w:hAnsi="Times New Roman" w:cs="Times New Roman"/>
              </w:rPr>
            </w:pPr>
          </w:p>
        </w:tc>
        <w:tc>
          <w:tcPr>
            <w:tcW w:w="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CB232" w14:textId="77777777" w:rsidR="00365887" w:rsidRPr="00C17375" w:rsidRDefault="00365887" w:rsidP="00C17375">
            <w:pPr>
              <w:spacing w:after="0" w:line="240" w:lineRule="auto"/>
              <w:rPr>
                <w:rFonts w:ascii="Times New Roman" w:eastAsia="Times New Roman" w:hAnsi="Times New Roman" w:cs="Times New Roman"/>
              </w:rPr>
            </w:pPr>
          </w:p>
        </w:tc>
      </w:tr>
    </w:tbl>
    <w:p w14:paraId="408C30C6" w14:textId="77777777" w:rsidR="00626150" w:rsidRPr="00C17375" w:rsidRDefault="00626150" w:rsidP="00C17375">
      <w:pPr>
        <w:widowControl w:val="0"/>
        <w:spacing w:after="0" w:line="240" w:lineRule="auto"/>
        <w:rPr>
          <w:rFonts w:ascii="Times New Roman" w:hAnsi="Times New Roman" w:cs="Times New Roman"/>
          <w:b/>
          <w:bCs/>
          <w:highlight w:val="green"/>
        </w:rPr>
      </w:pPr>
    </w:p>
    <w:tbl>
      <w:tblPr>
        <w:tblW w:w="5000" w:type="pct"/>
        <w:tblLook w:val="0400" w:firstRow="0" w:lastRow="0" w:firstColumn="0" w:lastColumn="0" w:noHBand="0" w:noVBand="1"/>
      </w:tblPr>
      <w:tblGrid>
        <w:gridCol w:w="6875"/>
        <w:gridCol w:w="773"/>
        <w:gridCol w:w="846"/>
      </w:tblGrid>
      <w:tr w:rsidR="00365887" w:rsidRPr="00C17375" w14:paraId="3D0176BE" w14:textId="77777777" w:rsidTr="00365887">
        <w:trPr>
          <w:trHeight w:val="315"/>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CCCCC"/>
            <w:vAlign w:val="center"/>
          </w:tcPr>
          <w:p w14:paraId="75399476" w14:textId="3867BCA1" w:rsidR="00365887" w:rsidRPr="00C17375" w:rsidRDefault="00365887" w:rsidP="00C17375">
            <w:pPr>
              <w:pStyle w:val="PargrafodaLista"/>
              <w:numPr>
                <w:ilvl w:val="1"/>
                <w:numId w:val="4"/>
              </w:numPr>
              <w:spacing w:after="0" w:line="240" w:lineRule="auto"/>
              <w:ind w:left="29" w:hanging="29"/>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DEVERÁ POSSUIR O </w:t>
            </w:r>
            <w:r w:rsidRPr="00C17375">
              <w:rPr>
                <w:rFonts w:ascii="Times New Roman" w:eastAsia="Times New Roman" w:hAnsi="Times New Roman" w:cs="Times New Roman"/>
                <w:b/>
                <w:color w:val="000000"/>
              </w:rPr>
              <w:t>SOFTWARE DE TRIBUTOS</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p>
        </w:tc>
      </w:tr>
      <w:tr w:rsidR="00365887" w:rsidRPr="00C17375" w14:paraId="7A8BE509" w14:textId="77777777" w:rsidTr="00365887">
        <w:trPr>
          <w:trHeight w:val="315"/>
        </w:trPr>
        <w:tc>
          <w:tcPr>
            <w:tcW w:w="4200" w:type="pct"/>
            <w:vMerge w:val="restart"/>
            <w:tcBorders>
              <w:top w:val="nil"/>
              <w:left w:val="single" w:sz="4" w:space="0" w:color="000000"/>
              <w:bottom w:val="single" w:sz="4" w:space="0" w:color="000000"/>
              <w:right w:val="single" w:sz="4" w:space="0" w:color="000000"/>
            </w:tcBorders>
            <w:vAlign w:val="center"/>
          </w:tcPr>
          <w:p w14:paraId="7C3524DF" w14:textId="77777777" w:rsidR="00365887" w:rsidRPr="00C17375" w:rsidRDefault="00365887" w:rsidP="00C17375">
            <w:pPr>
              <w:spacing w:after="0" w:line="240" w:lineRule="auto"/>
              <w:ind w:left="141"/>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DESCRIÇÃO DO ITEM</w:t>
            </w:r>
          </w:p>
        </w:tc>
        <w:tc>
          <w:tcPr>
            <w:tcW w:w="800" w:type="pct"/>
            <w:gridSpan w:val="2"/>
            <w:tcBorders>
              <w:top w:val="single" w:sz="4" w:space="0" w:color="000000"/>
              <w:left w:val="nil"/>
              <w:bottom w:val="single" w:sz="4" w:space="0" w:color="000000"/>
              <w:right w:val="single" w:sz="4" w:space="0" w:color="000000"/>
            </w:tcBorders>
            <w:vAlign w:val="center"/>
          </w:tcPr>
          <w:p w14:paraId="1DD474A7" w14:textId="77777777" w:rsidR="00365887" w:rsidRPr="00C17375" w:rsidRDefault="00365887" w:rsidP="00C17375">
            <w:pPr>
              <w:spacing w:after="0" w:line="240" w:lineRule="auto"/>
              <w:ind w:left="141"/>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ATENDE</w:t>
            </w:r>
          </w:p>
        </w:tc>
      </w:tr>
      <w:tr w:rsidR="00365887" w:rsidRPr="00C17375" w14:paraId="005FC7A3" w14:textId="77777777" w:rsidTr="00365887">
        <w:trPr>
          <w:trHeight w:val="315"/>
        </w:trPr>
        <w:tc>
          <w:tcPr>
            <w:tcW w:w="4200" w:type="pct"/>
            <w:vMerge/>
            <w:tcBorders>
              <w:top w:val="nil"/>
              <w:left w:val="single" w:sz="4" w:space="0" w:color="000000"/>
              <w:bottom w:val="single" w:sz="4" w:space="0" w:color="000000"/>
              <w:right w:val="single" w:sz="4" w:space="0" w:color="000000"/>
            </w:tcBorders>
            <w:vAlign w:val="center"/>
          </w:tcPr>
          <w:p w14:paraId="63DE7737" w14:textId="77777777" w:rsidR="00365887" w:rsidRPr="00C17375" w:rsidRDefault="00365887" w:rsidP="00C17375">
            <w:pPr>
              <w:widowControl w:val="0"/>
              <w:pBdr>
                <w:top w:val="nil"/>
                <w:left w:val="nil"/>
                <w:bottom w:val="nil"/>
                <w:right w:val="nil"/>
                <w:between w:val="nil"/>
              </w:pBdr>
              <w:spacing w:after="0" w:line="240" w:lineRule="auto"/>
              <w:ind w:left="141"/>
              <w:rPr>
                <w:rFonts w:ascii="Times New Roman" w:eastAsia="Times New Roman" w:hAnsi="Times New Roman" w:cs="Times New Roman"/>
                <w:b/>
                <w:color w:val="000000"/>
              </w:rPr>
            </w:pPr>
          </w:p>
        </w:tc>
        <w:tc>
          <w:tcPr>
            <w:tcW w:w="375" w:type="pct"/>
            <w:tcBorders>
              <w:top w:val="nil"/>
              <w:left w:val="nil"/>
              <w:bottom w:val="single" w:sz="4" w:space="0" w:color="000000"/>
              <w:right w:val="single" w:sz="4" w:space="0" w:color="000000"/>
            </w:tcBorders>
            <w:vAlign w:val="center"/>
          </w:tcPr>
          <w:p w14:paraId="68905703" w14:textId="77777777" w:rsidR="00365887" w:rsidRPr="00C17375" w:rsidRDefault="00365887" w:rsidP="00C17375">
            <w:pPr>
              <w:spacing w:after="0" w:line="240" w:lineRule="auto"/>
              <w:ind w:left="141"/>
              <w:jc w:val="both"/>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SIM</w:t>
            </w:r>
          </w:p>
        </w:tc>
        <w:tc>
          <w:tcPr>
            <w:tcW w:w="425" w:type="pct"/>
            <w:tcBorders>
              <w:top w:val="nil"/>
              <w:left w:val="nil"/>
              <w:bottom w:val="single" w:sz="4" w:space="0" w:color="000000"/>
              <w:right w:val="single" w:sz="4" w:space="0" w:color="000000"/>
            </w:tcBorders>
            <w:vAlign w:val="center"/>
          </w:tcPr>
          <w:p w14:paraId="04670CB9" w14:textId="77777777" w:rsidR="00365887" w:rsidRPr="00C17375" w:rsidRDefault="00365887" w:rsidP="00C17375">
            <w:pPr>
              <w:spacing w:after="0" w:line="240" w:lineRule="auto"/>
              <w:ind w:left="141"/>
              <w:jc w:val="both"/>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NÃO</w:t>
            </w:r>
          </w:p>
        </w:tc>
      </w:tr>
      <w:tr w:rsidR="00365887" w:rsidRPr="00C17375" w14:paraId="73048E84" w14:textId="77777777" w:rsidTr="00365887">
        <w:trPr>
          <w:trHeight w:val="1616"/>
        </w:trPr>
        <w:tc>
          <w:tcPr>
            <w:tcW w:w="4200" w:type="pct"/>
            <w:tcBorders>
              <w:top w:val="nil"/>
              <w:left w:val="single" w:sz="4" w:space="0" w:color="000000"/>
              <w:bottom w:val="single" w:sz="4" w:space="0" w:color="000000"/>
              <w:right w:val="single" w:sz="4" w:space="0" w:color="000000"/>
            </w:tcBorders>
            <w:vAlign w:val="center"/>
          </w:tcPr>
          <w:p w14:paraId="757A750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rPr>
              <w:t>O sistema deve ser totalmente WEB, permitindo acesso remoto em qualquer horário e de qualquer localidade com conexão à internet. Isso garante flexibilidade, acessibilidade e permite a operação ininterrupta de diferentes pontos geográficos, proporcionando facilidade de uso e conveniência para todos os usuários.</w:t>
            </w:r>
          </w:p>
        </w:tc>
        <w:tc>
          <w:tcPr>
            <w:tcW w:w="375" w:type="pct"/>
            <w:tcBorders>
              <w:top w:val="nil"/>
              <w:left w:val="nil"/>
              <w:bottom w:val="single" w:sz="4" w:space="0" w:color="000000"/>
              <w:right w:val="single" w:sz="4" w:space="0" w:color="000000"/>
            </w:tcBorders>
            <w:vAlign w:val="bottom"/>
          </w:tcPr>
          <w:p w14:paraId="75E986CE"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1AE58AA5"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14A42D8F"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10DC4F1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 incorporar uma certificação SSL (</w:t>
            </w:r>
            <w:proofErr w:type="spellStart"/>
            <w:r w:rsidRPr="00C17375">
              <w:rPr>
                <w:rFonts w:ascii="Times New Roman" w:eastAsia="Times New Roman" w:hAnsi="Times New Roman" w:cs="Times New Roman"/>
              </w:rPr>
              <w:t>Secure</w:t>
            </w:r>
            <w:proofErr w:type="spellEnd"/>
            <w:r w:rsidRPr="00C17375">
              <w:rPr>
                <w:rFonts w:ascii="Times New Roman" w:eastAsia="Times New Roman" w:hAnsi="Times New Roman" w:cs="Times New Roman"/>
              </w:rPr>
              <w:t xml:space="preserve"> Sockets </w:t>
            </w:r>
            <w:proofErr w:type="spellStart"/>
            <w:r w:rsidRPr="00C17375">
              <w:rPr>
                <w:rFonts w:ascii="Times New Roman" w:eastAsia="Times New Roman" w:hAnsi="Times New Roman" w:cs="Times New Roman"/>
              </w:rPr>
              <w:t>Layer</w:t>
            </w:r>
            <w:proofErr w:type="spellEnd"/>
            <w:r w:rsidRPr="00C17375">
              <w:rPr>
                <w:rFonts w:ascii="Times New Roman" w:eastAsia="Times New Roman" w:hAnsi="Times New Roman" w:cs="Times New Roman"/>
              </w:rPr>
              <w:t>) válida para assegurar a comunicação segura e criptografada entre o servidor e os usuários finais.</w:t>
            </w:r>
          </w:p>
        </w:tc>
        <w:tc>
          <w:tcPr>
            <w:tcW w:w="375" w:type="pct"/>
            <w:tcBorders>
              <w:top w:val="nil"/>
              <w:left w:val="nil"/>
              <w:bottom w:val="single" w:sz="4" w:space="0" w:color="000000"/>
              <w:right w:val="single" w:sz="4" w:space="0" w:color="000000"/>
            </w:tcBorders>
            <w:vAlign w:val="bottom"/>
          </w:tcPr>
          <w:p w14:paraId="6ED33058"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36F29E00"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4D31880F"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9748C5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de forma parametrizada, a sua adaptação integral ao estabelecido pelo Código Tributário Municipal, bem como por qualquer outro conjunto de leis ou normativas em vigor, de qualquer nível, que estejam no contexto de atuação da solução;</w:t>
            </w:r>
          </w:p>
        </w:tc>
        <w:tc>
          <w:tcPr>
            <w:tcW w:w="375" w:type="pct"/>
            <w:tcBorders>
              <w:top w:val="nil"/>
              <w:left w:val="nil"/>
              <w:bottom w:val="single" w:sz="4" w:space="0" w:color="000000"/>
              <w:right w:val="single" w:sz="4" w:space="0" w:color="000000"/>
            </w:tcBorders>
            <w:vAlign w:val="bottom"/>
          </w:tcPr>
          <w:p w14:paraId="07387A5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CBB016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9CE9D43"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03D97C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cadastro e o gerenciamento dos cadastros imobiliário, mobiliário e rural, bem como os lançamentos de impostos, taxas, contribuições e preço público;</w:t>
            </w:r>
          </w:p>
        </w:tc>
        <w:tc>
          <w:tcPr>
            <w:tcW w:w="375" w:type="pct"/>
            <w:tcBorders>
              <w:top w:val="nil"/>
              <w:left w:val="nil"/>
              <w:bottom w:val="single" w:sz="4" w:space="0" w:color="000000"/>
              <w:right w:val="single" w:sz="4" w:space="0" w:color="000000"/>
            </w:tcBorders>
            <w:vAlign w:val="bottom"/>
          </w:tcPr>
          <w:p w14:paraId="55F41EC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14CC92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7E1CA5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673EBF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e gerenciamento dos lançamentos e da dívida ativa do município;</w:t>
            </w:r>
          </w:p>
        </w:tc>
        <w:tc>
          <w:tcPr>
            <w:tcW w:w="375" w:type="pct"/>
            <w:tcBorders>
              <w:top w:val="nil"/>
              <w:left w:val="nil"/>
              <w:bottom w:val="single" w:sz="4" w:space="0" w:color="000000"/>
              <w:right w:val="single" w:sz="4" w:space="0" w:color="000000"/>
            </w:tcBorders>
            <w:vAlign w:val="bottom"/>
          </w:tcPr>
          <w:p w14:paraId="7830D17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3E01DB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249DCC7"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3C1BDD3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Possuir o conceito de cadastro consolidado das informações municipais (Cadastro Único ou Geral), com identificação unificada do cidadão;</w:t>
            </w:r>
          </w:p>
        </w:tc>
        <w:tc>
          <w:tcPr>
            <w:tcW w:w="375" w:type="pct"/>
            <w:tcBorders>
              <w:top w:val="nil"/>
              <w:left w:val="nil"/>
              <w:bottom w:val="single" w:sz="4" w:space="0" w:color="000000"/>
              <w:right w:val="single" w:sz="4" w:space="0" w:color="000000"/>
            </w:tcBorders>
            <w:vAlign w:val="bottom"/>
          </w:tcPr>
          <w:p w14:paraId="14028BF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0C0DF7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28375B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6A7A47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formatação e/ou personalização do layout de todos os Relatórios do Sistema;</w:t>
            </w:r>
          </w:p>
        </w:tc>
        <w:tc>
          <w:tcPr>
            <w:tcW w:w="375" w:type="pct"/>
            <w:tcBorders>
              <w:top w:val="nil"/>
              <w:left w:val="nil"/>
              <w:bottom w:val="single" w:sz="4" w:space="0" w:color="000000"/>
              <w:right w:val="single" w:sz="4" w:space="0" w:color="000000"/>
            </w:tcBorders>
            <w:vAlign w:val="bottom"/>
          </w:tcPr>
          <w:p w14:paraId="085E6CB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97C598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1BC9AA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848005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em segunda via de todos os documentos oficiais;</w:t>
            </w:r>
          </w:p>
        </w:tc>
        <w:tc>
          <w:tcPr>
            <w:tcW w:w="375" w:type="pct"/>
            <w:tcBorders>
              <w:top w:val="nil"/>
              <w:left w:val="nil"/>
              <w:bottom w:val="single" w:sz="4" w:space="0" w:color="000000"/>
              <w:right w:val="single" w:sz="4" w:space="0" w:color="000000"/>
            </w:tcBorders>
            <w:vAlign w:val="bottom"/>
          </w:tcPr>
          <w:p w14:paraId="6D41E40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3D65D0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8308E5A"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B85FE30"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tabelas de controle do endereçamento e das faces de quadras legais, integralmente relacionadas à tabela de zonas cadastrais imobiliárias do município;</w:t>
            </w:r>
          </w:p>
        </w:tc>
        <w:tc>
          <w:tcPr>
            <w:tcW w:w="375" w:type="pct"/>
            <w:tcBorders>
              <w:top w:val="nil"/>
              <w:left w:val="nil"/>
              <w:bottom w:val="single" w:sz="4" w:space="0" w:color="000000"/>
              <w:right w:val="single" w:sz="4" w:space="0" w:color="000000"/>
            </w:tcBorders>
            <w:vAlign w:val="bottom"/>
          </w:tcPr>
          <w:p w14:paraId="3E756B8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9A9F53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B935E3E"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9D1F0F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Gerenciar os índices/indexadores de correção monetária e/ou atualização monetária</w:t>
            </w:r>
          </w:p>
        </w:tc>
        <w:tc>
          <w:tcPr>
            <w:tcW w:w="375" w:type="pct"/>
            <w:tcBorders>
              <w:top w:val="nil"/>
              <w:left w:val="nil"/>
              <w:bottom w:val="single" w:sz="4" w:space="0" w:color="000000"/>
              <w:right w:val="single" w:sz="4" w:space="0" w:color="000000"/>
            </w:tcBorders>
            <w:vAlign w:val="bottom"/>
          </w:tcPr>
          <w:p w14:paraId="5615ADCF"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18B9D0FE"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7243B61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4F932C5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funcionalidade para controle de mudança de moeda</w:t>
            </w:r>
          </w:p>
        </w:tc>
        <w:tc>
          <w:tcPr>
            <w:tcW w:w="375" w:type="pct"/>
            <w:tcBorders>
              <w:top w:val="nil"/>
              <w:left w:val="nil"/>
              <w:bottom w:val="single" w:sz="4" w:space="0" w:color="000000"/>
              <w:right w:val="single" w:sz="4" w:space="0" w:color="000000"/>
            </w:tcBorders>
            <w:vAlign w:val="bottom"/>
          </w:tcPr>
          <w:p w14:paraId="5C17F75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E77BAB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176EFCD"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AAE14A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todo conjunto de fórmulas relativas ao cálculo dos tributos controlados pelo sistema, de forma parametrizada;</w:t>
            </w:r>
          </w:p>
        </w:tc>
        <w:tc>
          <w:tcPr>
            <w:tcW w:w="375" w:type="pct"/>
            <w:tcBorders>
              <w:top w:val="nil"/>
              <w:left w:val="nil"/>
              <w:bottom w:val="single" w:sz="4" w:space="0" w:color="000000"/>
              <w:right w:val="single" w:sz="4" w:space="0" w:color="000000"/>
            </w:tcBorders>
            <w:vAlign w:val="bottom"/>
          </w:tcPr>
          <w:p w14:paraId="735B4BC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0769D2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8A8389E"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3ADA6C2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rotinas parametrizáveis de cálculos gerais, parciais e individualizados, dos valores inerentes à obrigação principal e acréscimos legais, com destaque para cada item, aplicável a quaisquer tributos e/ou receitas derivadas;</w:t>
            </w:r>
          </w:p>
        </w:tc>
        <w:tc>
          <w:tcPr>
            <w:tcW w:w="375" w:type="pct"/>
            <w:tcBorders>
              <w:top w:val="nil"/>
              <w:left w:val="nil"/>
              <w:bottom w:val="single" w:sz="4" w:space="0" w:color="000000"/>
              <w:right w:val="single" w:sz="4" w:space="0" w:color="000000"/>
            </w:tcBorders>
            <w:vAlign w:val="bottom"/>
          </w:tcPr>
          <w:p w14:paraId="687313F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1D1CCB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9B0A4F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890C39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consulta a memória de cálculo em tela, visando demonstrar o caminho utilizado pelo sistema para o cálculo do valor venal;</w:t>
            </w:r>
          </w:p>
        </w:tc>
        <w:tc>
          <w:tcPr>
            <w:tcW w:w="375" w:type="pct"/>
            <w:tcBorders>
              <w:top w:val="nil"/>
              <w:left w:val="nil"/>
              <w:bottom w:val="single" w:sz="4" w:space="0" w:color="000000"/>
              <w:right w:val="single" w:sz="4" w:space="0" w:color="000000"/>
            </w:tcBorders>
            <w:vAlign w:val="bottom"/>
          </w:tcPr>
          <w:p w14:paraId="24AC488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0683B1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96D7AC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48B5AB5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o calendário de dias úteis por exercício;</w:t>
            </w:r>
          </w:p>
        </w:tc>
        <w:tc>
          <w:tcPr>
            <w:tcW w:w="375" w:type="pct"/>
            <w:tcBorders>
              <w:top w:val="nil"/>
              <w:left w:val="nil"/>
              <w:bottom w:val="single" w:sz="4" w:space="0" w:color="000000"/>
              <w:right w:val="single" w:sz="4" w:space="0" w:color="000000"/>
            </w:tcBorders>
            <w:vAlign w:val="bottom"/>
          </w:tcPr>
          <w:p w14:paraId="7C7B0A6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74A536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9A475C0"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80C8D5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datas de vencimentos de tributos por exercício;</w:t>
            </w:r>
          </w:p>
        </w:tc>
        <w:tc>
          <w:tcPr>
            <w:tcW w:w="375" w:type="pct"/>
            <w:tcBorders>
              <w:top w:val="nil"/>
              <w:left w:val="nil"/>
              <w:bottom w:val="single" w:sz="4" w:space="0" w:color="000000"/>
              <w:right w:val="single" w:sz="4" w:space="0" w:color="000000"/>
            </w:tcBorders>
            <w:vAlign w:val="bottom"/>
          </w:tcPr>
          <w:p w14:paraId="349658E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6DCA4A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B5C5C3E"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546289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documentos oficiais, comprovantes de quitação de débitos de qualquer natureza;</w:t>
            </w:r>
          </w:p>
        </w:tc>
        <w:tc>
          <w:tcPr>
            <w:tcW w:w="375" w:type="pct"/>
            <w:tcBorders>
              <w:top w:val="nil"/>
              <w:left w:val="nil"/>
              <w:bottom w:val="single" w:sz="4" w:space="0" w:color="000000"/>
              <w:right w:val="single" w:sz="4" w:space="0" w:color="000000"/>
            </w:tcBorders>
            <w:vAlign w:val="bottom"/>
          </w:tcPr>
          <w:p w14:paraId="3F90A4B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B0AE0B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6CCC508"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14BAF7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que a emissão do documento de Notificação do Lançamento seja feita em conjunto com a Guia de Recolhimento dos Tributos, em um único documento, quando em cota única;</w:t>
            </w:r>
          </w:p>
        </w:tc>
        <w:tc>
          <w:tcPr>
            <w:tcW w:w="375" w:type="pct"/>
            <w:tcBorders>
              <w:top w:val="nil"/>
              <w:left w:val="nil"/>
              <w:bottom w:val="single" w:sz="4" w:space="0" w:color="000000"/>
              <w:right w:val="single" w:sz="4" w:space="0" w:color="000000"/>
            </w:tcBorders>
            <w:vAlign w:val="bottom"/>
          </w:tcPr>
          <w:p w14:paraId="4F96FBC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E46378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EB9C293"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48AF83F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todas as Guias de Recolhimento de Tributos controlados pelo sistema;</w:t>
            </w:r>
          </w:p>
        </w:tc>
        <w:tc>
          <w:tcPr>
            <w:tcW w:w="375" w:type="pct"/>
            <w:tcBorders>
              <w:top w:val="nil"/>
              <w:left w:val="nil"/>
              <w:bottom w:val="single" w:sz="4" w:space="0" w:color="000000"/>
              <w:right w:val="single" w:sz="4" w:space="0" w:color="000000"/>
            </w:tcBorders>
            <w:vAlign w:val="bottom"/>
          </w:tcPr>
          <w:p w14:paraId="1066A68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D10207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9BC1B6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76A89B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Guia para pagamento de valores parciais, com opção de incluir uma ou mais parcelas;</w:t>
            </w:r>
          </w:p>
        </w:tc>
        <w:tc>
          <w:tcPr>
            <w:tcW w:w="375" w:type="pct"/>
            <w:tcBorders>
              <w:top w:val="nil"/>
              <w:left w:val="nil"/>
              <w:bottom w:val="single" w:sz="4" w:space="0" w:color="000000"/>
              <w:right w:val="single" w:sz="4" w:space="0" w:color="000000"/>
            </w:tcBorders>
            <w:vAlign w:val="bottom"/>
          </w:tcPr>
          <w:p w14:paraId="0D315B1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9804AA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9DD57F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074A74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operações de isenções, não incidências, imunidades, reduções de alíquota e de bases de cálculo;</w:t>
            </w:r>
          </w:p>
        </w:tc>
        <w:tc>
          <w:tcPr>
            <w:tcW w:w="375" w:type="pct"/>
            <w:tcBorders>
              <w:top w:val="nil"/>
              <w:left w:val="nil"/>
              <w:bottom w:val="single" w:sz="4" w:space="0" w:color="000000"/>
              <w:right w:val="single" w:sz="4" w:space="0" w:color="000000"/>
            </w:tcBorders>
            <w:vAlign w:val="bottom"/>
          </w:tcPr>
          <w:p w14:paraId="6642D6C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D35F3F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5D7072C"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B84ADF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operações da situação cadastral mobiliária e imobiliária, tais como: ativos, inativos, baixados, dentre outras situações;</w:t>
            </w:r>
          </w:p>
        </w:tc>
        <w:tc>
          <w:tcPr>
            <w:tcW w:w="375" w:type="pct"/>
            <w:tcBorders>
              <w:top w:val="nil"/>
              <w:left w:val="nil"/>
              <w:bottom w:val="single" w:sz="4" w:space="0" w:color="000000"/>
              <w:right w:val="single" w:sz="4" w:space="0" w:color="000000"/>
            </w:tcBorders>
            <w:vAlign w:val="bottom"/>
          </w:tcPr>
          <w:p w14:paraId="7C13CE8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EE5ED8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07A4013"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553B11B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operações de estornos, cancelamentos, pagamentos, extinção, exclusão, parcelamentos, isenções, suspensões do crédito tributário e lançamentos de qualquer natureza. No cancelamento o sistema deverá permitir o cancelamento parcial da parcela;</w:t>
            </w:r>
          </w:p>
        </w:tc>
        <w:tc>
          <w:tcPr>
            <w:tcW w:w="375" w:type="pct"/>
            <w:tcBorders>
              <w:top w:val="nil"/>
              <w:left w:val="nil"/>
              <w:bottom w:val="single" w:sz="4" w:space="0" w:color="000000"/>
              <w:right w:val="single" w:sz="4" w:space="0" w:color="000000"/>
            </w:tcBorders>
            <w:vAlign w:val="bottom"/>
          </w:tcPr>
          <w:p w14:paraId="5623F86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CFCFCC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48DDD85"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CF8F450"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das Guias de Recolhimento com incorporação de códigos de barra, padrão CNAB/FEBRABAN, para recebimento das mesmas pelas instituições financeiras arrecadadoras, integrantes do Sistema Financeiro Nacional;</w:t>
            </w:r>
          </w:p>
        </w:tc>
        <w:tc>
          <w:tcPr>
            <w:tcW w:w="375" w:type="pct"/>
            <w:tcBorders>
              <w:top w:val="nil"/>
              <w:left w:val="nil"/>
              <w:bottom w:val="single" w:sz="4" w:space="0" w:color="000000"/>
              <w:right w:val="single" w:sz="4" w:space="0" w:color="000000"/>
            </w:tcBorders>
            <w:vAlign w:val="bottom"/>
          </w:tcPr>
          <w:p w14:paraId="75C191F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E0A19D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19502A7"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177E25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emissão de guias com o </w:t>
            </w:r>
            <w:proofErr w:type="spellStart"/>
            <w:r w:rsidRPr="00C17375">
              <w:rPr>
                <w:rFonts w:ascii="Times New Roman" w:eastAsia="Times New Roman" w:hAnsi="Times New Roman" w:cs="Times New Roman"/>
                <w:color w:val="000000"/>
              </w:rPr>
              <w:t>QRCode</w:t>
            </w:r>
            <w:proofErr w:type="spellEnd"/>
            <w:r w:rsidRPr="00C17375">
              <w:rPr>
                <w:rFonts w:ascii="Times New Roman" w:eastAsia="Times New Roman" w:hAnsi="Times New Roman" w:cs="Times New Roman"/>
                <w:color w:val="000000"/>
              </w:rPr>
              <w:t xml:space="preserve"> para arrecadação via PIX.</w:t>
            </w:r>
          </w:p>
        </w:tc>
        <w:tc>
          <w:tcPr>
            <w:tcW w:w="375" w:type="pct"/>
            <w:tcBorders>
              <w:top w:val="nil"/>
              <w:left w:val="nil"/>
              <w:bottom w:val="single" w:sz="4" w:space="0" w:color="000000"/>
              <w:right w:val="single" w:sz="4" w:space="0" w:color="000000"/>
            </w:tcBorders>
            <w:vAlign w:val="bottom"/>
          </w:tcPr>
          <w:p w14:paraId="7F326E0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CB4079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0CFC0BF" w14:textId="77777777" w:rsidTr="00365887">
        <w:trPr>
          <w:trHeight w:val="510"/>
        </w:trPr>
        <w:tc>
          <w:tcPr>
            <w:tcW w:w="4200" w:type="pct"/>
            <w:tcBorders>
              <w:top w:val="single" w:sz="4" w:space="0" w:color="000000"/>
              <w:left w:val="single" w:sz="4" w:space="0" w:color="000000"/>
              <w:bottom w:val="single" w:sz="4" w:space="0" w:color="000000"/>
              <w:right w:val="single" w:sz="4" w:space="0" w:color="000000"/>
            </w:tcBorders>
            <w:vAlign w:val="center"/>
          </w:tcPr>
          <w:p w14:paraId="3C939ABB"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criação e gerenciamento de ordem de serviços vinculado aos cadastros do imobiliário, mobiliário água e esgoto e cadastro único de </w:t>
            </w:r>
            <w:r w:rsidRPr="00C17375">
              <w:rPr>
                <w:rFonts w:ascii="Times New Roman" w:eastAsia="Times New Roman" w:hAnsi="Times New Roman" w:cs="Times New Roman"/>
                <w:color w:val="000000"/>
              </w:rPr>
              <w:lastRenderedPageBreak/>
              <w:t>contribuinte;</w:t>
            </w:r>
          </w:p>
        </w:tc>
        <w:tc>
          <w:tcPr>
            <w:tcW w:w="375" w:type="pct"/>
            <w:tcBorders>
              <w:top w:val="single" w:sz="4" w:space="0" w:color="000000"/>
              <w:left w:val="nil"/>
              <w:bottom w:val="single" w:sz="4" w:space="0" w:color="000000"/>
              <w:right w:val="single" w:sz="4" w:space="0" w:color="000000"/>
            </w:tcBorders>
            <w:vAlign w:val="bottom"/>
          </w:tcPr>
          <w:p w14:paraId="05A3DE8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 </w:t>
            </w:r>
          </w:p>
        </w:tc>
        <w:tc>
          <w:tcPr>
            <w:tcW w:w="425" w:type="pct"/>
            <w:tcBorders>
              <w:top w:val="single" w:sz="4" w:space="0" w:color="000000"/>
              <w:left w:val="nil"/>
              <w:bottom w:val="single" w:sz="4" w:space="0" w:color="000000"/>
              <w:right w:val="single" w:sz="4" w:space="0" w:color="000000"/>
            </w:tcBorders>
            <w:vAlign w:val="bottom"/>
          </w:tcPr>
          <w:p w14:paraId="7A9C149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6354F0A" w14:textId="77777777" w:rsidTr="00365887">
        <w:trPr>
          <w:trHeight w:val="510"/>
        </w:trPr>
        <w:tc>
          <w:tcPr>
            <w:tcW w:w="4200" w:type="pct"/>
            <w:tcBorders>
              <w:top w:val="single" w:sz="4" w:space="0" w:color="000000"/>
              <w:left w:val="single" w:sz="4" w:space="0" w:color="000000"/>
              <w:bottom w:val="single" w:sz="4" w:space="0" w:color="000000"/>
              <w:right w:val="single" w:sz="4" w:space="0" w:color="000000"/>
            </w:tcBorders>
            <w:vAlign w:val="center"/>
          </w:tcPr>
          <w:p w14:paraId="4D22470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cobrança de tributos e/ou receitas derivadas, através de débito automático em conta corrente, no domicílio bancário autorizado pelo contribuinte;</w:t>
            </w:r>
          </w:p>
        </w:tc>
        <w:tc>
          <w:tcPr>
            <w:tcW w:w="375" w:type="pct"/>
            <w:tcBorders>
              <w:top w:val="single" w:sz="4" w:space="0" w:color="000000"/>
              <w:left w:val="nil"/>
              <w:bottom w:val="single" w:sz="4" w:space="0" w:color="000000"/>
              <w:right w:val="single" w:sz="4" w:space="0" w:color="000000"/>
            </w:tcBorders>
            <w:vAlign w:val="bottom"/>
          </w:tcPr>
          <w:p w14:paraId="370B1FF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40D5694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7AC0F04" w14:textId="77777777" w:rsidTr="00365887">
        <w:trPr>
          <w:trHeight w:val="510"/>
        </w:trPr>
        <w:tc>
          <w:tcPr>
            <w:tcW w:w="4200" w:type="pct"/>
            <w:tcBorders>
              <w:top w:val="single" w:sz="4" w:space="0" w:color="000000"/>
              <w:left w:val="single" w:sz="4" w:space="0" w:color="000000"/>
              <w:bottom w:val="single" w:sz="4" w:space="0" w:color="000000"/>
              <w:right w:val="single" w:sz="4" w:space="0" w:color="000000"/>
            </w:tcBorders>
            <w:vAlign w:val="center"/>
          </w:tcPr>
          <w:p w14:paraId="562628F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o recolhimento dos tributos e/ou receitas derivadas e classificar os dados da arrecadação, através da leitura de arquivos de dados em formato digital com layout pré-determinado, disponível a Licitante Vencedora;</w:t>
            </w:r>
          </w:p>
        </w:tc>
        <w:tc>
          <w:tcPr>
            <w:tcW w:w="375" w:type="pct"/>
            <w:tcBorders>
              <w:top w:val="single" w:sz="4" w:space="0" w:color="000000"/>
              <w:left w:val="nil"/>
              <w:bottom w:val="single" w:sz="4" w:space="0" w:color="000000"/>
              <w:right w:val="single" w:sz="4" w:space="0" w:color="000000"/>
            </w:tcBorders>
            <w:vAlign w:val="bottom"/>
          </w:tcPr>
          <w:p w14:paraId="10FD9E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6CB5DB5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1AD391D"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3EC8DCB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unificação de contribuintes repetidos no banco de dados, e também a unificação de logradouros e bairros duplicados, sem a necessidade de sair da aplicação.</w:t>
            </w:r>
          </w:p>
        </w:tc>
        <w:tc>
          <w:tcPr>
            <w:tcW w:w="375" w:type="pct"/>
            <w:tcBorders>
              <w:top w:val="nil"/>
              <w:left w:val="nil"/>
              <w:bottom w:val="single" w:sz="4" w:space="0" w:color="000000"/>
              <w:right w:val="single" w:sz="4" w:space="0" w:color="000000"/>
            </w:tcBorders>
            <w:vAlign w:val="bottom"/>
          </w:tcPr>
          <w:p w14:paraId="3AC7AD7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956CAC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025C067"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5D74CFB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rotina que permita a integração com o sistema contábil/financeiro do município, sem a necessidade de geração de arquivos formato digital, gerando automaticamente os lançamentos contábeis da receita arrecadada e classificada, sem que haja a necessidade de nova digitação;</w:t>
            </w:r>
          </w:p>
        </w:tc>
        <w:tc>
          <w:tcPr>
            <w:tcW w:w="375" w:type="pct"/>
            <w:tcBorders>
              <w:top w:val="nil"/>
              <w:left w:val="nil"/>
              <w:bottom w:val="single" w:sz="4" w:space="0" w:color="000000"/>
              <w:right w:val="single" w:sz="4" w:space="0" w:color="000000"/>
            </w:tcBorders>
            <w:vAlign w:val="bottom"/>
          </w:tcPr>
          <w:p w14:paraId="6550C86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72561C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0945496" w14:textId="77777777" w:rsidTr="00365887">
        <w:trPr>
          <w:trHeight w:val="986"/>
        </w:trPr>
        <w:tc>
          <w:tcPr>
            <w:tcW w:w="4200" w:type="pct"/>
            <w:tcBorders>
              <w:top w:val="nil"/>
              <w:left w:val="single" w:sz="4" w:space="0" w:color="000000"/>
              <w:bottom w:val="single" w:sz="4" w:space="0" w:color="000000"/>
              <w:right w:val="single" w:sz="4" w:space="0" w:color="000000"/>
            </w:tcBorders>
            <w:vAlign w:val="center"/>
          </w:tcPr>
          <w:p w14:paraId="6352FB7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tc>
        <w:tc>
          <w:tcPr>
            <w:tcW w:w="375" w:type="pct"/>
            <w:tcBorders>
              <w:top w:val="nil"/>
              <w:left w:val="nil"/>
              <w:bottom w:val="single" w:sz="4" w:space="0" w:color="000000"/>
              <w:right w:val="single" w:sz="4" w:space="0" w:color="000000"/>
            </w:tcBorders>
            <w:vAlign w:val="bottom"/>
          </w:tcPr>
          <w:p w14:paraId="0186127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F7E6FD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B52573F"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57DAB30"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Disponibilizar consultas fonéticas para localização de contribuintes;</w:t>
            </w:r>
          </w:p>
        </w:tc>
        <w:tc>
          <w:tcPr>
            <w:tcW w:w="375" w:type="pct"/>
            <w:tcBorders>
              <w:top w:val="nil"/>
              <w:left w:val="nil"/>
              <w:bottom w:val="single" w:sz="4" w:space="0" w:color="000000"/>
              <w:right w:val="single" w:sz="4" w:space="0" w:color="000000"/>
            </w:tcBorders>
            <w:vAlign w:val="bottom"/>
          </w:tcPr>
          <w:p w14:paraId="511D247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60CFCF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B71CB58"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40E9BD7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Nos extratos de posição financeira do contribuinte, que seja proprietário de mais de um imóvel, assegurar que também sejam listados os lançamentos e pagamentos relativos a cada imóvel de sua propriedade;</w:t>
            </w:r>
          </w:p>
        </w:tc>
        <w:tc>
          <w:tcPr>
            <w:tcW w:w="375" w:type="pct"/>
            <w:tcBorders>
              <w:top w:val="nil"/>
              <w:left w:val="nil"/>
              <w:bottom w:val="single" w:sz="4" w:space="0" w:color="000000"/>
              <w:right w:val="single" w:sz="4" w:space="0" w:color="000000"/>
            </w:tcBorders>
            <w:vAlign w:val="bottom"/>
          </w:tcPr>
          <w:p w14:paraId="621747B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2261EA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AAF83BC"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5792EC6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parcelamento, reparcelamento e de 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tc>
        <w:tc>
          <w:tcPr>
            <w:tcW w:w="375" w:type="pct"/>
            <w:tcBorders>
              <w:top w:val="nil"/>
              <w:left w:val="nil"/>
              <w:bottom w:val="single" w:sz="4" w:space="0" w:color="000000"/>
              <w:right w:val="single" w:sz="4" w:space="0" w:color="000000"/>
            </w:tcBorders>
            <w:vAlign w:val="bottom"/>
          </w:tcPr>
          <w:p w14:paraId="3A83E19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072443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2FE3260"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6A5DC57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estorno de Parcelamento com o abatimento dos valores pagos na origem, e também ter uma opção para refazer o mesmo parcelamento, sem necessidade de criação de um novo parcelamento.</w:t>
            </w:r>
          </w:p>
        </w:tc>
        <w:tc>
          <w:tcPr>
            <w:tcW w:w="375" w:type="pct"/>
            <w:tcBorders>
              <w:top w:val="nil"/>
              <w:left w:val="nil"/>
              <w:bottom w:val="single" w:sz="4" w:space="0" w:color="000000"/>
              <w:right w:val="single" w:sz="4" w:space="0" w:color="000000"/>
            </w:tcBorders>
            <w:vAlign w:val="bottom"/>
          </w:tcPr>
          <w:p w14:paraId="2A6C93D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26F4D8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28D46FB"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0CDF49C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tc>
        <w:tc>
          <w:tcPr>
            <w:tcW w:w="375" w:type="pct"/>
            <w:tcBorders>
              <w:top w:val="nil"/>
              <w:left w:val="nil"/>
              <w:bottom w:val="single" w:sz="4" w:space="0" w:color="000000"/>
              <w:right w:val="single" w:sz="4" w:space="0" w:color="000000"/>
            </w:tcBorders>
            <w:vAlign w:val="bottom"/>
          </w:tcPr>
          <w:p w14:paraId="6D1EBE1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F6EA3C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C742E78"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60E8EE8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certidões positivas, negativas e positivas com efeito de negativa, sobre os tributos controlados pelo sistema e permitir a consulta da autenticidade via web;</w:t>
            </w:r>
          </w:p>
        </w:tc>
        <w:tc>
          <w:tcPr>
            <w:tcW w:w="375" w:type="pct"/>
            <w:tcBorders>
              <w:top w:val="nil"/>
              <w:left w:val="nil"/>
              <w:bottom w:val="single" w:sz="4" w:space="0" w:color="000000"/>
              <w:right w:val="single" w:sz="4" w:space="0" w:color="000000"/>
            </w:tcBorders>
            <w:vAlign w:val="bottom"/>
          </w:tcPr>
          <w:p w14:paraId="6313F86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02E54B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1817A00"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0278A7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a configuração dos tipos de cálculo de multa, juros e correção monetária e seus parâmetros pelo próprio usuário administrador do sistema, sem a necessidade de utilizar linguagem de programação.</w:t>
            </w:r>
          </w:p>
        </w:tc>
        <w:tc>
          <w:tcPr>
            <w:tcW w:w="375" w:type="pct"/>
            <w:tcBorders>
              <w:top w:val="nil"/>
              <w:left w:val="nil"/>
              <w:bottom w:val="single" w:sz="4" w:space="0" w:color="000000"/>
              <w:right w:val="single" w:sz="4" w:space="0" w:color="000000"/>
            </w:tcBorders>
            <w:vAlign w:val="bottom"/>
          </w:tcPr>
          <w:p w14:paraId="37F794A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00F998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850596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F32476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 restituição de valor cobrado a maior ou indevidamente;</w:t>
            </w:r>
          </w:p>
        </w:tc>
        <w:tc>
          <w:tcPr>
            <w:tcW w:w="375" w:type="pct"/>
            <w:tcBorders>
              <w:top w:val="nil"/>
              <w:left w:val="nil"/>
              <w:bottom w:val="single" w:sz="4" w:space="0" w:color="000000"/>
              <w:right w:val="single" w:sz="4" w:space="0" w:color="000000"/>
            </w:tcBorders>
            <w:vAlign w:val="bottom"/>
          </w:tcPr>
          <w:p w14:paraId="06EA793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C37EB7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5A3727C" w14:textId="77777777" w:rsidTr="00365887">
        <w:trPr>
          <w:trHeight w:val="1020"/>
        </w:trPr>
        <w:tc>
          <w:tcPr>
            <w:tcW w:w="4200" w:type="pct"/>
            <w:tcBorders>
              <w:top w:val="single" w:sz="4" w:space="0" w:color="000000"/>
              <w:left w:val="single" w:sz="4" w:space="0" w:color="000000"/>
              <w:bottom w:val="single" w:sz="4" w:space="0" w:color="000000"/>
              <w:right w:val="single" w:sz="4" w:space="0" w:color="000000"/>
            </w:tcBorders>
            <w:vAlign w:val="center"/>
          </w:tcPr>
          <w:p w14:paraId="7D83320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tc>
        <w:tc>
          <w:tcPr>
            <w:tcW w:w="375" w:type="pct"/>
            <w:tcBorders>
              <w:top w:val="single" w:sz="4" w:space="0" w:color="000000"/>
              <w:left w:val="nil"/>
              <w:bottom w:val="single" w:sz="4" w:space="0" w:color="000000"/>
              <w:right w:val="single" w:sz="4" w:space="0" w:color="000000"/>
            </w:tcBorders>
            <w:vAlign w:val="bottom"/>
          </w:tcPr>
          <w:p w14:paraId="2D229C9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23DF393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D0A18FD" w14:textId="77777777" w:rsidTr="00365887">
        <w:trPr>
          <w:trHeight w:val="300"/>
        </w:trPr>
        <w:tc>
          <w:tcPr>
            <w:tcW w:w="4200" w:type="pct"/>
            <w:tcBorders>
              <w:top w:val="single" w:sz="4" w:space="0" w:color="000000"/>
              <w:left w:val="single" w:sz="4" w:space="0" w:color="000000"/>
              <w:bottom w:val="single" w:sz="4" w:space="0" w:color="000000"/>
              <w:right w:val="single" w:sz="4" w:space="0" w:color="000000"/>
            </w:tcBorders>
            <w:vAlign w:val="center"/>
          </w:tcPr>
          <w:p w14:paraId="2A6BE80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prorrogação de vencimento de qualquer tipo de lançamento de receita;</w:t>
            </w:r>
          </w:p>
        </w:tc>
        <w:tc>
          <w:tcPr>
            <w:tcW w:w="375" w:type="pct"/>
            <w:tcBorders>
              <w:top w:val="single" w:sz="4" w:space="0" w:color="000000"/>
              <w:left w:val="nil"/>
              <w:bottom w:val="single" w:sz="4" w:space="0" w:color="000000"/>
              <w:right w:val="single" w:sz="4" w:space="0" w:color="000000"/>
            </w:tcBorders>
            <w:vAlign w:val="bottom"/>
          </w:tcPr>
          <w:p w14:paraId="08B0F40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078DFC0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1DBE163"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76DA58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 situação cadastral do imóvel, permitindo a emissão de relatório de conformidade;</w:t>
            </w:r>
          </w:p>
        </w:tc>
        <w:tc>
          <w:tcPr>
            <w:tcW w:w="375" w:type="pct"/>
            <w:tcBorders>
              <w:top w:val="nil"/>
              <w:left w:val="nil"/>
              <w:bottom w:val="single" w:sz="4" w:space="0" w:color="000000"/>
              <w:right w:val="single" w:sz="4" w:space="0" w:color="000000"/>
            </w:tcBorders>
            <w:vAlign w:val="bottom"/>
          </w:tcPr>
          <w:p w14:paraId="04753E5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0E525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65B3F66"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3B62568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operações de englobamento e/ou parcelamento do solo e manter dentro do cadastro do imobiliário a vinculação dos cadastros que deram origem ao englobamento ou o parcelamento do solo;</w:t>
            </w:r>
          </w:p>
        </w:tc>
        <w:tc>
          <w:tcPr>
            <w:tcW w:w="375" w:type="pct"/>
            <w:tcBorders>
              <w:top w:val="nil"/>
              <w:left w:val="nil"/>
              <w:bottom w:val="single" w:sz="4" w:space="0" w:color="000000"/>
              <w:right w:val="single" w:sz="4" w:space="0" w:color="000000"/>
            </w:tcBorders>
            <w:vAlign w:val="bottom"/>
          </w:tcPr>
          <w:p w14:paraId="469F32E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471371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8670E24"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59C284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vinculação da planta do imóvel, fotos da fachada, e também permitir anexar arquivos (documentos digitalizados) para futuras consultas dentro do cadastro do imóvel.</w:t>
            </w:r>
          </w:p>
        </w:tc>
        <w:tc>
          <w:tcPr>
            <w:tcW w:w="375" w:type="pct"/>
            <w:tcBorders>
              <w:top w:val="nil"/>
              <w:left w:val="nil"/>
              <w:bottom w:val="single" w:sz="4" w:space="0" w:color="000000"/>
              <w:right w:val="single" w:sz="4" w:space="0" w:color="000000"/>
            </w:tcBorders>
            <w:vAlign w:val="bottom"/>
          </w:tcPr>
          <w:p w14:paraId="62C2588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4CA1A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A295FE5"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496680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dos históricos de transferência de proprietários e das ordens de serviços vinculada ao cadastro dentro da tela do cadastro do imobiliário;</w:t>
            </w:r>
          </w:p>
        </w:tc>
        <w:tc>
          <w:tcPr>
            <w:tcW w:w="375" w:type="pct"/>
            <w:tcBorders>
              <w:top w:val="nil"/>
              <w:left w:val="nil"/>
              <w:bottom w:val="single" w:sz="4" w:space="0" w:color="000000"/>
              <w:right w:val="single" w:sz="4" w:space="0" w:color="000000"/>
            </w:tcBorders>
            <w:vAlign w:val="bottom"/>
          </w:tcPr>
          <w:p w14:paraId="29218C1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707328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B96E914"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6050B6A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de cadastramento automático de imóveis, copiando as informações de um cadastro base para facilitar o cadastro de loteamentos novos. Após a criação automática desses cadastros o usuário altera apenas as informações que divergem do cadastro base;</w:t>
            </w:r>
          </w:p>
        </w:tc>
        <w:tc>
          <w:tcPr>
            <w:tcW w:w="375" w:type="pct"/>
            <w:tcBorders>
              <w:top w:val="nil"/>
              <w:left w:val="nil"/>
              <w:bottom w:val="single" w:sz="4" w:space="0" w:color="000000"/>
              <w:right w:val="single" w:sz="4" w:space="0" w:color="000000"/>
            </w:tcBorders>
            <w:vAlign w:val="bottom"/>
          </w:tcPr>
          <w:p w14:paraId="137BCBB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F42AA9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A4D9A38" w14:textId="77777777" w:rsidTr="00365887">
        <w:trPr>
          <w:trHeight w:val="1020"/>
        </w:trPr>
        <w:tc>
          <w:tcPr>
            <w:tcW w:w="4200" w:type="pct"/>
            <w:tcBorders>
              <w:top w:val="nil"/>
              <w:left w:val="single" w:sz="4" w:space="0" w:color="000000"/>
              <w:bottom w:val="single" w:sz="4" w:space="0" w:color="000000"/>
              <w:right w:val="single" w:sz="4" w:space="0" w:color="000000"/>
            </w:tcBorders>
            <w:vAlign w:val="center"/>
          </w:tcPr>
          <w:p w14:paraId="37785AA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Quando o usuário estiver dentro de um determinado cadastro do imobiliário, permitir o lançamento de guias de ITBI, receitas diversas, desmembramento, remembramento, emissão de extrato, emissão de listagem de débito, simulação e memória de cálculo, consulta de dívida, emissão de guias de dívida, geração de parcelamento e cálculo do IPTU sem a necessidade de fechar a tela e fazer uma nova pesquisa ou nova digitação do código cadastral.</w:t>
            </w:r>
          </w:p>
        </w:tc>
        <w:tc>
          <w:tcPr>
            <w:tcW w:w="375" w:type="pct"/>
            <w:tcBorders>
              <w:top w:val="nil"/>
              <w:left w:val="nil"/>
              <w:bottom w:val="single" w:sz="4" w:space="0" w:color="000000"/>
              <w:right w:val="single" w:sz="4" w:space="0" w:color="000000"/>
            </w:tcBorders>
            <w:vAlign w:val="bottom"/>
          </w:tcPr>
          <w:p w14:paraId="1F3B00A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594D8C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64939DD"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E22323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geração de um relatório comparando os valores lançado no exercício anterior com o exercício atual indicando o percentual da diferença para facilitar a conferência dos novos lançamentos de IPTU;</w:t>
            </w:r>
          </w:p>
        </w:tc>
        <w:tc>
          <w:tcPr>
            <w:tcW w:w="375" w:type="pct"/>
            <w:tcBorders>
              <w:top w:val="nil"/>
              <w:left w:val="nil"/>
              <w:bottom w:val="single" w:sz="4" w:space="0" w:color="000000"/>
              <w:right w:val="single" w:sz="4" w:space="0" w:color="000000"/>
            </w:tcBorders>
            <w:vAlign w:val="bottom"/>
          </w:tcPr>
          <w:p w14:paraId="00ECE94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BBD3FE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28F852B"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23DBA6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alteração dos dados dos imóveis em lote, filtrando por endereço, endereço de correspondência, ou campo específico do cadastro etc.;</w:t>
            </w:r>
          </w:p>
        </w:tc>
        <w:tc>
          <w:tcPr>
            <w:tcW w:w="375" w:type="pct"/>
            <w:tcBorders>
              <w:top w:val="nil"/>
              <w:left w:val="nil"/>
              <w:bottom w:val="single" w:sz="4" w:space="0" w:color="000000"/>
              <w:right w:val="single" w:sz="4" w:space="0" w:color="000000"/>
            </w:tcBorders>
            <w:vAlign w:val="bottom"/>
          </w:tcPr>
          <w:p w14:paraId="1525AF6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1C5F68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0A9C59D"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6F47A3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cadastramento dos imóveis rurais com os dados específicos da propriedade rural, como número de registro no INCRA, nome da propriedade, valor venal e área em m2 hectare e alqueire da propriedade;</w:t>
            </w:r>
          </w:p>
        </w:tc>
        <w:tc>
          <w:tcPr>
            <w:tcW w:w="375" w:type="pct"/>
            <w:tcBorders>
              <w:top w:val="nil"/>
              <w:left w:val="nil"/>
              <w:bottom w:val="single" w:sz="4" w:space="0" w:color="000000"/>
              <w:right w:val="single" w:sz="4" w:space="0" w:color="000000"/>
            </w:tcBorders>
            <w:vAlign w:val="bottom"/>
          </w:tcPr>
          <w:p w14:paraId="7C0187A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1BD927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390CEDF"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4C0EE9B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Na geração da guia de ITBI de Imóvel rural, buscar automaticamente o valor venal e a área que estão dentro do cadastro rural do município;</w:t>
            </w:r>
          </w:p>
        </w:tc>
        <w:tc>
          <w:tcPr>
            <w:tcW w:w="375" w:type="pct"/>
            <w:tcBorders>
              <w:top w:val="nil"/>
              <w:left w:val="nil"/>
              <w:bottom w:val="single" w:sz="4" w:space="0" w:color="000000"/>
              <w:right w:val="single" w:sz="4" w:space="0" w:color="000000"/>
            </w:tcBorders>
            <w:vAlign w:val="bottom"/>
          </w:tcPr>
          <w:p w14:paraId="73289E2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847BFA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FB43E41"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155D336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Possuir rotina para a geração automática e parametrizada do lançamento do IPTU, prevendo a possibilidade de, na emissão da guia de recolhimento, incluir valores de outros tributos;</w:t>
            </w:r>
          </w:p>
        </w:tc>
        <w:tc>
          <w:tcPr>
            <w:tcW w:w="375" w:type="pct"/>
            <w:tcBorders>
              <w:top w:val="nil"/>
              <w:left w:val="nil"/>
              <w:bottom w:val="single" w:sz="4" w:space="0" w:color="000000"/>
              <w:right w:val="single" w:sz="4" w:space="0" w:color="000000"/>
            </w:tcBorders>
            <w:vAlign w:val="bottom"/>
          </w:tcPr>
          <w:p w14:paraId="338AC48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DA2200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599B050"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40C531F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simulações parametrizadas dos lançamentos do IPTU aplicadas a todo o município ou a uma região territorial específica;</w:t>
            </w:r>
          </w:p>
        </w:tc>
        <w:tc>
          <w:tcPr>
            <w:tcW w:w="375" w:type="pct"/>
            <w:tcBorders>
              <w:top w:val="nil"/>
              <w:left w:val="nil"/>
              <w:bottom w:val="single" w:sz="4" w:space="0" w:color="000000"/>
              <w:right w:val="single" w:sz="4" w:space="0" w:color="000000"/>
            </w:tcBorders>
            <w:vAlign w:val="bottom"/>
          </w:tcPr>
          <w:p w14:paraId="681B597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C4386D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15A8936"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340DD9C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tabelas parametrizáveis de valores e alíquotas para cálculo do IPTU, em conformidade com a planta de valores do município;</w:t>
            </w:r>
          </w:p>
        </w:tc>
        <w:tc>
          <w:tcPr>
            <w:tcW w:w="375" w:type="pct"/>
            <w:tcBorders>
              <w:top w:val="nil"/>
              <w:left w:val="nil"/>
              <w:bottom w:val="single" w:sz="4" w:space="0" w:color="000000"/>
              <w:right w:val="single" w:sz="4" w:space="0" w:color="000000"/>
            </w:tcBorders>
            <w:vAlign w:val="bottom"/>
          </w:tcPr>
          <w:p w14:paraId="1268BD0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7277FB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560FFF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94EA34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da certidão de valor venal do imóvel;</w:t>
            </w:r>
          </w:p>
        </w:tc>
        <w:tc>
          <w:tcPr>
            <w:tcW w:w="375" w:type="pct"/>
            <w:tcBorders>
              <w:top w:val="nil"/>
              <w:left w:val="nil"/>
              <w:bottom w:val="single" w:sz="4" w:space="0" w:color="000000"/>
              <w:right w:val="single" w:sz="4" w:space="0" w:color="000000"/>
            </w:tcBorders>
            <w:vAlign w:val="bottom"/>
          </w:tcPr>
          <w:p w14:paraId="48DA994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5374BB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F8653B0"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6548F8C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mobiliário.</w:t>
            </w:r>
          </w:p>
        </w:tc>
        <w:tc>
          <w:tcPr>
            <w:tcW w:w="375" w:type="pct"/>
            <w:tcBorders>
              <w:top w:val="nil"/>
              <w:left w:val="nil"/>
              <w:bottom w:val="single" w:sz="4" w:space="0" w:color="000000"/>
              <w:right w:val="single" w:sz="4" w:space="0" w:color="000000"/>
            </w:tcBorders>
            <w:vAlign w:val="bottom"/>
          </w:tcPr>
          <w:p w14:paraId="3B7BE34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ACAC22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00DAA14"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F456FC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vinculação da lista de serviço com o cadastro da Atividade CNAE, para que no cadastramento do mobiliário seja automaticamente definido o item da lista de serviço a partir da atividade CNAE informada.</w:t>
            </w:r>
          </w:p>
        </w:tc>
        <w:tc>
          <w:tcPr>
            <w:tcW w:w="375" w:type="pct"/>
            <w:tcBorders>
              <w:top w:val="nil"/>
              <w:left w:val="nil"/>
              <w:bottom w:val="single" w:sz="4" w:space="0" w:color="000000"/>
              <w:right w:val="single" w:sz="4" w:space="0" w:color="000000"/>
            </w:tcBorders>
            <w:vAlign w:val="bottom"/>
          </w:tcPr>
          <w:p w14:paraId="75DD6A2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A3F0E1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F20E206"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742B3E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tabelas parametrizáveis com as atividades econômicas, estruturadas por código, grupos, parâmetros para cálculo e lançamento dos tributos em cada atividade econômica;</w:t>
            </w:r>
          </w:p>
        </w:tc>
        <w:tc>
          <w:tcPr>
            <w:tcW w:w="375" w:type="pct"/>
            <w:tcBorders>
              <w:top w:val="nil"/>
              <w:left w:val="nil"/>
              <w:bottom w:val="single" w:sz="4" w:space="0" w:color="000000"/>
              <w:right w:val="single" w:sz="4" w:space="0" w:color="000000"/>
            </w:tcBorders>
            <w:vAlign w:val="bottom"/>
          </w:tcPr>
          <w:p w14:paraId="34FCA1D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AD8ED9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432517A" w14:textId="77777777" w:rsidTr="00365887">
        <w:trPr>
          <w:trHeight w:val="510"/>
        </w:trPr>
        <w:tc>
          <w:tcPr>
            <w:tcW w:w="4200" w:type="pct"/>
            <w:tcBorders>
              <w:top w:val="single" w:sz="4" w:space="0" w:color="000000"/>
              <w:left w:val="single" w:sz="4" w:space="0" w:color="000000"/>
              <w:bottom w:val="single" w:sz="4" w:space="0" w:color="000000"/>
              <w:right w:val="single" w:sz="4" w:space="0" w:color="000000"/>
            </w:tcBorders>
            <w:vAlign w:val="center"/>
          </w:tcPr>
          <w:p w14:paraId="3B8BE44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operações de enquadramentos e desenquadramentos de microempresas e empresas de pequeno porte, armazenando todo histórico dessas alterações dentro da tela de cadastro.</w:t>
            </w:r>
          </w:p>
        </w:tc>
        <w:tc>
          <w:tcPr>
            <w:tcW w:w="375" w:type="pct"/>
            <w:tcBorders>
              <w:top w:val="single" w:sz="4" w:space="0" w:color="000000"/>
              <w:left w:val="nil"/>
              <w:bottom w:val="single" w:sz="4" w:space="0" w:color="000000"/>
              <w:right w:val="single" w:sz="4" w:space="0" w:color="000000"/>
            </w:tcBorders>
            <w:vAlign w:val="bottom"/>
          </w:tcPr>
          <w:p w14:paraId="00C191C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1D0216D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0F9715A" w14:textId="77777777" w:rsidTr="00365887">
        <w:trPr>
          <w:trHeight w:val="300"/>
        </w:trPr>
        <w:tc>
          <w:tcPr>
            <w:tcW w:w="4200" w:type="pct"/>
            <w:tcBorders>
              <w:top w:val="single" w:sz="4" w:space="0" w:color="000000"/>
              <w:left w:val="single" w:sz="4" w:space="0" w:color="000000"/>
              <w:bottom w:val="single" w:sz="4" w:space="0" w:color="000000"/>
              <w:right w:val="single" w:sz="4" w:space="0" w:color="000000"/>
            </w:tcBorders>
            <w:vAlign w:val="center"/>
          </w:tcPr>
          <w:p w14:paraId="496C9CD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tabelas parametrizáveis de valores e alíquotas para cálculo do ISSQN;</w:t>
            </w:r>
          </w:p>
        </w:tc>
        <w:tc>
          <w:tcPr>
            <w:tcW w:w="375" w:type="pct"/>
            <w:tcBorders>
              <w:top w:val="single" w:sz="4" w:space="0" w:color="000000"/>
              <w:left w:val="nil"/>
              <w:bottom w:val="single" w:sz="4" w:space="0" w:color="000000"/>
              <w:right w:val="single" w:sz="4" w:space="0" w:color="000000"/>
            </w:tcBorders>
            <w:vAlign w:val="bottom"/>
          </w:tcPr>
          <w:p w14:paraId="66C9820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5B8D260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5BCB951"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C7E5F1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cálculo automático do ISSQN fixo, levando em conta períodos proporcionais e tabelas com faixas de valores por atividades ou grupo de atividades de qualquer natureza, prevendo também descontos parametrizáveis;</w:t>
            </w:r>
          </w:p>
        </w:tc>
        <w:tc>
          <w:tcPr>
            <w:tcW w:w="375" w:type="pct"/>
            <w:tcBorders>
              <w:top w:val="nil"/>
              <w:left w:val="nil"/>
              <w:bottom w:val="single" w:sz="4" w:space="0" w:color="000000"/>
              <w:right w:val="single" w:sz="4" w:space="0" w:color="000000"/>
            </w:tcBorders>
            <w:vAlign w:val="bottom"/>
          </w:tcPr>
          <w:p w14:paraId="6713B81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A8970E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D351462"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41E0DD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rotinas de enquadramento de contribuintes para cálculo do valor do imposto conforme seja fixo ou variável;</w:t>
            </w:r>
          </w:p>
        </w:tc>
        <w:tc>
          <w:tcPr>
            <w:tcW w:w="375" w:type="pct"/>
            <w:tcBorders>
              <w:top w:val="nil"/>
              <w:left w:val="nil"/>
              <w:bottom w:val="single" w:sz="4" w:space="0" w:color="000000"/>
              <w:right w:val="single" w:sz="4" w:space="0" w:color="000000"/>
            </w:tcBorders>
            <w:vAlign w:val="bottom"/>
          </w:tcPr>
          <w:p w14:paraId="00062B3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7B5316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5AD7ED6"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85BE48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alvarás, bem como a gestão de sua vigência;</w:t>
            </w:r>
          </w:p>
        </w:tc>
        <w:tc>
          <w:tcPr>
            <w:tcW w:w="375" w:type="pct"/>
            <w:tcBorders>
              <w:top w:val="nil"/>
              <w:left w:val="nil"/>
              <w:bottom w:val="single" w:sz="4" w:space="0" w:color="000000"/>
              <w:right w:val="single" w:sz="4" w:space="0" w:color="000000"/>
            </w:tcBorders>
            <w:vAlign w:val="bottom"/>
          </w:tcPr>
          <w:p w14:paraId="485B49D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12C906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58ABE20"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BE7BE7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em tempo real de Guias, Escriturações e das notas fiscais eletrônicas geradas pelo sistema de ISS Eletrônico;</w:t>
            </w:r>
          </w:p>
        </w:tc>
        <w:tc>
          <w:tcPr>
            <w:tcW w:w="375" w:type="pct"/>
            <w:tcBorders>
              <w:top w:val="nil"/>
              <w:left w:val="nil"/>
              <w:bottom w:val="single" w:sz="4" w:space="0" w:color="000000"/>
              <w:right w:val="single" w:sz="4" w:space="0" w:color="000000"/>
            </w:tcBorders>
            <w:vAlign w:val="bottom"/>
          </w:tcPr>
          <w:p w14:paraId="0482DC9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B54213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A936E4B" w14:textId="77777777" w:rsidTr="00365887">
        <w:trPr>
          <w:trHeight w:val="1020"/>
        </w:trPr>
        <w:tc>
          <w:tcPr>
            <w:tcW w:w="4200" w:type="pct"/>
            <w:tcBorders>
              <w:top w:val="nil"/>
              <w:left w:val="single" w:sz="4" w:space="0" w:color="000000"/>
              <w:bottom w:val="single" w:sz="4" w:space="0" w:color="000000"/>
              <w:right w:val="single" w:sz="4" w:space="0" w:color="000000"/>
            </w:tcBorders>
            <w:vAlign w:val="center"/>
          </w:tcPr>
          <w:p w14:paraId="46ACC39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Quando o usuário estiver dentro de um determinado cadastro do Mobiliário, permitir o lançamento de receitas diversas, cálculo complementar, emissão de extrato, emissão de listagem de débito, consulta de dívida, restituição de lançamento, emissão de guias de dívida, geração de parcelamento e cálculo do ISSQN ou Taxa de Licença sem a necessidade de fechar a tela e fazer uma nova pesquisa ou nova digitação do código cadastral.</w:t>
            </w:r>
          </w:p>
        </w:tc>
        <w:tc>
          <w:tcPr>
            <w:tcW w:w="375" w:type="pct"/>
            <w:tcBorders>
              <w:top w:val="nil"/>
              <w:left w:val="nil"/>
              <w:bottom w:val="single" w:sz="4" w:space="0" w:color="000000"/>
              <w:right w:val="single" w:sz="4" w:space="0" w:color="000000"/>
            </w:tcBorders>
            <w:vAlign w:val="bottom"/>
          </w:tcPr>
          <w:p w14:paraId="6CD85C4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358391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9DF2FA6"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4FAF08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que na execução da operação de transferência de propriedade do imóvel e na geração da guia de recolhimento do ITBI, seja informada a existência de débito do imóvel, inclusive aqueles inscritos em dívida ativa ou em execução fiscal;</w:t>
            </w:r>
          </w:p>
        </w:tc>
        <w:tc>
          <w:tcPr>
            <w:tcW w:w="375" w:type="pct"/>
            <w:tcBorders>
              <w:top w:val="nil"/>
              <w:left w:val="nil"/>
              <w:bottom w:val="single" w:sz="4" w:space="0" w:color="000000"/>
              <w:right w:val="single" w:sz="4" w:space="0" w:color="000000"/>
            </w:tcBorders>
            <w:vAlign w:val="bottom"/>
          </w:tcPr>
          <w:p w14:paraId="59EAA7F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A3978E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EA9B12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233B9F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cálculo automático do ITBI com base em tabelas parametrizáveis de valores e alíquotas;</w:t>
            </w:r>
          </w:p>
        </w:tc>
        <w:tc>
          <w:tcPr>
            <w:tcW w:w="375" w:type="pct"/>
            <w:tcBorders>
              <w:top w:val="nil"/>
              <w:left w:val="nil"/>
              <w:bottom w:val="single" w:sz="4" w:space="0" w:color="000000"/>
              <w:right w:val="single" w:sz="4" w:space="0" w:color="000000"/>
            </w:tcBorders>
            <w:vAlign w:val="bottom"/>
          </w:tcPr>
          <w:p w14:paraId="4571F73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0260C1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51E05F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EFE223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a transferência automática de proprietário através do pagamento de guias de ITBI para Imóvel Urbano e Rural.</w:t>
            </w:r>
          </w:p>
        </w:tc>
        <w:tc>
          <w:tcPr>
            <w:tcW w:w="375" w:type="pct"/>
            <w:tcBorders>
              <w:top w:val="nil"/>
              <w:left w:val="nil"/>
              <w:bottom w:val="single" w:sz="4" w:space="0" w:color="000000"/>
              <w:right w:val="single" w:sz="4" w:space="0" w:color="000000"/>
            </w:tcBorders>
            <w:vAlign w:val="bottom"/>
          </w:tcPr>
          <w:p w14:paraId="1673C49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24AA80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ED7D0D5"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BD6B4E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lançamento de outros tipos de receitas junto com a guia de ITBI.</w:t>
            </w:r>
          </w:p>
        </w:tc>
        <w:tc>
          <w:tcPr>
            <w:tcW w:w="375" w:type="pct"/>
            <w:tcBorders>
              <w:top w:val="nil"/>
              <w:left w:val="nil"/>
              <w:bottom w:val="single" w:sz="4" w:space="0" w:color="000000"/>
              <w:right w:val="single" w:sz="4" w:space="0" w:color="000000"/>
            </w:tcBorders>
            <w:vAlign w:val="bottom"/>
          </w:tcPr>
          <w:p w14:paraId="56E717A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A822BD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2C0437F"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6873686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tabelas parametrizáveis de valores, que permitam o cálculo automático de qualquer taxa controlada pelo sistema;</w:t>
            </w:r>
          </w:p>
        </w:tc>
        <w:tc>
          <w:tcPr>
            <w:tcW w:w="375" w:type="pct"/>
            <w:tcBorders>
              <w:top w:val="nil"/>
              <w:left w:val="nil"/>
              <w:bottom w:val="single" w:sz="4" w:space="0" w:color="000000"/>
              <w:right w:val="single" w:sz="4" w:space="0" w:color="000000"/>
            </w:tcBorders>
            <w:vAlign w:val="bottom"/>
          </w:tcPr>
          <w:p w14:paraId="2E78F5F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18191B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4C06FAC"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4EA182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do livro de dívida ativa, contendo os documentos que correspondam aos termos de abertura, encerramento e fundamentação legal;</w:t>
            </w:r>
          </w:p>
        </w:tc>
        <w:tc>
          <w:tcPr>
            <w:tcW w:w="375" w:type="pct"/>
            <w:tcBorders>
              <w:top w:val="nil"/>
              <w:left w:val="nil"/>
              <w:bottom w:val="single" w:sz="4" w:space="0" w:color="000000"/>
              <w:right w:val="single" w:sz="4" w:space="0" w:color="000000"/>
            </w:tcBorders>
            <w:vAlign w:val="bottom"/>
          </w:tcPr>
          <w:p w14:paraId="53AD992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5D8AF0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2EA23AB"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588ED2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rotina parametrizável, que permita a inscrição em dívida ativa dos tributos e/ou receitas derivadas vencidas e não pagas registradas na conta corrente fiscal;</w:t>
            </w:r>
          </w:p>
        </w:tc>
        <w:tc>
          <w:tcPr>
            <w:tcW w:w="375" w:type="pct"/>
            <w:tcBorders>
              <w:top w:val="nil"/>
              <w:left w:val="nil"/>
              <w:bottom w:val="single" w:sz="4" w:space="0" w:color="000000"/>
              <w:right w:val="single" w:sz="4" w:space="0" w:color="000000"/>
            </w:tcBorders>
            <w:vAlign w:val="bottom"/>
          </w:tcPr>
          <w:p w14:paraId="70FFD36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15EF50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16113C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B673E1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ações de cobrança dos contribuintes inadimplentes, ajuizadas ou não após a inscrição em dívida ativa;</w:t>
            </w:r>
          </w:p>
        </w:tc>
        <w:tc>
          <w:tcPr>
            <w:tcW w:w="375" w:type="pct"/>
            <w:tcBorders>
              <w:top w:val="nil"/>
              <w:left w:val="nil"/>
              <w:bottom w:val="single" w:sz="4" w:space="0" w:color="000000"/>
              <w:right w:val="single" w:sz="4" w:space="0" w:color="000000"/>
            </w:tcBorders>
            <w:vAlign w:val="bottom"/>
          </w:tcPr>
          <w:p w14:paraId="42C5286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0ABFEF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C59A22D"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43FE50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parametrizada da notificação de inscrição dos débitos do contribuinte em dívida ativa e da certidão de dívida ativa do contribuinte, que comporá o processo de ajuizamento;</w:t>
            </w:r>
          </w:p>
        </w:tc>
        <w:tc>
          <w:tcPr>
            <w:tcW w:w="375" w:type="pct"/>
            <w:tcBorders>
              <w:top w:val="nil"/>
              <w:left w:val="nil"/>
              <w:bottom w:val="single" w:sz="4" w:space="0" w:color="000000"/>
              <w:right w:val="single" w:sz="4" w:space="0" w:color="000000"/>
            </w:tcBorders>
            <w:vAlign w:val="bottom"/>
          </w:tcPr>
          <w:p w14:paraId="2240FD9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24CEE2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405B26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5AF838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incluir guias de pagamento juntamente com a notificação de Débitos;</w:t>
            </w:r>
          </w:p>
        </w:tc>
        <w:tc>
          <w:tcPr>
            <w:tcW w:w="375" w:type="pct"/>
            <w:tcBorders>
              <w:top w:val="nil"/>
              <w:left w:val="nil"/>
              <w:bottom w:val="single" w:sz="4" w:space="0" w:color="000000"/>
              <w:right w:val="single" w:sz="4" w:space="0" w:color="000000"/>
            </w:tcBorders>
            <w:vAlign w:val="bottom"/>
          </w:tcPr>
          <w:p w14:paraId="5955DF3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E60D62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A0F0503"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99AC1E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Possibilitar a emissão parametrizada da certidão de petição para ajuizamento dos débitos de contribuinte inscritos em dívida ativa;</w:t>
            </w:r>
          </w:p>
        </w:tc>
        <w:tc>
          <w:tcPr>
            <w:tcW w:w="375" w:type="pct"/>
            <w:tcBorders>
              <w:top w:val="nil"/>
              <w:left w:val="nil"/>
              <w:bottom w:val="single" w:sz="4" w:space="0" w:color="000000"/>
              <w:right w:val="single" w:sz="4" w:space="0" w:color="000000"/>
            </w:tcBorders>
            <w:vAlign w:val="bottom"/>
          </w:tcPr>
          <w:p w14:paraId="610DD80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B25F40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1E48A18"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D40098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as operações referentes aos trâmites dos processos de ajuizamento de débitos;</w:t>
            </w:r>
          </w:p>
        </w:tc>
        <w:tc>
          <w:tcPr>
            <w:tcW w:w="375" w:type="pct"/>
            <w:tcBorders>
              <w:top w:val="nil"/>
              <w:left w:val="nil"/>
              <w:bottom w:val="single" w:sz="4" w:space="0" w:color="000000"/>
              <w:right w:val="single" w:sz="4" w:space="0" w:color="000000"/>
            </w:tcBorders>
            <w:vAlign w:val="bottom"/>
          </w:tcPr>
          <w:p w14:paraId="3CBB284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306407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DC758D8"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4792ABA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e os períodos de vencimento;</w:t>
            </w:r>
          </w:p>
        </w:tc>
        <w:tc>
          <w:tcPr>
            <w:tcW w:w="375" w:type="pct"/>
            <w:tcBorders>
              <w:top w:val="nil"/>
              <w:left w:val="nil"/>
              <w:bottom w:val="single" w:sz="4" w:space="0" w:color="000000"/>
              <w:right w:val="single" w:sz="4" w:space="0" w:color="000000"/>
            </w:tcBorders>
            <w:vAlign w:val="bottom"/>
          </w:tcPr>
          <w:p w14:paraId="60CF5BC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E012A7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22A8A73"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43A83E1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e gerenciamento do protesto de dívida em cartório de acordo com os layouts do convênio criado com Instituto de Estudos de Protesto de Títulos do Brasil (IEPTB), permitindo a integração de envio por arquivo e também via WebService;</w:t>
            </w:r>
          </w:p>
        </w:tc>
        <w:tc>
          <w:tcPr>
            <w:tcW w:w="375" w:type="pct"/>
            <w:tcBorders>
              <w:top w:val="nil"/>
              <w:left w:val="nil"/>
              <w:bottom w:val="single" w:sz="4" w:space="0" w:color="000000"/>
              <w:right w:val="single" w:sz="4" w:space="0" w:color="000000"/>
            </w:tcBorders>
            <w:vAlign w:val="bottom"/>
          </w:tcPr>
          <w:p w14:paraId="2863009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919E9C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DAF38C6" w14:textId="77777777" w:rsidTr="00365887">
        <w:trPr>
          <w:trHeight w:val="510"/>
        </w:trPr>
        <w:tc>
          <w:tcPr>
            <w:tcW w:w="4200" w:type="pct"/>
            <w:tcBorders>
              <w:top w:val="single" w:sz="4" w:space="0" w:color="000000"/>
              <w:left w:val="single" w:sz="4" w:space="0" w:color="000000"/>
              <w:bottom w:val="single" w:sz="4" w:space="0" w:color="000000"/>
              <w:right w:val="single" w:sz="4" w:space="0" w:color="000000"/>
            </w:tcBorders>
            <w:vAlign w:val="center"/>
          </w:tcPr>
          <w:p w14:paraId="650E541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lançamentos vinculados aos processos com informações referentes às custas, garantias, </w:t>
            </w:r>
            <w:r w:rsidRPr="00C17375">
              <w:rPr>
                <w:rFonts w:ascii="Times New Roman" w:eastAsia="Times New Roman" w:hAnsi="Times New Roman" w:cs="Times New Roman"/>
              </w:rPr>
              <w:t>leilões</w:t>
            </w:r>
            <w:r w:rsidRPr="00C17375">
              <w:rPr>
                <w:rFonts w:ascii="Times New Roman" w:eastAsia="Times New Roman" w:hAnsi="Times New Roman" w:cs="Times New Roman"/>
                <w:color w:val="000000"/>
              </w:rPr>
              <w:t>, em tela específica para cada uma dessas informações;</w:t>
            </w:r>
          </w:p>
        </w:tc>
        <w:tc>
          <w:tcPr>
            <w:tcW w:w="375" w:type="pct"/>
            <w:tcBorders>
              <w:top w:val="single" w:sz="4" w:space="0" w:color="000000"/>
              <w:left w:val="nil"/>
              <w:bottom w:val="single" w:sz="4" w:space="0" w:color="000000"/>
              <w:right w:val="single" w:sz="4" w:space="0" w:color="000000"/>
            </w:tcBorders>
            <w:vAlign w:val="bottom"/>
          </w:tcPr>
          <w:p w14:paraId="71BCC90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7277EC4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9725723"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462208E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automático dos processos de execução fiscal, através de uma tela, indicando a necessidade de suspensão, reativação ou arquivamento a partir da análise da movimentação da dívida associadas ao processo.</w:t>
            </w:r>
          </w:p>
        </w:tc>
        <w:tc>
          <w:tcPr>
            <w:tcW w:w="375" w:type="pct"/>
            <w:tcBorders>
              <w:top w:val="nil"/>
              <w:left w:val="nil"/>
              <w:bottom w:val="single" w:sz="4" w:space="0" w:color="000000"/>
              <w:right w:val="single" w:sz="4" w:space="0" w:color="000000"/>
            </w:tcBorders>
            <w:vAlign w:val="bottom"/>
          </w:tcPr>
          <w:p w14:paraId="22BD55D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4923E7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C01146E"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285844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 criação automática de processos por contribuinte, vinculado ao cadastro </w:t>
            </w:r>
            <w:r w:rsidRPr="00C17375">
              <w:rPr>
                <w:rFonts w:ascii="Times New Roman" w:eastAsia="Times New Roman" w:hAnsi="Times New Roman" w:cs="Times New Roman"/>
              </w:rPr>
              <w:t>único</w:t>
            </w:r>
            <w:r w:rsidRPr="00C17375">
              <w:rPr>
                <w:rFonts w:ascii="Times New Roman" w:eastAsia="Times New Roman" w:hAnsi="Times New Roman" w:cs="Times New Roman"/>
                <w:color w:val="000000"/>
              </w:rPr>
              <w:t xml:space="preserve"> vinculado a certidões de dívida ativa de cadastros de imóvel distinto, mas vinculado ao mesmo cadastro único de contribuinte.</w:t>
            </w:r>
          </w:p>
        </w:tc>
        <w:tc>
          <w:tcPr>
            <w:tcW w:w="375" w:type="pct"/>
            <w:tcBorders>
              <w:top w:val="nil"/>
              <w:left w:val="nil"/>
              <w:bottom w:val="single" w:sz="4" w:space="0" w:color="000000"/>
              <w:right w:val="single" w:sz="4" w:space="0" w:color="000000"/>
            </w:tcBorders>
            <w:vAlign w:val="bottom"/>
          </w:tcPr>
          <w:p w14:paraId="573051D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3C15C5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58FC5DC"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3079A61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e cadastro de documentos dinamicamente, com o controle da data de validade e alteração de layout para cada documento criado.</w:t>
            </w:r>
          </w:p>
        </w:tc>
        <w:tc>
          <w:tcPr>
            <w:tcW w:w="375" w:type="pct"/>
            <w:tcBorders>
              <w:top w:val="nil"/>
              <w:left w:val="nil"/>
              <w:bottom w:val="single" w:sz="4" w:space="0" w:color="000000"/>
              <w:right w:val="single" w:sz="4" w:space="0" w:color="000000"/>
            </w:tcBorders>
            <w:vAlign w:val="bottom"/>
          </w:tcPr>
          <w:p w14:paraId="45E589E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1E97DE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BEAD59D"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7A6529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de tabela com para o controle de posturas de acordo com a lei do município;</w:t>
            </w:r>
          </w:p>
        </w:tc>
        <w:tc>
          <w:tcPr>
            <w:tcW w:w="375" w:type="pct"/>
            <w:tcBorders>
              <w:top w:val="nil"/>
              <w:left w:val="nil"/>
              <w:bottom w:val="single" w:sz="4" w:space="0" w:color="000000"/>
              <w:right w:val="single" w:sz="4" w:space="0" w:color="000000"/>
            </w:tcBorders>
            <w:vAlign w:val="bottom"/>
          </w:tcPr>
          <w:p w14:paraId="02BAC07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175B69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EDD9B2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6B11C43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a geração de notificações de posturas em lote ou por cadastro;</w:t>
            </w:r>
          </w:p>
        </w:tc>
        <w:tc>
          <w:tcPr>
            <w:tcW w:w="375" w:type="pct"/>
            <w:tcBorders>
              <w:top w:val="nil"/>
              <w:left w:val="nil"/>
              <w:bottom w:val="single" w:sz="4" w:space="0" w:color="000000"/>
              <w:right w:val="single" w:sz="4" w:space="0" w:color="000000"/>
            </w:tcBorders>
            <w:vAlign w:val="bottom"/>
          </w:tcPr>
          <w:p w14:paraId="23A09C0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38EF86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ACBD258"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69534E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dos prazos das notificações de postura;</w:t>
            </w:r>
          </w:p>
        </w:tc>
        <w:tc>
          <w:tcPr>
            <w:tcW w:w="375" w:type="pct"/>
            <w:tcBorders>
              <w:top w:val="nil"/>
              <w:left w:val="nil"/>
              <w:bottom w:val="single" w:sz="4" w:space="0" w:color="000000"/>
              <w:right w:val="single" w:sz="4" w:space="0" w:color="000000"/>
            </w:tcBorders>
            <w:vAlign w:val="bottom"/>
          </w:tcPr>
          <w:p w14:paraId="751B5BC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59BF32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7184CEE"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851562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cancelamento das notificações de postura;</w:t>
            </w:r>
          </w:p>
        </w:tc>
        <w:tc>
          <w:tcPr>
            <w:tcW w:w="375" w:type="pct"/>
            <w:tcBorders>
              <w:top w:val="nil"/>
              <w:left w:val="nil"/>
              <w:bottom w:val="single" w:sz="4" w:space="0" w:color="000000"/>
              <w:right w:val="single" w:sz="4" w:space="0" w:color="000000"/>
            </w:tcBorders>
            <w:vAlign w:val="bottom"/>
          </w:tcPr>
          <w:p w14:paraId="236219D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587000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6DEDF0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6A4C182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geração de auto de infração automático quando não cumprido os prazos das notificações de posturas;</w:t>
            </w:r>
          </w:p>
        </w:tc>
        <w:tc>
          <w:tcPr>
            <w:tcW w:w="375" w:type="pct"/>
            <w:tcBorders>
              <w:top w:val="nil"/>
              <w:left w:val="nil"/>
              <w:bottom w:val="single" w:sz="4" w:space="0" w:color="000000"/>
              <w:right w:val="single" w:sz="4" w:space="0" w:color="000000"/>
            </w:tcBorders>
            <w:vAlign w:val="bottom"/>
          </w:tcPr>
          <w:p w14:paraId="0446A9B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5EAAC4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5F9F61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F1DF55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criação de ordem de serviços relacionada ao cadastro imobiliário, mobiliário ou pelo cadastro único de contribuinte;</w:t>
            </w:r>
          </w:p>
        </w:tc>
        <w:tc>
          <w:tcPr>
            <w:tcW w:w="375" w:type="pct"/>
            <w:tcBorders>
              <w:top w:val="nil"/>
              <w:left w:val="nil"/>
              <w:bottom w:val="single" w:sz="4" w:space="0" w:color="000000"/>
              <w:right w:val="single" w:sz="4" w:space="0" w:color="000000"/>
            </w:tcBorders>
            <w:vAlign w:val="bottom"/>
          </w:tcPr>
          <w:p w14:paraId="5B59EB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3ABEEE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A0F85E5"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16334E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de valores lançados por receita;</w:t>
            </w:r>
          </w:p>
        </w:tc>
        <w:tc>
          <w:tcPr>
            <w:tcW w:w="375" w:type="pct"/>
            <w:tcBorders>
              <w:top w:val="nil"/>
              <w:left w:val="nil"/>
              <w:bottom w:val="single" w:sz="4" w:space="0" w:color="000000"/>
              <w:right w:val="single" w:sz="4" w:space="0" w:color="000000"/>
            </w:tcBorders>
            <w:vAlign w:val="bottom"/>
          </w:tcPr>
          <w:p w14:paraId="45F0C27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060BBC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EE4E22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090978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de débitos por data de vencimento;</w:t>
            </w:r>
          </w:p>
        </w:tc>
        <w:tc>
          <w:tcPr>
            <w:tcW w:w="375" w:type="pct"/>
            <w:tcBorders>
              <w:top w:val="nil"/>
              <w:left w:val="nil"/>
              <w:bottom w:val="single" w:sz="4" w:space="0" w:color="000000"/>
              <w:right w:val="single" w:sz="4" w:space="0" w:color="000000"/>
            </w:tcBorders>
            <w:vAlign w:val="bottom"/>
          </w:tcPr>
          <w:p w14:paraId="6612011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BC1A50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389B8D8"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DC589A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de débitos por contribuinte detalhado por tributo num determinado período;</w:t>
            </w:r>
          </w:p>
        </w:tc>
        <w:tc>
          <w:tcPr>
            <w:tcW w:w="375" w:type="pct"/>
            <w:tcBorders>
              <w:top w:val="nil"/>
              <w:left w:val="nil"/>
              <w:bottom w:val="single" w:sz="4" w:space="0" w:color="000000"/>
              <w:right w:val="single" w:sz="4" w:space="0" w:color="000000"/>
            </w:tcBorders>
            <w:vAlign w:val="bottom"/>
          </w:tcPr>
          <w:p w14:paraId="3E3E931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19D1DB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D592982"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584F54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sintético de débitos por tipo de cadastro, dívida e tributo;</w:t>
            </w:r>
          </w:p>
        </w:tc>
        <w:tc>
          <w:tcPr>
            <w:tcW w:w="375" w:type="pct"/>
            <w:tcBorders>
              <w:top w:val="nil"/>
              <w:left w:val="nil"/>
              <w:bottom w:val="single" w:sz="4" w:space="0" w:color="000000"/>
              <w:right w:val="single" w:sz="4" w:space="0" w:color="000000"/>
            </w:tcBorders>
            <w:vAlign w:val="bottom"/>
          </w:tcPr>
          <w:p w14:paraId="68C1D28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EB7698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2743C75"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09A074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de débitos prescritos e a prescrever;</w:t>
            </w:r>
          </w:p>
        </w:tc>
        <w:tc>
          <w:tcPr>
            <w:tcW w:w="375" w:type="pct"/>
            <w:tcBorders>
              <w:top w:val="nil"/>
              <w:left w:val="nil"/>
              <w:bottom w:val="single" w:sz="4" w:space="0" w:color="000000"/>
              <w:right w:val="single" w:sz="4" w:space="0" w:color="000000"/>
            </w:tcBorders>
            <w:vAlign w:val="bottom"/>
          </w:tcPr>
          <w:p w14:paraId="2015878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4FD3F5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B16D657"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040298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Planta de Valores;</w:t>
            </w:r>
          </w:p>
        </w:tc>
        <w:tc>
          <w:tcPr>
            <w:tcW w:w="375" w:type="pct"/>
            <w:tcBorders>
              <w:top w:val="nil"/>
              <w:left w:val="nil"/>
              <w:bottom w:val="single" w:sz="4" w:space="0" w:color="000000"/>
              <w:right w:val="single" w:sz="4" w:space="0" w:color="000000"/>
            </w:tcBorders>
            <w:vAlign w:val="bottom"/>
          </w:tcPr>
          <w:p w14:paraId="2886BFE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47D6EF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BDC517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6629B4E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e sintético de pagamentos, cancelamentos, num determinado período;</w:t>
            </w:r>
          </w:p>
        </w:tc>
        <w:tc>
          <w:tcPr>
            <w:tcW w:w="375" w:type="pct"/>
            <w:tcBorders>
              <w:top w:val="nil"/>
              <w:left w:val="nil"/>
              <w:bottom w:val="single" w:sz="4" w:space="0" w:color="000000"/>
              <w:right w:val="single" w:sz="4" w:space="0" w:color="000000"/>
            </w:tcBorders>
            <w:vAlign w:val="bottom"/>
          </w:tcPr>
          <w:p w14:paraId="690EC28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649E4D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9794A1F"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E2D06F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de pagamentos por empresa;</w:t>
            </w:r>
          </w:p>
        </w:tc>
        <w:tc>
          <w:tcPr>
            <w:tcW w:w="375" w:type="pct"/>
            <w:tcBorders>
              <w:top w:val="nil"/>
              <w:left w:val="nil"/>
              <w:bottom w:val="single" w:sz="4" w:space="0" w:color="000000"/>
              <w:right w:val="single" w:sz="4" w:space="0" w:color="000000"/>
            </w:tcBorders>
            <w:vAlign w:val="bottom"/>
          </w:tcPr>
          <w:p w14:paraId="4071CE7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90A415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0F21B53"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4D1D64D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do quantitativo e valor das guias de recolhimento emitidas por tributo num determinado período;</w:t>
            </w:r>
          </w:p>
        </w:tc>
        <w:tc>
          <w:tcPr>
            <w:tcW w:w="375" w:type="pct"/>
            <w:tcBorders>
              <w:top w:val="nil"/>
              <w:left w:val="nil"/>
              <w:bottom w:val="single" w:sz="4" w:space="0" w:color="000000"/>
              <w:right w:val="single" w:sz="4" w:space="0" w:color="000000"/>
            </w:tcBorders>
            <w:vAlign w:val="bottom"/>
          </w:tcPr>
          <w:p w14:paraId="7BB2ADA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0BCAAD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500C81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30EFB3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do quantitativo de certidões por tipo emitidas num determinado período;</w:t>
            </w:r>
          </w:p>
        </w:tc>
        <w:tc>
          <w:tcPr>
            <w:tcW w:w="375" w:type="pct"/>
            <w:tcBorders>
              <w:top w:val="nil"/>
              <w:left w:val="nil"/>
              <w:bottom w:val="single" w:sz="4" w:space="0" w:color="000000"/>
              <w:right w:val="single" w:sz="4" w:space="0" w:color="000000"/>
            </w:tcBorders>
            <w:vAlign w:val="bottom"/>
          </w:tcPr>
          <w:p w14:paraId="00C96D4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A727BB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13060C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A07F60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Demonstrativos analíticos de movimento econômico;</w:t>
            </w:r>
          </w:p>
        </w:tc>
        <w:tc>
          <w:tcPr>
            <w:tcW w:w="375" w:type="pct"/>
            <w:tcBorders>
              <w:top w:val="nil"/>
              <w:left w:val="nil"/>
              <w:bottom w:val="single" w:sz="4" w:space="0" w:color="000000"/>
              <w:right w:val="single" w:sz="4" w:space="0" w:color="000000"/>
            </w:tcBorders>
            <w:vAlign w:val="bottom"/>
          </w:tcPr>
          <w:p w14:paraId="0E76AA8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978250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B546858"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7FE25E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Demonstrativos analíticos de operações de parcelamentos e reparcelamentos num determinado período;</w:t>
            </w:r>
          </w:p>
        </w:tc>
        <w:tc>
          <w:tcPr>
            <w:tcW w:w="375" w:type="pct"/>
            <w:tcBorders>
              <w:top w:val="nil"/>
              <w:left w:val="nil"/>
              <w:bottom w:val="single" w:sz="4" w:space="0" w:color="000000"/>
              <w:right w:val="single" w:sz="4" w:space="0" w:color="000000"/>
            </w:tcBorders>
            <w:vAlign w:val="bottom"/>
          </w:tcPr>
          <w:p w14:paraId="3C003CA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023753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CA14067"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033B5A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sintético de resumo da arrecadação por período e tipo de tributo;</w:t>
            </w:r>
          </w:p>
        </w:tc>
        <w:tc>
          <w:tcPr>
            <w:tcW w:w="375" w:type="pct"/>
            <w:tcBorders>
              <w:top w:val="nil"/>
              <w:left w:val="nil"/>
              <w:bottom w:val="single" w:sz="4" w:space="0" w:color="000000"/>
              <w:right w:val="single" w:sz="4" w:space="0" w:color="000000"/>
            </w:tcBorders>
            <w:vAlign w:val="bottom"/>
          </w:tcPr>
          <w:p w14:paraId="2ACBF48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D6F948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9AFBEA7"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1308EF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analítico e sintético da arrecadação, por instituição financeira arrecadadora, por lote, por Data de pagamento, data de movimento;</w:t>
            </w:r>
          </w:p>
        </w:tc>
        <w:tc>
          <w:tcPr>
            <w:tcW w:w="375" w:type="pct"/>
            <w:tcBorders>
              <w:top w:val="nil"/>
              <w:left w:val="nil"/>
              <w:bottom w:val="single" w:sz="4" w:space="0" w:color="000000"/>
              <w:right w:val="single" w:sz="4" w:space="0" w:color="000000"/>
            </w:tcBorders>
            <w:vAlign w:val="bottom"/>
          </w:tcPr>
          <w:p w14:paraId="3EE8F0E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96E5B4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A239B96"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631F80B"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sintético das parcelas arrecadadas por tributo e mês nuns determinados exercícios;</w:t>
            </w:r>
          </w:p>
        </w:tc>
        <w:tc>
          <w:tcPr>
            <w:tcW w:w="375" w:type="pct"/>
            <w:tcBorders>
              <w:top w:val="nil"/>
              <w:left w:val="nil"/>
              <w:bottom w:val="single" w:sz="4" w:space="0" w:color="000000"/>
              <w:right w:val="single" w:sz="4" w:space="0" w:color="000000"/>
            </w:tcBorders>
            <w:vAlign w:val="bottom"/>
          </w:tcPr>
          <w:p w14:paraId="16057CA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B8B4D5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816E47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314A95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sintético dos valores lançados, arrecadados e débitos por dívida e tributo num determinado exercício;</w:t>
            </w:r>
          </w:p>
        </w:tc>
        <w:tc>
          <w:tcPr>
            <w:tcW w:w="375" w:type="pct"/>
            <w:tcBorders>
              <w:top w:val="nil"/>
              <w:left w:val="nil"/>
              <w:bottom w:val="single" w:sz="4" w:space="0" w:color="000000"/>
              <w:right w:val="single" w:sz="4" w:space="0" w:color="000000"/>
            </w:tcBorders>
            <w:vAlign w:val="bottom"/>
          </w:tcPr>
          <w:p w14:paraId="6AB0BB3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90AA2D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56ED83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148279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Demonstrativo sintético de débitos por situação do débito e mês num determinado exercício;</w:t>
            </w:r>
          </w:p>
        </w:tc>
        <w:tc>
          <w:tcPr>
            <w:tcW w:w="375" w:type="pct"/>
            <w:tcBorders>
              <w:top w:val="nil"/>
              <w:left w:val="nil"/>
              <w:bottom w:val="single" w:sz="4" w:space="0" w:color="000000"/>
              <w:right w:val="single" w:sz="4" w:space="0" w:color="000000"/>
            </w:tcBorders>
            <w:vAlign w:val="bottom"/>
          </w:tcPr>
          <w:p w14:paraId="38247F3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B3117E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3B7D70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86A04B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administrar as restrições de acesso dos usuários às consultas e cadastros;</w:t>
            </w:r>
          </w:p>
        </w:tc>
        <w:tc>
          <w:tcPr>
            <w:tcW w:w="375" w:type="pct"/>
            <w:tcBorders>
              <w:top w:val="nil"/>
              <w:left w:val="nil"/>
              <w:bottom w:val="single" w:sz="4" w:space="0" w:color="000000"/>
              <w:right w:val="single" w:sz="4" w:space="0" w:color="000000"/>
            </w:tcBorders>
            <w:vAlign w:val="bottom"/>
          </w:tcPr>
          <w:p w14:paraId="3643733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4A7C83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086476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EC09EC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adicionar funções mais utilizadas aos favoritos para acesso rápido.</w:t>
            </w:r>
          </w:p>
        </w:tc>
        <w:tc>
          <w:tcPr>
            <w:tcW w:w="375" w:type="pct"/>
            <w:tcBorders>
              <w:top w:val="nil"/>
              <w:left w:val="nil"/>
              <w:bottom w:val="single" w:sz="4" w:space="0" w:color="000000"/>
              <w:right w:val="single" w:sz="4" w:space="0" w:color="000000"/>
            </w:tcBorders>
            <w:vAlign w:val="bottom"/>
          </w:tcPr>
          <w:p w14:paraId="3E980877"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6989A4DB"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666A1F7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A6E8FE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credenciamento de usuários do sistema de acordo com a demanda, sem estabelecer limites.</w:t>
            </w:r>
          </w:p>
        </w:tc>
        <w:tc>
          <w:tcPr>
            <w:tcW w:w="375" w:type="pct"/>
            <w:tcBorders>
              <w:top w:val="nil"/>
              <w:left w:val="nil"/>
              <w:bottom w:val="single" w:sz="4" w:space="0" w:color="000000"/>
              <w:right w:val="single" w:sz="4" w:space="0" w:color="000000"/>
            </w:tcBorders>
            <w:vAlign w:val="bottom"/>
          </w:tcPr>
          <w:p w14:paraId="1E92E443"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044BAE4B"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7B40BFF0"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045856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cadastro híbrido PIX/ficha de compensação.</w:t>
            </w:r>
          </w:p>
        </w:tc>
        <w:tc>
          <w:tcPr>
            <w:tcW w:w="375" w:type="pct"/>
            <w:tcBorders>
              <w:top w:val="nil"/>
              <w:left w:val="nil"/>
              <w:bottom w:val="single" w:sz="4" w:space="0" w:color="000000"/>
              <w:right w:val="single" w:sz="4" w:space="0" w:color="000000"/>
            </w:tcBorders>
            <w:vAlign w:val="bottom"/>
          </w:tcPr>
          <w:p w14:paraId="561C69BB"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1B11218C"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77E06E2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E10505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criação de processo de isenção, possibilitando controle do prazo de isenção, fases do processo, situação do processo relacionado aos </w:t>
            </w:r>
            <w:r w:rsidRPr="00C17375">
              <w:rPr>
                <w:rFonts w:ascii="Times New Roman" w:eastAsia="Times New Roman" w:hAnsi="Times New Roman" w:cs="Times New Roman"/>
              </w:rPr>
              <w:lastRenderedPageBreak/>
              <w:t>impostos e taxas lançadas através do sistema.</w:t>
            </w:r>
          </w:p>
        </w:tc>
        <w:tc>
          <w:tcPr>
            <w:tcW w:w="375" w:type="pct"/>
            <w:tcBorders>
              <w:top w:val="nil"/>
              <w:left w:val="nil"/>
              <w:bottom w:val="single" w:sz="4" w:space="0" w:color="000000"/>
              <w:right w:val="single" w:sz="4" w:space="0" w:color="000000"/>
            </w:tcBorders>
            <w:vAlign w:val="bottom"/>
          </w:tcPr>
          <w:p w14:paraId="52E75167"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0F2ACBFD"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5ABC3CB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7EE54F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pesquisar funcionalidade do sistema, a fim de localizá-la rapidamente.</w:t>
            </w:r>
          </w:p>
        </w:tc>
        <w:tc>
          <w:tcPr>
            <w:tcW w:w="375" w:type="pct"/>
            <w:tcBorders>
              <w:top w:val="nil"/>
              <w:left w:val="nil"/>
              <w:bottom w:val="single" w:sz="4" w:space="0" w:color="000000"/>
              <w:right w:val="single" w:sz="4" w:space="0" w:color="000000"/>
            </w:tcBorders>
            <w:vAlign w:val="bottom"/>
          </w:tcPr>
          <w:p w14:paraId="0D3F35C5"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4CFE8189"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0CFF3ED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272DB9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criação de gráficos personalizados de acordo com os tipos de gráficos disponíveis no sistema, possibilitando a geração de listagem através de SQL.</w:t>
            </w:r>
          </w:p>
        </w:tc>
        <w:tc>
          <w:tcPr>
            <w:tcW w:w="375" w:type="pct"/>
            <w:tcBorders>
              <w:top w:val="nil"/>
              <w:left w:val="nil"/>
              <w:bottom w:val="single" w:sz="4" w:space="0" w:color="000000"/>
              <w:right w:val="single" w:sz="4" w:space="0" w:color="000000"/>
            </w:tcBorders>
            <w:vAlign w:val="bottom"/>
          </w:tcPr>
          <w:p w14:paraId="0B5E8A18"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44E47F95"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3B3CE106"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71A0F0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emissão de segunda via de guia estando ela paga ou não afim de consulta ou simples reimpressão</w:t>
            </w:r>
          </w:p>
        </w:tc>
        <w:tc>
          <w:tcPr>
            <w:tcW w:w="375" w:type="pct"/>
            <w:tcBorders>
              <w:top w:val="nil"/>
              <w:left w:val="nil"/>
              <w:bottom w:val="single" w:sz="4" w:space="0" w:color="000000"/>
              <w:right w:val="single" w:sz="4" w:space="0" w:color="000000"/>
            </w:tcBorders>
            <w:vAlign w:val="bottom"/>
          </w:tcPr>
          <w:p w14:paraId="7DC03CDC"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c>
          <w:tcPr>
            <w:tcW w:w="425" w:type="pct"/>
            <w:tcBorders>
              <w:top w:val="nil"/>
              <w:left w:val="nil"/>
              <w:bottom w:val="single" w:sz="4" w:space="0" w:color="000000"/>
              <w:right w:val="single" w:sz="4" w:space="0" w:color="000000"/>
            </w:tcBorders>
            <w:vAlign w:val="bottom"/>
          </w:tcPr>
          <w:p w14:paraId="52EBCDA4" w14:textId="77777777" w:rsidR="00365887" w:rsidRPr="00C17375" w:rsidRDefault="00365887" w:rsidP="00C17375">
            <w:pPr>
              <w:spacing w:after="0" w:line="240" w:lineRule="auto"/>
              <w:ind w:left="141"/>
              <w:rPr>
                <w:rFonts w:ascii="Times New Roman" w:eastAsia="Times New Roman" w:hAnsi="Times New Roman" w:cs="Times New Roman"/>
                <w:color w:val="000000"/>
              </w:rPr>
            </w:pPr>
          </w:p>
        </w:tc>
      </w:tr>
      <w:tr w:rsidR="00365887" w:rsidRPr="00C17375" w14:paraId="4BC9ADC2" w14:textId="77777777" w:rsidTr="00365887">
        <w:trPr>
          <w:trHeight w:val="300"/>
        </w:trPr>
        <w:tc>
          <w:tcPr>
            <w:tcW w:w="5000" w:type="pct"/>
            <w:gridSpan w:val="3"/>
            <w:tcBorders>
              <w:top w:val="nil"/>
              <w:left w:val="single" w:sz="4" w:space="0" w:color="000000"/>
              <w:bottom w:val="single" w:sz="4" w:space="0" w:color="000000"/>
              <w:right w:val="single" w:sz="4" w:space="0" w:color="000000"/>
            </w:tcBorders>
            <w:shd w:val="clear" w:color="auto" w:fill="D0CECE" w:themeFill="background2" w:themeFillShade="E6"/>
            <w:vAlign w:val="center"/>
          </w:tcPr>
          <w:p w14:paraId="299171DB" w14:textId="22AB9E90" w:rsidR="00365887" w:rsidRPr="00C17375" w:rsidRDefault="00365887" w:rsidP="00C17375">
            <w:pPr>
              <w:widowControl w:val="0"/>
              <w:spacing w:after="0" w:line="240" w:lineRule="auto"/>
              <w:ind w:left="141"/>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 xml:space="preserve">MÓDULO </w:t>
            </w:r>
            <w:r w:rsidRPr="00C17375">
              <w:rPr>
                <w:rFonts w:ascii="Times New Roman" w:eastAsia="Times New Roman" w:hAnsi="Times New Roman" w:cs="Times New Roman"/>
                <w:b/>
              </w:rPr>
              <w:t>PORTAL DO CONTRIBUINTE</w:t>
            </w:r>
          </w:p>
        </w:tc>
      </w:tr>
      <w:tr w:rsidR="00365887" w:rsidRPr="00C17375" w14:paraId="4BBD6D93"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31BC51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segunda via de carnês/Guias via Internet;</w:t>
            </w:r>
          </w:p>
        </w:tc>
        <w:tc>
          <w:tcPr>
            <w:tcW w:w="375" w:type="pct"/>
            <w:tcBorders>
              <w:top w:val="nil"/>
              <w:left w:val="nil"/>
              <w:bottom w:val="single" w:sz="4" w:space="0" w:color="000000"/>
              <w:right w:val="single" w:sz="4" w:space="0" w:color="000000"/>
            </w:tcBorders>
            <w:vAlign w:val="bottom"/>
          </w:tcPr>
          <w:p w14:paraId="2B64E6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8EB08C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D6C5548" w14:textId="77777777" w:rsidTr="00365887">
        <w:trPr>
          <w:trHeight w:val="765"/>
        </w:trPr>
        <w:tc>
          <w:tcPr>
            <w:tcW w:w="4200" w:type="pct"/>
            <w:tcBorders>
              <w:top w:val="single" w:sz="4" w:space="0" w:color="000000"/>
              <w:left w:val="single" w:sz="4" w:space="0" w:color="000000"/>
              <w:bottom w:val="single" w:sz="4" w:space="0" w:color="000000"/>
              <w:right w:val="single" w:sz="4" w:space="0" w:color="000000"/>
            </w:tcBorders>
            <w:vAlign w:val="center"/>
          </w:tcPr>
          <w:p w14:paraId="3D2176B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Guia de ITBI de imóveis urbanos e imóveis rural pela Internet pelos cartórios cadastrados. Na emissão da guia de ITBI, tanto dos imóveis urbanos como dos imóveis rural, o sistema devera buscar automaticamente as informações de áreas e valores venais;</w:t>
            </w:r>
          </w:p>
        </w:tc>
        <w:tc>
          <w:tcPr>
            <w:tcW w:w="375" w:type="pct"/>
            <w:tcBorders>
              <w:top w:val="single" w:sz="4" w:space="0" w:color="000000"/>
              <w:left w:val="nil"/>
              <w:bottom w:val="single" w:sz="4" w:space="0" w:color="000000"/>
              <w:right w:val="single" w:sz="4" w:space="0" w:color="000000"/>
            </w:tcBorders>
            <w:vAlign w:val="bottom"/>
          </w:tcPr>
          <w:p w14:paraId="47D4544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37B1DCB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787A4C2" w14:textId="77777777" w:rsidTr="00365887">
        <w:trPr>
          <w:trHeight w:val="510"/>
        </w:trPr>
        <w:tc>
          <w:tcPr>
            <w:tcW w:w="4200" w:type="pct"/>
            <w:tcBorders>
              <w:top w:val="single" w:sz="4" w:space="0" w:color="000000"/>
              <w:left w:val="single" w:sz="4" w:space="0" w:color="000000"/>
              <w:bottom w:val="single" w:sz="4" w:space="0" w:color="000000"/>
              <w:right w:val="single" w:sz="4" w:space="0" w:color="000000"/>
            </w:tcBorders>
            <w:vAlign w:val="center"/>
          </w:tcPr>
          <w:p w14:paraId="001082F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opção para o contribuinte realizar o parcelamento de débito diretamente pela internet, possibilitando selecionar a quantidade de parcelas de acordo com a lei de parcelamento municipal</w:t>
            </w:r>
          </w:p>
        </w:tc>
        <w:tc>
          <w:tcPr>
            <w:tcW w:w="375" w:type="pct"/>
            <w:tcBorders>
              <w:top w:val="single" w:sz="4" w:space="0" w:color="000000"/>
              <w:left w:val="nil"/>
              <w:bottom w:val="single" w:sz="4" w:space="0" w:color="000000"/>
              <w:right w:val="single" w:sz="4" w:space="0" w:color="000000"/>
            </w:tcBorders>
            <w:vAlign w:val="bottom"/>
          </w:tcPr>
          <w:p w14:paraId="147D5FC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28D1110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5A3333E"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9C8A55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de autenticidade de documentos como ITBI, Certidões e Alvarás;</w:t>
            </w:r>
          </w:p>
        </w:tc>
        <w:tc>
          <w:tcPr>
            <w:tcW w:w="375" w:type="pct"/>
            <w:tcBorders>
              <w:top w:val="nil"/>
              <w:left w:val="nil"/>
              <w:bottom w:val="single" w:sz="4" w:space="0" w:color="000000"/>
              <w:right w:val="single" w:sz="4" w:space="0" w:color="000000"/>
            </w:tcBorders>
            <w:vAlign w:val="bottom"/>
          </w:tcPr>
          <w:p w14:paraId="117B754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84F4F5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BD02EAF"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0F1905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Certidão negativa, positiva com efeito negativo dos cadastros imobiliário, imobiliário rural, mobiliário, água e esgoto e pelo cadastro único de contribuintes;</w:t>
            </w:r>
          </w:p>
        </w:tc>
        <w:tc>
          <w:tcPr>
            <w:tcW w:w="375" w:type="pct"/>
            <w:tcBorders>
              <w:top w:val="nil"/>
              <w:left w:val="nil"/>
              <w:bottom w:val="single" w:sz="4" w:space="0" w:color="000000"/>
              <w:right w:val="single" w:sz="4" w:space="0" w:color="000000"/>
            </w:tcBorders>
            <w:vAlign w:val="bottom"/>
          </w:tcPr>
          <w:p w14:paraId="4E3A2F2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92F6F5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22ACD40"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1C9BB8A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guias com uma ou mais parcelas das dívidas dos cadastros imobiliários, imobiliário rural, mobiliário, água e esgoto e também através cadastro único de contribuintes;</w:t>
            </w:r>
          </w:p>
        </w:tc>
        <w:tc>
          <w:tcPr>
            <w:tcW w:w="375" w:type="pct"/>
            <w:tcBorders>
              <w:top w:val="nil"/>
              <w:left w:val="nil"/>
              <w:bottom w:val="single" w:sz="4" w:space="0" w:color="000000"/>
              <w:right w:val="single" w:sz="4" w:space="0" w:color="000000"/>
            </w:tcBorders>
            <w:vAlign w:val="bottom"/>
          </w:tcPr>
          <w:p w14:paraId="1D06D62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A524B9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7281A53"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2F10F19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demonstrativo onde consta os valores lançados, pagos, em aberto, os valores atualizados quando vencidos, parcelas canceladas dos cadastros imobiliários, imobiliário rural, mobiliário, água e esgoto e também através cadastro único de contribuintes;</w:t>
            </w:r>
          </w:p>
        </w:tc>
        <w:tc>
          <w:tcPr>
            <w:tcW w:w="375" w:type="pct"/>
            <w:tcBorders>
              <w:top w:val="nil"/>
              <w:left w:val="nil"/>
              <w:bottom w:val="single" w:sz="4" w:space="0" w:color="000000"/>
              <w:right w:val="single" w:sz="4" w:space="0" w:color="000000"/>
            </w:tcBorders>
            <w:vAlign w:val="bottom"/>
          </w:tcPr>
          <w:p w14:paraId="3810B91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499B0F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B300699"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6886CD5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listagem de débitos dos cadastros imobiliários, imobiliário rural, mobiliário, água e esgoto e pelo cadastro único de contribuintes;</w:t>
            </w:r>
          </w:p>
        </w:tc>
        <w:tc>
          <w:tcPr>
            <w:tcW w:w="375" w:type="pct"/>
            <w:tcBorders>
              <w:top w:val="nil"/>
              <w:left w:val="nil"/>
              <w:bottom w:val="single" w:sz="4" w:space="0" w:color="000000"/>
              <w:right w:val="single" w:sz="4" w:space="0" w:color="000000"/>
            </w:tcBorders>
            <w:vAlign w:val="bottom"/>
          </w:tcPr>
          <w:p w14:paraId="1681B2F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8BAA3F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27EFB3D"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7C7A28AB"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emissão de guias para recolhimento, com opção de incluir uma ou mais parcelas dos lançamentos dos cadastros imobiliários, imobiliário rural, mobiliário, água e esgoto e pelo cadastro único de contribuintes;</w:t>
            </w:r>
          </w:p>
        </w:tc>
        <w:tc>
          <w:tcPr>
            <w:tcW w:w="375" w:type="pct"/>
            <w:tcBorders>
              <w:top w:val="nil"/>
              <w:left w:val="nil"/>
              <w:bottom w:val="single" w:sz="4" w:space="0" w:color="000000"/>
              <w:right w:val="single" w:sz="4" w:space="0" w:color="000000"/>
            </w:tcBorders>
            <w:vAlign w:val="bottom"/>
          </w:tcPr>
          <w:p w14:paraId="7577298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780C7D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FFD950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C792A4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de dados cadastrais dos imóveis e empresas;</w:t>
            </w:r>
          </w:p>
        </w:tc>
        <w:tc>
          <w:tcPr>
            <w:tcW w:w="375" w:type="pct"/>
            <w:tcBorders>
              <w:top w:val="nil"/>
              <w:left w:val="nil"/>
              <w:bottom w:val="single" w:sz="4" w:space="0" w:color="000000"/>
              <w:right w:val="single" w:sz="4" w:space="0" w:color="000000"/>
            </w:tcBorders>
            <w:vAlign w:val="bottom"/>
          </w:tcPr>
          <w:p w14:paraId="4F58AF5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84AFDF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75C12F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E4B963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dos sepultamentos do banco de dados do modulo cemitério;</w:t>
            </w:r>
          </w:p>
        </w:tc>
        <w:tc>
          <w:tcPr>
            <w:tcW w:w="375" w:type="pct"/>
            <w:tcBorders>
              <w:top w:val="nil"/>
              <w:left w:val="nil"/>
              <w:bottom w:val="single" w:sz="4" w:space="0" w:color="000000"/>
              <w:right w:val="single" w:sz="4" w:space="0" w:color="000000"/>
            </w:tcBorders>
            <w:vAlign w:val="bottom"/>
          </w:tcPr>
          <w:p w14:paraId="04CDD5C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78F166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237E67C" w14:textId="77777777" w:rsidTr="00365887">
        <w:trPr>
          <w:trHeight w:val="300"/>
        </w:trPr>
        <w:tc>
          <w:tcPr>
            <w:tcW w:w="5000" w:type="pct"/>
            <w:gridSpan w:val="3"/>
            <w:tcBorders>
              <w:top w:val="nil"/>
              <w:left w:val="single" w:sz="4" w:space="0" w:color="000000"/>
              <w:bottom w:val="single" w:sz="4" w:space="0" w:color="000000"/>
              <w:right w:val="single" w:sz="4" w:space="0" w:color="000000"/>
            </w:tcBorders>
            <w:shd w:val="clear" w:color="auto" w:fill="D0CECE" w:themeFill="background2" w:themeFillShade="E6"/>
            <w:vAlign w:val="center"/>
          </w:tcPr>
          <w:p w14:paraId="22514103" w14:textId="045CD56E" w:rsidR="00365887" w:rsidRPr="00C17375" w:rsidRDefault="00365887" w:rsidP="00C17375">
            <w:pPr>
              <w:widowControl w:val="0"/>
              <w:spacing w:after="0" w:line="240" w:lineRule="auto"/>
              <w:ind w:left="141"/>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MÓDULO PETICIONAMENTO ELETRÔNICO</w:t>
            </w:r>
          </w:p>
        </w:tc>
      </w:tr>
      <w:tr w:rsidR="00365887" w:rsidRPr="00C17375" w14:paraId="62F25907"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591E71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geração de arquivos de petições iniciais e de certidões de dívida ativa de acordos com os layouts do tribunal de justiça;</w:t>
            </w:r>
          </w:p>
        </w:tc>
        <w:tc>
          <w:tcPr>
            <w:tcW w:w="375" w:type="pct"/>
            <w:tcBorders>
              <w:top w:val="nil"/>
              <w:left w:val="nil"/>
              <w:bottom w:val="single" w:sz="4" w:space="0" w:color="000000"/>
              <w:right w:val="single" w:sz="4" w:space="0" w:color="000000"/>
            </w:tcBorders>
            <w:vAlign w:val="bottom"/>
          </w:tcPr>
          <w:p w14:paraId="595AE7C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F7A53E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5A26867"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64E48A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envio automático de petições iniciais e intermediárias para o sistema do Tribunal de Justiça do Estado de Mato Grosso do Sul através do webservice;</w:t>
            </w:r>
          </w:p>
        </w:tc>
        <w:tc>
          <w:tcPr>
            <w:tcW w:w="375" w:type="pct"/>
            <w:tcBorders>
              <w:top w:val="nil"/>
              <w:left w:val="nil"/>
              <w:bottom w:val="single" w:sz="4" w:space="0" w:color="000000"/>
              <w:right w:val="single" w:sz="4" w:space="0" w:color="000000"/>
            </w:tcBorders>
            <w:vAlign w:val="bottom"/>
          </w:tcPr>
          <w:p w14:paraId="0445B96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1E5BD7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9F5D65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28C200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a geração de petições de suspensão, cancelamento e reativação em lote e que sejam automatizados os envios delas, assinadas digitalmente, junto ao tribunal de justiça via peticionamento intermediário;</w:t>
            </w:r>
          </w:p>
        </w:tc>
        <w:tc>
          <w:tcPr>
            <w:tcW w:w="375" w:type="pct"/>
            <w:tcBorders>
              <w:top w:val="nil"/>
              <w:left w:val="nil"/>
              <w:bottom w:val="single" w:sz="4" w:space="0" w:color="000000"/>
              <w:right w:val="single" w:sz="4" w:space="0" w:color="000000"/>
            </w:tcBorders>
            <w:vAlign w:val="bottom"/>
          </w:tcPr>
          <w:p w14:paraId="74B5402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86BC87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F544E74"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72CBD65"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conferência dos documentos digitais antes do envio ao tribunal de justiça;</w:t>
            </w:r>
          </w:p>
        </w:tc>
        <w:tc>
          <w:tcPr>
            <w:tcW w:w="375" w:type="pct"/>
            <w:tcBorders>
              <w:top w:val="nil"/>
              <w:left w:val="nil"/>
              <w:bottom w:val="single" w:sz="4" w:space="0" w:color="000000"/>
              <w:right w:val="single" w:sz="4" w:space="0" w:color="000000"/>
            </w:tcBorders>
            <w:vAlign w:val="bottom"/>
          </w:tcPr>
          <w:p w14:paraId="4A6A93D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5B6C29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0D5482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6052C77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de todos os processos a serem enviados ao tribunal de justiça onde haja a possibilidade de filtrar pelo tipo de processo, pelo número do processo interno, pela situação a qual o processo se encontra, pelo número da certidão de dívida ativa, pela data de geração dos processos, pelo nome e/ou código do executado.</w:t>
            </w:r>
          </w:p>
        </w:tc>
        <w:tc>
          <w:tcPr>
            <w:tcW w:w="375" w:type="pct"/>
            <w:tcBorders>
              <w:top w:val="nil"/>
              <w:left w:val="nil"/>
              <w:bottom w:val="single" w:sz="4" w:space="0" w:color="000000"/>
              <w:right w:val="single" w:sz="4" w:space="0" w:color="000000"/>
            </w:tcBorders>
            <w:vAlign w:val="bottom"/>
          </w:tcPr>
          <w:p w14:paraId="62BB7F9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E1AAFC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D9C7B08"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413E774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armazenamento dos arquivos de retorno dos processos disponibilizados pelo Tribunal de Justiça do Estado;</w:t>
            </w:r>
          </w:p>
        </w:tc>
        <w:tc>
          <w:tcPr>
            <w:tcW w:w="375" w:type="pct"/>
            <w:tcBorders>
              <w:top w:val="nil"/>
              <w:left w:val="nil"/>
              <w:bottom w:val="single" w:sz="4" w:space="0" w:color="000000"/>
              <w:right w:val="single" w:sz="4" w:space="0" w:color="000000"/>
            </w:tcBorders>
            <w:vAlign w:val="bottom"/>
          </w:tcPr>
          <w:p w14:paraId="1472E11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6322AB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4FA037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728944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controle detalhado de todos os processos judiciais em que a Prefeitura Municipal é parte, com registro de dados: das partes do processo; das certidões de dívida ativa utilizadas; das citações realizadas; das despesas incorridas no curso do processo; das garantias apresentadas; das penhoras realizadas; </w:t>
            </w:r>
            <w:r w:rsidRPr="00C17375">
              <w:rPr>
                <w:rFonts w:ascii="Times New Roman" w:eastAsia="Times New Roman" w:hAnsi="Times New Roman" w:cs="Times New Roman"/>
              </w:rPr>
              <w:t>nos</w:t>
            </w:r>
            <w:r w:rsidRPr="00C17375">
              <w:rPr>
                <w:rFonts w:ascii="Times New Roman" w:eastAsia="Times New Roman" w:hAnsi="Times New Roman" w:cs="Times New Roman"/>
                <w:color w:val="000000"/>
              </w:rPr>
              <w:t xml:space="preserve"> leilões realizados e dos recursos apresentados.</w:t>
            </w:r>
          </w:p>
        </w:tc>
        <w:tc>
          <w:tcPr>
            <w:tcW w:w="375" w:type="pct"/>
            <w:tcBorders>
              <w:top w:val="nil"/>
              <w:left w:val="nil"/>
              <w:bottom w:val="single" w:sz="4" w:space="0" w:color="000000"/>
              <w:right w:val="single" w:sz="4" w:space="0" w:color="000000"/>
            </w:tcBorders>
            <w:vAlign w:val="bottom"/>
          </w:tcPr>
          <w:p w14:paraId="0ACC843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2F8FC7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3728A9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664132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w:t>
            </w:r>
            <w:r w:rsidRPr="00C17375">
              <w:rPr>
                <w:rFonts w:ascii="Times New Roman" w:eastAsia="Times New Roman" w:hAnsi="Times New Roman" w:cs="Times New Roman"/>
              </w:rPr>
              <w:t>análise</w:t>
            </w:r>
            <w:r w:rsidRPr="00C17375">
              <w:rPr>
                <w:rFonts w:ascii="Times New Roman" w:eastAsia="Times New Roman" w:hAnsi="Times New Roman" w:cs="Times New Roman"/>
                <w:color w:val="000000"/>
              </w:rPr>
              <w:t xml:space="preserve"> automática do preenchimento ou não de todos os campos do cadastro do contribuinte que são necessários para que a parte do processo de execução esteja devidamente qualificada antes da geração da petição inicial e da certidão de dívida ativa.</w:t>
            </w:r>
          </w:p>
        </w:tc>
        <w:tc>
          <w:tcPr>
            <w:tcW w:w="375" w:type="pct"/>
            <w:tcBorders>
              <w:top w:val="nil"/>
              <w:left w:val="nil"/>
              <w:bottom w:val="single" w:sz="4" w:space="0" w:color="000000"/>
              <w:right w:val="single" w:sz="4" w:space="0" w:color="000000"/>
            </w:tcBorders>
            <w:vAlign w:val="bottom"/>
          </w:tcPr>
          <w:p w14:paraId="48404D2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5DBFC7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B410CC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C3BF01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de prazos processuais com aviso de proximidade do término do prazo para a realização de um ato processual; - DASHBOARD</w:t>
            </w:r>
          </w:p>
        </w:tc>
        <w:tc>
          <w:tcPr>
            <w:tcW w:w="375" w:type="pct"/>
            <w:tcBorders>
              <w:top w:val="nil"/>
              <w:left w:val="nil"/>
              <w:bottom w:val="single" w:sz="4" w:space="0" w:color="000000"/>
              <w:right w:val="single" w:sz="4" w:space="0" w:color="000000"/>
            </w:tcBorders>
            <w:vAlign w:val="bottom"/>
          </w:tcPr>
          <w:p w14:paraId="42767A6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6425EF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255C56C" w14:textId="77777777" w:rsidTr="00365887">
        <w:trPr>
          <w:trHeight w:val="300"/>
        </w:trPr>
        <w:tc>
          <w:tcPr>
            <w:tcW w:w="4200" w:type="pct"/>
            <w:tcBorders>
              <w:top w:val="single" w:sz="4" w:space="0" w:color="000000"/>
              <w:left w:val="single" w:sz="4" w:space="0" w:color="000000"/>
              <w:bottom w:val="single" w:sz="4" w:space="0" w:color="000000"/>
              <w:right w:val="single" w:sz="4" w:space="0" w:color="000000"/>
            </w:tcBorders>
            <w:vAlign w:val="center"/>
          </w:tcPr>
          <w:p w14:paraId="199333B7"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do prazo para prescrição da dívida ajuizada em ação de execução fiscal, com aviso do tempo restante para o seu término. - DASHBOARD</w:t>
            </w:r>
          </w:p>
        </w:tc>
        <w:tc>
          <w:tcPr>
            <w:tcW w:w="375" w:type="pct"/>
            <w:tcBorders>
              <w:top w:val="single" w:sz="4" w:space="0" w:color="000000"/>
              <w:left w:val="nil"/>
              <w:bottom w:val="single" w:sz="4" w:space="0" w:color="000000"/>
              <w:right w:val="single" w:sz="4" w:space="0" w:color="000000"/>
            </w:tcBorders>
            <w:vAlign w:val="bottom"/>
          </w:tcPr>
          <w:p w14:paraId="3F33A0A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3AA7618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6023911" w14:textId="77777777" w:rsidTr="00365887">
        <w:trPr>
          <w:trHeight w:val="300"/>
        </w:trPr>
        <w:tc>
          <w:tcPr>
            <w:tcW w:w="4200" w:type="pct"/>
            <w:tcBorders>
              <w:top w:val="single" w:sz="4" w:space="0" w:color="000000"/>
              <w:left w:val="single" w:sz="4" w:space="0" w:color="000000"/>
              <w:bottom w:val="single" w:sz="4" w:space="0" w:color="000000"/>
              <w:right w:val="single" w:sz="4" w:space="0" w:color="000000"/>
            </w:tcBorders>
            <w:vAlign w:val="center"/>
          </w:tcPr>
          <w:p w14:paraId="6F83955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controle de intimações recebidas nos processos judiciais em aberto, diferenciado aquelas cujo prazo para resposta já foi iniciado, daquelas que foram enviadas para ciência da parte contrária.</w:t>
            </w:r>
          </w:p>
        </w:tc>
        <w:tc>
          <w:tcPr>
            <w:tcW w:w="375" w:type="pct"/>
            <w:tcBorders>
              <w:top w:val="single" w:sz="4" w:space="0" w:color="000000"/>
              <w:left w:val="nil"/>
              <w:bottom w:val="single" w:sz="4" w:space="0" w:color="000000"/>
              <w:right w:val="single" w:sz="4" w:space="0" w:color="000000"/>
            </w:tcBorders>
            <w:vAlign w:val="bottom"/>
          </w:tcPr>
          <w:p w14:paraId="260584B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3CC17DC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05262C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E5426D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armazenamento de diferentes arquivos relacionados ao processo: arquivos gerados por meio do sistema, arquivos recebidos do Tribunal de Justiça do Estado e arquivos resultantes da digitalização de documentos físicos.</w:t>
            </w:r>
          </w:p>
        </w:tc>
        <w:tc>
          <w:tcPr>
            <w:tcW w:w="375" w:type="pct"/>
            <w:tcBorders>
              <w:top w:val="nil"/>
              <w:left w:val="nil"/>
              <w:bottom w:val="single" w:sz="4" w:space="0" w:color="000000"/>
              <w:right w:val="single" w:sz="4" w:space="0" w:color="000000"/>
            </w:tcBorders>
            <w:vAlign w:val="bottom"/>
          </w:tcPr>
          <w:p w14:paraId="7D6365B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94111B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DA4F8FF"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3A4C52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visualização separada dos processos que houve negociação das dívidas ou pagamento, para facilitar a suspensão ou a extinção dos processos;</w:t>
            </w:r>
          </w:p>
        </w:tc>
        <w:tc>
          <w:tcPr>
            <w:tcW w:w="375" w:type="pct"/>
            <w:tcBorders>
              <w:top w:val="nil"/>
              <w:left w:val="nil"/>
              <w:bottom w:val="single" w:sz="4" w:space="0" w:color="000000"/>
              <w:right w:val="single" w:sz="4" w:space="0" w:color="000000"/>
            </w:tcBorders>
            <w:vAlign w:val="bottom"/>
          </w:tcPr>
          <w:p w14:paraId="132B9CD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B2BE2B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CF0CDCD"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CF10DC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visualização separada dos processos que houve suspensão e não houve pagamento do acordo, podendo retornar ao tribunal;</w:t>
            </w:r>
          </w:p>
        </w:tc>
        <w:tc>
          <w:tcPr>
            <w:tcW w:w="375" w:type="pct"/>
            <w:tcBorders>
              <w:top w:val="nil"/>
              <w:left w:val="nil"/>
              <w:bottom w:val="single" w:sz="4" w:space="0" w:color="000000"/>
              <w:right w:val="single" w:sz="4" w:space="0" w:color="000000"/>
            </w:tcBorders>
            <w:vAlign w:val="bottom"/>
          </w:tcPr>
          <w:p w14:paraId="36AB500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652A259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A69ACC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D13F0E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visualização separada dos processos que houve pagamento dos débitos, sugerindo extinguir o processo no tribunal;</w:t>
            </w:r>
          </w:p>
        </w:tc>
        <w:tc>
          <w:tcPr>
            <w:tcW w:w="375" w:type="pct"/>
            <w:tcBorders>
              <w:top w:val="nil"/>
              <w:left w:val="nil"/>
              <w:bottom w:val="single" w:sz="4" w:space="0" w:color="000000"/>
              <w:right w:val="single" w:sz="4" w:space="0" w:color="000000"/>
            </w:tcBorders>
            <w:vAlign w:val="bottom"/>
          </w:tcPr>
          <w:p w14:paraId="610EFB4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6C9E52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4FD2F00" w14:textId="77777777" w:rsidTr="00365887">
        <w:trPr>
          <w:trHeight w:val="300"/>
        </w:trPr>
        <w:tc>
          <w:tcPr>
            <w:tcW w:w="5000" w:type="pct"/>
            <w:gridSpan w:val="3"/>
            <w:tcBorders>
              <w:top w:val="nil"/>
              <w:left w:val="single" w:sz="4" w:space="0" w:color="000000"/>
              <w:bottom w:val="single" w:sz="4" w:space="0" w:color="000000"/>
              <w:right w:val="single" w:sz="4" w:space="0" w:color="000000"/>
            </w:tcBorders>
            <w:shd w:val="clear" w:color="auto" w:fill="D0CECE" w:themeFill="background2" w:themeFillShade="E6"/>
            <w:vAlign w:val="center"/>
          </w:tcPr>
          <w:p w14:paraId="23169920" w14:textId="5F8F5807" w:rsidR="00365887" w:rsidRPr="00C17375" w:rsidRDefault="00365887" w:rsidP="00C17375">
            <w:pPr>
              <w:widowControl w:val="0"/>
              <w:spacing w:after="0" w:line="240" w:lineRule="auto"/>
              <w:ind w:left="141"/>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MÓDULO FISCALIZAÇÃO</w:t>
            </w:r>
          </w:p>
        </w:tc>
      </w:tr>
      <w:tr w:rsidR="00365887" w:rsidRPr="00C17375" w14:paraId="01D63379"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7000ECB0"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Gerenciar os Processos Tributários Administrativos (PTA), possibilitando o controle e a emissão de Termo de Início, autos de infração, Termo de Intimação, Termo de apreensão de documento, termo de encerramento e o controle de entrega e devolução de documentos;</w:t>
            </w:r>
          </w:p>
        </w:tc>
        <w:tc>
          <w:tcPr>
            <w:tcW w:w="375" w:type="pct"/>
            <w:tcBorders>
              <w:top w:val="nil"/>
              <w:left w:val="nil"/>
              <w:bottom w:val="single" w:sz="4" w:space="0" w:color="000000"/>
              <w:right w:val="single" w:sz="4" w:space="0" w:color="000000"/>
            </w:tcBorders>
            <w:vAlign w:val="bottom"/>
          </w:tcPr>
          <w:p w14:paraId="6E85060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04568E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1AFF306"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1815C5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Escrituração automática de tomador de serviço a partir das notas fiscais emitidas;</w:t>
            </w:r>
          </w:p>
        </w:tc>
        <w:tc>
          <w:tcPr>
            <w:tcW w:w="375" w:type="pct"/>
            <w:tcBorders>
              <w:top w:val="nil"/>
              <w:left w:val="nil"/>
              <w:bottom w:val="single" w:sz="4" w:space="0" w:color="000000"/>
              <w:right w:val="single" w:sz="4" w:space="0" w:color="000000"/>
            </w:tcBorders>
            <w:vAlign w:val="bottom"/>
          </w:tcPr>
          <w:p w14:paraId="2AC10E8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B561D5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0C1906B"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60B04B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lastRenderedPageBreak/>
              <w:t>Permitir a Geração de Guias de Recolhimento para as Notas e Escriturações pendente de emissão de Guias;</w:t>
            </w:r>
          </w:p>
        </w:tc>
        <w:tc>
          <w:tcPr>
            <w:tcW w:w="375" w:type="pct"/>
            <w:tcBorders>
              <w:top w:val="nil"/>
              <w:left w:val="nil"/>
              <w:bottom w:val="single" w:sz="4" w:space="0" w:color="000000"/>
              <w:right w:val="single" w:sz="4" w:space="0" w:color="000000"/>
            </w:tcBorders>
            <w:vAlign w:val="bottom"/>
          </w:tcPr>
          <w:p w14:paraId="3FC0007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3DFEE3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A559759"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1CCDF85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configuração da lista de Serviço de Acordo com a lei municipal de modo que o sistema defina automaticamente o local onde o ISSQN é devido durante a emissão de nota eletrônica.</w:t>
            </w:r>
          </w:p>
        </w:tc>
        <w:tc>
          <w:tcPr>
            <w:tcW w:w="375" w:type="pct"/>
            <w:tcBorders>
              <w:top w:val="nil"/>
              <w:left w:val="nil"/>
              <w:bottom w:val="single" w:sz="4" w:space="0" w:color="000000"/>
              <w:right w:val="single" w:sz="4" w:space="0" w:color="000000"/>
            </w:tcBorders>
            <w:vAlign w:val="bottom"/>
          </w:tcPr>
          <w:p w14:paraId="24BD068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2B08E7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16C32DD"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09C110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configurar a lista de serviço informando se é permitido ou não retenção do imposto na emissão da nota fiscal eletrônica, sendo possível diferenciar prestadores do município ou fora;</w:t>
            </w:r>
          </w:p>
        </w:tc>
        <w:tc>
          <w:tcPr>
            <w:tcW w:w="375" w:type="pct"/>
            <w:tcBorders>
              <w:top w:val="nil"/>
              <w:left w:val="nil"/>
              <w:bottom w:val="single" w:sz="4" w:space="0" w:color="000000"/>
              <w:right w:val="single" w:sz="4" w:space="0" w:color="000000"/>
            </w:tcBorders>
            <w:vAlign w:val="bottom"/>
          </w:tcPr>
          <w:p w14:paraId="0E47257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A754F3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0D641D1"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EE8323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cruzamento de informações entre o DAS do Simples Nacional com os valores de ISSQN apurado na emissão da nota fiscal eletrônica, possibilitando opção para exibir contribuintes que ultrapassaram o limite do simples nacional;</w:t>
            </w:r>
          </w:p>
        </w:tc>
        <w:tc>
          <w:tcPr>
            <w:tcW w:w="375" w:type="pct"/>
            <w:tcBorders>
              <w:top w:val="nil"/>
              <w:left w:val="nil"/>
              <w:bottom w:val="single" w:sz="4" w:space="0" w:color="000000"/>
              <w:right w:val="single" w:sz="4" w:space="0" w:color="000000"/>
            </w:tcBorders>
            <w:vAlign w:val="bottom"/>
          </w:tcPr>
          <w:p w14:paraId="7CDBFB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E4BE67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2F53D84" w14:textId="77777777" w:rsidTr="00365887">
        <w:trPr>
          <w:trHeight w:val="300"/>
        </w:trPr>
        <w:tc>
          <w:tcPr>
            <w:tcW w:w="5000" w:type="pct"/>
            <w:gridSpan w:val="3"/>
            <w:tcBorders>
              <w:top w:val="nil"/>
              <w:left w:val="single" w:sz="4" w:space="0" w:color="000000"/>
              <w:bottom w:val="single" w:sz="4" w:space="0" w:color="000000"/>
              <w:right w:val="single" w:sz="4" w:space="0" w:color="000000"/>
            </w:tcBorders>
            <w:shd w:val="clear" w:color="auto" w:fill="D0CECE" w:themeFill="background2" w:themeFillShade="E6"/>
            <w:vAlign w:val="center"/>
          </w:tcPr>
          <w:p w14:paraId="16A7EB29" w14:textId="1115544D" w:rsidR="00365887" w:rsidRPr="00C17375" w:rsidRDefault="00365887" w:rsidP="00C17375">
            <w:pPr>
              <w:widowControl w:val="0"/>
              <w:spacing w:after="0" w:line="240" w:lineRule="auto"/>
              <w:ind w:left="141"/>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MÓDULO ABERTURA E ENCERRAMENTO DE EMPRESAS</w:t>
            </w:r>
          </w:p>
        </w:tc>
      </w:tr>
      <w:tr w:rsidR="00365887" w:rsidRPr="00C17375" w14:paraId="16B2B8AB"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5545BE9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integração com o sistema da Junta Comercial do Estado, para receber informações sobre solicitações de abertura de empresas que estejam abertas e as que já foram concluídas;</w:t>
            </w:r>
          </w:p>
        </w:tc>
        <w:tc>
          <w:tcPr>
            <w:tcW w:w="375" w:type="pct"/>
            <w:tcBorders>
              <w:top w:val="nil"/>
              <w:left w:val="nil"/>
              <w:bottom w:val="single" w:sz="4" w:space="0" w:color="000000"/>
              <w:right w:val="single" w:sz="4" w:space="0" w:color="000000"/>
            </w:tcBorders>
            <w:vAlign w:val="bottom"/>
          </w:tcPr>
          <w:p w14:paraId="6FAD147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DF8391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D050955" w14:textId="77777777" w:rsidTr="00365887">
        <w:trPr>
          <w:trHeight w:val="300"/>
        </w:trPr>
        <w:tc>
          <w:tcPr>
            <w:tcW w:w="4200" w:type="pct"/>
            <w:tcBorders>
              <w:top w:val="single" w:sz="4" w:space="0" w:color="000000"/>
              <w:left w:val="single" w:sz="4" w:space="0" w:color="000000"/>
              <w:bottom w:val="single" w:sz="4" w:space="0" w:color="000000"/>
              <w:right w:val="single" w:sz="4" w:space="0" w:color="000000"/>
            </w:tcBorders>
            <w:vAlign w:val="center"/>
          </w:tcPr>
          <w:p w14:paraId="61632A06"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Permitir acompanhar solicitações de análise de viabilidade, bem como fazer os deferimentos; </w:t>
            </w:r>
          </w:p>
        </w:tc>
        <w:tc>
          <w:tcPr>
            <w:tcW w:w="375" w:type="pct"/>
            <w:tcBorders>
              <w:top w:val="single" w:sz="4" w:space="0" w:color="000000"/>
              <w:left w:val="nil"/>
              <w:bottom w:val="single" w:sz="4" w:space="0" w:color="000000"/>
              <w:right w:val="single" w:sz="4" w:space="0" w:color="000000"/>
            </w:tcBorders>
            <w:vAlign w:val="bottom"/>
          </w:tcPr>
          <w:p w14:paraId="345000F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7C420D4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A0A18C7" w14:textId="77777777" w:rsidTr="00365887">
        <w:trPr>
          <w:trHeight w:val="300"/>
        </w:trPr>
        <w:tc>
          <w:tcPr>
            <w:tcW w:w="4200" w:type="pct"/>
            <w:tcBorders>
              <w:top w:val="single" w:sz="4" w:space="0" w:color="000000"/>
              <w:left w:val="single" w:sz="4" w:space="0" w:color="000000"/>
              <w:bottom w:val="single" w:sz="4" w:space="0" w:color="000000"/>
              <w:right w:val="single" w:sz="4" w:space="0" w:color="000000"/>
            </w:tcBorders>
            <w:vAlign w:val="center"/>
          </w:tcPr>
          <w:p w14:paraId="1543CAF0"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deferimento de viabilidade automática para empresas com atividades CNAE de baixo risco;</w:t>
            </w:r>
          </w:p>
        </w:tc>
        <w:tc>
          <w:tcPr>
            <w:tcW w:w="375" w:type="pct"/>
            <w:tcBorders>
              <w:top w:val="single" w:sz="4" w:space="0" w:color="000000"/>
              <w:left w:val="nil"/>
              <w:bottom w:val="single" w:sz="4" w:space="0" w:color="000000"/>
              <w:right w:val="single" w:sz="4" w:space="0" w:color="000000"/>
            </w:tcBorders>
            <w:vAlign w:val="bottom"/>
          </w:tcPr>
          <w:p w14:paraId="64CD107C"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single" w:sz="4" w:space="0" w:color="000000"/>
              <w:left w:val="nil"/>
              <w:bottom w:val="single" w:sz="4" w:space="0" w:color="000000"/>
              <w:right w:val="single" w:sz="4" w:space="0" w:color="000000"/>
            </w:tcBorders>
            <w:vAlign w:val="bottom"/>
          </w:tcPr>
          <w:p w14:paraId="29FE40D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2F97ACBA"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1065454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solicitação de abertura de autônomos ou empresas MEI diretamente pelo site, possibilitando o deferimento ou indeferimento da solicitação;</w:t>
            </w:r>
          </w:p>
        </w:tc>
        <w:tc>
          <w:tcPr>
            <w:tcW w:w="375" w:type="pct"/>
            <w:tcBorders>
              <w:top w:val="nil"/>
              <w:left w:val="nil"/>
              <w:bottom w:val="single" w:sz="4" w:space="0" w:color="000000"/>
              <w:right w:val="single" w:sz="4" w:space="0" w:color="000000"/>
            </w:tcBorders>
            <w:vAlign w:val="bottom"/>
          </w:tcPr>
          <w:p w14:paraId="181EF34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668DA9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1ED95E1" w14:textId="77777777" w:rsidTr="00365887">
        <w:trPr>
          <w:trHeight w:val="765"/>
        </w:trPr>
        <w:tc>
          <w:tcPr>
            <w:tcW w:w="4200" w:type="pct"/>
            <w:tcBorders>
              <w:top w:val="nil"/>
              <w:left w:val="single" w:sz="4" w:space="0" w:color="000000"/>
              <w:bottom w:val="single" w:sz="4" w:space="0" w:color="000000"/>
              <w:right w:val="single" w:sz="4" w:space="0" w:color="000000"/>
            </w:tcBorders>
            <w:vAlign w:val="center"/>
          </w:tcPr>
          <w:p w14:paraId="68CA206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acompanhar solicitações de abertura de empresas registradas, com detalhes de identificação da empresa e dos seus sócios, das atividades vinculadas a essas empresas, das licenças obtidas ou não nos órgãos competentes e dos pareceres emitidos em relação essas solicitações;</w:t>
            </w:r>
          </w:p>
        </w:tc>
        <w:tc>
          <w:tcPr>
            <w:tcW w:w="375" w:type="pct"/>
            <w:tcBorders>
              <w:top w:val="nil"/>
              <w:left w:val="nil"/>
              <w:bottom w:val="single" w:sz="4" w:space="0" w:color="000000"/>
              <w:right w:val="single" w:sz="4" w:space="0" w:color="000000"/>
            </w:tcBorders>
            <w:vAlign w:val="bottom"/>
          </w:tcPr>
          <w:p w14:paraId="2D4AF30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F5A2FE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55CEA8E" w14:textId="77777777" w:rsidTr="00365887">
        <w:trPr>
          <w:trHeight w:val="510"/>
        </w:trPr>
        <w:tc>
          <w:tcPr>
            <w:tcW w:w="4200" w:type="pct"/>
            <w:tcBorders>
              <w:top w:val="nil"/>
              <w:left w:val="single" w:sz="4" w:space="0" w:color="000000"/>
              <w:bottom w:val="single" w:sz="4" w:space="0" w:color="000000"/>
              <w:right w:val="single" w:sz="4" w:space="0" w:color="000000"/>
            </w:tcBorders>
            <w:vAlign w:val="center"/>
          </w:tcPr>
          <w:p w14:paraId="029B991B"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o cadastro e a pesquisa dos diferentes órgãos/setores que podem estar envolvidos na liberação da solicitação de abertura de uma empresa;</w:t>
            </w:r>
          </w:p>
        </w:tc>
        <w:tc>
          <w:tcPr>
            <w:tcW w:w="375" w:type="pct"/>
            <w:tcBorders>
              <w:top w:val="nil"/>
              <w:left w:val="nil"/>
              <w:bottom w:val="single" w:sz="4" w:space="0" w:color="000000"/>
              <w:right w:val="single" w:sz="4" w:space="0" w:color="000000"/>
            </w:tcBorders>
            <w:vAlign w:val="bottom"/>
          </w:tcPr>
          <w:p w14:paraId="264D5569"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FD26440"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02E6C2D"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89F1471"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 consulta das licenças emitidas pelos órgãos/setores competentes para liberar ou não a abertura de uma empresa;</w:t>
            </w:r>
          </w:p>
        </w:tc>
        <w:tc>
          <w:tcPr>
            <w:tcW w:w="375" w:type="pct"/>
            <w:tcBorders>
              <w:top w:val="nil"/>
              <w:left w:val="nil"/>
              <w:bottom w:val="single" w:sz="4" w:space="0" w:color="000000"/>
              <w:right w:val="single" w:sz="4" w:space="0" w:color="000000"/>
            </w:tcBorders>
            <w:vAlign w:val="bottom"/>
          </w:tcPr>
          <w:p w14:paraId="29DFF82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03F1C5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2335F79"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6FF8D3E2"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Deve permitir o cadastro das formas de atuação dos diferentes tipos de empresa que podem ser abertas no Município;</w:t>
            </w:r>
          </w:p>
        </w:tc>
        <w:tc>
          <w:tcPr>
            <w:tcW w:w="375" w:type="pct"/>
            <w:tcBorders>
              <w:top w:val="nil"/>
              <w:left w:val="nil"/>
              <w:bottom w:val="single" w:sz="4" w:space="0" w:color="000000"/>
              <w:right w:val="single" w:sz="4" w:space="0" w:color="000000"/>
            </w:tcBorders>
            <w:vAlign w:val="bottom"/>
          </w:tcPr>
          <w:p w14:paraId="37E587A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B90EF2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96CF432"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07E25058"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Deve permitir o registro da informação sobre o risco relacionado a cada atividade CNAE;</w:t>
            </w:r>
          </w:p>
        </w:tc>
        <w:tc>
          <w:tcPr>
            <w:tcW w:w="375" w:type="pct"/>
            <w:tcBorders>
              <w:top w:val="nil"/>
              <w:left w:val="nil"/>
              <w:bottom w:val="single" w:sz="4" w:space="0" w:color="000000"/>
              <w:right w:val="single" w:sz="4" w:space="0" w:color="000000"/>
            </w:tcBorders>
            <w:vAlign w:val="bottom"/>
          </w:tcPr>
          <w:p w14:paraId="1030F9F8"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41F259D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572228C"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3E0D99D"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Possuir ferramenta para localizar no Maps a localização da solicitação, para melhor visualização;</w:t>
            </w:r>
          </w:p>
        </w:tc>
        <w:tc>
          <w:tcPr>
            <w:tcW w:w="375" w:type="pct"/>
            <w:tcBorders>
              <w:top w:val="nil"/>
              <w:left w:val="nil"/>
              <w:bottom w:val="single" w:sz="4" w:space="0" w:color="000000"/>
              <w:right w:val="single" w:sz="4" w:space="0" w:color="000000"/>
            </w:tcBorders>
            <w:vAlign w:val="bottom"/>
          </w:tcPr>
          <w:p w14:paraId="54091F6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7D064AD7"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F20D6E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6A44C3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após a finalização do processo de abertura a inclusão automática e em tempo real no cadastro do mobiliário da prefeitura.</w:t>
            </w:r>
          </w:p>
        </w:tc>
        <w:tc>
          <w:tcPr>
            <w:tcW w:w="375" w:type="pct"/>
            <w:tcBorders>
              <w:top w:val="nil"/>
              <w:left w:val="nil"/>
              <w:bottom w:val="single" w:sz="4" w:space="0" w:color="000000"/>
              <w:right w:val="single" w:sz="4" w:space="0" w:color="000000"/>
            </w:tcBorders>
            <w:vAlign w:val="bottom"/>
          </w:tcPr>
          <w:p w14:paraId="580CE7D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226373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3F71F6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79E03B6C"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Permitir enviar para a Junta comercial o número da Inscrição Municipal</w:t>
            </w:r>
          </w:p>
        </w:tc>
        <w:tc>
          <w:tcPr>
            <w:tcW w:w="375" w:type="pct"/>
            <w:tcBorders>
              <w:top w:val="nil"/>
              <w:left w:val="nil"/>
              <w:bottom w:val="single" w:sz="4" w:space="0" w:color="000000"/>
              <w:right w:val="single" w:sz="4" w:space="0" w:color="000000"/>
            </w:tcBorders>
            <w:vAlign w:val="bottom"/>
          </w:tcPr>
          <w:p w14:paraId="2A548C3B"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8947FC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67C4977" w14:textId="77777777" w:rsidTr="00365887">
        <w:trPr>
          <w:trHeight w:val="300"/>
        </w:trPr>
        <w:tc>
          <w:tcPr>
            <w:tcW w:w="5000" w:type="pct"/>
            <w:gridSpan w:val="3"/>
            <w:tcBorders>
              <w:top w:val="nil"/>
              <w:left w:val="single" w:sz="4" w:space="0" w:color="000000"/>
              <w:bottom w:val="single" w:sz="4" w:space="0" w:color="000000"/>
              <w:right w:val="single" w:sz="4" w:space="0" w:color="000000"/>
            </w:tcBorders>
            <w:shd w:val="clear" w:color="auto" w:fill="D0CECE" w:themeFill="background2" w:themeFillShade="E6"/>
            <w:vAlign w:val="center"/>
          </w:tcPr>
          <w:p w14:paraId="7A7BB283" w14:textId="24A0F552" w:rsidR="00365887" w:rsidRPr="00C17375" w:rsidRDefault="00365887" w:rsidP="00C17375">
            <w:pPr>
              <w:widowControl w:val="0"/>
              <w:spacing w:after="0" w:line="240" w:lineRule="auto"/>
              <w:ind w:left="141"/>
              <w:jc w:val="center"/>
              <w:rPr>
                <w:rFonts w:ascii="Times New Roman" w:eastAsia="Times New Roman" w:hAnsi="Times New Roman" w:cs="Times New Roman"/>
                <w:b/>
                <w:color w:val="000000"/>
                <w:shd w:val="clear" w:color="auto" w:fill="D9D9D9"/>
              </w:rPr>
            </w:pPr>
            <w:r w:rsidRPr="00C17375">
              <w:rPr>
                <w:rFonts w:ascii="Times New Roman" w:eastAsia="Times New Roman" w:hAnsi="Times New Roman" w:cs="Times New Roman"/>
                <w:b/>
                <w:color w:val="000000"/>
                <w:shd w:val="clear" w:color="auto" w:fill="D9D9D9"/>
              </w:rPr>
              <w:t>MÓDULO DE INTEGRAÇÃO COM O WHATSAPP</w:t>
            </w:r>
          </w:p>
        </w:tc>
      </w:tr>
      <w:tr w:rsidR="00365887" w:rsidRPr="00C17375" w14:paraId="65F931E1"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91B606E"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a consulta de débitos através do nº do documento informado;</w:t>
            </w:r>
          </w:p>
        </w:tc>
        <w:tc>
          <w:tcPr>
            <w:tcW w:w="375" w:type="pct"/>
            <w:tcBorders>
              <w:top w:val="nil"/>
              <w:left w:val="nil"/>
              <w:bottom w:val="single" w:sz="4" w:space="0" w:color="000000"/>
              <w:right w:val="single" w:sz="4" w:space="0" w:color="000000"/>
            </w:tcBorders>
            <w:vAlign w:val="bottom"/>
          </w:tcPr>
          <w:p w14:paraId="4A4F1BB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57E7782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891A3AA"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23FB6A0B"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a emissão da segunda via da conta de água através do nº do documento informado;</w:t>
            </w:r>
          </w:p>
        </w:tc>
        <w:tc>
          <w:tcPr>
            <w:tcW w:w="375" w:type="pct"/>
            <w:tcBorders>
              <w:top w:val="nil"/>
              <w:left w:val="nil"/>
              <w:bottom w:val="single" w:sz="4" w:space="0" w:color="000000"/>
              <w:right w:val="single" w:sz="4" w:space="0" w:color="000000"/>
            </w:tcBorders>
            <w:vAlign w:val="bottom"/>
          </w:tcPr>
          <w:p w14:paraId="7F1FF1A6"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07865C5A"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75EA385"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64088BA"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lastRenderedPageBreak/>
              <w:t>Permitir a segunda via de IPTU através do nº do documento informado;</w:t>
            </w:r>
          </w:p>
        </w:tc>
        <w:tc>
          <w:tcPr>
            <w:tcW w:w="375" w:type="pct"/>
            <w:tcBorders>
              <w:top w:val="nil"/>
              <w:left w:val="nil"/>
              <w:bottom w:val="single" w:sz="4" w:space="0" w:color="000000"/>
              <w:right w:val="single" w:sz="4" w:space="0" w:color="000000"/>
            </w:tcBorders>
            <w:vAlign w:val="bottom"/>
          </w:tcPr>
          <w:p w14:paraId="44CA047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51AFCB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0F8DFE2"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14B3FC63"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a segunda via de ISS/Taxa de Licença através do nº do documento informado;</w:t>
            </w:r>
          </w:p>
        </w:tc>
        <w:tc>
          <w:tcPr>
            <w:tcW w:w="375" w:type="pct"/>
            <w:tcBorders>
              <w:top w:val="nil"/>
              <w:left w:val="nil"/>
              <w:bottom w:val="single" w:sz="4" w:space="0" w:color="000000"/>
              <w:right w:val="single" w:sz="4" w:space="0" w:color="000000"/>
            </w:tcBorders>
            <w:vAlign w:val="bottom"/>
          </w:tcPr>
          <w:p w14:paraId="57E617FD"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31331D54"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B2D7588"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36B195B4"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a autenticidade de documentos através do nº do documento informado;</w:t>
            </w:r>
          </w:p>
        </w:tc>
        <w:tc>
          <w:tcPr>
            <w:tcW w:w="375" w:type="pct"/>
            <w:tcBorders>
              <w:top w:val="nil"/>
              <w:left w:val="nil"/>
              <w:bottom w:val="single" w:sz="4" w:space="0" w:color="000000"/>
              <w:right w:val="single" w:sz="4" w:space="0" w:color="000000"/>
            </w:tcBorders>
            <w:vAlign w:val="bottom"/>
          </w:tcPr>
          <w:p w14:paraId="55C8E17F"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167FAD71"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7462B66" w14:textId="77777777" w:rsidTr="00365887">
        <w:trPr>
          <w:trHeight w:val="300"/>
        </w:trPr>
        <w:tc>
          <w:tcPr>
            <w:tcW w:w="4200" w:type="pct"/>
            <w:tcBorders>
              <w:top w:val="nil"/>
              <w:left w:val="single" w:sz="4" w:space="0" w:color="000000"/>
              <w:bottom w:val="single" w:sz="4" w:space="0" w:color="000000"/>
              <w:right w:val="single" w:sz="4" w:space="0" w:color="000000"/>
            </w:tcBorders>
            <w:vAlign w:val="center"/>
          </w:tcPr>
          <w:p w14:paraId="5A02C60F"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a emissão de certidão de regularidade fiscal através do nº do documento informado;</w:t>
            </w:r>
          </w:p>
        </w:tc>
        <w:tc>
          <w:tcPr>
            <w:tcW w:w="375" w:type="pct"/>
            <w:tcBorders>
              <w:top w:val="nil"/>
              <w:left w:val="nil"/>
              <w:bottom w:val="single" w:sz="4" w:space="0" w:color="000000"/>
              <w:right w:val="single" w:sz="4" w:space="0" w:color="000000"/>
            </w:tcBorders>
            <w:vAlign w:val="bottom"/>
          </w:tcPr>
          <w:p w14:paraId="37751D9E"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2FE0D05"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3C68C80" w14:textId="77777777" w:rsidTr="00365887">
        <w:trPr>
          <w:trHeight w:val="570"/>
        </w:trPr>
        <w:tc>
          <w:tcPr>
            <w:tcW w:w="4200" w:type="pct"/>
            <w:tcBorders>
              <w:top w:val="nil"/>
              <w:left w:val="single" w:sz="4" w:space="0" w:color="000000"/>
              <w:bottom w:val="single" w:sz="4" w:space="0" w:color="000000"/>
              <w:right w:val="single" w:sz="4" w:space="0" w:color="000000"/>
            </w:tcBorders>
            <w:vAlign w:val="center"/>
          </w:tcPr>
          <w:p w14:paraId="29FB8C79" w14:textId="77777777" w:rsidR="00365887" w:rsidRPr="00C17375" w:rsidRDefault="00365887" w:rsidP="00C17375">
            <w:pPr>
              <w:widowControl w:val="0"/>
              <w:numPr>
                <w:ilvl w:val="0"/>
                <w:numId w:val="26"/>
              </w:numPr>
              <w:pBdr>
                <w:top w:val="nil"/>
                <w:left w:val="nil"/>
                <w:bottom w:val="nil"/>
                <w:right w:val="nil"/>
                <w:between w:val="nil"/>
              </w:pBdr>
              <w:spacing w:after="0" w:line="240" w:lineRule="auto"/>
              <w:ind w:left="141" w:firstLine="0"/>
              <w:jc w:val="both"/>
              <w:rPr>
                <w:rFonts w:ascii="Times New Roman" w:eastAsia="Times New Roman" w:hAnsi="Times New Roman" w:cs="Times New Roman"/>
                <w:color w:val="000000"/>
                <w:highlight w:val="white"/>
              </w:rPr>
            </w:pPr>
            <w:r w:rsidRPr="00C17375">
              <w:rPr>
                <w:rFonts w:ascii="Times New Roman" w:eastAsia="Times New Roman" w:hAnsi="Times New Roman" w:cs="Times New Roman"/>
                <w:color w:val="000000"/>
                <w:highlight w:val="white"/>
              </w:rPr>
              <w:t>Permitir a emissão da certidão de valor venal através do nº do documento informado;</w:t>
            </w:r>
          </w:p>
        </w:tc>
        <w:tc>
          <w:tcPr>
            <w:tcW w:w="375" w:type="pct"/>
            <w:tcBorders>
              <w:top w:val="nil"/>
              <w:left w:val="nil"/>
              <w:bottom w:val="single" w:sz="4" w:space="0" w:color="000000"/>
              <w:right w:val="single" w:sz="4" w:space="0" w:color="000000"/>
            </w:tcBorders>
            <w:vAlign w:val="bottom"/>
          </w:tcPr>
          <w:p w14:paraId="3248BC13"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425" w:type="pct"/>
            <w:tcBorders>
              <w:top w:val="nil"/>
              <w:left w:val="nil"/>
              <w:bottom w:val="single" w:sz="4" w:space="0" w:color="000000"/>
              <w:right w:val="single" w:sz="4" w:space="0" w:color="000000"/>
            </w:tcBorders>
            <w:vAlign w:val="bottom"/>
          </w:tcPr>
          <w:p w14:paraId="2B63EEA2" w14:textId="77777777" w:rsidR="00365887" w:rsidRPr="00C17375" w:rsidRDefault="00365887" w:rsidP="00C17375">
            <w:pPr>
              <w:spacing w:after="0" w:line="240" w:lineRule="auto"/>
              <w:ind w:left="141"/>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7A849B7" w14:textId="77777777" w:rsidTr="00365887">
        <w:trPr>
          <w:trHeight w:val="422"/>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0" w:type="dxa"/>
              <w:left w:w="80" w:type="dxa"/>
              <w:bottom w:w="0" w:type="dxa"/>
              <w:right w:w="80" w:type="dxa"/>
            </w:tcMar>
          </w:tcPr>
          <w:p w14:paraId="6308E78F" w14:textId="65A62FFF" w:rsidR="00365887" w:rsidRPr="00C17375" w:rsidRDefault="00365887" w:rsidP="00C17375">
            <w:pPr>
              <w:widowControl w:val="0"/>
              <w:spacing w:after="0" w:line="240" w:lineRule="auto"/>
              <w:ind w:left="141"/>
              <w:jc w:val="center"/>
              <w:rPr>
                <w:rFonts w:ascii="Times New Roman" w:eastAsia="Times New Roman" w:hAnsi="Times New Roman" w:cs="Times New Roman"/>
                <w:b/>
                <w:shd w:val="clear" w:color="auto" w:fill="D9D9D9"/>
              </w:rPr>
            </w:pPr>
            <w:r w:rsidRPr="00C17375">
              <w:rPr>
                <w:rFonts w:ascii="Times New Roman" w:eastAsia="Times New Roman" w:hAnsi="Times New Roman" w:cs="Times New Roman"/>
                <w:b/>
                <w:shd w:val="clear" w:color="auto" w:fill="D9D9D9"/>
              </w:rPr>
              <w:t>INTEGRAÇÃO COM SISTEMA DE GERENCIAMENTO DE PROCESSOS (LEI Nº 14.129)</w:t>
            </w:r>
          </w:p>
        </w:tc>
      </w:tr>
      <w:tr w:rsidR="00365887" w:rsidRPr="00C17375" w14:paraId="07967A87" w14:textId="77777777" w:rsidTr="00365887">
        <w:trPr>
          <w:trHeight w:val="739"/>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3E20D97B"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criação de conta na plataforma para munícipe, servidores e setores da entidade;</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0D442206"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09D9E798"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46F1D3C0"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32E74B62"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Possuir cadastro integrado de usuário e senha para ambas as plataformas;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E43CD3C"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3A25607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047423E8"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6553A87"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solicitação de parcelamento,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EB31559"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746DC09"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355EB00B"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6923E90"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cancelamento de dívida nas informações do cancelamento,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3771EDC"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BE7C43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49ADAB00"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C9475D5"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estorno de cancelamento de dívida nas informações do estorno,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36792C1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19C7126"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56866DE2"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268603EE"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compensação de valores nas informações da geração de compensação,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7E518EA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19D9E081"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20EB9FFB"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E3259B4"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estorno de compensação de valores nas informações do estorno,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CA85017"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10156C6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69BC5274"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A651264"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restituição do lançamento nas informações da restituição,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27F2E43"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41EB96D"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4EC45572"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8B40D65"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suspensão de dívida nas informações da suspensão,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2E72D30E"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06178134"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4E83424A"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D0EE109"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vincular o protocolo de estorno de suspensão de dívida nas informações do estorno, sendo possível fazer uma pesquisa em tempo real dos protocolos recebidos;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1EDC025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7951B46A"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45A2A083"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1C92ED6C"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encaminhar qualquer relatório que esteja no formato PDF para qualquer servidor ou setor, sem a necessidade de fazer download dos documentos no computador e trocar de aplicação para fazer o envio;</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BAB0839"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7B675130"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1420D6D1"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AF4A805"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encaminhar documentos do tipo certidões/declarações no formato PDF para os munícipes que possuírem acesso a plataforma de gerenciamento de processos, sem a necessidade de fazer download dos documentos no computador e trocar de aplicação para fazer o envio;</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66DE86E7"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01EA49E0"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11B256F3"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ADDCB7F"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lastRenderedPageBreak/>
              <w:t>Permitir incluir qualquer relatório que esteja no formato PDF em protocolos que estejam em andamento, sem a necessidade de fazer download dos documentos no computador e trocar de aplicação para fazer o envio;</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39D4A120"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2D36283C"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646D780B"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1BE50E5"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assinar digital qualquer relatório que esteja no formato PDF antes de salvar o documento ou antes de vincular em qualquer processo;</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7D31FF89"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02251A45"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3A716B79"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6A339EE"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Possuir certificado digital avançado da entidade fazer assinatura dos documentos a serem tramitados no âmbito interno da entidade;</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EF23A93"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3DBDEE72"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7D6AF364"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2C34D58D"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assinar documentos com certificados digitais qualificados A1 ou A3 para assinaturas em documentos a serem tramitados fora do âmbito interno da entidade;</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01F15ED7"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23CFFEB4"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4A05F9C6" w14:textId="77777777" w:rsidTr="00365887">
        <w:trPr>
          <w:trHeight w:val="300"/>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B08366C"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Possuir criar processos para abertura, alteração e encerramento de empresas, sendo possível criar requisitos do tipo perguntas ou obrigatoriedade de anexos a serem enviados junto da solicitação;</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551C80B6"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18297CA"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r w:rsidR="00365887" w:rsidRPr="00C17375" w14:paraId="0ABD7A06" w14:textId="77777777" w:rsidTr="00365887">
        <w:trPr>
          <w:trHeight w:val="302"/>
        </w:trPr>
        <w:tc>
          <w:tcPr>
            <w:tcW w:w="4200" w:type="pc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624BEF27" w14:textId="77777777" w:rsidR="00365887" w:rsidRPr="00C17375" w:rsidRDefault="00365887" w:rsidP="00C17375">
            <w:pPr>
              <w:widowControl w:val="0"/>
              <w:numPr>
                <w:ilvl w:val="0"/>
                <w:numId w:val="26"/>
              </w:numPr>
              <w:spacing w:after="0" w:line="240" w:lineRule="auto"/>
              <w:ind w:left="141" w:firstLine="0"/>
              <w:jc w:val="both"/>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Permitir fazer o envio de documentos.</w:t>
            </w:r>
          </w:p>
        </w:tc>
        <w:tc>
          <w:tcPr>
            <w:tcW w:w="37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16229D49"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c>
          <w:tcPr>
            <w:tcW w:w="425" w:type="pct"/>
            <w:tcBorders>
              <w:top w:val="nil"/>
              <w:left w:val="nil"/>
              <w:bottom w:val="single" w:sz="6" w:space="0" w:color="000000"/>
              <w:right w:val="single" w:sz="6" w:space="0" w:color="000000"/>
            </w:tcBorders>
            <w:tcMar>
              <w:top w:w="0" w:type="dxa"/>
              <w:left w:w="80" w:type="dxa"/>
              <w:bottom w:w="0" w:type="dxa"/>
              <w:right w:w="80" w:type="dxa"/>
            </w:tcMar>
            <w:vAlign w:val="bottom"/>
          </w:tcPr>
          <w:p w14:paraId="48F8C57F" w14:textId="77777777" w:rsidR="00365887" w:rsidRPr="00C17375" w:rsidRDefault="00365887" w:rsidP="00C17375">
            <w:pPr>
              <w:spacing w:before="240" w:after="0" w:line="240" w:lineRule="auto"/>
              <w:ind w:left="141"/>
              <w:rPr>
                <w:rFonts w:ascii="Times New Roman" w:eastAsia="Times New Roman" w:hAnsi="Times New Roman" w:cs="Times New Roman"/>
                <w:highlight w:val="white"/>
              </w:rPr>
            </w:pPr>
            <w:r w:rsidRPr="00C17375">
              <w:rPr>
                <w:rFonts w:ascii="Times New Roman" w:eastAsia="Times New Roman" w:hAnsi="Times New Roman" w:cs="Times New Roman"/>
                <w:highlight w:val="white"/>
              </w:rPr>
              <w:t xml:space="preserve"> </w:t>
            </w:r>
          </w:p>
        </w:tc>
      </w:tr>
    </w:tbl>
    <w:p w14:paraId="046D6EA0" w14:textId="77777777" w:rsidR="00365887" w:rsidRPr="00C17375" w:rsidRDefault="00365887" w:rsidP="00C17375">
      <w:pPr>
        <w:widowControl w:val="0"/>
        <w:spacing w:after="0" w:line="240" w:lineRule="auto"/>
        <w:rPr>
          <w:rFonts w:ascii="Times New Roman" w:hAnsi="Times New Roman" w:cs="Times New Roman"/>
          <w:b/>
          <w:bCs/>
          <w:highlight w:val="green"/>
        </w:rPr>
      </w:pPr>
    </w:p>
    <w:tbl>
      <w:tblPr>
        <w:tblW w:w="5000" w:type="pct"/>
        <w:tblLook w:val="0400" w:firstRow="0" w:lastRow="0" w:firstColumn="0" w:lastColumn="0" w:noHBand="0" w:noVBand="1"/>
      </w:tblPr>
      <w:tblGrid>
        <w:gridCol w:w="7157"/>
        <w:gridCol w:w="632"/>
        <w:gridCol w:w="705"/>
      </w:tblGrid>
      <w:tr w:rsidR="00365887" w:rsidRPr="00C17375" w14:paraId="65D1A860" w14:textId="77777777" w:rsidTr="00365887">
        <w:trPr>
          <w:trHeight w:val="315"/>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CCCCC"/>
            <w:vAlign w:val="center"/>
          </w:tcPr>
          <w:p w14:paraId="04E1CF12" w14:textId="7405EFD0" w:rsidR="00365887" w:rsidRPr="00C17375" w:rsidRDefault="00365887" w:rsidP="00C17375">
            <w:pPr>
              <w:pStyle w:val="PargrafodaLista"/>
              <w:numPr>
                <w:ilvl w:val="1"/>
                <w:numId w:val="4"/>
              </w:numP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DEVERÁ POSSUIR O</w:t>
            </w:r>
            <w:r w:rsidRPr="00C17375">
              <w:rPr>
                <w:rFonts w:ascii="Times New Roman" w:eastAsia="Times New Roman" w:hAnsi="Times New Roman" w:cs="Times New Roman"/>
                <w:b/>
                <w:color w:val="000000"/>
              </w:rPr>
              <w:t xml:space="preserve"> SOFTWARE DE </w:t>
            </w:r>
            <w:r w:rsidRPr="00C17375">
              <w:rPr>
                <w:rFonts w:ascii="Times New Roman" w:eastAsia="Times New Roman" w:hAnsi="Times New Roman" w:cs="Times New Roman"/>
                <w:b/>
              </w:rPr>
              <w:t>ISS ELETRÔNICO (NOTA FISCAL)</w:t>
            </w:r>
            <w:r w:rsidRPr="00C17375">
              <w:rPr>
                <w:rFonts w:ascii="Times New Roman" w:eastAsia="Times New Roman" w:hAnsi="Times New Roman" w:cs="Times New Roman"/>
              </w:rPr>
              <w:t>,</w:t>
            </w:r>
            <w:r w:rsidRPr="00C17375">
              <w:rPr>
                <w:rFonts w:ascii="Times New Roman" w:eastAsia="Times New Roman" w:hAnsi="Times New Roman" w:cs="Times New Roman"/>
                <w:color w:val="000000"/>
              </w:rPr>
              <w:t xml:space="preserve"> CONFORME ESPECIFICAÇÕES ABAIXO:</w:t>
            </w:r>
          </w:p>
        </w:tc>
      </w:tr>
      <w:tr w:rsidR="00365887" w:rsidRPr="00C17375" w14:paraId="05389240" w14:textId="77777777" w:rsidTr="00365887">
        <w:trPr>
          <w:trHeight w:val="315"/>
        </w:trPr>
        <w:tc>
          <w:tcPr>
            <w:tcW w:w="4319" w:type="pct"/>
            <w:vMerge w:val="restart"/>
            <w:tcBorders>
              <w:top w:val="nil"/>
              <w:left w:val="single" w:sz="4" w:space="0" w:color="000000"/>
              <w:bottom w:val="single" w:sz="4" w:space="0" w:color="000000"/>
              <w:right w:val="single" w:sz="4" w:space="0" w:color="000000"/>
            </w:tcBorders>
            <w:vAlign w:val="center"/>
          </w:tcPr>
          <w:p w14:paraId="3735459D" w14:textId="77777777" w:rsidR="00365887" w:rsidRPr="00C17375" w:rsidRDefault="00365887" w:rsidP="00C17375">
            <w:pPr>
              <w:spacing w:after="0" w:line="240" w:lineRule="auto"/>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DESCRIÇÃO DO ITEM</w:t>
            </w:r>
          </w:p>
        </w:tc>
        <w:tc>
          <w:tcPr>
            <w:tcW w:w="681" w:type="pct"/>
            <w:gridSpan w:val="2"/>
            <w:tcBorders>
              <w:top w:val="single" w:sz="4" w:space="0" w:color="000000"/>
              <w:left w:val="nil"/>
              <w:bottom w:val="single" w:sz="4" w:space="0" w:color="000000"/>
              <w:right w:val="single" w:sz="4" w:space="0" w:color="000000"/>
            </w:tcBorders>
            <w:vAlign w:val="center"/>
          </w:tcPr>
          <w:p w14:paraId="11BC709B" w14:textId="77777777" w:rsidR="00365887" w:rsidRPr="00C17375" w:rsidRDefault="00365887" w:rsidP="00C17375">
            <w:pPr>
              <w:spacing w:after="0" w:line="240" w:lineRule="auto"/>
              <w:jc w:val="center"/>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ATENDE</w:t>
            </w:r>
          </w:p>
        </w:tc>
      </w:tr>
      <w:tr w:rsidR="00365887" w:rsidRPr="00C17375" w14:paraId="23E76FF9" w14:textId="77777777" w:rsidTr="00365887">
        <w:trPr>
          <w:trHeight w:val="300"/>
        </w:trPr>
        <w:tc>
          <w:tcPr>
            <w:tcW w:w="4319" w:type="pct"/>
            <w:vMerge/>
            <w:tcBorders>
              <w:top w:val="nil"/>
              <w:left w:val="single" w:sz="4" w:space="0" w:color="000000"/>
              <w:bottom w:val="single" w:sz="4" w:space="0" w:color="000000"/>
              <w:right w:val="single" w:sz="4" w:space="0" w:color="000000"/>
            </w:tcBorders>
            <w:vAlign w:val="center"/>
          </w:tcPr>
          <w:p w14:paraId="664F4D9B" w14:textId="77777777" w:rsidR="00365887" w:rsidRPr="00C17375" w:rsidRDefault="00365887" w:rsidP="00C17375">
            <w:pPr>
              <w:widowControl w:val="0"/>
              <w:pBdr>
                <w:top w:val="nil"/>
                <w:left w:val="nil"/>
                <w:bottom w:val="nil"/>
                <w:right w:val="nil"/>
                <w:between w:val="nil"/>
              </w:pBdr>
              <w:spacing w:after="0" w:line="240" w:lineRule="auto"/>
              <w:rPr>
                <w:rFonts w:ascii="Times New Roman" w:eastAsia="Times New Roman" w:hAnsi="Times New Roman" w:cs="Times New Roman"/>
                <w:b/>
                <w:color w:val="000000"/>
              </w:rPr>
            </w:pPr>
          </w:p>
        </w:tc>
        <w:tc>
          <w:tcPr>
            <w:tcW w:w="319" w:type="pct"/>
            <w:tcBorders>
              <w:top w:val="nil"/>
              <w:left w:val="nil"/>
              <w:bottom w:val="single" w:sz="4" w:space="0" w:color="000000"/>
              <w:right w:val="single" w:sz="4" w:space="0" w:color="000000"/>
            </w:tcBorders>
            <w:vAlign w:val="center"/>
          </w:tcPr>
          <w:p w14:paraId="0B612188" w14:textId="77777777" w:rsidR="00365887" w:rsidRPr="00C17375" w:rsidRDefault="00365887" w:rsidP="00C17375">
            <w:pPr>
              <w:spacing w:after="0" w:line="240" w:lineRule="auto"/>
              <w:jc w:val="both"/>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SIM</w:t>
            </w:r>
          </w:p>
        </w:tc>
        <w:tc>
          <w:tcPr>
            <w:tcW w:w="362" w:type="pct"/>
            <w:tcBorders>
              <w:top w:val="nil"/>
              <w:left w:val="nil"/>
              <w:bottom w:val="single" w:sz="4" w:space="0" w:color="000000"/>
              <w:right w:val="single" w:sz="4" w:space="0" w:color="000000"/>
            </w:tcBorders>
            <w:vAlign w:val="center"/>
          </w:tcPr>
          <w:p w14:paraId="2850194D" w14:textId="77777777" w:rsidR="00365887" w:rsidRPr="00C17375" w:rsidRDefault="00365887" w:rsidP="00C17375">
            <w:pPr>
              <w:spacing w:after="0" w:line="240" w:lineRule="auto"/>
              <w:jc w:val="both"/>
              <w:rPr>
                <w:rFonts w:ascii="Times New Roman" w:eastAsia="Times New Roman" w:hAnsi="Times New Roman" w:cs="Times New Roman"/>
                <w:b/>
                <w:color w:val="000000"/>
              </w:rPr>
            </w:pPr>
            <w:r w:rsidRPr="00C17375">
              <w:rPr>
                <w:rFonts w:ascii="Times New Roman" w:eastAsia="Times New Roman" w:hAnsi="Times New Roman" w:cs="Times New Roman"/>
                <w:b/>
                <w:color w:val="000000"/>
              </w:rPr>
              <w:t>NÃO</w:t>
            </w:r>
          </w:p>
        </w:tc>
      </w:tr>
      <w:tr w:rsidR="00365887" w:rsidRPr="00C17375" w14:paraId="05C66670"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00BF6480"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Solução online, utilizando plataforma web, executando em ambiente da Administração Pública Municipal, totalmente integrada em tempo real com sistema de tributos;</w:t>
            </w:r>
          </w:p>
        </w:tc>
        <w:tc>
          <w:tcPr>
            <w:tcW w:w="319" w:type="pct"/>
            <w:tcBorders>
              <w:top w:val="nil"/>
              <w:left w:val="nil"/>
              <w:bottom w:val="single" w:sz="4" w:space="0" w:color="000000"/>
              <w:right w:val="single" w:sz="4" w:space="0" w:color="000000"/>
            </w:tcBorders>
            <w:vAlign w:val="bottom"/>
          </w:tcPr>
          <w:p w14:paraId="497F291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2E581FB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C2C0AA0"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275482D2"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Seguir o padrão ABRASF versão 2.01;</w:t>
            </w:r>
          </w:p>
        </w:tc>
        <w:tc>
          <w:tcPr>
            <w:tcW w:w="319" w:type="pct"/>
            <w:tcBorders>
              <w:top w:val="nil"/>
              <w:left w:val="nil"/>
              <w:bottom w:val="single" w:sz="4" w:space="0" w:color="000000"/>
              <w:right w:val="single" w:sz="4" w:space="0" w:color="000000"/>
            </w:tcBorders>
            <w:vAlign w:val="bottom"/>
          </w:tcPr>
          <w:p w14:paraId="702B8B9A"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1978091"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4232942"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00A06EB3"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dispor da informação em tempo real sem a necessidade de sincronização periódica.</w:t>
            </w:r>
          </w:p>
        </w:tc>
        <w:tc>
          <w:tcPr>
            <w:tcW w:w="319" w:type="pct"/>
            <w:tcBorders>
              <w:top w:val="nil"/>
              <w:left w:val="nil"/>
              <w:bottom w:val="single" w:sz="4" w:space="0" w:color="000000"/>
              <w:right w:val="single" w:sz="4" w:space="0" w:color="000000"/>
            </w:tcBorders>
            <w:vAlign w:val="bottom"/>
          </w:tcPr>
          <w:p w14:paraId="25C382F3"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5883676A"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4027D95E"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13F29FBF"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acesso à solução online através de certificados digitais A1 ou A3 e com usuário e senha;</w:t>
            </w:r>
          </w:p>
        </w:tc>
        <w:tc>
          <w:tcPr>
            <w:tcW w:w="319" w:type="pct"/>
            <w:tcBorders>
              <w:top w:val="nil"/>
              <w:left w:val="nil"/>
              <w:bottom w:val="single" w:sz="4" w:space="0" w:color="000000"/>
              <w:right w:val="single" w:sz="4" w:space="0" w:color="000000"/>
            </w:tcBorders>
            <w:vAlign w:val="bottom"/>
          </w:tcPr>
          <w:p w14:paraId="5DE722E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0732BA7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91355B4"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53CAD432"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inclusão de links na tela de abertura do sistema;</w:t>
            </w:r>
          </w:p>
        </w:tc>
        <w:tc>
          <w:tcPr>
            <w:tcW w:w="319" w:type="pct"/>
            <w:tcBorders>
              <w:top w:val="nil"/>
              <w:left w:val="nil"/>
              <w:bottom w:val="single" w:sz="4" w:space="0" w:color="000000"/>
              <w:right w:val="single" w:sz="4" w:space="0" w:color="000000"/>
            </w:tcBorders>
            <w:vAlign w:val="bottom"/>
          </w:tcPr>
          <w:p w14:paraId="273B755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2F10F853"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54A888C"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5CBB428"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inclusão de texto personalizado na tela de abertura do sistema;</w:t>
            </w:r>
          </w:p>
        </w:tc>
        <w:tc>
          <w:tcPr>
            <w:tcW w:w="319" w:type="pct"/>
            <w:tcBorders>
              <w:top w:val="nil"/>
              <w:left w:val="nil"/>
              <w:bottom w:val="single" w:sz="4" w:space="0" w:color="000000"/>
              <w:right w:val="single" w:sz="4" w:space="0" w:color="000000"/>
            </w:tcBorders>
            <w:vAlign w:val="bottom"/>
          </w:tcPr>
          <w:p w14:paraId="62CB2D3C"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2793344F"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5B47E52" w14:textId="77777777" w:rsidTr="00365887">
        <w:trPr>
          <w:trHeight w:val="1020"/>
        </w:trPr>
        <w:tc>
          <w:tcPr>
            <w:tcW w:w="4319" w:type="pct"/>
            <w:tcBorders>
              <w:top w:val="nil"/>
              <w:left w:val="single" w:sz="4" w:space="0" w:color="000000"/>
              <w:bottom w:val="single" w:sz="4" w:space="0" w:color="000000"/>
              <w:right w:val="single" w:sz="4" w:space="0" w:color="000000"/>
            </w:tcBorders>
            <w:vAlign w:val="center"/>
          </w:tcPr>
          <w:p w14:paraId="27655880"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tc>
        <w:tc>
          <w:tcPr>
            <w:tcW w:w="319" w:type="pct"/>
            <w:tcBorders>
              <w:top w:val="nil"/>
              <w:left w:val="nil"/>
              <w:bottom w:val="single" w:sz="4" w:space="0" w:color="000000"/>
              <w:right w:val="single" w:sz="4" w:space="0" w:color="000000"/>
            </w:tcBorders>
            <w:vAlign w:val="bottom"/>
          </w:tcPr>
          <w:p w14:paraId="7600E0B7"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1AB9D1DB"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F30FF90"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585EFFBB"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cadastro automático do tomador de serviço dentro próprio tela de emissão de nota, sem que seja necessário fechá-la;</w:t>
            </w:r>
          </w:p>
        </w:tc>
        <w:tc>
          <w:tcPr>
            <w:tcW w:w="319" w:type="pct"/>
            <w:tcBorders>
              <w:top w:val="nil"/>
              <w:left w:val="nil"/>
              <w:bottom w:val="single" w:sz="4" w:space="0" w:color="000000"/>
              <w:right w:val="single" w:sz="4" w:space="0" w:color="000000"/>
            </w:tcBorders>
            <w:vAlign w:val="bottom"/>
          </w:tcPr>
          <w:p w14:paraId="4F859102"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218DF07"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C624AED"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5C8FFFE"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mecanismo de consulta de tomador cadastrado dentro da tela de emissão de nota;</w:t>
            </w:r>
          </w:p>
        </w:tc>
        <w:tc>
          <w:tcPr>
            <w:tcW w:w="319" w:type="pct"/>
            <w:tcBorders>
              <w:top w:val="nil"/>
              <w:left w:val="nil"/>
              <w:bottom w:val="single" w:sz="4" w:space="0" w:color="000000"/>
              <w:right w:val="single" w:sz="4" w:space="0" w:color="000000"/>
            </w:tcBorders>
            <w:vAlign w:val="bottom"/>
          </w:tcPr>
          <w:p w14:paraId="7B119474"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C791688"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EC6A94E" w14:textId="77777777" w:rsidTr="00365887">
        <w:trPr>
          <w:trHeight w:val="649"/>
        </w:trPr>
        <w:tc>
          <w:tcPr>
            <w:tcW w:w="4319" w:type="pct"/>
            <w:tcBorders>
              <w:top w:val="nil"/>
              <w:left w:val="single" w:sz="4" w:space="0" w:color="000000"/>
              <w:bottom w:val="single" w:sz="4" w:space="0" w:color="000000"/>
              <w:right w:val="single" w:sz="4" w:space="0" w:color="000000"/>
            </w:tcBorders>
            <w:vAlign w:val="center"/>
          </w:tcPr>
          <w:p w14:paraId="61E1591C"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vinculação das notas fiscais eletrônica com a obra quando o serviço for relacionado à construção civil;</w:t>
            </w:r>
          </w:p>
        </w:tc>
        <w:tc>
          <w:tcPr>
            <w:tcW w:w="319" w:type="pct"/>
            <w:tcBorders>
              <w:top w:val="nil"/>
              <w:left w:val="nil"/>
              <w:bottom w:val="single" w:sz="4" w:space="0" w:color="000000"/>
              <w:right w:val="single" w:sz="4" w:space="0" w:color="000000"/>
            </w:tcBorders>
            <w:vAlign w:val="bottom"/>
          </w:tcPr>
          <w:p w14:paraId="1D24807C"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1C61CB73"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BCD3269"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565A0DD2"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recurso para bloqueio de </w:t>
            </w:r>
            <w:proofErr w:type="spellStart"/>
            <w:r w:rsidRPr="00C17375">
              <w:rPr>
                <w:rFonts w:ascii="Times New Roman" w:eastAsia="Times New Roman" w:hAnsi="Times New Roman" w:cs="Times New Roman"/>
              </w:rPr>
              <w:t>MEIs</w:t>
            </w:r>
            <w:proofErr w:type="spellEnd"/>
            <w:r w:rsidRPr="00C17375">
              <w:rPr>
                <w:rFonts w:ascii="Times New Roman" w:eastAsia="Times New Roman" w:hAnsi="Times New Roman" w:cs="Times New Roman"/>
              </w:rPr>
              <w:t xml:space="preserve"> à emissão de nota fiscal, </w:t>
            </w:r>
            <w:r w:rsidRPr="00C17375">
              <w:rPr>
                <w:rFonts w:ascii="Times New Roman" w:eastAsia="Times New Roman" w:hAnsi="Times New Roman" w:cs="Times New Roman"/>
              </w:rPr>
              <w:lastRenderedPageBreak/>
              <w:t>disponibilizando o sistema somente para consulta.</w:t>
            </w:r>
          </w:p>
        </w:tc>
        <w:tc>
          <w:tcPr>
            <w:tcW w:w="319" w:type="pct"/>
            <w:tcBorders>
              <w:top w:val="nil"/>
              <w:left w:val="nil"/>
              <w:bottom w:val="single" w:sz="4" w:space="0" w:color="000000"/>
              <w:right w:val="single" w:sz="4" w:space="0" w:color="000000"/>
            </w:tcBorders>
            <w:vAlign w:val="bottom"/>
          </w:tcPr>
          <w:p w14:paraId="57D10E20"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0A17BD7E"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67AAF4A6"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1A13C35C"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configuração para permitir ou não dedução da base de cálculo com limite, desconto condicional e incondicional;</w:t>
            </w:r>
          </w:p>
        </w:tc>
        <w:tc>
          <w:tcPr>
            <w:tcW w:w="319" w:type="pct"/>
            <w:tcBorders>
              <w:top w:val="nil"/>
              <w:left w:val="nil"/>
              <w:bottom w:val="single" w:sz="4" w:space="0" w:color="000000"/>
              <w:right w:val="single" w:sz="4" w:space="0" w:color="000000"/>
            </w:tcBorders>
            <w:vAlign w:val="bottom"/>
          </w:tcPr>
          <w:p w14:paraId="033A5267"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F77F2CF"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61344DF"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2478620B"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 das notas fiscais por tomador, data de emissão, status, Item da lista de serviço;</w:t>
            </w:r>
          </w:p>
        </w:tc>
        <w:tc>
          <w:tcPr>
            <w:tcW w:w="319" w:type="pct"/>
            <w:tcBorders>
              <w:top w:val="nil"/>
              <w:left w:val="nil"/>
              <w:bottom w:val="single" w:sz="4" w:space="0" w:color="000000"/>
              <w:right w:val="single" w:sz="4" w:space="0" w:color="000000"/>
            </w:tcBorders>
            <w:vAlign w:val="bottom"/>
          </w:tcPr>
          <w:p w14:paraId="3955FC64"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32C04B3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B92312F"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7C45CD17"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impressão das notas por faixa de número de nota e por limite da data de emissão;</w:t>
            </w:r>
          </w:p>
        </w:tc>
        <w:tc>
          <w:tcPr>
            <w:tcW w:w="319" w:type="pct"/>
            <w:tcBorders>
              <w:top w:val="nil"/>
              <w:left w:val="nil"/>
              <w:bottom w:val="single" w:sz="4" w:space="0" w:color="000000"/>
              <w:right w:val="single" w:sz="4" w:space="0" w:color="000000"/>
            </w:tcBorders>
            <w:vAlign w:val="bottom"/>
          </w:tcPr>
          <w:p w14:paraId="1CD9E06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D82520A"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6214828"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7275B31C"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geração de XML das notas fiscais individuais ou por lote</w:t>
            </w:r>
          </w:p>
        </w:tc>
        <w:tc>
          <w:tcPr>
            <w:tcW w:w="319" w:type="pct"/>
            <w:tcBorders>
              <w:top w:val="nil"/>
              <w:left w:val="nil"/>
              <w:bottom w:val="single" w:sz="4" w:space="0" w:color="000000"/>
              <w:right w:val="single" w:sz="4" w:space="0" w:color="000000"/>
            </w:tcBorders>
            <w:vAlign w:val="bottom"/>
          </w:tcPr>
          <w:p w14:paraId="28652D9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4C939E0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046502F"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55D9FE6C"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mecanismo para enquadrar automaticamente o contribuinte optante pelo simples nacional na sua alíquota;</w:t>
            </w:r>
          </w:p>
        </w:tc>
        <w:tc>
          <w:tcPr>
            <w:tcW w:w="319" w:type="pct"/>
            <w:tcBorders>
              <w:top w:val="nil"/>
              <w:left w:val="nil"/>
              <w:bottom w:val="single" w:sz="4" w:space="0" w:color="000000"/>
              <w:right w:val="single" w:sz="4" w:space="0" w:color="000000"/>
            </w:tcBorders>
            <w:vAlign w:val="bottom"/>
          </w:tcPr>
          <w:p w14:paraId="2702518C"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1EFF394F"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1D7F645" w14:textId="77777777" w:rsidTr="00365887">
        <w:trPr>
          <w:trHeight w:val="765"/>
        </w:trPr>
        <w:tc>
          <w:tcPr>
            <w:tcW w:w="4319" w:type="pct"/>
            <w:tcBorders>
              <w:top w:val="nil"/>
              <w:left w:val="single" w:sz="4" w:space="0" w:color="000000"/>
              <w:bottom w:val="single" w:sz="4" w:space="0" w:color="000000"/>
              <w:right w:val="single" w:sz="4" w:space="0" w:color="000000"/>
            </w:tcBorders>
            <w:vAlign w:val="center"/>
          </w:tcPr>
          <w:p w14:paraId="647EF5A9"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credenciamento via internet para contribuintes que emitem nota fiscal avulsa eletrônica, nota fiscal convencional eletrônica, contribuintes de outro município e de gráficas. A Administração Pública Municipal apenas autoriza o credenciamento mediante apresentação de documentos;</w:t>
            </w:r>
          </w:p>
        </w:tc>
        <w:tc>
          <w:tcPr>
            <w:tcW w:w="319" w:type="pct"/>
            <w:tcBorders>
              <w:top w:val="nil"/>
              <w:left w:val="nil"/>
              <w:bottom w:val="single" w:sz="4" w:space="0" w:color="000000"/>
              <w:right w:val="single" w:sz="4" w:space="0" w:color="000000"/>
            </w:tcBorders>
            <w:vAlign w:val="bottom"/>
          </w:tcPr>
          <w:p w14:paraId="75A34562"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13A9BD83"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6B8E6FC" w14:textId="77777777" w:rsidTr="00365887">
        <w:trPr>
          <w:trHeight w:val="510"/>
        </w:trPr>
        <w:tc>
          <w:tcPr>
            <w:tcW w:w="4319" w:type="pct"/>
            <w:tcBorders>
              <w:top w:val="single" w:sz="4" w:space="0" w:color="000000"/>
              <w:left w:val="single" w:sz="4" w:space="0" w:color="000000"/>
              <w:bottom w:val="single" w:sz="4" w:space="0" w:color="000000"/>
              <w:right w:val="single" w:sz="4" w:space="0" w:color="000000"/>
            </w:tcBorders>
            <w:vAlign w:val="center"/>
          </w:tcPr>
          <w:p w14:paraId="050FB14D"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solução online para consulta de autenticidade de notas, de prestadores de serviço, de RPS, de Lotes de RPS, da lista de serviço e suas alíquotas e a emissão do Recibo de Retenção de ISSQN;</w:t>
            </w:r>
          </w:p>
        </w:tc>
        <w:tc>
          <w:tcPr>
            <w:tcW w:w="319" w:type="pct"/>
            <w:tcBorders>
              <w:top w:val="single" w:sz="4" w:space="0" w:color="000000"/>
              <w:left w:val="nil"/>
              <w:bottom w:val="single" w:sz="4" w:space="0" w:color="000000"/>
              <w:right w:val="single" w:sz="4" w:space="0" w:color="000000"/>
            </w:tcBorders>
            <w:vAlign w:val="bottom"/>
          </w:tcPr>
          <w:p w14:paraId="461190BE"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single" w:sz="4" w:space="0" w:color="000000"/>
              <w:left w:val="nil"/>
              <w:bottom w:val="single" w:sz="4" w:space="0" w:color="000000"/>
              <w:right w:val="single" w:sz="4" w:space="0" w:color="000000"/>
            </w:tcBorders>
            <w:vAlign w:val="bottom"/>
          </w:tcPr>
          <w:p w14:paraId="2AEAA49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897EA52" w14:textId="77777777" w:rsidTr="00365887">
        <w:trPr>
          <w:trHeight w:val="300"/>
        </w:trPr>
        <w:tc>
          <w:tcPr>
            <w:tcW w:w="4319" w:type="pct"/>
            <w:tcBorders>
              <w:top w:val="single" w:sz="4" w:space="0" w:color="000000"/>
              <w:left w:val="single" w:sz="4" w:space="0" w:color="000000"/>
              <w:bottom w:val="single" w:sz="4" w:space="0" w:color="000000"/>
              <w:right w:val="single" w:sz="4" w:space="0" w:color="000000"/>
            </w:tcBorders>
            <w:vAlign w:val="center"/>
          </w:tcPr>
          <w:p w14:paraId="7E8218E0"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Apresentação da quantidade de NFS-e emitidas e dos contribuintes autorizados a emitir no site da Administração Pública;</w:t>
            </w:r>
          </w:p>
        </w:tc>
        <w:tc>
          <w:tcPr>
            <w:tcW w:w="319" w:type="pct"/>
            <w:tcBorders>
              <w:top w:val="single" w:sz="4" w:space="0" w:color="000000"/>
              <w:left w:val="nil"/>
              <w:bottom w:val="single" w:sz="4" w:space="0" w:color="000000"/>
              <w:right w:val="single" w:sz="4" w:space="0" w:color="000000"/>
            </w:tcBorders>
            <w:vAlign w:val="bottom"/>
          </w:tcPr>
          <w:p w14:paraId="60014694"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single" w:sz="4" w:space="0" w:color="000000"/>
              <w:left w:val="nil"/>
              <w:bottom w:val="single" w:sz="4" w:space="0" w:color="000000"/>
              <w:right w:val="single" w:sz="4" w:space="0" w:color="000000"/>
            </w:tcBorders>
            <w:vAlign w:val="bottom"/>
          </w:tcPr>
          <w:p w14:paraId="2BFD89B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EC7B46D"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7052D46"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tela de configurações a ser exibida para que o contribuinte ajuste de forma personalizada sua utilização no sistema.</w:t>
            </w:r>
          </w:p>
        </w:tc>
        <w:tc>
          <w:tcPr>
            <w:tcW w:w="319" w:type="pct"/>
            <w:tcBorders>
              <w:top w:val="nil"/>
              <w:left w:val="nil"/>
              <w:bottom w:val="single" w:sz="4" w:space="0" w:color="000000"/>
              <w:right w:val="single" w:sz="4" w:space="0" w:color="000000"/>
            </w:tcBorders>
            <w:vAlign w:val="bottom"/>
          </w:tcPr>
          <w:p w14:paraId="5CA695F8"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7DD42621"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364584CC" w14:textId="77777777" w:rsidTr="00365887">
        <w:trPr>
          <w:trHeight w:val="654"/>
        </w:trPr>
        <w:tc>
          <w:tcPr>
            <w:tcW w:w="4319" w:type="pct"/>
            <w:tcBorders>
              <w:top w:val="nil"/>
              <w:left w:val="single" w:sz="4" w:space="0" w:color="000000"/>
              <w:bottom w:val="single" w:sz="4" w:space="0" w:color="000000"/>
              <w:right w:val="single" w:sz="4" w:space="0" w:color="000000"/>
            </w:tcBorders>
            <w:vAlign w:val="center"/>
          </w:tcPr>
          <w:p w14:paraId="61F46F41" w14:textId="15BE824C"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a </w:t>
            </w:r>
            <w:proofErr w:type="spellStart"/>
            <w:r w:rsidRPr="00C17375">
              <w:rPr>
                <w:rFonts w:ascii="Times New Roman" w:eastAsia="Times New Roman" w:hAnsi="Times New Roman" w:cs="Times New Roman"/>
              </w:rPr>
              <w:t>pré</w:t>
            </w:r>
            <w:proofErr w:type="spellEnd"/>
            <w:r w:rsidRPr="00C17375">
              <w:rPr>
                <w:rFonts w:ascii="Times New Roman" w:eastAsia="Times New Roman" w:hAnsi="Times New Roman" w:cs="Times New Roman"/>
              </w:rPr>
              <w:t xml:space="preserve"> configuração de carga tributária a fim de evitar a digitação repetitiva dos dados.</w:t>
            </w:r>
          </w:p>
        </w:tc>
        <w:tc>
          <w:tcPr>
            <w:tcW w:w="319" w:type="pct"/>
            <w:tcBorders>
              <w:top w:val="nil"/>
              <w:left w:val="nil"/>
              <w:bottom w:val="single" w:sz="4" w:space="0" w:color="000000"/>
              <w:right w:val="single" w:sz="4" w:space="0" w:color="000000"/>
            </w:tcBorders>
            <w:vAlign w:val="bottom"/>
          </w:tcPr>
          <w:p w14:paraId="795CE880"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7C50792C"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45D8F9C3"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24044AAC"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visualização dos dados cadastrais do contribuinte;</w:t>
            </w:r>
          </w:p>
        </w:tc>
        <w:tc>
          <w:tcPr>
            <w:tcW w:w="319" w:type="pct"/>
            <w:tcBorders>
              <w:top w:val="nil"/>
              <w:left w:val="nil"/>
              <w:bottom w:val="single" w:sz="4" w:space="0" w:color="000000"/>
              <w:right w:val="single" w:sz="4" w:space="0" w:color="000000"/>
            </w:tcBorders>
            <w:vAlign w:val="bottom"/>
          </w:tcPr>
          <w:p w14:paraId="53B163A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749D0B8"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704332E"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2FF27C4B"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criação de novos usuários e a vinculação ao contribuinte com controle de permissões de todas as opções do sistema;</w:t>
            </w:r>
          </w:p>
        </w:tc>
        <w:tc>
          <w:tcPr>
            <w:tcW w:w="319" w:type="pct"/>
            <w:tcBorders>
              <w:top w:val="nil"/>
              <w:left w:val="nil"/>
              <w:bottom w:val="single" w:sz="4" w:space="0" w:color="000000"/>
              <w:right w:val="single" w:sz="4" w:space="0" w:color="000000"/>
            </w:tcBorders>
            <w:vAlign w:val="bottom"/>
          </w:tcPr>
          <w:p w14:paraId="0497038B"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306FAB1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465545E"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072C35AB"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opções para consultar, imprimir, enviar via e-mail, emitir, cancelar e substituir Nota Fiscal de Serviços eletrônica (NFS-e) via internet;</w:t>
            </w:r>
          </w:p>
        </w:tc>
        <w:tc>
          <w:tcPr>
            <w:tcW w:w="319" w:type="pct"/>
            <w:tcBorders>
              <w:top w:val="nil"/>
              <w:left w:val="nil"/>
              <w:bottom w:val="single" w:sz="4" w:space="0" w:color="000000"/>
              <w:right w:val="single" w:sz="4" w:space="0" w:color="000000"/>
            </w:tcBorders>
            <w:vAlign w:val="bottom"/>
          </w:tcPr>
          <w:p w14:paraId="46139F5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79D390C2"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C92F104"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7E627795"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visualização da Nota Fiscal Eletrônica antes da emissão, já com o mesmo layout do oficial, com recursos que possibilitem a identificação de documento não oficial;</w:t>
            </w:r>
          </w:p>
        </w:tc>
        <w:tc>
          <w:tcPr>
            <w:tcW w:w="319" w:type="pct"/>
            <w:tcBorders>
              <w:top w:val="nil"/>
              <w:left w:val="nil"/>
              <w:bottom w:val="single" w:sz="4" w:space="0" w:color="000000"/>
              <w:right w:val="single" w:sz="4" w:space="0" w:color="000000"/>
            </w:tcBorders>
            <w:vAlign w:val="bottom"/>
          </w:tcPr>
          <w:p w14:paraId="22927C6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8BA426B"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10BB648"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3C3500BE"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mecanismo para impedir que o contribuinte imprima uma nota avulsa sem que o imposto esteja pago.</w:t>
            </w:r>
          </w:p>
        </w:tc>
        <w:tc>
          <w:tcPr>
            <w:tcW w:w="319" w:type="pct"/>
            <w:tcBorders>
              <w:top w:val="nil"/>
              <w:left w:val="nil"/>
              <w:bottom w:val="single" w:sz="4" w:space="0" w:color="000000"/>
              <w:right w:val="single" w:sz="4" w:space="0" w:color="000000"/>
            </w:tcBorders>
            <w:vAlign w:val="bottom"/>
          </w:tcPr>
          <w:p w14:paraId="586A4E24"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0144A21C"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78568F50"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795CC524"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o cancelamento e substituição de nota fiscal eletrônica avulsa e convencional, mesmo que o imposto da nota esteja pago, e deixar o valor desse imposto como crédito na próxima geração da guia;</w:t>
            </w:r>
          </w:p>
        </w:tc>
        <w:tc>
          <w:tcPr>
            <w:tcW w:w="319" w:type="pct"/>
            <w:tcBorders>
              <w:top w:val="nil"/>
              <w:left w:val="nil"/>
              <w:bottom w:val="single" w:sz="4" w:space="0" w:color="000000"/>
              <w:right w:val="single" w:sz="4" w:space="0" w:color="000000"/>
            </w:tcBorders>
            <w:vAlign w:val="bottom"/>
          </w:tcPr>
          <w:p w14:paraId="7703EB5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C684CC8"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57CD318"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2BC4D73E"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consulta dos créditos originados de cancelamento ou substituição de notas fiscais eletrônicas;</w:t>
            </w:r>
          </w:p>
        </w:tc>
        <w:tc>
          <w:tcPr>
            <w:tcW w:w="319" w:type="pct"/>
            <w:tcBorders>
              <w:top w:val="nil"/>
              <w:left w:val="nil"/>
              <w:bottom w:val="single" w:sz="4" w:space="0" w:color="000000"/>
              <w:right w:val="single" w:sz="4" w:space="0" w:color="000000"/>
            </w:tcBorders>
            <w:vAlign w:val="bottom"/>
          </w:tcPr>
          <w:p w14:paraId="39821DA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4FB81EA7"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9DE0E53"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00BB252D"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geração de guias por seleção de notas fiscais, podendo ser parcial ou total, sem que o movimento econômico esteja fechado;</w:t>
            </w:r>
          </w:p>
        </w:tc>
        <w:tc>
          <w:tcPr>
            <w:tcW w:w="319" w:type="pct"/>
            <w:tcBorders>
              <w:top w:val="nil"/>
              <w:left w:val="nil"/>
              <w:bottom w:val="single" w:sz="4" w:space="0" w:color="000000"/>
              <w:right w:val="single" w:sz="4" w:space="0" w:color="000000"/>
            </w:tcBorders>
            <w:vAlign w:val="bottom"/>
          </w:tcPr>
          <w:p w14:paraId="268DE094"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2BED4E3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978086B"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66D857C9"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 sincronização automática com o IBPT(</w:t>
            </w:r>
            <w:hyperlink r:id="rId11">
              <w:r w:rsidRPr="00C17375">
                <w:rPr>
                  <w:rFonts w:ascii="Times New Roman" w:eastAsia="Times New Roman" w:hAnsi="Times New Roman" w:cs="Times New Roman"/>
                  <w:u w:val="single"/>
                </w:rPr>
                <w:t>https://deolhonoimposto.ibpt.org.br/</w:t>
              </w:r>
            </w:hyperlink>
            <w:r w:rsidRPr="00C17375">
              <w:rPr>
                <w:rFonts w:ascii="Times New Roman" w:eastAsia="Times New Roman" w:hAnsi="Times New Roman" w:cs="Times New Roman"/>
              </w:rPr>
              <w:t xml:space="preserve">) para obtenção dos valores aproximados referentes a carga </w:t>
            </w:r>
            <w:proofErr w:type="gramStart"/>
            <w:r w:rsidRPr="00C17375">
              <w:rPr>
                <w:rFonts w:ascii="Times New Roman" w:eastAsia="Times New Roman" w:hAnsi="Times New Roman" w:cs="Times New Roman"/>
              </w:rPr>
              <w:t>tributária(</w:t>
            </w:r>
            <w:proofErr w:type="gramEnd"/>
            <w:r w:rsidRPr="00C17375">
              <w:rPr>
                <w:rFonts w:ascii="Times New Roman" w:eastAsia="Times New Roman" w:hAnsi="Times New Roman" w:cs="Times New Roman"/>
              </w:rPr>
              <w:t>LEI nº 12.741/2012) de acordo com cada atividade de serviço.</w:t>
            </w:r>
          </w:p>
        </w:tc>
        <w:tc>
          <w:tcPr>
            <w:tcW w:w="319" w:type="pct"/>
            <w:tcBorders>
              <w:top w:val="nil"/>
              <w:left w:val="nil"/>
              <w:bottom w:val="single" w:sz="4" w:space="0" w:color="000000"/>
              <w:right w:val="single" w:sz="4" w:space="0" w:color="000000"/>
            </w:tcBorders>
            <w:vAlign w:val="bottom"/>
          </w:tcPr>
          <w:p w14:paraId="14ACA312"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3DF8B657"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23909816"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5CE7980F"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consulta das guias geradas por status, pago, aberto e cancelado;</w:t>
            </w:r>
          </w:p>
        </w:tc>
        <w:tc>
          <w:tcPr>
            <w:tcW w:w="319" w:type="pct"/>
            <w:tcBorders>
              <w:top w:val="nil"/>
              <w:left w:val="nil"/>
              <w:bottom w:val="single" w:sz="4" w:space="0" w:color="000000"/>
              <w:right w:val="single" w:sz="4" w:space="0" w:color="000000"/>
            </w:tcBorders>
            <w:vAlign w:val="bottom"/>
          </w:tcPr>
          <w:p w14:paraId="3BC15137"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025575B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0A9134A0"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7D2751D7"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Permitir estorno das guias geradas;</w:t>
            </w:r>
          </w:p>
        </w:tc>
        <w:tc>
          <w:tcPr>
            <w:tcW w:w="319" w:type="pct"/>
            <w:tcBorders>
              <w:top w:val="nil"/>
              <w:left w:val="nil"/>
              <w:bottom w:val="single" w:sz="4" w:space="0" w:color="000000"/>
              <w:right w:val="single" w:sz="4" w:space="0" w:color="000000"/>
            </w:tcBorders>
            <w:vAlign w:val="bottom"/>
          </w:tcPr>
          <w:p w14:paraId="687BB1BE"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C5EC3FA"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421F940"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7F9C99B0"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de logs de acesso.</w:t>
            </w:r>
          </w:p>
        </w:tc>
        <w:tc>
          <w:tcPr>
            <w:tcW w:w="319" w:type="pct"/>
            <w:tcBorders>
              <w:top w:val="nil"/>
              <w:left w:val="nil"/>
              <w:bottom w:val="single" w:sz="4" w:space="0" w:color="000000"/>
              <w:right w:val="single" w:sz="4" w:space="0" w:color="000000"/>
            </w:tcBorders>
            <w:vAlign w:val="bottom"/>
          </w:tcPr>
          <w:p w14:paraId="35C104A7"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48DC3D21"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55201E8C"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6663D30E"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parâmetros para definir o prazo em dias para cancelamento e substituição da nota, após a data de emissão;</w:t>
            </w:r>
          </w:p>
        </w:tc>
        <w:tc>
          <w:tcPr>
            <w:tcW w:w="319" w:type="pct"/>
            <w:tcBorders>
              <w:top w:val="nil"/>
              <w:left w:val="nil"/>
              <w:bottom w:val="single" w:sz="4" w:space="0" w:color="000000"/>
              <w:right w:val="single" w:sz="4" w:space="0" w:color="000000"/>
            </w:tcBorders>
            <w:vAlign w:val="bottom"/>
          </w:tcPr>
          <w:p w14:paraId="1EA4B2E1"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2F6F1FB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51593D3"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4C40B8C0"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parâmetros para definir o prazo em dias para transferência do XML das RPS, e também do cadastramento manual de RPS;</w:t>
            </w:r>
          </w:p>
        </w:tc>
        <w:tc>
          <w:tcPr>
            <w:tcW w:w="319" w:type="pct"/>
            <w:tcBorders>
              <w:top w:val="nil"/>
              <w:left w:val="nil"/>
              <w:bottom w:val="single" w:sz="4" w:space="0" w:color="000000"/>
              <w:right w:val="single" w:sz="4" w:space="0" w:color="000000"/>
            </w:tcBorders>
            <w:vAlign w:val="bottom"/>
          </w:tcPr>
          <w:p w14:paraId="69FC7A0F"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15E38943"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9C52B29"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7D4E03E"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declaração de instituições financeiras, declaração de tomador e declaração de prestador (completa e simplificada);</w:t>
            </w:r>
          </w:p>
        </w:tc>
        <w:tc>
          <w:tcPr>
            <w:tcW w:w="319" w:type="pct"/>
            <w:tcBorders>
              <w:top w:val="nil"/>
              <w:left w:val="nil"/>
              <w:bottom w:val="single" w:sz="4" w:space="0" w:color="000000"/>
              <w:right w:val="single" w:sz="4" w:space="0" w:color="000000"/>
            </w:tcBorders>
            <w:vAlign w:val="bottom"/>
          </w:tcPr>
          <w:p w14:paraId="7CAB752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8BA2FB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E28D11F"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1C15C021"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opções para consultar, imprimir, enviar via e-mail, emitir, cancelar e substituir Nota Fiscal de Serviços eletrônica (NFS-e) via internet.</w:t>
            </w:r>
          </w:p>
        </w:tc>
        <w:tc>
          <w:tcPr>
            <w:tcW w:w="319" w:type="pct"/>
            <w:tcBorders>
              <w:top w:val="nil"/>
              <w:left w:val="nil"/>
              <w:bottom w:val="single" w:sz="4" w:space="0" w:color="000000"/>
              <w:right w:val="single" w:sz="4" w:space="0" w:color="000000"/>
            </w:tcBorders>
            <w:vAlign w:val="bottom"/>
          </w:tcPr>
          <w:p w14:paraId="09786BC3"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6BCACD09"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5BF3FE0B"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5EEB8008"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que o tomador de serviço importa automaticamente, todas as notas fiscais de serviços que ele recebeu, e que os prestadores já declararam no sistema;</w:t>
            </w:r>
          </w:p>
        </w:tc>
        <w:tc>
          <w:tcPr>
            <w:tcW w:w="319" w:type="pct"/>
            <w:tcBorders>
              <w:top w:val="nil"/>
              <w:left w:val="nil"/>
              <w:bottom w:val="single" w:sz="4" w:space="0" w:color="000000"/>
              <w:right w:val="single" w:sz="4" w:space="0" w:color="000000"/>
            </w:tcBorders>
            <w:vAlign w:val="bottom"/>
          </w:tcPr>
          <w:p w14:paraId="0B9B90B8"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A0BA634"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EE5BF28"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A65CE14"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Criação do Plano Geral de Contas comentado através do módulo DES-IF;</w:t>
            </w:r>
          </w:p>
        </w:tc>
        <w:tc>
          <w:tcPr>
            <w:tcW w:w="319" w:type="pct"/>
            <w:tcBorders>
              <w:top w:val="nil"/>
              <w:left w:val="nil"/>
              <w:bottom w:val="single" w:sz="4" w:space="0" w:color="000000"/>
              <w:right w:val="single" w:sz="4" w:space="0" w:color="000000"/>
            </w:tcBorders>
            <w:vAlign w:val="bottom"/>
          </w:tcPr>
          <w:p w14:paraId="6E9FA63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7DB75FDE"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64650F7"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4EE356F1"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Importação de arquivos da DES-IF (versão 2.2);</w:t>
            </w:r>
          </w:p>
        </w:tc>
        <w:tc>
          <w:tcPr>
            <w:tcW w:w="319" w:type="pct"/>
            <w:tcBorders>
              <w:top w:val="nil"/>
              <w:left w:val="nil"/>
              <w:bottom w:val="single" w:sz="4" w:space="0" w:color="000000"/>
              <w:right w:val="single" w:sz="4" w:space="0" w:color="000000"/>
            </w:tcBorders>
            <w:vAlign w:val="bottom"/>
          </w:tcPr>
          <w:p w14:paraId="028B4DAC"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352F6519"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CCE6033"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029CFF42"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Consulta e geração de guias de recolhimento de ISS com cálculo de multa, juros e correções de acordo com as configurações do Município;</w:t>
            </w:r>
          </w:p>
        </w:tc>
        <w:tc>
          <w:tcPr>
            <w:tcW w:w="319" w:type="pct"/>
            <w:tcBorders>
              <w:top w:val="nil"/>
              <w:left w:val="nil"/>
              <w:bottom w:val="single" w:sz="4" w:space="0" w:color="000000"/>
              <w:right w:val="single" w:sz="4" w:space="0" w:color="000000"/>
            </w:tcBorders>
            <w:vAlign w:val="bottom"/>
          </w:tcPr>
          <w:p w14:paraId="5BF92D43"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014A5C9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68C2A6E3"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44D547A"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As guias de ISSQN não paga durante o exercício deverá ser incluída automaticamente na geração dos livros da dívida ativa;</w:t>
            </w:r>
          </w:p>
        </w:tc>
        <w:tc>
          <w:tcPr>
            <w:tcW w:w="319" w:type="pct"/>
            <w:tcBorders>
              <w:top w:val="nil"/>
              <w:left w:val="nil"/>
              <w:bottom w:val="single" w:sz="4" w:space="0" w:color="000000"/>
              <w:right w:val="single" w:sz="4" w:space="0" w:color="000000"/>
            </w:tcBorders>
            <w:vAlign w:val="bottom"/>
          </w:tcPr>
          <w:p w14:paraId="15AEAA6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68CBAD42"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89DD2E1"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0E8935D3"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geração de guias no padrão arrecadação e padrão ficha de compensação de acordo com o layout da FEBRABAN;</w:t>
            </w:r>
          </w:p>
        </w:tc>
        <w:tc>
          <w:tcPr>
            <w:tcW w:w="319" w:type="pct"/>
            <w:tcBorders>
              <w:top w:val="nil"/>
              <w:left w:val="nil"/>
              <w:bottom w:val="single" w:sz="4" w:space="0" w:color="000000"/>
              <w:right w:val="single" w:sz="4" w:space="0" w:color="000000"/>
            </w:tcBorders>
            <w:vAlign w:val="bottom"/>
          </w:tcPr>
          <w:p w14:paraId="40E28D9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4E5E743B"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41A68AE9"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79AFB43D"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a disponibilização de vários convênios, para o contribuinte escolher na emissão de boletos/guias de recolhimento;</w:t>
            </w:r>
          </w:p>
        </w:tc>
        <w:tc>
          <w:tcPr>
            <w:tcW w:w="319" w:type="pct"/>
            <w:tcBorders>
              <w:top w:val="nil"/>
              <w:left w:val="nil"/>
              <w:bottom w:val="single" w:sz="4" w:space="0" w:color="000000"/>
              <w:right w:val="single" w:sz="4" w:space="0" w:color="000000"/>
            </w:tcBorders>
            <w:vAlign w:val="bottom"/>
          </w:tcPr>
          <w:p w14:paraId="64A27255"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47090F8E"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1607ED2"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2D2BDBB2"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opção para enviar o XML da nota assinada digitalmente com certificado digital</w:t>
            </w:r>
          </w:p>
        </w:tc>
        <w:tc>
          <w:tcPr>
            <w:tcW w:w="319" w:type="pct"/>
            <w:tcBorders>
              <w:top w:val="nil"/>
              <w:left w:val="nil"/>
              <w:bottom w:val="single" w:sz="4" w:space="0" w:color="000000"/>
              <w:right w:val="single" w:sz="4" w:space="0" w:color="000000"/>
            </w:tcBorders>
            <w:vAlign w:val="bottom"/>
          </w:tcPr>
          <w:p w14:paraId="06980758"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115E7FFB"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6A1F7E8A"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1DEE38CD"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A guia de ISSQN inscrita em dívida ativa deverá ficar disponível em tempo real para o para execução judicial no controle de ajuizamento do sistema de tributos;</w:t>
            </w:r>
          </w:p>
        </w:tc>
        <w:tc>
          <w:tcPr>
            <w:tcW w:w="319" w:type="pct"/>
            <w:tcBorders>
              <w:top w:val="nil"/>
              <w:left w:val="nil"/>
              <w:bottom w:val="single" w:sz="4" w:space="0" w:color="000000"/>
              <w:right w:val="single" w:sz="4" w:space="0" w:color="000000"/>
            </w:tcBorders>
            <w:vAlign w:val="bottom"/>
          </w:tcPr>
          <w:p w14:paraId="5705C359"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132413F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733199BD" w14:textId="77777777" w:rsidTr="00365887">
        <w:trPr>
          <w:trHeight w:val="510"/>
        </w:trPr>
        <w:tc>
          <w:tcPr>
            <w:tcW w:w="4319" w:type="pct"/>
            <w:tcBorders>
              <w:top w:val="nil"/>
              <w:left w:val="single" w:sz="4" w:space="0" w:color="000000"/>
              <w:bottom w:val="single" w:sz="4" w:space="0" w:color="000000"/>
              <w:right w:val="single" w:sz="4" w:space="0" w:color="000000"/>
            </w:tcBorders>
            <w:vAlign w:val="center"/>
          </w:tcPr>
          <w:p w14:paraId="554665B9"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Possuir rotina para controle automático dos impostos de contribuintes MEI, ISSQN Estimativa e ISSQN Fixo e Optantes do simples Nacional;</w:t>
            </w:r>
          </w:p>
        </w:tc>
        <w:tc>
          <w:tcPr>
            <w:tcW w:w="319" w:type="pct"/>
            <w:tcBorders>
              <w:top w:val="nil"/>
              <w:left w:val="nil"/>
              <w:bottom w:val="single" w:sz="4" w:space="0" w:color="000000"/>
              <w:right w:val="single" w:sz="4" w:space="0" w:color="000000"/>
            </w:tcBorders>
            <w:vAlign w:val="bottom"/>
          </w:tcPr>
          <w:p w14:paraId="08B95223"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4890B9B8"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5AAD8A74"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50E3D5F4"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Geração do Livro Fiscal;</w:t>
            </w:r>
          </w:p>
        </w:tc>
        <w:tc>
          <w:tcPr>
            <w:tcW w:w="319" w:type="pct"/>
            <w:tcBorders>
              <w:top w:val="nil"/>
              <w:left w:val="nil"/>
              <w:bottom w:val="single" w:sz="4" w:space="0" w:color="000000"/>
              <w:right w:val="single" w:sz="4" w:space="0" w:color="000000"/>
            </w:tcBorders>
            <w:vAlign w:val="bottom"/>
          </w:tcPr>
          <w:p w14:paraId="4F93D9DE"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7619E68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459451E"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4EA57402"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Consulta e cadastro de tomadores de serviço;</w:t>
            </w:r>
          </w:p>
        </w:tc>
        <w:tc>
          <w:tcPr>
            <w:tcW w:w="319" w:type="pct"/>
            <w:tcBorders>
              <w:top w:val="nil"/>
              <w:left w:val="nil"/>
              <w:bottom w:val="single" w:sz="4" w:space="0" w:color="000000"/>
              <w:right w:val="single" w:sz="4" w:space="0" w:color="000000"/>
            </w:tcBorders>
            <w:vAlign w:val="bottom"/>
          </w:tcPr>
          <w:p w14:paraId="3C6051D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63041C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A01EF64"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3FBD5C1A"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Permitir declarações complementares.</w:t>
            </w:r>
          </w:p>
        </w:tc>
        <w:tc>
          <w:tcPr>
            <w:tcW w:w="319" w:type="pct"/>
            <w:tcBorders>
              <w:top w:val="nil"/>
              <w:left w:val="nil"/>
              <w:bottom w:val="single" w:sz="4" w:space="0" w:color="000000"/>
              <w:right w:val="single" w:sz="4" w:space="0" w:color="000000"/>
            </w:tcBorders>
            <w:vAlign w:val="bottom"/>
          </w:tcPr>
          <w:p w14:paraId="5E8320DE"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nil"/>
              <w:left w:val="nil"/>
              <w:bottom w:val="single" w:sz="4" w:space="0" w:color="000000"/>
              <w:right w:val="single" w:sz="4" w:space="0" w:color="000000"/>
            </w:tcBorders>
            <w:vAlign w:val="bottom"/>
          </w:tcPr>
          <w:p w14:paraId="6790D32A" w14:textId="77777777" w:rsidR="00365887" w:rsidRPr="00C17375" w:rsidRDefault="00365887" w:rsidP="00C17375">
            <w:pPr>
              <w:spacing w:after="0" w:line="240" w:lineRule="auto"/>
              <w:rPr>
                <w:rFonts w:ascii="Times New Roman" w:eastAsia="Times New Roman" w:hAnsi="Times New Roman" w:cs="Times New Roman"/>
                <w:color w:val="000000"/>
              </w:rPr>
            </w:pPr>
          </w:p>
        </w:tc>
      </w:tr>
      <w:tr w:rsidR="00365887" w:rsidRPr="00C17375" w14:paraId="4E763CE8"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77498FD7"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color w:val="000000"/>
              </w:rPr>
              <w:t>Emissão de relatório de movimento econômico;</w:t>
            </w:r>
          </w:p>
        </w:tc>
        <w:tc>
          <w:tcPr>
            <w:tcW w:w="319" w:type="pct"/>
            <w:tcBorders>
              <w:top w:val="nil"/>
              <w:left w:val="nil"/>
              <w:bottom w:val="single" w:sz="4" w:space="0" w:color="000000"/>
              <w:right w:val="single" w:sz="4" w:space="0" w:color="000000"/>
            </w:tcBorders>
            <w:vAlign w:val="bottom"/>
          </w:tcPr>
          <w:p w14:paraId="5C201401"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5AC4F97"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BFD02ED" w14:textId="77777777" w:rsidTr="00365887">
        <w:trPr>
          <w:trHeight w:val="300"/>
        </w:trPr>
        <w:tc>
          <w:tcPr>
            <w:tcW w:w="4319" w:type="pct"/>
            <w:tcBorders>
              <w:top w:val="nil"/>
              <w:left w:val="single" w:sz="4" w:space="0" w:color="000000"/>
              <w:bottom w:val="single" w:sz="4" w:space="0" w:color="000000"/>
              <w:right w:val="single" w:sz="4" w:space="0" w:color="000000"/>
            </w:tcBorders>
            <w:vAlign w:val="center"/>
          </w:tcPr>
          <w:p w14:paraId="290B5D16"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color w:val="000000"/>
              </w:rPr>
              <w:t xml:space="preserve">Permitir a emissão de guias </w:t>
            </w:r>
            <w:r w:rsidRPr="00C17375">
              <w:rPr>
                <w:rFonts w:ascii="Times New Roman" w:eastAsia="Times New Roman" w:hAnsi="Times New Roman" w:cs="Times New Roman"/>
              </w:rPr>
              <w:t>para</w:t>
            </w:r>
            <w:r w:rsidRPr="00C17375">
              <w:rPr>
                <w:rFonts w:ascii="Times New Roman" w:eastAsia="Times New Roman" w:hAnsi="Times New Roman" w:cs="Times New Roman"/>
                <w:color w:val="000000"/>
              </w:rPr>
              <w:t xml:space="preserve"> pagamento de dívida ativa e uma ou mais parcelas na mesma guia de recolhimento;</w:t>
            </w:r>
          </w:p>
        </w:tc>
        <w:tc>
          <w:tcPr>
            <w:tcW w:w="319" w:type="pct"/>
            <w:tcBorders>
              <w:top w:val="nil"/>
              <w:left w:val="nil"/>
              <w:bottom w:val="single" w:sz="4" w:space="0" w:color="000000"/>
              <w:right w:val="single" w:sz="4" w:space="0" w:color="000000"/>
            </w:tcBorders>
            <w:vAlign w:val="bottom"/>
          </w:tcPr>
          <w:p w14:paraId="33FECF70"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nil"/>
              <w:left w:val="nil"/>
              <w:bottom w:val="single" w:sz="4" w:space="0" w:color="000000"/>
              <w:right w:val="single" w:sz="4" w:space="0" w:color="000000"/>
            </w:tcBorders>
            <w:vAlign w:val="bottom"/>
          </w:tcPr>
          <w:p w14:paraId="5168C93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3F77EA54" w14:textId="77777777" w:rsidTr="00365887">
        <w:trPr>
          <w:trHeight w:val="765"/>
        </w:trPr>
        <w:tc>
          <w:tcPr>
            <w:tcW w:w="4319" w:type="pct"/>
            <w:tcBorders>
              <w:top w:val="single" w:sz="4" w:space="0" w:color="000000"/>
              <w:left w:val="single" w:sz="4" w:space="0" w:color="000000"/>
              <w:bottom w:val="single" w:sz="4" w:space="0" w:color="000000"/>
              <w:right w:val="single" w:sz="4" w:space="0" w:color="000000"/>
            </w:tcBorders>
            <w:vAlign w:val="center"/>
          </w:tcPr>
          <w:p w14:paraId="746608CC" w14:textId="77777777" w:rsidR="00365887" w:rsidRPr="00C17375" w:rsidRDefault="00365887" w:rsidP="00C17375">
            <w:pPr>
              <w:widowControl w:val="0"/>
              <w:numPr>
                <w:ilvl w:val="0"/>
                <w:numId w:val="27"/>
              </w:numPr>
              <w:pBdr>
                <w:top w:val="nil"/>
                <w:left w:val="nil"/>
                <w:bottom w:val="nil"/>
                <w:right w:val="nil"/>
                <w:between w:val="nil"/>
              </w:pBd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color w:val="000000"/>
              </w:rPr>
              <w:t xml:space="preserve">Permitir o enquadramento automático da alíquota do ISS para contribuintes optantes ao simples nacional, para </w:t>
            </w:r>
            <w:r w:rsidRPr="00C17375">
              <w:rPr>
                <w:rFonts w:ascii="Times New Roman" w:eastAsia="Times New Roman" w:hAnsi="Times New Roman" w:cs="Times New Roman"/>
              </w:rPr>
              <w:t>evitar</w:t>
            </w:r>
            <w:r w:rsidRPr="00C17375">
              <w:rPr>
                <w:rFonts w:ascii="Times New Roman" w:eastAsia="Times New Roman" w:hAnsi="Times New Roman" w:cs="Times New Roman"/>
                <w:color w:val="000000"/>
              </w:rPr>
              <w:t xml:space="preserve"> a emissão de nota com alíquota errado. Para esse </w:t>
            </w:r>
            <w:r w:rsidRPr="00C17375">
              <w:rPr>
                <w:rFonts w:ascii="Times New Roman" w:eastAsia="Times New Roman" w:hAnsi="Times New Roman" w:cs="Times New Roman"/>
              </w:rPr>
              <w:t>enquadramento, o sistema</w:t>
            </w:r>
            <w:r w:rsidRPr="00C17375">
              <w:rPr>
                <w:rFonts w:ascii="Times New Roman" w:eastAsia="Times New Roman" w:hAnsi="Times New Roman" w:cs="Times New Roman"/>
                <w:color w:val="000000"/>
              </w:rPr>
              <w:t xml:space="preserve"> deverá pegar as informações </w:t>
            </w:r>
            <w:r w:rsidRPr="00C17375">
              <w:rPr>
                <w:rFonts w:ascii="Times New Roman" w:eastAsia="Times New Roman" w:hAnsi="Times New Roman" w:cs="Times New Roman"/>
              </w:rPr>
              <w:t>processadas</w:t>
            </w:r>
            <w:r w:rsidRPr="00C17375">
              <w:rPr>
                <w:rFonts w:ascii="Times New Roman" w:eastAsia="Times New Roman" w:hAnsi="Times New Roman" w:cs="Times New Roman"/>
                <w:color w:val="000000"/>
              </w:rPr>
              <w:t xml:space="preserve"> no arquivo da DAS do simples Nacional.</w:t>
            </w:r>
          </w:p>
        </w:tc>
        <w:tc>
          <w:tcPr>
            <w:tcW w:w="319" w:type="pct"/>
            <w:tcBorders>
              <w:top w:val="single" w:sz="4" w:space="0" w:color="000000"/>
              <w:left w:val="nil"/>
              <w:bottom w:val="single" w:sz="4" w:space="0" w:color="000000"/>
              <w:right w:val="single" w:sz="4" w:space="0" w:color="000000"/>
            </w:tcBorders>
            <w:vAlign w:val="bottom"/>
          </w:tcPr>
          <w:p w14:paraId="096C7DFD"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c>
          <w:tcPr>
            <w:tcW w:w="362" w:type="pct"/>
            <w:tcBorders>
              <w:top w:val="single" w:sz="4" w:space="0" w:color="000000"/>
              <w:left w:val="nil"/>
              <w:bottom w:val="single" w:sz="4" w:space="0" w:color="000000"/>
              <w:right w:val="single" w:sz="4" w:space="0" w:color="000000"/>
            </w:tcBorders>
            <w:vAlign w:val="bottom"/>
          </w:tcPr>
          <w:p w14:paraId="2229FA66" w14:textId="77777777" w:rsidR="00365887" w:rsidRPr="00C17375" w:rsidRDefault="00365887" w:rsidP="00C17375">
            <w:pPr>
              <w:spacing w:after="0" w:line="240" w:lineRule="auto"/>
              <w:rPr>
                <w:rFonts w:ascii="Times New Roman" w:eastAsia="Times New Roman" w:hAnsi="Times New Roman" w:cs="Times New Roman"/>
                <w:color w:val="000000"/>
              </w:rPr>
            </w:pPr>
            <w:r w:rsidRPr="00C17375">
              <w:rPr>
                <w:rFonts w:ascii="Times New Roman" w:eastAsia="Times New Roman" w:hAnsi="Times New Roman" w:cs="Times New Roman"/>
                <w:color w:val="000000"/>
              </w:rPr>
              <w:t> </w:t>
            </w:r>
          </w:p>
        </w:tc>
      </w:tr>
      <w:tr w:rsidR="00365887" w:rsidRPr="00C17375" w14:paraId="1554C1A1" w14:textId="77777777" w:rsidTr="00365887">
        <w:trPr>
          <w:trHeight w:val="420"/>
        </w:trPr>
        <w:tc>
          <w:tcPr>
            <w:tcW w:w="4319" w:type="pct"/>
            <w:tcBorders>
              <w:top w:val="single" w:sz="4" w:space="0" w:color="000000"/>
              <w:left w:val="single" w:sz="4" w:space="0" w:color="000000"/>
              <w:bottom w:val="single" w:sz="4" w:space="0" w:color="000000"/>
              <w:right w:val="single" w:sz="4" w:space="0" w:color="000000"/>
            </w:tcBorders>
            <w:vAlign w:val="center"/>
          </w:tcPr>
          <w:p w14:paraId="76657918" w14:textId="77777777" w:rsidR="00365887" w:rsidRPr="00C17375" w:rsidRDefault="00365887" w:rsidP="00C17375">
            <w:pPr>
              <w:widowControl w:val="0"/>
              <w:numPr>
                <w:ilvl w:val="0"/>
                <w:numId w:val="27"/>
              </w:numPr>
              <w:spacing w:before="39"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Consulta e solicitação de AIDF.</w:t>
            </w:r>
          </w:p>
        </w:tc>
        <w:tc>
          <w:tcPr>
            <w:tcW w:w="319" w:type="pct"/>
            <w:tcBorders>
              <w:top w:val="single" w:sz="4" w:space="0" w:color="000000"/>
              <w:left w:val="nil"/>
              <w:bottom w:val="single" w:sz="4" w:space="0" w:color="000000"/>
              <w:right w:val="single" w:sz="4" w:space="0" w:color="000000"/>
            </w:tcBorders>
            <w:vAlign w:val="bottom"/>
          </w:tcPr>
          <w:p w14:paraId="2DE39318" w14:textId="77777777" w:rsidR="00365887" w:rsidRPr="00C17375" w:rsidRDefault="00365887" w:rsidP="00C17375">
            <w:pPr>
              <w:spacing w:after="0" w:line="240" w:lineRule="auto"/>
              <w:rPr>
                <w:rFonts w:ascii="Times New Roman" w:eastAsia="Times New Roman" w:hAnsi="Times New Roman" w:cs="Times New Roman"/>
                <w:color w:val="000000"/>
              </w:rPr>
            </w:pPr>
          </w:p>
        </w:tc>
        <w:tc>
          <w:tcPr>
            <w:tcW w:w="362" w:type="pct"/>
            <w:tcBorders>
              <w:top w:val="single" w:sz="4" w:space="0" w:color="000000"/>
              <w:left w:val="nil"/>
              <w:bottom w:val="single" w:sz="4" w:space="0" w:color="000000"/>
              <w:right w:val="single" w:sz="4" w:space="0" w:color="000000"/>
            </w:tcBorders>
            <w:vAlign w:val="bottom"/>
          </w:tcPr>
          <w:p w14:paraId="0E8EBF7C" w14:textId="77777777" w:rsidR="00365887" w:rsidRPr="00C17375" w:rsidRDefault="00365887" w:rsidP="00C17375">
            <w:pPr>
              <w:spacing w:after="0" w:line="240" w:lineRule="auto"/>
              <w:rPr>
                <w:rFonts w:ascii="Times New Roman" w:eastAsia="Times New Roman" w:hAnsi="Times New Roman" w:cs="Times New Roman"/>
                <w:color w:val="000000"/>
              </w:rPr>
            </w:pPr>
          </w:p>
        </w:tc>
      </w:tr>
    </w:tbl>
    <w:p w14:paraId="47B9AE48" w14:textId="77777777" w:rsidR="00626150" w:rsidRDefault="00626150" w:rsidP="00C17375">
      <w:pPr>
        <w:widowControl w:val="0"/>
        <w:spacing w:after="0" w:line="240" w:lineRule="auto"/>
        <w:rPr>
          <w:rFonts w:ascii="Times New Roman" w:hAnsi="Times New Roman" w:cs="Times New Roman"/>
          <w:b/>
          <w:bCs/>
          <w:highlight w:val="gree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157"/>
        <w:gridCol w:w="632"/>
        <w:gridCol w:w="705"/>
      </w:tblGrid>
      <w:tr w:rsidR="00AA03E2" w:rsidRPr="00C17375" w14:paraId="7A796A05" w14:textId="77777777" w:rsidTr="00103747">
        <w:trPr>
          <w:trHeight w:val="240"/>
        </w:trPr>
        <w:tc>
          <w:tcPr>
            <w:tcW w:w="5000" w:type="pct"/>
            <w:gridSpan w:val="3"/>
            <w:shd w:val="clear" w:color="auto" w:fill="CCCCCC"/>
            <w:vAlign w:val="center"/>
          </w:tcPr>
          <w:p w14:paraId="292E90E5" w14:textId="77777777" w:rsidR="00AA03E2" w:rsidRPr="00C17375" w:rsidRDefault="00AA03E2" w:rsidP="00103747">
            <w:pPr>
              <w:pStyle w:val="PargrafodaLista"/>
              <w:numPr>
                <w:ilvl w:val="1"/>
                <w:numId w:val="4"/>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rPr>
              <w:t xml:space="preserve">DEVERÁ POSSUIR </w:t>
            </w:r>
            <w:r w:rsidRPr="00C17375">
              <w:rPr>
                <w:rFonts w:ascii="Times New Roman" w:eastAsia="Times New Roman" w:hAnsi="Times New Roman" w:cs="Times New Roman"/>
                <w:b/>
              </w:rPr>
              <w:t>SOFTWARE DE GESTÃO MUNICIPAL (B.I. BUSINESS INTELLIGENCE)</w:t>
            </w:r>
            <w:r w:rsidRPr="00C17375">
              <w:rPr>
                <w:rFonts w:ascii="Times New Roman" w:eastAsia="Times New Roman" w:hAnsi="Times New Roman" w:cs="Times New Roman"/>
                <w:i/>
              </w:rPr>
              <w:t xml:space="preserve">, </w:t>
            </w:r>
            <w:r w:rsidRPr="00C17375">
              <w:rPr>
                <w:rFonts w:ascii="Times New Roman" w:eastAsia="Times New Roman" w:hAnsi="Times New Roman" w:cs="Times New Roman"/>
              </w:rPr>
              <w:t>CONFORME ESPECIFICAÇÕES ABAIXO:</w:t>
            </w:r>
            <w:r w:rsidRPr="00C17375">
              <w:rPr>
                <w:rFonts w:ascii="Times New Roman" w:eastAsia="Times New Roman" w:hAnsi="Times New Roman" w:cs="Times New Roman"/>
                <w:i/>
              </w:rPr>
              <w:t xml:space="preserve"> </w:t>
            </w:r>
          </w:p>
        </w:tc>
      </w:tr>
      <w:tr w:rsidR="00AA03E2" w:rsidRPr="00C17375" w14:paraId="7D9AA498" w14:textId="77777777" w:rsidTr="00103747">
        <w:tc>
          <w:tcPr>
            <w:tcW w:w="4265" w:type="pct"/>
            <w:vMerge w:val="restart"/>
            <w:vAlign w:val="center"/>
          </w:tcPr>
          <w:p w14:paraId="1EE530F0" w14:textId="77777777" w:rsidR="00AA03E2" w:rsidRPr="00C17375" w:rsidRDefault="00AA03E2" w:rsidP="00103747">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lastRenderedPageBreak/>
              <w:t>DESCRIÇÃO DO ITEM</w:t>
            </w:r>
          </w:p>
        </w:tc>
        <w:tc>
          <w:tcPr>
            <w:tcW w:w="735" w:type="pct"/>
            <w:gridSpan w:val="2"/>
            <w:vAlign w:val="center"/>
          </w:tcPr>
          <w:p w14:paraId="5993290C" w14:textId="77777777" w:rsidR="00AA03E2" w:rsidRPr="00C17375" w:rsidRDefault="00AA03E2" w:rsidP="00103747">
            <w:pP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ATENDE</w:t>
            </w:r>
          </w:p>
        </w:tc>
      </w:tr>
      <w:tr w:rsidR="00AA03E2" w:rsidRPr="00C17375" w14:paraId="56A51450" w14:textId="77777777" w:rsidTr="00103747">
        <w:tc>
          <w:tcPr>
            <w:tcW w:w="4265" w:type="pct"/>
            <w:vMerge/>
            <w:vAlign w:val="center"/>
          </w:tcPr>
          <w:p w14:paraId="30A9695C" w14:textId="77777777" w:rsidR="00AA03E2" w:rsidRPr="00C17375" w:rsidRDefault="00AA03E2" w:rsidP="00103747">
            <w:pPr>
              <w:widowControl w:val="0"/>
              <w:pBdr>
                <w:top w:val="nil"/>
                <w:left w:val="nil"/>
                <w:bottom w:val="nil"/>
                <w:right w:val="nil"/>
                <w:between w:val="nil"/>
              </w:pBdr>
              <w:spacing w:after="0" w:line="240" w:lineRule="auto"/>
              <w:rPr>
                <w:rFonts w:ascii="Times New Roman" w:eastAsia="Times New Roman" w:hAnsi="Times New Roman" w:cs="Times New Roman"/>
                <w:b/>
              </w:rPr>
            </w:pPr>
          </w:p>
        </w:tc>
        <w:tc>
          <w:tcPr>
            <w:tcW w:w="368" w:type="pct"/>
            <w:vAlign w:val="center"/>
          </w:tcPr>
          <w:p w14:paraId="6E3BB7ED" w14:textId="77777777" w:rsidR="00AA03E2" w:rsidRPr="00C17375" w:rsidRDefault="00AA03E2" w:rsidP="00103747">
            <w:pP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SIM</w:t>
            </w:r>
          </w:p>
        </w:tc>
        <w:tc>
          <w:tcPr>
            <w:tcW w:w="367" w:type="pct"/>
            <w:vAlign w:val="center"/>
          </w:tcPr>
          <w:p w14:paraId="040BE035" w14:textId="77777777" w:rsidR="00AA03E2" w:rsidRPr="00C17375" w:rsidRDefault="00AA03E2" w:rsidP="00103747">
            <w:pP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NÃO</w:t>
            </w:r>
          </w:p>
        </w:tc>
      </w:tr>
      <w:tr w:rsidR="00AA03E2" w:rsidRPr="00C17375" w14:paraId="2183651E" w14:textId="77777777" w:rsidTr="00103747">
        <w:trPr>
          <w:trHeight w:val="342"/>
        </w:trPr>
        <w:tc>
          <w:tcPr>
            <w:tcW w:w="4265" w:type="pct"/>
            <w:tcMar>
              <w:top w:w="0" w:type="dxa"/>
              <w:left w:w="100" w:type="dxa"/>
              <w:bottom w:w="0" w:type="dxa"/>
              <w:right w:w="100" w:type="dxa"/>
            </w:tcMar>
          </w:tcPr>
          <w:p w14:paraId="160930B5"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 ser desenvolvido com tecnologia WEB.</w:t>
            </w:r>
          </w:p>
        </w:tc>
        <w:tc>
          <w:tcPr>
            <w:tcW w:w="368" w:type="pct"/>
          </w:tcPr>
          <w:p w14:paraId="799E5BF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B3A956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D4E3BFB" w14:textId="77777777" w:rsidTr="00103747">
        <w:tc>
          <w:tcPr>
            <w:tcW w:w="4265" w:type="pct"/>
            <w:tcMar>
              <w:top w:w="0" w:type="dxa"/>
              <w:left w:w="100" w:type="dxa"/>
              <w:bottom w:w="0" w:type="dxa"/>
              <w:right w:w="100" w:type="dxa"/>
            </w:tcMar>
          </w:tcPr>
          <w:p w14:paraId="48CB06AA"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a integração a todos os Bancos de Dados relacionados a este termo de referência.</w:t>
            </w:r>
          </w:p>
        </w:tc>
        <w:tc>
          <w:tcPr>
            <w:tcW w:w="368" w:type="pct"/>
          </w:tcPr>
          <w:p w14:paraId="2FCB8EA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F2BC5C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8997AF0" w14:textId="77777777" w:rsidTr="00103747">
        <w:tc>
          <w:tcPr>
            <w:tcW w:w="4265" w:type="pct"/>
            <w:tcMar>
              <w:top w:w="0" w:type="dxa"/>
              <w:left w:w="100" w:type="dxa"/>
              <w:bottom w:w="0" w:type="dxa"/>
              <w:right w:w="100" w:type="dxa"/>
            </w:tcMar>
          </w:tcPr>
          <w:p w14:paraId="7D5FCEDE"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o controle efetivo do uso de Sistema oferecendo total segurança contra a violação dos dados ou acessos indevidos às informações, através do uso de senhas;  </w:t>
            </w:r>
          </w:p>
        </w:tc>
        <w:tc>
          <w:tcPr>
            <w:tcW w:w="368" w:type="pct"/>
          </w:tcPr>
          <w:p w14:paraId="5F900DD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46EC57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2446F90" w14:textId="77777777" w:rsidTr="00103747">
        <w:tc>
          <w:tcPr>
            <w:tcW w:w="4265" w:type="pct"/>
            <w:tcMar>
              <w:top w:w="0" w:type="dxa"/>
              <w:left w:w="100" w:type="dxa"/>
              <w:bottom w:w="0" w:type="dxa"/>
              <w:right w:w="100" w:type="dxa"/>
            </w:tcMar>
          </w:tcPr>
          <w:p w14:paraId="530DF877"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o controle de acesso dos usuários às funcionalidades do Sistema através de perfis, podendo configurar o acesso diferenciado ao cadastro, consulta e exclusão de dados;  </w:t>
            </w:r>
          </w:p>
        </w:tc>
        <w:tc>
          <w:tcPr>
            <w:tcW w:w="368" w:type="pct"/>
          </w:tcPr>
          <w:p w14:paraId="5A01DEA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4C8467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EA64967" w14:textId="77777777" w:rsidTr="00103747">
        <w:tc>
          <w:tcPr>
            <w:tcW w:w="4265" w:type="pct"/>
            <w:tcMar>
              <w:top w:w="0" w:type="dxa"/>
              <w:left w:w="100" w:type="dxa"/>
              <w:bottom w:w="0" w:type="dxa"/>
              <w:right w:w="100" w:type="dxa"/>
            </w:tcMar>
          </w:tcPr>
          <w:p w14:paraId="7678DED2"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habilitação no menu de acesso apenas dos módulos para os quais o usuário possui autorização de acesso; </w:t>
            </w:r>
          </w:p>
        </w:tc>
        <w:tc>
          <w:tcPr>
            <w:tcW w:w="368" w:type="pct"/>
          </w:tcPr>
          <w:p w14:paraId="160913A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542CC5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B9D7230" w14:textId="77777777" w:rsidTr="00103747">
        <w:tc>
          <w:tcPr>
            <w:tcW w:w="4265" w:type="pct"/>
            <w:tcMar>
              <w:top w:w="0" w:type="dxa"/>
              <w:left w:w="100" w:type="dxa"/>
              <w:bottom w:w="0" w:type="dxa"/>
              <w:right w:w="100" w:type="dxa"/>
            </w:tcMar>
          </w:tcPr>
          <w:p w14:paraId="6C5AAA97"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Controlar o histórico da movimentação do usuário registrando todas as informações ocorridas referente ao seu acesso e alteração de seu perfil contendo basicamente - Operação, Usuário, Data/Hora, Nome Campo, Registro Anterior e Atual; </w:t>
            </w:r>
          </w:p>
        </w:tc>
        <w:tc>
          <w:tcPr>
            <w:tcW w:w="368" w:type="pct"/>
          </w:tcPr>
          <w:p w14:paraId="6D4F493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5B854E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C514C9A" w14:textId="77777777" w:rsidTr="00103747">
        <w:tc>
          <w:tcPr>
            <w:tcW w:w="4265" w:type="pct"/>
            <w:tcMar>
              <w:top w:w="0" w:type="dxa"/>
              <w:left w:w="100" w:type="dxa"/>
              <w:bottom w:w="0" w:type="dxa"/>
              <w:right w:w="100" w:type="dxa"/>
            </w:tcMar>
          </w:tcPr>
          <w:p w14:paraId="42328097"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Os Sistema propostos deverão possuir as seguintes características de integração: Visando a integração dos Sistemas em uso no município, com contribuintes, e outras entidades o Sistema deverá disponibilizar as seguintes rotinas de </w:t>
            </w:r>
            <w:proofErr w:type="spellStart"/>
            <w:r w:rsidRPr="00C17375">
              <w:rPr>
                <w:rFonts w:ascii="Times New Roman" w:eastAsia="Times New Roman" w:hAnsi="Times New Roman" w:cs="Times New Roman"/>
              </w:rPr>
              <w:t>Webserve</w:t>
            </w:r>
            <w:proofErr w:type="spellEnd"/>
            <w:r w:rsidRPr="00C17375">
              <w:rPr>
                <w:rFonts w:ascii="Times New Roman" w:eastAsia="Times New Roman" w:hAnsi="Times New Roman" w:cs="Times New Roman"/>
              </w:rPr>
              <w:t xml:space="preserve">/API:   </w:t>
            </w:r>
          </w:p>
        </w:tc>
        <w:tc>
          <w:tcPr>
            <w:tcW w:w="368" w:type="pct"/>
          </w:tcPr>
          <w:p w14:paraId="267C02F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E89821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4966EB7" w14:textId="77777777" w:rsidTr="00103747">
        <w:tc>
          <w:tcPr>
            <w:tcW w:w="4265" w:type="pct"/>
            <w:tcMar>
              <w:top w:w="0" w:type="dxa"/>
              <w:left w:w="100" w:type="dxa"/>
              <w:bottom w:w="0" w:type="dxa"/>
              <w:right w:w="100" w:type="dxa"/>
            </w:tcMar>
          </w:tcPr>
          <w:p w14:paraId="55F4A774"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Garantir que os Sistema aplicativos tenham integração total entre seus módulos ou funções;  </w:t>
            </w:r>
          </w:p>
        </w:tc>
        <w:tc>
          <w:tcPr>
            <w:tcW w:w="368" w:type="pct"/>
          </w:tcPr>
          <w:p w14:paraId="25C9028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B73CD4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A58BF9A" w14:textId="77777777" w:rsidTr="00103747">
        <w:tc>
          <w:tcPr>
            <w:tcW w:w="4265" w:type="pct"/>
            <w:tcMar>
              <w:top w:w="0" w:type="dxa"/>
              <w:left w:w="100" w:type="dxa"/>
              <w:bottom w:w="0" w:type="dxa"/>
              <w:right w:w="100" w:type="dxa"/>
            </w:tcMar>
          </w:tcPr>
          <w:p w14:paraId="6A22211E"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Possuir painéis e gráficos interativos para análise de dados e informações para auxílio nas tomadas de decisão contendo filtros para pesquisas e opção para detalhamento dos dados apresentados.</w:t>
            </w:r>
          </w:p>
        </w:tc>
        <w:tc>
          <w:tcPr>
            <w:tcW w:w="368" w:type="pct"/>
          </w:tcPr>
          <w:p w14:paraId="3A5D766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E944CF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B223B31" w14:textId="77777777" w:rsidTr="00103747">
        <w:tc>
          <w:tcPr>
            <w:tcW w:w="4265" w:type="pct"/>
          </w:tcPr>
          <w:p w14:paraId="09BB28B4"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O aplicativo deve possuir design gráfico e totalmente responsivo permitindo dessa forma ser utilizado em desktops, notebooks, tablets e smartphones sem perda da qualidade e ser informação.</w:t>
            </w:r>
          </w:p>
        </w:tc>
        <w:tc>
          <w:tcPr>
            <w:tcW w:w="368" w:type="pct"/>
          </w:tcPr>
          <w:p w14:paraId="6C1525E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025B143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5F5680A" w14:textId="77777777" w:rsidTr="00103747">
        <w:tc>
          <w:tcPr>
            <w:tcW w:w="4265" w:type="pct"/>
          </w:tcPr>
          <w:p w14:paraId="6B45CB20"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uso do aplicativo via Web Browser com os seguintes navegadores Google Chrome (versão 2.1 ou superior), Mozilla Firefox (versão 1.1 ou superior), Microsoft Internet Explorer (versão 8 ou superior), Safari (versão 6 ou superior).</w:t>
            </w:r>
          </w:p>
        </w:tc>
        <w:tc>
          <w:tcPr>
            <w:tcW w:w="368" w:type="pct"/>
          </w:tcPr>
          <w:p w14:paraId="6F8E72F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6DEA1E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CEF401B" w14:textId="77777777" w:rsidTr="00103747">
        <w:tc>
          <w:tcPr>
            <w:tcW w:w="4265" w:type="pct"/>
          </w:tcPr>
          <w:p w14:paraId="12A53B07"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Possuir atalhos para visualização rápida das informações referentes às fontes de dados de cada relatório.</w:t>
            </w:r>
          </w:p>
        </w:tc>
        <w:tc>
          <w:tcPr>
            <w:tcW w:w="368" w:type="pct"/>
          </w:tcPr>
          <w:p w14:paraId="67D6248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D443699"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0319A1B" w14:textId="77777777" w:rsidTr="00103747">
        <w:tc>
          <w:tcPr>
            <w:tcW w:w="4265" w:type="pct"/>
            <w:tcMar>
              <w:top w:w="0" w:type="dxa"/>
              <w:left w:w="100" w:type="dxa"/>
              <w:bottom w:w="0" w:type="dxa"/>
              <w:right w:w="100" w:type="dxa"/>
            </w:tcMar>
          </w:tcPr>
          <w:p w14:paraId="617B324F"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o detalhamento das informações nos relatórios e gráficos gerados.</w:t>
            </w:r>
          </w:p>
        </w:tc>
        <w:tc>
          <w:tcPr>
            <w:tcW w:w="368" w:type="pct"/>
          </w:tcPr>
          <w:p w14:paraId="4E45ED1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6BA691B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4194601F" w14:textId="77777777" w:rsidTr="00103747">
        <w:tc>
          <w:tcPr>
            <w:tcW w:w="4265" w:type="pct"/>
            <w:tcMar>
              <w:top w:w="0" w:type="dxa"/>
              <w:left w:w="100" w:type="dxa"/>
              <w:bottom w:w="0" w:type="dxa"/>
              <w:right w:w="100" w:type="dxa"/>
            </w:tcMar>
          </w:tcPr>
          <w:p w14:paraId="39F202A8"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A segurança de acesso ao sistema (autorização) deverá utilizar o conceito de perfis de acesso.</w:t>
            </w:r>
          </w:p>
        </w:tc>
        <w:tc>
          <w:tcPr>
            <w:tcW w:w="368" w:type="pct"/>
          </w:tcPr>
          <w:p w14:paraId="145CC2D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5AAB95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D9071E8" w14:textId="77777777" w:rsidTr="00103747">
        <w:tc>
          <w:tcPr>
            <w:tcW w:w="4265" w:type="pct"/>
            <w:tcMar>
              <w:top w:w="0" w:type="dxa"/>
              <w:left w:w="100" w:type="dxa"/>
              <w:bottom w:w="0" w:type="dxa"/>
              <w:right w:w="100" w:type="dxa"/>
            </w:tcMar>
          </w:tcPr>
          <w:p w14:paraId="74385D3A"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Deverá obter os dados diretamente nos Bancos de dados, não sendo permitido a utilização de Bancos transitórios.</w:t>
            </w:r>
          </w:p>
        </w:tc>
        <w:tc>
          <w:tcPr>
            <w:tcW w:w="368" w:type="pct"/>
          </w:tcPr>
          <w:p w14:paraId="315D5D5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65D3131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10DCA42" w14:textId="77777777" w:rsidTr="00103747">
        <w:tc>
          <w:tcPr>
            <w:tcW w:w="4265" w:type="pct"/>
            <w:tcMar>
              <w:top w:w="0" w:type="dxa"/>
              <w:left w:w="100" w:type="dxa"/>
              <w:bottom w:w="0" w:type="dxa"/>
              <w:right w:w="100" w:type="dxa"/>
            </w:tcMar>
          </w:tcPr>
          <w:p w14:paraId="596ECA97"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Pesquisa por contribuinte em tempo real em todos os sistemas, agrupando resultados por sistema e detalhamento dos dados de cada sistema, desdobrando os dados até sua origem.</w:t>
            </w:r>
          </w:p>
        </w:tc>
        <w:tc>
          <w:tcPr>
            <w:tcW w:w="368" w:type="pct"/>
          </w:tcPr>
          <w:p w14:paraId="0A5EDFB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4B86529"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16B8C17" w14:textId="77777777" w:rsidTr="00103747">
        <w:tc>
          <w:tcPr>
            <w:tcW w:w="4265" w:type="pct"/>
          </w:tcPr>
          <w:p w14:paraId="69152343"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Indicadores Financeiros com dashboards que viabilizem as disponibilidades das contas e suas fontes, apresentando os Resultados financeiros com seus comprometimentos de déficit ou superávit.</w:t>
            </w:r>
          </w:p>
        </w:tc>
        <w:tc>
          <w:tcPr>
            <w:tcW w:w="368" w:type="pct"/>
          </w:tcPr>
          <w:p w14:paraId="6AF6A0A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27DDBF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4286E7E" w14:textId="77777777" w:rsidTr="00103747">
        <w:tc>
          <w:tcPr>
            <w:tcW w:w="4265" w:type="pct"/>
          </w:tcPr>
          <w:p w14:paraId="15E9F22D"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 xml:space="preserve">Possibilitar a geração de painéis para análise das receitas realizadas, despesas empenhadas e despesas pagas no exercício corrente, demonstrando os valores por fonte de recursos e agrupadas; </w:t>
            </w:r>
          </w:p>
        </w:tc>
        <w:tc>
          <w:tcPr>
            <w:tcW w:w="368" w:type="pct"/>
          </w:tcPr>
          <w:p w14:paraId="4AFC551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D58D67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2679468" w14:textId="77777777" w:rsidTr="00103747">
        <w:tc>
          <w:tcPr>
            <w:tcW w:w="4265" w:type="pct"/>
          </w:tcPr>
          <w:p w14:paraId="7E23BAC0"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e/ou tabela das receitas realizadas, despesa empenhadas, despesas liquidadas, despesas pagas e saldo a pagar por fonte de recurso no exercício corrente; </w:t>
            </w:r>
          </w:p>
        </w:tc>
        <w:tc>
          <w:tcPr>
            <w:tcW w:w="368" w:type="pct"/>
          </w:tcPr>
          <w:p w14:paraId="3BC055E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CAD60C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3181359" w14:textId="77777777" w:rsidTr="00103747">
        <w:tc>
          <w:tcPr>
            <w:tcW w:w="4265" w:type="pct"/>
          </w:tcPr>
          <w:p w14:paraId="5AB51DE4"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que apresenta o índice de gasto com </w:t>
            </w:r>
            <w:proofErr w:type="gramStart"/>
            <w:r w:rsidRPr="00C17375">
              <w:rPr>
                <w:rFonts w:ascii="Times New Roman" w:eastAsia="Times New Roman" w:hAnsi="Times New Roman" w:cs="Times New Roman"/>
              </w:rPr>
              <w:t>pessoal  no</w:t>
            </w:r>
            <w:proofErr w:type="gramEnd"/>
            <w:r w:rsidRPr="00C17375">
              <w:rPr>
                <w:rFonts w:ascii="Times New Roman" w:eastAsia="Times New Roman" w:hAnsi="Times New Roman" w:cs="Times New Roman"/>
              </w:rPr>
              <w:t xml:space="preserve"> exercício corrente, permitindo o filtro mensal no exercício para acompanhamento da evolução dos gastos; </w:t>
            </w:r>
          </w:p>
        </w:tc>
        <w:tc>
          <w:tcPr>
            <w:tcW w:w="368" w:type="pct"/>
          </w:tcPr>
          <w:p w14:paraId="714891F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08139A6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0ED356B" w14:textId="77777777" w:rsidTr="00103747">
        <w:tc>
          <w:tcPr>
            <w:tcW w:w="4265" w:type="pct"/>
          </w:tcPr>
          <w:p w14:paraId="7DAB2FAB"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para identificar a disponibilidade das receitas orçamentárias no município por origem, permitindo selecionar o período no ano corrente por fonte de recursos;  </w:t>
            </w:r>
          </w:p>
        </w:tc>
        <w:tc>
          <w:tcPr>
            <w:tcW w:w="368" w:type="pct"/>
          </w:tcPr>
          <w:p w14:paraId="2B50BA8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3103C7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6B54D16" w14:textId="77777777" w:rsidTr="00103747">
        <w:tc>
          <w:tcPr>
            <w:tcW w:w="4265" w:type="pct"/>
          </w:tcPr>
          <w:p w14:paraId="17271195"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que permita relacionar a receita orçamentária orçada com a realizada em um determinado período, permitindo o filtro por fonte de recurso e exercício corrente; </w:t>
            </w:r>
          </w:p>
        </w:tc>
        <w:tc>
          <w:tcPr>
            <w:tcW w:w="368" w:type="pct"/>
          </w:tcPr>
          <w:p w14:paraId="50DA2E16"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D26DB3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059CDF1" w14:textId="77777777" w:rsidTr="00103747">
        <w:tc>
          <w:tcPr>
            <w:tcW w:w="4265" w:type="pct"/>
          </w:tcPr>
          <w:p w14:paraId="645B18FC"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que permita demonstrar a composição da receita realizada por fonte de recurso, permitindo o filtro do período no exercício corrente; </w:t>
            </w:r>
          </w:p>
        </w:tc>
        <w:tc>
          <w:tcPr>
            <w:tcW w:w="368" w:type="pct"/>
          </w:tcPr>
          <w:p w14:paraId="15DA6D2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799BFA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3452005" w14:textId="77777777" w:rsidTr="00103747">
        <w:tc>
          <w:tcPr>
            <w:tcW w:w="4265" w:type="pct"/>
          </w:tcPr>
          <w:p w14:paraId="703E8EF5"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para identificar a disponibilidade das Receitas Corrente Líquidas (RCL) dos últimos 12 meses, podendo selecionar mês do período ou por especificação da receita; </w:t>
            </w:r>
          </w:p>
        </w:tc>
        <w:tc>
          <w:tcPr>
            <w:tcW w:w="368" w:type="pct"/>
          </w:tcPr>
          <w:p w14:paraId="2AFF493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EA962E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B86600C" w14:textId="77777777" w:rsidTr="00103747">
        <w:tc>
          <w:tcPr>
            <w:tcW w:w="4265" w:type="pct"/>
          </w:tcPr>
          <w:p w14:paraId="6DEA5EAB"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e/ou tabela com a evolução da Receitas Corrente Líquidas (RCL) dos últimos 12 meses, permitindo o filtro por mês do período ou por especificação da receita; </w:t>
            </w:r>
          </w:p>
        </w:tc>
        <w:tc>
          <w:tcPr>
            <w:tcW w:w="368" w:type="pct"/>
          </w:tcPr>
          <w:p w14:paraId="533EB3D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7852FC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A317033" w14:textId="77777777" w:rsidTr="00103747">
        <w:tc>
          <w:tcPr>
            <w:tcW w:w="4265" w:type="pct"/>
          </w:tcPr>
          <w:p w14:paraId="2D1F9124"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Possibilitar a geração de painéis para identificar a execução das despesas por órgão, unidade orçamentárias e fonte de recursos no exercício corrente, demonstrando os valores empenhados, liquidados, pagos e restos a pagar, podendo selecionar mês do exercício corrente e por órgão e fonte de recursos;</w:t>
            </w:r>
          </w:p>
        </w:tc>
        <w:tc>
          <w:tcPr>
            <w:tcW w:w="368" w:type="pct"/>
          </w:tcPr>
          <w:p w14:paraId="2F0FD15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0CDDF5F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B608B5C" w14:textId="77777777" w:rsidTr="00103747">
        <w:tc>
          <w:tcPr>
            <w:tcW w:w="4265" w:type="pct"/>
          </w:tcPr>
          <w:p w14:paraId="15AA3736"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para identificar a execução das despesas por credor no exercício corrente, demonstrando os valores empenhados, liquidados, pagos e restos a pagar, podendo selecionar mês do exercício corrente, por credor e órgão; </w:t>
            </w:r>
          </w:p>
        </w:tc>
        <w:tc>
          <w:tcPr>
            <w:tcW w:w="368" w:type="pct"/>
          </w:tcPr>
          <w:p w14:paraId="3E14CE8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F4529C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B6EB20A" w14:textId="77777777" w:rsidTr="00103747">
        <w:tc>
          <w:tcPr>
            <w:tcW w:w="4265" w:type="pct"/>
          </w:tcPr>
          <w:p w14:paraId="21CF40FC"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para identificar as despesas mensais de pessoal dos últimos 12 meses, podendo selecionar o mês no exercício corrente; </w:t>
            </w:r>
          </w:p>
        </w:tc>
        <w:tc>
          <w:tcPr>
            <w:tcW w:w="368" w:type="pct"/>
          </w:tcPr>
          <w:p w14:paraId="26FCC0F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98481A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D620645" w14:textId="77777777" w:rsidTr="00103747">
        <w:tc>
          <w:tcPr>
            <w:tcW w:w="4265" w:type="pct"/>
          </w:tcPr>
          <w:p w14:paraId="60B129AF"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Gráficos para identificar as adiantamentos e diárias últimos 12 meses, podendo selecionar o mês no exercício corrente; </w:t>
            </w:r>
          </w:p>
        </w:tc>
        <w:tc>
          <w:tcPr>
            <w:tcW w:w="368" w:type="pct"/>
          </w:tcPr>
          <w:p w14:paraId="079908C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4F16FF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A570C46" w14:textId="77777777" w:rsidTr="00103747">
        <w:tc>
          <w:tcPr>
            <w:tcW w:w="4265" w:type="pct"/>
          </w:tcPr>
          <w:p w14:paraId="049731E1"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Possibilitar a geração de painéis Gráficos para identificar os contratos com quantidade de dias para vencimentos, podendo selecionar o mês no exercício correntes;</w:t>
            </w:r>
          </w:p>
        </w:tc>
        <w:tc>
          <w:tcPr>
            <w:tcW w:w="368" w:type="pct"/>
          </w:tcPr>
          <w:p w14:paraId="376129A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588C0B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4D797A7" w14:textId="77777777" w:rsidTr="00103747">
        <w:tc>
          <w:tcPr>
            <w:tcW w:w="4265" w:type="pct"/>
          </w:tcPr>
          <w:p w14:paraId="487E8556"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que permita comparar mensalmente ou anual a despesa líquida de pessoal com o limite máximo prudencial da realização da despesa no município, podendo selecionar o período no exercício corrente; </w:t>
            </w:r>
          </w:p>
        </w:tc>
        <w:tc>
          <w:tcPr>
            <w:tcW w:w="368" w:type="pct"/>
          </w:tcPr>
          <w:p w14:paraId="38CE1F0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688B01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8A0FB13" w14:textId="77777777" w:rsidTr="00103747">
        <w:tc>
          <w:tcPr>
            <w:tcW w:w="4265" w:type="pct"/>
          </w:tcPr>
          <w:p w14:paraId="6DE1B7D5"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que permita acompanhar a evolução mensal da disponibilização de recursos no município, permitindo selecionar o período específico no exercício corrente; </w:t>
            </w:r>
          </w:p>
        </w:tc>
        <w:tc>
          <w:tcPr>
            <w:tcW w:w="368" w:type="pct"/>
          </w:tcPr>
          <w:p w14:paraId="0756623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8037B6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3B7D6D3" w14:textId="77777777" w:rsidTr="00103747">
        <w:tc>
          <w:tcPr>
            <w:tcW w:w="4265" w:type="pct"/>
          </w:tcPr>
          <w:p w14:paraId="32CCE2A4"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 xml:space="preserve">Possibilitar a geração de painéis para comparativo dos recursos aplicados à </w:t>
            </w:r>
            <w:proofErr w:type="gramStart"/>
            <w:r w:rsidRPr="00C17375">
              <w:rPr>
                <w:rFonts w:ascii="Times New Roman" w:eastAsia="Times New Roman" w:hAnsi="Times New Roman" w:cs="Times New Roman"/>
              </w:rPr>
              <w:t>Educação  FUNDEB</w:t>
            </w:r>
            <w:proofErr w:type="gramEnd"/>
            <w:r w:rsidRPr="00C17375">
              <w:rPr>
                <w:rFonts w:ascii="Times New Roman" w:eastAsia="Times New Roman" w:hAnsi="Times New Roman" w:cs="Times New Roman"/>
              </w:rPr>
              <w:t xml:space="preserve"> 60%, FUNDEB 40% e MDE 25%, no exercício corrente, demonstrando a receita, limite mínimo a ser aplicado e valor aplicado, podendo selecionar o mês do período específico; </w:t>
            </w:r>
          </w:p>
        </w:tc>
        <w:tc>
          <w:tcPr>
            <w:tcW w:w="368" w:type="pct"/>
          </w:tcPr>
          <w:p w14:paraId="791F862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96A07B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6C54671" w14:textId="77777777" w:rsidTr="00103747">
        <w:tc>
          <w:tcPr>
            <w:tcW w:w="4265" w:type="pct"/>
          </w:tcPr>
          <w:p w14:paraId="3EB9051D"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indicador do percentual aplicado na Educação para o FUNDEB 60%, FUNDEB 40% e MDE 25%, contrapondo com o limite mínimo que deve ser aplicado à educação, permitindo o filtro do mês no exercício corrente; </w:t>
            </w:r>
          </w:p>
        </w:tc>
        <w:tc>
          <w:tcPr>
            <w:tcW w:w="368" w:type="pct"/>
          </w:tcPr>
          <w:p w14:paraId="5B0606A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13AC5D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A98636A" w14:textId="77777777" w:rsidTr="00103747">
        <w:tc>
          <w:tcPr>
            <w:tcW w:w="4265" w:type="pct"/>
          </w:tcPr>
          <w:p w14:paraId="292C1566"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Possuir gráfico indicador do percentual aplicado à Saúde contrapondo com o limite mínimo que deve ser aplicado a saúde, permitindo o filtro de apuração mensal no exercício corrente; </w:t>
            </w:r>
          </w:p>
        </w:tc>
        <w:tc>
          <w:tcPr>
            <w:tcW w:w="368" w:type="pct"/>
          </w:tcPr>
          <w:p w14:paraId="1B3DB45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93B14C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4522197B" w14:textId="77777777" w:rsidTr="00103747">
        <w:tc>
          <w:tcPr>
            <w:tcW w:w="4265" w:type="pct"/>
          </w:tcPr>
          <w:p w14:paraId="232ACCE6"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com o Rank dos 50 maiores tomadores de serviços de nota fiscal, selecionadas por período dos últimos 5 anos, com detalhamento mensal, selecionados por tipo do imposto, status da nota, local da tributação, com detalhado das seguintes informações: Valor; do serviço, base de cálculo, valor; ISS, valor; da dedução e valor; líquidos das notas emitidas, possibilitando ainda, a visão gráfica comparativa dos 10 maiores </w:t>
            </w:r>
            <w:proofErr w:type="gramStart"/>
            <w:r w:rsidRPr="00C17375">
              <w:rPr>
                <w:rFonts w:ascii="Times New Roman" w:eastAsia="Times New Roman" w:hAnsi="Times New Roman" w:cs="Times New Roman"/>
              </w:rPr>
              <w:t>tomadores  que</w:t>
            </w:r>
            <w:proofErr w:type="gramEnd"/>
            <w:r w:rsidRPr="00C17375">
              <w:rPr>
                <w:rFonts w:ascii="Times New Roman" w:eastAsia="Times New Roman" w:hAnsi="Times New Roman" w:cs="Times New Roman"/>
              </w:rPr>
              <w:t xml:space="preserve"> emitiram notas por valor; </w:t>
            </w:r>
          </w:p>
        </w:tc>
        <w:tc>
          <w:tcPr>
            <w:tcW w:w="368" w:type="pct"/>
          </w:tcPr>
          <w:p w14:paraId="3C0362E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68F61F7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32AB17C" w14:textId="77777777" w:rsidTr="00103747">
        <w:tc>
          <w:tcPr>
            <w:tcW w:w="4265" w:type="pct"/>
          </w:tcPr>
          <w:p w14:paraId="48386A2F"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Permitir gerar informações sintéticas sobre a arrecadação dos últimos 5 anos, demonstrando os valores arrecadados por exercício, possibilitando ainda a visualização comparativa da arrecadação por ano e por mês; </w:t>
            </w:r>
          </w:p>
        </w:tc>
        <w:tc>
          <w:tcPr>
            <w:tcW w:w="368" w:type="pct"/>
          </w:tcPr>
          <w:p w14:paraId="374E797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897D09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1C55B67" w14:textId="77777777" w:rsidTr="00103747">
        <w:tc>
          <w:tcPr>
            <w:tcW w:w="4265" w:type="pct"/>
          </w:tcPr>
          <w:p w14:paraId="27E7C075"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Indicadores Pessoais, com situação dos trabalhadores e seus comprometimentos com a despesa em relação à receita corrente, apresentando seu percentual do limite prudencial.</w:t>
            </w:r>
          </w:p>
        </w:tc>
        <w:tc>
          <w:tcPr>
            <w:tcW w:w="368" w:type="pct"/>
          </w:tcPr>
          <w:p w14:paraId="00CF1D4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4A1E47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438F2468" w14:textId="77777777" w:rsidTr="00103747">
        <w:tc>
          <w:tcPr>
            <w:tcW w:w="4265" w:type="pct"/>
          </w:tcPr>
          <w:p w14:paraId="3B506508"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Indicadores da Dívida Ativa, apresentando a situação da dívida inscrita, sua relação com a receita orçada.</w:t>
            </w:r>
          </w:p>
        </w:tc>
        <w:tc>
          <w:tcPr>
            <w:tcW w:w="368" w:type="pct"/>
          </w:tcPr>
          <w:p w14:paraId="1640C7A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E3788F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13ED44A" w14:textId="77777777" w:rsidTr="00103747">
        <w:tc>
          <w:tcPr>
            <w:tcW w:w="4265" w:type="pct"/>
          </w:tcPr>
          <w:p w14:paraId="65748318"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Indicadores da Dívida Fundada, apresentando a situação da dívida, em relação com a receita corrente líquida.</w:t>
            </w:r>
          </w:p>
        </w:tc>
        <w:tc>
          <w:tcPr>
            <w:tcW w:w="368" w:type="pct"/>
          </w:tcPr>
          <w:p w14:paraId="41D61D5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E30627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A2F4FFC" w14:textId="77777777" w:rsidTr="00103747">
        <w:tc>
          <w:tcPr>
            <w:tcW w:w="4265" w:type="pct"/>
          </w:tcPr>
          <w:p w14:paraId="5262D8EC"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Comparativo da Despesa entre os exercícios detalhando por mês, fornecedor, ficha e descrição.</w:t>
            </w:r>
          </w:p>
        </w:tc>
        <w:tc>
          <w:tcPr>
            <w:tcW w:w="368" w:type="pct"/>
          </w:tcPr>
          <w:p w14:paraId="3528BED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72ED1B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EA80D50" w14:textId="77777777" w:rsidTr="00103747">
        <w:tc>
          <w:tcPr>
            <w:tcW w:w="4265" w:type="pct"/>
          </w:tcPr>
          <w:p w14:paraId="641C6AE9"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Comparativo da receita arregada </w:t>
            </w:r>
            <w:proofErr w:type="spellStart"/>
            <w:r w:rsidRPr="00C17375">
              <w:rPr>
                <w:rFonts w:ascii="Times New Roman" w:eastAsia="Times New Roman" w:hAnsi="Times New Roman" w:cs="Times New Roman"/>
              </w:rPr>
              <w:t>vs</w:t>
            </w:r>
            <w:proofErr w:type="spellEnd"/>
            <w:r w:rsidRPr="00C17375">
              <w:rPr>
                <w:rFonts w:ascii="Times New Roman" w:eastAsia="Times New Roman" w:hAnsi="Times New Roman" w:cs="Times New Roman"/>
              </w:rPr>
              <w:t xml:space="preserve"> Despesa, detalhando os empenhados, liquidados, pagos, descrição e fornecedor.</w:t>
            </w:r>
          </w:p>
        </w:tc>
        <w:tc>
          <w:tcPr>
            <w:tcW w:w="368" w:type="pct"/>
          </w:tcPr>
          <w:p w14:paraId="313E49D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DA42EE6"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53E714F" w14:textId="77777777" w:rsidTr="00103747">
        <w:tc>
          <w:tcPr>
            <w:tcW w:w="4265" w:type="pct"/>
          </w:tcPr>
          <w:p w14:paraId="70139525"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Disponibilidade Comprometida, com saldo bancário e comprometido, filtrando por Extra, Resto a Pagar e Empenhos OR/GL/ES/AD.</w:t>
            </w:r>
          </w:p>
        </w:tc>
        <w:tc>
          <w:tcPr>
            <w:tcW w:w="368" w:type="pct"/>
          </w:tcPr>
          <w:p w14:paraId="3A4D998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4E08089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DBC8CFA" w14:textId="77777777" w:rsidTr="00103747">
        <w:tc>
          <w:tcPr>
            <w:tcW w:w="4265" w:type="pct"/>
          </w:tcPr>
          <w:p w14:paraId="678D9F1E"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Criação de relatório e gráficos, permitindo agrupamento por Código da Receita, para acompanhar a evolução da arrecadação. </w:t>
            </w:r>
          </w:p>
        </w:tc>
        <w:tc>
          <w:tcPr>
            <w:tcW w:w="368" w:type="pct"/>
          </w:tcPr>
          <w:p w14:paraId="3F1E1D5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0157509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96A8F34" w14:textId="77777777" w:rsidTr="00103747">
        <w:tc>
          <w:tcPr>
            <w:tcW w:w="4265" w:type="pct"/>
          </w:tcPr>
          <w:p w14:paraId="1579028E"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Possuir indicadores da despesa com pessoal, saúde e educação apresentando seu percentual.</w:t>
            </w:r>
          </w:p>
        </w:tc>
        <w:tc>
          <w:tcPr>
            <w:tcW w:w="368" w:type="pct"/>
          </w:tcPr>
          <w:p w14:paraId="5E63B53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22D282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F0102E0" w14:textId="77777777" w:rsidTr="00103747">
        <w:tc>
          <w:tcPr>
            <w:tcW w:w="4265" w:type="pct"/>
          </w:tcPr>
          <w:p w14:paraId="58047D5B"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Gestão da Execução Orçamentária com gestão dos Saldos das Fichas de despesa atualizada.</w:t>
            </w:r>
          </w:p>
        </w:tc>
        <w:tc>
          <w:tcPr>
            <w:tcW w:w="368" w:type="pct"/>
          </w:tcPr>
          <w:p w14:paraId="3F49E02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028243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65BF9B5" w14:textId="77777777" w:rsidTr="00103747">
        <w:tc>
          <w:tcPr>
            <w:tcW w:w="4265" w:type="pct"/>
          </w:tcPr>
          <w:p w14:paraId="14D8497B"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Controle de Pagamentos vencidos, a vencer e resto, com filtro de Ficha e fornecedor.</w:t>
            </w:r>
          </w:p>
        </w:tc>
        <w:tc>
          <w:tcPr>
            <w:tcW w:w="368" w:type="pct"/>
          </w:tcPr>
          <w:p w14:paraId="4887C22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B2F730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25EE2DB" w14:textId="77777777" w:rsidTr="00103747">
        <w:tc>
          <w:tcPr>
            <w:tcW w:w="4265" w:type="pct"/>
          </w:tcPr>
          <w:p w14:paraId="11875066"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Controle de diária e aditamento, com filtro de fornecedor e situação das diárias e aditamentos.</w:t>
            </w:r>
          </w:p>
        </w:tc>
        <w:tc>
          <w:tcPr>
            <w:tcW w:w="368" w:type="pct"/>
          </w:tcPr>
          <w:p w14:paraId="0F24230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85FE84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2CC4012" w14:textId="77777777" w:rsidTr="00103747">
        <w:tc>
          <w:tcPr>
            <w:tcW w:w="4265" w:type="pct"/>
          </w:tcPr>
          <w:p w14:paraId="5D31B729"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Acompanhamento do Vencimento dos contratos, com filtro de período e fornecedor.</w:t>
            </w:r>
          </w:p>
        </w:tc>
        <w:tc>
          <w:tcPr>
            <w:tcW w:w="368" w:type="pct"/>
          </w:tcPr>
          <w:p w14:paraId="574C844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D7C40B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E4D8163" w14:textId="77777777" w:rsidTr="00103747">
        <w:tc>
          <w:tcPr>
            <w:tcW w:w="4265" w:type="pct"/>
          </w:tcPr>
          <w:p w14:paraId="40C2A8DD"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Gestão de empenhos a pagar com opções de filtros por período, fornecedores, ficha, descrição.</w:t>
            </w:r>
          </w:p>
        </w:tc>
        <w:tc>
          <w:tcPr>
            <w:tcW w:w="368" w:type="pct"/>
          </w:tcPr>
          <w:p w14:paraId="06D4F43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2A991D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576B2D1" w14:textId="77777777" w:rsidTr="00103747">
        <w:tc>
          <w:tcPr>
            <w:tcW w:w="4265" w:type="pct"/>
          </w:tcPr>
          <w:p w14:paraId="6E696BFC"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Gestão dos restos a pagar com filtros de fornecedor, fonte de recurso e descrição da despesa.</w:t>
            </w:r>
          </w:p>
        </w:tc>
        <w:tc>
          <w:tcPr>
            <w:tcW w:w="368" w:type="pct"/>
          </w:tcPr>
          <w:p w14:paraId="5D60852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AE1048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33A6FFB" w14:textId="77777777" w:rsidTr="00103747">
        <w:tc>
          <w:tcPr>
            <w:tcW w:w="4265" w:type="pct"/>
          </w:tcPr>
          <w:p w14:paraId="35B6A942"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Gráficos comparativos da despesa licitada e não licitada (materiais e serviços), empenhado, liquidado e pago.</w:t>
            </w:r>
          </w:p>
        </w:tc>
        <w:tc>
          <w:tcPr>
            <w:tcW w:w="368" w:type="pct"/>
          </w:tcPr>
          <w:p w14:paraId="3B881EB2"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00E64B5"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E67009B" w14:textId="77777777" w:rsidTr="00103747">
        <w:tc>
          <w:tcPr>
            <w:tcW w:w="4265" w:type="pct"/>
          </w:tcPr>
          <w:p w14:paraId="23E6F6AF"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Gráficos da evolução da despesa com o pessoal, com listagem últimos 12 meses.</w:t>
            </w:r>
          </w:p>
        </w:tc>
        <w:tc>
          <w:tcPr>
            <w:tcW w:w="368" w:type="pct"/>
          </w:tcPr>
          <w:p w14:paraId="6E924CD9"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D9B004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4957EF2A" w14:textId="77777777" w:rsidTr="00103747">
        <w:tc>
          <w:tcPr>
            <w:tcW w:w="4265" w:type="pct"/>
          </w:tcPr>
          <w:p w14:paraId="108F1F8A"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Possibilitar a geração de painéis Gráficos para </w:t>
            </w:r>
            <w:proofErr w:type="spellStart"/>
            <w:r w:rsidRPr="00C17375">
              <w:rPr>
                <w:rFonts w:ascii="Times New Roman" w:eastAsia="Times New Roman" w:hAnsi="Times New Roman" w:cs="Times New Roman"/>
              </w:rPr>
              <w:t>identificá</w:t>
            </w:r>
            <w:proofErr w:type="spellEnd"/>
            <w:r w:rsidRPr="00C17375">
              <w:rPr>
                <w:rFonts w:ascii="Times New Roman" w:eastAsia="Times New Roman" w:hAnsi="Times New Roman" w:cs="Times New Roman"/>
              </w:rPr>
              <w:t xml:space="preserve"> custo da folha de pagamento por departamento, podendo selecionar o mês no exercício corrente;</w:t>
            </w:r>
          </w:p>
        </w:tc>
        <w:tc>
          <w:tcPr>
            <w:tcW w:w="368" w:type="pct"/>
          </w:tcPr>
          <w:p w14:paraId="5DB9B3D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8344C1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7333AD6" w14:textId="77777777" w:rsidTr="00103747">
        <w:tc>
          <w:tcPr>
            <w:tcW w:w="4265" w:type="pct"/>
          </w:tcPr>
          <w:p w14:paraId="4D7EEBCF"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Gráfico da evolução da despesa com Horas Extra e ranking por funcionário, detalhando mensal e fornecedor, com filtro de cargo e idade.</w:t>
            </w:r>
          </w:p>
        </w:tc>
        <w:tc>
          <w:tcPr>
            <w:tcW w:w="368" w:type="pct"/>
          </w:tcPr>
          <w:p w14:paraId="19293DF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E3AF76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B5F7724" w14:textId="77777777" w:rsidTr="00103747">
        <w:tc>
          <w:tcPr>
            <w:tcW w:w="4265" w:type="pct"/>
          </w:tcPr>
          <w:p w14:paraId="2364F198"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Acompanhamento das gratificações, detalhado mensal e por ranking de funcionário, com filtro de exercício, tipo de cargo e idade.</w:t>
            </w:r>
          </w:p>
        </w:tc>
        <w:tc>
          <w:tcPr>
            <w:tcW w:w="368" w:type="pct"/>
          </w:tcPr>
          <w:p w14:paraId="7295237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E7F795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FD1992C" w14:textId="77777777" w:rsidTr="00103747">
        <w:tc>
          <w:tcPr>
            <w:tcW w:w="4265" w:type="pct"/>
          </w:tcPr>
          <w:p w14:paraId="786A8D2C"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Gráfico com idade dos funcionários, acompanhamento mensal das faltas, Repreensões / Advertências com filtro de tipo de cargo.</w:t>
            </w:r>
          </w:p>
        </w:tc>
        <w:tc>
          <w:tcPr>
            <w:tcW w:w="368" w:type="pct"/>
          </w:tcPr>
          <w:p w14:paraId="2AB6BCCF"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F76135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1EE8ED4" w14:textId="77777777" w:rsidTr="00103747">
        <w:tc>
          <w:tcPr>
            <w:tcW w:w="4265" w:type="pct"/>
          </w:tcPr>
          <w:p w14:paraId="16EE0447"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Gráfico com as licitações realizadas, por suas modalidades, com previsto e realizado, com opções de filtros por período.</w:t>
            </w:r>
          </w:p>
        </w:tc>
        <w:tc>
          <w:tcPr>
            <w:tcW w:w="368" w:type="pct"/>
          </w:tcPr>
          <w:p w14:paraId="4426E2B9"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2D49F4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BFCE267" w14:textId="77777777" w:rsidTr="00103747">
        <w:tc>
          <w:tcPr>
            <w:tcW w:w="4265" w:type="pct"/>
          </w:tcPr>
          <w:p w14:paraId="47EA2B6A"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Economicidade das licitações, com gráfico e valor de economia, com filtros de situação e modalidade.</w:t>
            </w:r>
          </w:p>
        </w:tc>
        <w:tc>
          <w:tcPr>
            <w:tcW w:w="368" w:type="pct"/>
          </w:tcPr>
          <w:p w14:paraId="7D905786"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57A9D9A"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86CA735" w14:textId="77777777" w:rsidTr="00103747">
        <w:tc>
          <w:tcPr>
            <w:tcW w:w="4265" w:type="pct"/>
          </w:tcPr>
          <w:p w14:paraId="5F8671DE"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Acompanhamento mensal de compras, detalhado por secretaria, requisitos de entrada, e Posição de estoque.</w:t>
            </w:r>
          </w:p>
        </w:tc>
        <w:tc>
          <w:tcPr>
            <w:tcW w:w="368" w:type="pct"/>
          </w:tcPr>
          <w:p w14:paraId="43CB339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65869E1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EB4C800" w14:textId="77777777" w:rsidTr="00103747">
        <w:tc>
          <w:tcPr>
            <w:tcW w:w="4265" w:type="pct"/>
          </w:tcPr>
          <w:p w14:paraId="7B5792F0" w14:textId="77777777" w:rsidR="00AA03E2" w:rsidRPr="00C17375" w:rsidRDefault="00AA03E2" w:rsidP="006C7DD0">
            <w:pPr>
              <w:numPr>
                <w:ilvl w:val="0"/>
                <w:numId w:val="28"/>
              </w:numP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Gestão completa do Estoque, com posicionamento on-line, de suas quantidades, movimentações e financeiro.</w:t>
            </w:r>
          </w:p>
        </w:tc>
        <w:tc>
          <w:tcPr>
            <w:tcW w:w="368" w:type="pct"/>
          </w:tcPr>
          <w:p w14:paraId="69ACF699"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B7D3DB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72D0E16F" w14:textId="77777777" w:rsidTr="00103747">
        <w:tc>
          <w:tcPr>
            <w:tcW w:w="4265" w:type="pct"/>
          </w:tcPr>
          <w:p w14:paraId="7869AF3E"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Quantidade de veículos por secretaria, abastecimento em litros, acompanhamento mensal de gastos com combustível.</w:t>
            </w:r>
          </w:p>
        </w:tc>
        <w:tc>
          <w:tcPr>
            <w:tcW w:w="368" w:type="pct"/>
          </w:tcPr>
          <w:p w14:paraId="0974D87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62A1C35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505F166" w14:textId="77777777" w:rsidTr="00103747">
        <w:tc>
          <w:tcPr>
            <w:tcW w:w="4265" w:type="pct"/>
          </w:tcPr>
          <w:p w14:paraId="52655BEE"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Inventário Patrimonial geral, Situação dos bens ativos em uso, Bens baixados por tipo, Inventário patrimonial dos bens ativos por unidade setor, totalização dos bens adquiridos\ baixados.</w:t>
            </w:r>
          </w:p>
        </w:tc>
        <w:tc>
          <w:tcPr>
            <w:tcW w:w="368" w:type="pct"/>
          </w:tcPr>
          <w:p w14:paraId="1584960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A7B3DF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F600054" w14:textId="77777777" w:rsidTr="00103747">
        <w:tc>
          <w:tcPr>
            <w:tcW w:w="4265" w:type="pct"/>
          </w:tcPr>
          <w:p w14:paraId="500A8B67"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Indicadores gerais dos protocolos, total de protocolo por mês, total de protocolos por assunto, total de protocolos por secretaria.</w:t>
            </w:r>
          </w:p>
        </w:tc>
        <w:tc>
          <w:tcPr>
            <w:tcW w:w="368" w:type="pct"/>
          </w:tcPr>
          <w:p w14:paraId="3F92D4D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7EFC47E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0F12A0D9" w14:textId="77777777" w:rsidTr="00103747">
        <w:tc>
          <w:tcPr>
            <w:tcW w:w="4265" w:type="pct"/>
          </w:tcPr>
          <w:p w14:paraId="10F95708"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Indicadores gerais dos cadastros, detalhando por exercício e tipo de cadastro detalhando por imóveis, empresas, propriedade rural, terrenos, cemitério e obras.</w:t>
            </w:r>
          </w:p>
        </w:tc>
        <w:tc>
          <w:tcPr>
            <w:tcW w:w="368" w:type="pct"/>
          </w:tcPr>
          <w:p w14:paraId="488C9071"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38E244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5DE029DC" w14:textId="77777777" w:rsidTr="00103747">
        <w:tc>
          <w:tcPr>
            <w:tcW w:w="4265" w:type="pct"/>
          </w:tcPr>
          <w:p w14:paraId="58B14B45"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Tipos de empresa por situação, Imóveis por bairro, Evolução da dívida ativa, Tipos de empresa por situação, Imóveis por bairro, maiores geradores de ISSQN, maiores emissores de notas.</w:t>
            </w:r>
          </w:p>
        </w:tc>
        <w:tc>
          <w:tcPr>
            <w:tcW w:w="368" w:type="pct"/>
          </w:tcPr>
          <w:p w14:paraId="24A176E0"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615A3CE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4954445" w14:textId="77777777" w:rsidTr="00103747">
        <w:tc>
          <w:tcPr>
            <w:tcW w:w="4265" w:type="pct"/>
          </w:tcPr>
          <w:p w14:paraId="7BB2CDFC"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Permitir Indicadores de Ouvidoria, apresentando a quantidade de ocorrências, tempo médio, gráfico evolutivo mensal, ranking de departamentos e assuntos.</w:t>
            </w:r>
          </w:p>
        </w:tc>
        <w:tc>
          <w:tcPr>
            <w:tcW w:w="368" w:type="pct"/>
          </w:tcPr>
          <w:p w14:paraId="1595406C"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9D53D16"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77ABE91" w14:textId="77777777" w:rsidTr="00103747">
        <w:tc>
          <w:tcPr>
            <w:tcW w:w="4265" w:type="pct"/>
          </w:tcPr>
          <w:p w14:paraId="0D68C54A"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 xml:space="preserve">Assistência: Demonstrativo de atendimento por unidade, detalhado por exercício, mês e atendimento. </w:t>
            </w:r>
          </w:p>
        </w:tc>
        <w:tc>
          <w:tcPr>
            <w:tcW w:w="368" w:type="pct"/>
          </w:tcPr>
          <w:p w14:paraId="0765608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5735012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2577EF7" w14:textId="77777777" w:rsidTr="00103747">
        <w:tc>
          <w:tcPr>
            <w:tcW w:w="4265" w:type="pct"/>
          </w:tcPr>
          <w:p w14:paraId="2AED8264"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Ranking de atendimento por profissional, detalhando por exercício, mês profissional e unidade.</w:t>
            </w:r>
          </w:p>
        </w:tc>
        <w:tc>
          <w:tcPr>
            <w:tcW w:w="368" w:type="pct"/>
          </w:tcPr>
          <w:p w14:paraId="74AFF54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D6121B9"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3505EC5E" w14:textId="77777777" w:rsidTr="00103747">
        <w:tc>
          <w:tcPr>
            <w:tcW w:w="4265" w:type="pct"/>
          </w:tcPr>
          <w:p w14:paraId="61AE8B84"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Quantidade de visitas por bairro e benefícios concedidos, detalhado por mês e quantidade.</w:t>
            </w:r>
          </w:p>
        </w:tc>
        <w:tc>
          <w:tcPr>
            <w:tcW w:w="368" w:type="pct"/>
          </w:tcPr>
          <w:p w14:paraId="002B333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1458FD9B"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42107F6B" w14:textId="77777777" w:rsidTr="00103747">
        <w:tc>
          <w:tcPr>
            <w:tcW w:w="4265" w:type="pct"/>
          </w:tcPr>
          <w:p w14:paraId="3F4997D0"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Ensino: Total de alunos e turmas por escola, detalhando por escola e exercício, com filtro de série, turma, idade e sexo.</w:t>
            </w:r>
          </w:p>
        </w:tc>
        <w:tc>
          <w:tcPr>
            <w:tcW w:w="368" w:type="pct"/>
          </w:tcPr>
          <w:p w14:paraId="0551E56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1DB386D"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1716ECA8" w14:textId="77777777" w:rsidTr="00103747">
        <w:tc>
          <w:tcPr>
            <w:tcW w:w="4265" w:type="pct"/>
          </w:tcPr>
          <w:p w14:paraId="0DF51333"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Quantidade de alunos por linha de ônibus, detalhando as linhas, escola, aluno e idade.</w:t>
            </w:r>
          </w:p>
        </w:tc>
        <w:tc>
          <w:tcPr>
            <w:tcW w:w="368" w:type="pct"/>
          </w:tcPr>
          <w:p w14:paraId="0DEE5184"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0AB9DB1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63D2657E" w14:textId="77777777" w:rsidTr="00103747">
        <w:tc>
          <w:tcPr>
            <w:tcW w:w="4265" w:type="pct"/>
          </w:tcPr>
          <w:p w14:paraId="6581A0B3"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Controle de unidades de saúde e Farmácia/Almoxarifado com quantidade de entrada e saída.</w:t>
            </w:r>
          </w:p>
        </w:tc>
        <w:tc>
          <w:tcPr>
            <w:tcW w:w="368" w:type="pct"/>
          </w:tcPr>
          <w:p w14:paraId="38FEF1A8"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278992D3"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r w:rsidR="00AA03E2" w:rsidRPr="00C17375" w14:paraId="2B4BF5C4" w14:textId="77777777" w:rsidTr="00103747">
        <w:tc>
          <w:tcPr>
            <w:tcW w:w="4265" w:type="pct"/>
          </w:tcPr>
          <w:p w14:paraId="198C7F7F" w14:textId="77777777" w:rsidR="00AA03E2" w:rsidRPr="00C17375" w:rsidRDefault="00AA03E2" w:rsidP="006C7DD0">
            <w:pPr>
              <w:numPr>
                <w:ilvl w:val="0"/>
                <w:numId w:val="2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17375">
              <w:rPr>
                <w:rFonts w:ascii="Times New Roman" w:eastAsia="Times New Roman" w:hAnsi="Times New Roman" w:cs="Times New Roman"/>
              </w:rPr>
              <w:t>Cadastro de Pacientes e Profissionais, com filtro de nome, CPF, unidade e cidade.</w:t>
            </w:r>
          </w:p>
        </w:tc>
        <w:tc>
          <w:tcPr>
            <w:tcW w:w="368" w:type="pct"/>
          </w:tcPr>
          <w:p w14:paraId="3E03F41E"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c>
          <w:tcPr>
            <w:tcW w:w="367" w:type="pct"/>
          </w:tcPr>
          <w:p w14:paraId="38B8F997" w14:textId="77777777" w:rsidR="00AA03E2" w:rsidRPr="00C17375" w:rsidRDefault="00AA03E2" w:rsidP="00103747">
            <w:pPr>
              <w:spacing w:after="0" w:line="240" w:lineRule="auto"/>
              <w:ind w:left="360"/>
              <w:jc w:val="both"/>
              <w:rPr>
                <w:rFonts w:ascii="Times New Roman" w:eastAsia="Times New Roman" w:hAnsi="Times New Roman" w:cs="Times New Roman"/>
              </w:rPr>
            </w:pPr>
          </w:p>
        </w:tc>
      </w:tr>
    </w:tbl>
    <w:p w14:paraId="3FEFCEA0" w14:textId="77777777" w:rsidR="00AA03E2" w:rsidRDefault="00AA03E2" w:rsidP="00C17375">
      <w:pPr>
        <w:widowControl w:val="0"/>
        <w:spacing w:after="0" w:line="240" w:lineRule="auto"/>
        <w:rPr>
          <w:rFonts w:ascii="Times New Roman" w:hAnsi="Times New Roman" w:cs="Times New Roman"/>
          <w:b/>
          <w:bCs/>
          <w:highlight w:val="green"/>
        </w:rPr>
      </w:pPr>
    </w:p>
    <w:p w14:paraId="3D58367F" w14:textId="77777777" w:rsidR="00365887" w:rsidRPr="00C17375" w:rsidRDefault="00365887" w:rsidP="00C17375">
      <w:pPr>
        <w:widowControl w:val="0"/>
        <w:spacing w:after="0" w:line="240" w:lineRule="auto"/>
        <w:rPr>
          <w:rFonts w:ascii="Times New Roman" w:hAnsi="Times New Roman" w:cs="Times New Roman"/>
          <w:b/>
          <w:bCs/>
          <w:highlight w:val="gree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78"/>
        <w:gridCol w:w="652"/>
        <w:gridCol w:w="764"/>
      </w:tblGrid>
      <w:tr w:rsidR="003D1D22" w:rsidRPr="00CF5135" w14:paraId="119EE327" w14:textId="77777777" w:rsidTr="003D1D22">
        <w:trPr>
          <w:trHeight w:val="649"/>
        </w:trPr>
        <w:tc>
          <w:tcPr>
            <w:tcW w:w="5000" w:type="pct"/>
            <w:gridSpan w:val="3"/>
            <w:shd w:val="clear" w:color="auto" w:fill="E7E6E6"/>
          </w:tcPr>
          <w:p w14:paraId="61158512" w14:textId="54348C3B" w:rsidR="003D1D22" w:rsidRPr="003D1D22" w:rsidRDefault="003D1D22" w:rsidP="003D1D22">
            <w:pPr>
              <w:pStyle w:val="PargrafodaLista"/>
              <w:numPr>
                <w:ilvl w:val="1"/>
                <w:numId w:val="4"/>
              </w:numPr>
              <w:pBdr>
                <w:top w:val="nil"/>
                <w:left w:val="nil"/>
                <w:bottom w:val="nil"/>
                <w:right w:val="nil"/>
                <w:between w:val="nil"/>
              </w:pBdr>
              <w:spacing w:after="0" w:line="276" w:lineRule="auto"/>
              <w:ind w:left="29" w:firstLine="0"/>
              <w:jc w:val="both"/>
              <w:rPr>
                <w:rFonts w:ascii="Times New Roman" w:eastAsia="Arial" w:hAnsi="Times New Roman" w:cs="Times New Roman"/>
                <w:bCs/>
                <w:color w:val="000000"/>
              </w:rPr>
            </w:pPr>
            <w:r w:rsidRPr="003D1D22">
              <w:rPr>
                <w:rFonts w:ascii="Times New Roman" w:eastAsia="Arial" w:hAnsi="Times New Roman" w:cs="Times New Roman"/>
                <w:bCs/>
                <w:color w:val="000000"/>
              </w:rPr>
              <w:t xml:space="preserve">DEVERÁ POSSUIR </w:t>
            </w:r>
            <w:r w:rsidRPr="003D1D22">
              <w:rPr>
                <w:rFonts w:ascii="Times New Roman" w:eastAsia="Arial" w:hAnsi="Times New Roman" w:cs="Times New Roman"/>
                <w:b/>
              </w:rPr>
              <w:t>SOFTWARE APLICATIVO DE FISCALIZAÇÃO</w:t>
            </w:r>
            <w:r w:rsidRPr="003D1D22">
              <w:rPr>
                <w:rFonts w:ascii="Times New Roman" w:eastAsia="Arial" w:hAnsi="Times New Roman" w:cs="Times New Roman"/>
                <w:bCs/>
                <w:color w:val="000000"/>
              </w:rPr>
              <w:t>, CONFORME ESPECIFICAÇÕES ABAIXO:</w:t>
            </w:r>
          </w:p>
        </w:tc>
      </w:tr>
      <w:tr w:rsidR="003D1D22" w:rsidRPr="00CF5135" w14:paraId="4C22761B" w14:textId="77777777" w:rsidTr="003D1D22">
        <w:tc>
          <w:tcPr>
            <w:tcW w:w="4166" w:type="pct"/>
            <w:vMerge w:val="restart"/>
          </w:tcPr>
          <w:p w14:paraId="177CF9F4" w14:textId="77777777" w:rsidR="003D1D22" w:rsidRPr="00CF5135" w:rsidRDefault="003D1D22" w:rsidP="00103747">
            <w:pPr>
              <w:pBdr>
                <w:top w:val="nil"/>
                <w:left w:val="nil"/>
                <w:bottom w:val="nil"/>
                <w:right w:val="nil"/>
                <w:between w:val="nil"/>
              </w:pBdr>
              <w:spacing w:before="120" w:after="0" w:line="276" w:lineRule="auto"/>
              <w:ind w:left="566" w:hanging="283"/>
              <w:jc w:val="center"/>
              <w:rPr>
                <w:rFonts w:ascii="Times New Roman" w:eastAsia="Arial" w:hAnsi="Times New Roman" w:cs="Times New Roman"/>
                <w:color w:val="000000"/>
              </w:rPr>
            </w:pPr>
            <w:r w:rsidRPr="00CF5135">
              <w:rPr>
                <w:rFonts w:ascii="Times New Roman" w:eastAsia="Arial" w:hAnsi="Times New Roman" w:cs="Times New Roman"/>
                <w:b/>
                <w:color w:val="000000"/>
              </w:rPr>
              <w:t>DESCRIÇÃO DO ITEM</w:t>
            </w:r>
          </w:p>
        </w:tc>
        <w:tc>
          <w:tcPr>
            <w:tcW w:w="834" w:type="pct"/>
            <w:gridSpan w:val="2"/>
          </w:tcPr>
          <w:p w14:paraId="308DD49E"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b/>
                <w:color w:val="000000"/>
              </w:rPr>
            </w:pPr>
            <w:r w:rsidRPr="00CF5135">
              <w:rPr>
                <w:rFonts w:ascii="Times New Roman" w:eastAsia="Arial" w:hAnsi="Times New Roman" w:cs="Times New Roman"/>
                <w:b/>
                <w:color w:val="000000"/>
              </w:rPr>
              <w:t>ATENDE</w:t>
            </w:r>
          </w:p>
        </w:tc>
      </w:tr>
      <w:tr w:rsidR="003D1D22" w:rsidRPr="00CF5135" w14:paraId="1F804872" w14:textId="77777777" w:rsidTr="003D1D22">
        <w:tc>
          <w:tcPr>
            <w:tcW w:w="4166" w:type="pct"/>
            <w:vMerge/>
          </w:tcPr>
          <w:p w14:paraId="6119D94D" w14:textId="77777777" w:rsidR="003D1D22" w:rsidRPr="00CF5135" w:rsidRDefault="003D1D22" w:rsidP="00103747">
            <w:pPr>
              <w:widowControl w:val="0"/>
              <w:pBdr>
                <w:top w:val="nil"/>
                <w:left w:val="nil"/>
                <w:bottom w:val="nil"/>
                <w:right w:val="nil"/>
                <w:between w:val="nil"/>
              </w:pBdr>
              <w:spacing w:after="0" w:line="276" w:lineRule="auto"/>
              <w:rPr>
                <w:rFonts w:ascii="Times New Roman" w:eastAsia="Arial" w:hAnsi="Times New Roman" w:cs="Times New Roman"/>
                <w:b/>
                <w:color w:val="000000"/>
              </w:rPr>
            </w:pPr>
          </w:p>
        </w:tc>
        <w:tc>
          <w:tcPr>
            <w:tcW w:w="384" w:type="pct"/>
          </w:tcPr>
          <w:p w14:paraId="37B2439A" w14:textId="77777777" w:rsidR="003D1D22" w:rsidRPr="00CF5135" w:rsidRDefault="003D1D22" w:rsidP="00103747">
            <w:pPr>
              <w:pBdr>
                <w:top w:val="nil"/>
                <w:left w:val="nil"/>
                <w:bottom w:val="nil"/>
                <w:right w:val="nil"/>
                <w:between w:val="nil"/>
              </w:pBdr>
              <w:spacing w:after="0" w:line="276" w:lineRule="auto"/>
              <w:jc w:val="both"/>
              <w:rPr>
                <w:rFonts w:ascii="Times New Roman" w:eastAsia="Arial" w:hAnsi="Times New Roman" w:cs="Times New Roman"/>
                <w:b/>
                <w:color w:val="000000"/>
              </w:rPr>
            </w:pPr>
            <w:r w:rsidRPr="00CF5135">
              <w:rPr>
                <w:rFonts w:ascii="Times New Roman" w:eastAsia="Arial" w:hAnsi="Times New Roman" w:cs="Times New Roman"/>
                <w:b/>
                <w:color w:val="000000"/>
              </w:rPr>
              <w:t>SIM</w:t>
            </w:r>
          </w:p>
        </w:tc>
        <w:tc>
          <w:tcPr>
            <w:tcW w:w="450" w:type="pct"/>
          </w:tcPr>
          <w:p w14:paraId="4CD8429C" w14:textId="77777777" w:rsidR="003D1D22" w:rsidRPr="00CF5135" w:rsidRDefault="003D1D22" w:rsidP="00103747">
            <w:pPr>
              <w:pBdr>
                <w:top w:val="nil"/>
                <w:left w:val="nil"/>
                <w:bottom w:val="nil"/>
                <w:right w:val="nil"/>
                <w:between w:val="nil"/>
              </w:pBdr>
              <w:spacing w:after="0" w:line="276" w:lineRule="auto"/>
              <w:jc w:val="both"/>
              <w:rPr>
                <w:rFonts w:ascii="Times New Roman" w:eastAsia="Arial" w:hAnsi="Times New Roman" w:cs="Times New Roman"/>
                <w:b/>
                <w:color w:val="000000"/>
              </w:rPr>
            </w:pPr>
            <w:r w:rsidRPr="00CF5135">
              <w:rPr>
                <w:rFonts w:ascii="Times New Roman" w:eastAsia="Arial" w:hAnsi="Times New Roman" w:cs="Times New Roman"/>
                <w:b/>
                <w:color w:val="000000"/>
              </w:rPr>
              <w:t>NÃO</w:t>
            </w:r>
          </w:p>
        </w:tc>
      </w:tr>
      <w:tr w:rsidR="003D1D22" w:rsidRPr="00CF5135" w14:paraId="6A1FAACC" w14:textId="77777777" w:rsidTr="003D1D22">
        <w:tc>
          <w:tcPr>
            <w:tcW w:w="5000" w:type="pct"/>
            <w:gridSpan w:val="3"/>
            <w:shd w:val="clear" w:color="auto" w:fill="AEAAAA" w:themeFill="background2" w:themeFillShade="BF"/>
          </w:tcPr>
          <w:p w14:paraId="75F8F017" w14:textId="12C1BD99" w:rsidR="003D1D22" w:rsidRPr="00CF5135" w:rsidRDefault="003D1D22" w:rsidP="003D1D22">
            <w:pPr>
              <w:pBdr>
                <w:top w:val="nil"/>
                <w:left w:val="nil"/>
                <w:bottom w:val="nil"/>
                <w:right w:val="nil"/>
                <w:between w:val="nil"/>
              </w:pBdr>
              <w:spacing w:after="0" w:line="276" w:lineRule="auto"/>
              <w:ind w:left="566" w:hanging="283"/>
              <w:jc w:val="center"/>
              <w:rPr>
                <w:rFonts w:ascii="Times New Roman" w:eastAsia="Arial" w:hAnsi="Times New Roman" w:cs="Times New Roman"/>
                <w:color w:val="000000"/>
              </w:rPr>
            </w:pPr>
            <w:r w:rsidRPr="00CF5135">
              <w:rPr>
                <w:rFonts w:ascii="Times New Roman" w:eastAsia="Arial" w:hAnsi="Times New Roman" w:cs="Times New Roman"/>
                <w:b/>
              </w:rPr>
              <w:t>REQUISITOS PADRÕES</w:t>
            </w:r>
          </w:p>
        </w:tc>
      </w:tr>
      <w:tr w:rsidR="003D1D22" w:rsidRPr="00CF5135" w14:paraId="5C58694F" w14:textId="77777777" w:rsidTr="003D1D22">
        <w:tc>
          <w:tcPr>
            <w:tcW w:w="4166" w:type="pct"/>
          </w:tcPr>
          <w:p w14:paraId="5BE84B78"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O aplicativo deverá ser multiplataformas sendo compatível com </w:t>
            </w:r>
            <w:proofErr w:type="gramStart"/>
            <w:r w:rsidRPr="00CF5135">
              <w:rPr>
                <w:rFonts w:ascii="Times New Roman" w:eastAsia="Arial" w:hAnsi="Times New Roman" w:cs="Times New Roman"/>
              </w:rPr>
              <w:t>aparelho  Android</w:t>
            </w:r>
            <w:proofErr w:type="gramEnd"/>
            <w:r w:rsidRPr="00CF5135">
              <w:rPr>
                <w:rFonts w:ascii="Times New Roman" w:eastAsia="Arial" w:hAnsi="Times New Roman" w:cs="Times New Roman"/>
              </w:rPr>
              <w:t>. Tudo integrado em tempo real com sistema de gestão tributária do município.</w:t>
            </w:r>
          </w:p>
        </w:tc>
        <w:tc>
          <w:tcPr>
            <w:tcW w:w="384" w:type="pct"/>
          </w:tcPr>
          <w:p w14:paraId="79A421FE"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c>
          <w:tcPr>
            <w:tcW w:w="450" w:type="pct"/>
          </w:tcPr>
          <w:p w14:paraId="28B90097"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r>
      <w:tr w:rsidR="003D1D22" w:rsidRPr="00CF5135" w14:paraId="7B6AEA68" w14:textId="77777777" w:rsidTr="003D1D22">
        <w:tc>
          <w:tcPr>
            <w:tcW w:w="4166" w:type="pct"/>
          </w:tcPr>
          <w:p w14:paraId="46CCEE57"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Deverá usar no seu padrão de desenvolvimento a arquitetura de </w:t>
            </w:r>
            <w:proofErr w:type="spellStart"/>
            <w:r w:rsidRPr="00CF5135">
              <w:rPr>
                <w:rFonts w:ascii="Times New Roman" w:eastAsia="Arial" w:hAnsi="Times New Roman" w:cs="Times New Roman"/>
                <w:i/>
              </w:rPr>
              <w:t>Microservices</w:t>
            </w:r>
            <w:proofErr w:type="spellEnd"/>
            <w:r w:rsidRPr="00CF5135">
              <w:rPr>
                <w:rFonts w:ascii="Times New Roman" w:eastAsia="Arial" w:hAnsi="Times New Roman" w:cs="Times New Roman"/>
              </w:rPr>
              <w:t>.</w:t>
            </w:r>
          </w:p>
        </w:tc>
        <w:tc>
          <w:tcPr>
            <w:tcW w:w="384" w:type="pct"/>
          </w:tcPr>
          <w:p w14:paraId="3EE05600"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c>
          <w:tcPr>
            <w:tcW w:w="450" w:type="pct"/>
          </w:tcPr>
          <w:p w14:paraId="3F500209"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r>
      <w:tr w:rsidR="003D1D22" w:rsidRPr="00CF5135" w14:paraId="2774B10E" w14:textId="77777777" w:rsidTr="003D1D22">
        <w:tc>
          <w:tcPr>
            <w:tcW w:w="4166" w:type="pct"/>
          </w:tcPr>
          <w:p w14:paraId="4FAFA180"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A aplicação deve seguir os critérios do Padrão (UI/UX), com objetivo de assegurar que o mesmo seja intuitivo e fácil de usar.</w:t>
            </w:r>
          </w:p>
        </w:tc>
        <w:tc>
          <w:tcPr>
            <w:tcW w:w="384" w:type="pct"/>
          </w:tcPr>
          <w:p w14:paraId="1FD37FF2"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c>
          <w:tcPr>
            <w:tcW w:w="450" w:type="pct"/>
          </w:tcPr>
          <w:p w14:paraId="0FE03598"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r>
      <w:tr w:rsidR="003D1D22" w:rsidRPr="00CF5135" w14:paraId="202EB29F" w14:textId="77777777" w:rsidTr="003D1D22">
        <w:tc>
          <w:tcPr>
            <w:tcW w:w="4166" w:type="pct"/>
          </w:tcPr>
          <w:p w14:paraId="42B93FB3" w14:textId="77777777" w:rsidR="003D1D22" w:rsidRPr="00CF5135" w:rsidRDefault="003D1D22" w:rsidP="006C7DD0">
            <w:pPr>
              <w:numPr>
                <w:ilvl w:val="0"/>
                <w:numId w:val="31"/>
              </w:numPr>
              <w:pBdr>
                <w:top w:val="nil"/>
                <w:left w:val="nil"/>
                <w:bottom w:val="nil"/>
                <w:right w:val="nil"/>
                <w:between w:val="nil"/>
              </w:pBdr>
              <w:spacing w:after="0" w:line="276" w:lineRule="auto"/>
              <w:jc w:val="both"/>
              <w:rPr>
                <w:rFonts w:ascii="Times New Roman" w:eastAsia="Arial" w:hAnsi="Times New Roman" w:cs="Times New Roman"/>
              </w:rPr>
            </w:pPr>
            <w:r w:rsidRPr="00CF5135">
              <w:rPr>
                <w:rFonts w:ascii="Times New Roman" w:eastAsia="Arial" w:hAnsi="Times New Roman" w:cs="Times New Roman"/>
              </w:rPr>
              <w:t>O aplicativo deve lidar com um grande número de usuários simultâneos, mantendo o mesmo desempenho e fluidez.</w:t>
            </w:r>
          </w:p>
        </w:tc>
        <w:tc>
          <w:tcPr>
            <w:tcW w:w="384" w:type="pct"/>
          </w:tcPr>
          <w:p w14:paraId="57CD9928"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0579794A"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082D883B" w14:textId="77777777" w:rsidTr="003D1D22">
        <w:tc>
          <w:tcPr>
            <w:tcW w:w="4166" w:type="pct"/>
          </w:tcPr>
          <w:p w14:paraId="3A875414"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Deverá ser escalável permitindo que o aplicativo cresça e se adapte às necessidades da Prefeitura, atendendo a futuras implementações que possam ser solicitadas. </w:t>
            </w:r>
          </w:p>
        </w:tc>
        <w:tc>
          <w:tcPr>
            <w:tcW w:w="384" w:type="pct"/>
          </w:tcPr>
          <w:p w14:paraId="74B166B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4BD95ED"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2773D265" w14:textId="77777777" w:rsidTr="003D1D22">
        <w:tc>
          <w:tcPr>
            <w:tcW w:w="4166" w:type="pct"/>
          </w:tcPr>
          <w:p w14:paraId="55CFFED2"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Deverá conter criptografia de Ponta a Ponta com Gerenciamento de Chaves Seguro, garantindo que o aplicativo incorpore uma robusta criptografia de ponta a ponta em todas as comunicações e transferências de dados entre os usuários e o servidor. </w:t>
            </w:r>
          </w:p>
        </w:tc>
        <w:tc>
          <w:tcPr>
            <w:tcW w:w="384" w:type="pct"/>
          </w:tcPr>
          <w:p w14:paraId="276FB1C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03030F6F"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32A264BA" w14:textId="77777777" w:rsidTr="003D1D22">
        <w:tc>
          <w:tcPr>
            <w:tcW w:w="4166" w:type="pct"/>
          </w:tcPr>
          <w:p w14:paraId="215B2198"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Deverá oferecer manutenção contínua do aplicativo, incluindo correções de bugs, atualizações de segurança, suporte técnico e manual de usuário.</w:t>
            </w:r>
          </w:p>
        </w:tc>
        <w:tc>
          <w:tcPr>
            <w:tcW w:w="384" w:type="pct"/>
          </w:tcPr>
          <w:p w14:paraId="402497D7"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c>
          <w:tcPr>
            <w:tcW w:w="450" w:type="pct"/>
          </w:tcPr>
          <w:p w14:paraId="56E1E1D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rPr>
            </w:pPr>
          </w:p>
        </w:tc>
      </w:tr>
      <w:tr w:rsidR="003D1D22" w:rsidRPr="00CF5135" w14:paraId="59E35AE4" w14:textId="77777777" w:rsidTr="003D1D22">
        <w:tc>
          <w:tcPr>
            <w:tcW w:w="5000" w:type="pct"/>
            <w:gridSpan w:val="3"/>
            <w:shd w:val="clear" w:color="auto" w:fill="AEAAAA" w:themeFill="background2" w:themeFillShade="BF"/>
          </w:tcPr>
          <w:p w14:paraId="675F9BA8" w14:textId="67E7173B" w:rsidR="003D1D22" w:rsidRPr="00CF5135" w:rsidRDefault="003D1D22" w:rsidP="003D1D22">
            <w:pPr>
              <w:pBdr>
                <w:top w:val="nil"/>
                <w:left w:val="nil"/>
                <w:bottom w:val="nil"/>
                <w:right w:val="nil"/>
                <w:between w:val="nil"/>
              </w:pBdr>
              <w:spacing w:after="0" w:line="276" w:lineRule="auto"/>
              <w:ind w:left="566" w:hanging="283"/>
              <w:jc w:val="center"/>
              <w:rPr>
                <w:rFonts w:ascii="Times New Roman" w:eastAsia="Arial" w:hAnsi="Times New Roman" w:cs="Times New Roman"/>
                <w:color w:val="000000"/>
                <w:highlight w:val="green"/>
              </w:rPr>
            </w:pPr>
            <w:r w:rsidRPr="00CF5135">
              <w:rPr>
                <w:rFonts w:ascii="Times New Roman" w:eastAsia="Arial" w:hAnsi="Times New Roman" w:cs="Times New Roman"/>
                <w:b/>
              </w:rPr>
              <w:t>ACESSO E SEGURANÇA DA INFORMAÇÃO</w:t>
            </w:r>
          </w:p>
        </w:tc>
      </w:tr>
      <w:tr w:rsidR="003D1D22" w:rsidRPr="00CF5135" w14:paraId="49F29779" w14:textId="77777777" w:rsidTr="003D1D22">
        <w:tc>
          <w:tcPr>
            <w:tcW w:w="4166" w:type="pct"/>
          </w:tcPr>
          <w:p w14:paraId="0222B506"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O aplicativo deve iniciar de forma rápida e aceitável, realizando o login e registrando os logs de autenticação no Banco de Dados da Prefeitura. Isso é crucial para garantir rápida eficácia e proporcionar uma experiência eficiente ao usuário, especialmente em situações de fiscalização.</w:t>
            </w:r>
          </w:p>
        </w:tc>
        <w:tc>
          <w:tcPr>
            <w:tcW w:w="384" w:type="pct"/>
          </w:tcPr>
          <w:p w14:paraId="088752A4"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4A7A1E8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23237F48" w14:textId="77777777" w:rsidTr="003D1D22">
        <w:tc>
          <w:tcPr>
            <w:tcW w:w="4166" w:type="pct"/>
          </w:tcPr>
          <w:p w14:paraId="7AA9D778"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Cada fiscal deverá ter uma chave aleatória interna de acesso único ao aplicativo, proporcionando um controle mais eficiente e seguro de acesso aos fiscais.</w:t>
            </w:r>
          </w:p>
        </w:tc>
        <w:tc>
          <w:tcPr>
            <w:tcW w:w="384" w:type="pct"/>
          </w:tcPr>
          <w:p w14:paraId="60BC009E"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27708823"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511B176E" w14:textId="77777777" w:rsidTr="003D1D22">
        <w:tc>
          <w:tcPr>
            <w:tcW w:w="4166" w:type="pct"/>
          </w:tcPr>
          <w:p w14:paraId="23D6BB75"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lastRenderedPageBreak/>
              <w:t>A chave de acesso deverá ser renovada automaticamente, assegurando a segurança e integridade no acesso ao banco de dados por meio do Web Service. Essa prática deve contribuir para manter um ambiente seguro e atualizado, fortalecendo os mecanismos de proteção do sistema.</w:t>
            </w:r>
          </w:p>
        </w:tc>
        <w:tc>
          <w:tcPr>
            <w:tcW w:w="384" w:type="pct"/>
          </w:tcPr>
          <w:p w14:paraId="7FE24A39"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27465AEE"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47AA0289" w14:textId="77777777" w:rsidTr="003D1D22">
        <w:tc>
          <w:tcPr>
            <w:tcW w:w="4166" w:type="pct"/>
          </w:tcPr>
          <w:p w14:paraId="175EAEEE"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Deverá possuir um nível de acesso restrito </w:t>
            </w:r>
            <w:proofErr w:type="gramStart"/>
            <w:r w:rsidRPr="00CF5135">
              <w:rPr>
                <w:rFonts w:ascii="Times New Roman" w:eastAsia="Arial" w:hAnsi="Times New Roman" w:cs="Times New Roman"/>
              </w:rPr>
              <w:t>à</w:t>
            </w:r>
            <w:proofErr w:type="gramEnd"/>
            <w:r w:rsidRPr="00CF5135">
              <w:rPr>
                <w:rFonts w:ascii="Times New Roman" w:eastAsia="Arial" w:hAnsi="Times New Roman" w:cs="Times New Roman"/>
              </w:rPr>
              <w:t xml:space="preserve"> base de dados da Prefeitura, a fim de mitigar potenciais danos em caso de invasão ou violação de dados.</w:t>
            </w:r>
          </w:p>
        </w:tc>
        <w:tc>
          <w:tcPr>
            <w:tcW w:w="384" w:type="pct"/>
          </w:tcPr>
          <w:p w14:paraId="26699D6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3CC75F9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643C0E25" w14:textId="77777777" w:rsidTr="003D1D22">
        <w:tc>
          <w:tcPr>
            <w:tcW w:w="4166" w:type="pct"/>
          </w:tcPr>
          <w:p w14:paraId="603018D6"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Deverá ocorrer a persistência síncrona dos dados e informações cadastradas, sendo realizada sem acesso direto ao Banco de Dados da Prefeitura, garantindo proteção e segurança.</w:t>
            </w:r>
          </w:p>
        </w:tc>
        <w:tc>
          <w:tcPr>
            <w:tcW w:w="384" w:type="pct"/>
          </w:tcPr>
          <w:p w14:paraId="3035A62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15331868"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072676EC" w14:textId="77777777" w:rsidTr="003D1D22">
        <w:tc>
          <w:tcPr>
            <w:tcW w:w="4166" w:type="pct"/>
          </w:tcPr>
          <w:p w14:paraId="6EF77C67"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A aplicação deve estabelecer mecanismos de autenticação e autorização robustos para garantir acesso apenas a usuários autorizados ao serviço intermediário. Aplicar autorizações adequadas para controlar permissões de operações no banco de dados.</w:t>
            </w:r>
          </w:p>
        </w:tc>
        <w:tc>
          <w:tcPr>
            <w:tcW w:w="384" w:type="pct"/>
          </w:tcPr>
          <w:p w14:paraId="276C68E4"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0500B4D8"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2D99E711" w14:textId="77777777" w:rsidTr="003D1D22">
        <w:tc>
          <w:tcPr>
            <w:tcW w:w="4166" w:type="pct"/>
          </w:tcPr>
          <w:p w14:paraId="69ACF4E7"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Deve-se utilizar criptografia para proteger dados em trânsito entre o aplicativo, o serviço intermediário e o banco de dados, prevenindo interceptação não autorizada.</w:t>
            </w:r>
          </w:p>
        </w:tc>
        <w:tc>
          <w:tcPr>
            <w:tcW w:w="384" w:type="pct"/>
          </w:tcPr>
          <w:p w14:paraId="2B3C3276"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3F68ABF7"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6C98CD10" w14:textId="77777777" w:rsidTr="003D1D22">
        <w:tc>
          <w:tcPr>
            <w:tcW w:w="4166" w:type="pct"/>
          </w:tcPr>
          <w:p w14:paraId="044243D5"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Deverá implementar verificações de validação de dados para prevenir a inserção de informações incorretas ou maliciosas no banco de dados, mantendo a integridade dos dados.</w:t>
            </w:r>
          </w:p>
        </w:tc>
        <w:tc>
          <w:tcPr>
            <w:tcW w:w="384" w:type="pct"/>
          </w:tcPr>
          <w:p w14:paraId="7D30EEE2"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9495042"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3C3B03A3" w14:textId="77777777" w:rsidTr="003D1D22">
        <w:tc>
          <w:tcPr>
            <w:tcW w:w="4166" w:type="pct"/>
          </w:tcPr>
          <w:p w14:paraId="3CFFDDE4"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 registrar todo log do sistema, fazendo um monitoramento contínuo, identificando e respondendo rapidamente a possíveis falhas ou atividades suspeitas.</w:t>
            </w:r>
          </w:p>
        </w:tc>
        <w:tc>
          <w:tcPr>
            <w:tcW w:w="384" w:type="pct"/>
          </w:tcPr>
          <w:p w14:paraId="3EF0501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243C66A8"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10D492E4" w14:textId="77777777" w:rsidTr="003D1D22">
        <w:tc>
          <w:tcPr>
            <w:tcW w:w="4166" w:type="pct"/>
          </w:tcPr>
          <w:p w14:paraId="3F075E6E"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Deverá adotar práticas de proteção para prevenir ataques de injeção </w:t>
            </w:r>
            <w:proofErr w:type="gramStart"/>
            <w:r w:rsidRPr="00CF5135">
              <w:rPr>
                <w:rFonts w:ascii="Times New Roman" w:eastAsia="Arial" w:hAnsi="Times New Roman" w:cs="Times New Roman"/>
              </w:rPr>
              <w:t>de  SQL</w:t>
            </w:r>
            <w:proofErr w:type="gramEnd"/>
            <w:r w:rsidRPr="00CF5135">
              <w:rPr>
                <w:rFonts w:ascii="Times New Roman" w:eastAsia="Arial" w:hAnsi="Times New Roman" w:cs="Times New Roman"/>
              </w:rPr>
              <w:t>, assegurando que consultas ao banco de dados sejam seguras e resistentes a manipulações maliciosas.</w:t>
            </w:r>
          </w:p>
        </w:tc>
        <w:tc>
          <w:tcPr>
            <w:tcW w:w="384" w:type="pct"/>
          </w:tcPr>
          <w:p w14:paraId="18BE701D"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CDFCD5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07DF972C" w14:textId="77777777" w:rsidTr="003D1D22">
        <w:tc>
          <w:tcPr>
            <w:tcW w:w="4166" w:type="pct"/>
          </w:tcPr>
          <w:p w14:paraId="4613EEF9"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A aplicação deve ter internamente um controle de acesso para garantir que apenas partes autorizadas possam interagir com o serviço intermediário e realizar operações no banco de dados.</w:t>
            </w:r>
          </w:p>
        </w:tc>
        <w:tc>
          <w:tcPr>
            <w:tcW w:w="384" w:type="pct"/>
          </w:tcPr>
          <w:p w14:paraId="05C39E80"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3CA45863"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7BB56BF5" w14:textId="77777777" w:rsidTr="003D1D22">
        <w:tc>
          <w:tcPr>
            <w:tcW w:w="4166" w:type="pct"/>
          </w:tcPr>
          <w:p w14:paraId="27B73838"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Deve-se manter o software do serviço intermediário, do banco de dados e de outros componentes atualizado com os patches de segurança mais recentes para mitigar vulnerabilidades conhecidas.</w:t>
            </w:r>
          </w:p>
        </w:tc>
        <w:tc>
          <w:tcPr>
            <w:tcW w:w="384" w:type="pct"/>
          </w:tcPr>
          <w:p w14:paraId="3AF48FE4"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340E59C"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3F5AB5BB" w14:textId="77777777" w:rsidTr="003D1D22">
        <w:tc>
          <w:tcPr>
            <w:tcW w:w="4166" w:type="pct"/>
          </w:tcPr>
          <w:p w14:paraId="79FB917C"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O sistema deverá ser projetado para ser resiliente contra falhas, travamentos, bugs ou congelamentos, assegurando a continuidade do serviço.</w:t>
            </w:r>
          </w:p>
        </w:tc>
        <w:tc>
          <w:tcPr>
            <w:tcW w:w="384" w:type="pct"/>
          </w:tcPr>
          <w:p w14:paraId="43092913"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1798E73"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65F88F81" w14:textId="77777777" w:rsidTr="003D1D22">
        <w:tc>
          <w:tcPr>
            <w:tcW w:w="4166" w:type="pct"/>
          </w:tcPr>
          <w:p w14:paraId="15FAAC9D"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O aplicativo deverá manter sua operabilidade de maneira ininterrupta, mesmo em condições adversas, como a ausência de acesso à rede, mantendo a continuidade das operações, garantindo a eficácia do sistema mesmo em situações desafiadoras, o que é fundamental para a prestação contínua de serviços à Prefeitura.</w:t>
            </w:r>
          </w:p>
        </w:tc>
        <w:tc>
          <w:tcPr>
            <w:tcW w:w="384" w:type="pct"/>
          </w:tcPr>
          <w:p w14:paraId="4CBCC92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017E5110"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53DE7AC5" w14:textId="77777777" w:rsidTr="003D1D22">
        <w:tc>
          <w:tcPr>
            <w:tcW w:w="4166" w:type="pct"/>
          </w:tcPr>
          <w:p w14:paraId="0BA626A7"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lastRenderedPageBreak/>
              <w:t>O acesso ao aplicativo deverá ser exclusivo para fiscais, com controle interno e externo por meio de permissões de entrada. Isso garante a segurança do sistema, permitindo apenas usuários autorizados. Assim, há maior controle e proteção dos dados, garantindo a integridade das informações e conformidade com as políticas de segurança.</w:t>
            </w:r>
          </w:p>
        </w:tc>
        <w:tc>
          <w:tcPr>
            <w:tcW w:w="384" w:type="pct"/>
          </w:tcPr>
          <w:p w14:paraId="00258AFF"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3B520033"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23A510A9" w14:textId="77777777" w:rsidTr="003D1D22">
        <w:tc>
          <w:tcPr>
            <w:tcW w:w="5000" w:type="pct"/>
            <w:gridSpan w:val="3"/>
            <w:shd w:val="clear" w:color="auto" w:fill="AEAAAA" w:themeFill="background2" w:themeFillShade="BF"/>
          </w:tcPr>
          <w:p w14:paraId="723984B5" w14:textId="19B5109A" w:rsidR="003D1D22" w:rsidRPr="00CF5135" w:rsidRDefault="003D1D22" w:rsidP="003D1D22">
            <w:pPr>
              <w:pBdr>
                <w:top w:val="nil"/>
                <w:left w:val="nil"/>
                <w:bottom w:val="nil"/>
                <w:right w:val="nil"/>
                <w:between w:val="nil"/>
              </w:pBdr>
              <w:spacing w:after="0" w:line="276" w:lineRule="auto"/>
              <w:ind w:left="566" w:hanging="283"/>
              <w:jc w:val="center"/>
              <w:rPr>
                <w:rFonts w:ascii="Times New Roman" w:eastAsia="Arial" w:hAnsi="Times New Roman" w:cs="Times New Roman"/>
                <w:color w:val="000000"/>
                <w:highlight w:val="green"/>
              </w:rPr>
            </w:pPr>
            <w:r w:rsidRPr="00CF5135">
              <w:rPr>
                <w:rFonts w:ascii="Times New Roman" w:eastAsia="Arial" w:hAnsi="Times New Roman" w:cs="Times New Roman"/>
                <w:b/>
              </w:rPr>
              <w:t>FUNCIONALIDADES</w:t>
            </w:r>
          </w:p>
        </w:tc>
      </w:tr>
      <w:tr w:rsidR="003D1D22" w:rsidRPr="00CF5135" w14:paraId="75E878C2" w14:textId="77777777" w:rsidTr="003D1D22">
        <w:tc>
          <w:tcPr>
            <w:tcW w:w="4166" w:type="pct"/>
          </w:tcPr>
          <w:p w14:paraId="0E7CF572"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O sistema deve contar com integração síncrona e automática com sistema interno da Obras e Posturas da Prefeitura, garantindo uma comunicação eficiente em tempo real entre os dados.</w:t>
            </w:r>
          </w:p>
        </w:tc>
        <w:tc>
          <w:tcPr>
            <w:tcW w:w="384" w:type="pct"/>
          </w:tcPr>
          <w:p w14:paraId="6AE0C5E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4C15A85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5E9BEEA3" w14:textId="77777777" w:rsidTr="003D1D22">
        <w:tc>
          <w:tcPr>
            <w:tcW w:w="4166" w:type="pct"/>
          </w:tcPr>
          <w:p w14:paraId="726D922D"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Deverá possibilitar fazer as seguintes notificações de obras, posturas, infrações, penalidades, interdição, inspeção e conformidade, sendo possível parametrizar cada uma das notificações, de acordo com a Prefeitura.</w:t>
            </w:r>
          </w:p>
        </w:tc>
        <w:tc>
          <w:tcPr>
            <w:tcW w:w="384" w:type="pct"/>
          </w:tcPr>
          <w:p w14:paraId="708DB12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06D2C353"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379C181A" w14:textId="77777777" w:rsidTr="003D1D22">
        <w:trPr>
          <w:trHeight w:val="454"/>
        </w:trPr>
        <w:tc>
          <w:tcPr>
            <w:tcW w:w="4166" w:type="pct"/>
          </w:tcPr>
          <w:p w14:paraId="1F1ED8DB"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Permitir visualizar de forma individual as notificações emitidas por um determinado fiscal. </w:t>
            </w:r>
          </w:p>
        </w:tc>
        <w:tc>
          <w:tcPr>
            <w:tcW w:w="384" w:type="pct"/>
          </w:tcPr>
          <w:p w14:paraId="7D7203C6"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1A07C84E"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70877BE5" w14:textId="77777777" w:rsidTr="003D1D22">
        <w:tc>
          <w:tcPr>
            <w:tcW w:w="4166" w:type="pct"/>
          </w:tcPr>
          <w:p w14:paraId="7A556706"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Deverá possuir um filtro de calendário, para realizar a busca por total de notificações emitidas durante aquele período.</w:t>
            </w:r>
          </w:p>
        </w:tc>
        <w:tc>
          <w:tcPr>
            <w:tcW w:w="384" w:type="pct"/>
          </w:tcPr>
          <w:p w14:paraId="395E3941"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6EC757FD"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2EA595E1" w14:textId="77777777" w:rsidTr="003D1D22">
        <w:tc>
          <w:tcPr>
            <w:tcW w:w="4166" w:type="pct"/>
          </w:tcPr>
          <w:p w14:paraId="18A8EB1E"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Deverá possuir um filtro automático, reconhecendo e pesquisando em tempo real cada caractere informado sendo ele letra ou número, retornando assim a respectiva busca solicitada. </w:t>
            </w:r>
          </w:p>
        </w:tc>
        <w:tc>
          <w:tcPr>
            <w:tcW w:w="384" w:type="pct"/>
          </w:tcPr>
          <w:p w14:paraId="2350992B"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6610D418"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1C1D4AD6" w14:textId="77777777" w:rsidTr="003D1D22">
        <w:tc>
          <w:tcPr>
            <w:tcW w:w="4166" w:type="pct"/>
          </w:tcPr>
          <w:p w14:paraId="2173A791"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Possibilitar de forma autônoma e inteligente a busca em diversos módulos do Banco de </w:t>
            </w:r>
            <w:proofErr w:type="gramStart"/>
            <w:r w:rsidRPr="00CF5135">
              <w:rPr>
                <w:rFonts w:ascii="Times New Roman" w:eastAsia="Arial" w:hAnsi="Times New Roman" w:cs="Times New Roman"/>
              </w:rPr>
              <w:t>Dados,  ao</w:t>
            </w:r>
            <w:proofErr w:type="gramEnd"/>
            <w:r w:rsidRPr="00CF5135">
              <w:rPr>
                <w:rFonts w:ascii="Times New Roman" w:eastAsia="Arial" w:hAnsi="Times New Roman" w:cs="Times New Roman"/>
              </w:rPr>
              <w:t xml:space="preserve"> realizar apenas uma entrada de informação a busca deverá retornar todas as opções e resultados daquela pesquisa senda ela por módulo, nome de contribuinte, nome do fiscal, finalidade da notificação, entre outros.</w:t>
            </w:r>
          </w:p>
        </w:tc>
        <w:tc>
          <w:tcPr>
            <w:tcW w:w="384" w:type="pct"/>
          </w:tcPr>
          <w:p w14:paraId="6CF01C72"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2803926"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3DCAE297" w14:textId="77777777" w:rsidTr="003D1D22">
        <w:tc>
          <w:tcPr>
            <w:tcW w:w="4166" w:type="pct"/>
          </w:tcPr>
          <w:p w14:paraId="2ACCBA07"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Permitir a atualização e sincronização em tempo real, dos processos de notificações realizados pelo aplicativo, ou in loco na prefeitura. </w:t>
            </w:r>
          </w:p>
        </w:tc>
        <w:tc>
          <w:tcPr>
            <w:tcW w:w="384" w:type="pct"/>
          </w:tcPr>
          <w:p w14:paraId="0B09608F"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01CA0267"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r w:rsidR="003D1D22" w:rsidRPr="00CF5135" w14:paraId="6F23B521" w14:textId="77777777" w:rsidTr="003D1D22">
        <w:tc>
          <w:tcPr>
            <w:tcW w:w="4166" w:type="pct"/>
          </w:tcPr>
          <w:p w14:paraId="2B63850A" w14:textId="77777777" w:rsidR="003D1D22" w:rsidRPr="00CF5135" w:rsidRDefault="003D1D22" w:rsidP="006C7DD0">
            <w:pPr>
              <w:numPr>
                <w:ilvl w:val="0"/>
                <w:numId w:val="31"/>
              </w:numPr>
              <w:spacing w:after="0" w:line="276" w:lineRule="auto"/>
              <w:jc w:val="both"/>
              <w:rPr>
                <w:rFonts w:ascii="Times New Roman" w:eastAsia="Arial" w:hAnsi="Times New Roman" w:cs="Times New Roman"/>
              </w:rPr>
            </w:pPr>
            <w:r w:rsidRPr="00CF5135">
              <w:rPr>
                <w:rFonts w:ascii="Times New Roman" w:eastAsia="Arial" w:hAnsi="Times New Roman" w:cs="Times New Roman"/>
              </w:rPr>
              <w:t xml:space="preserve">Permitir uma rápida e fácil visualização detalhada de cada processo de Notificação existente no Banco de dados da Prefeitura. </w:t>
            </w:r>
          </w:p>
        </w:tc>
        <w:tc>
          <w:tcPr>
            <w:tcW w:w="384" w:type="pct"/>
          </w:tcPr>
          <w:p w14:paraId="23F3945F"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c>
          <w:tcPr>
            <w:tcW w:w="450" w:type="pct"/>
          </w:tcPr>
          <w:p w14:paraId="528FBBC7" w14:textId="77777777" w:rsidR="003D1D22" w:rsidRPr="00CF5135" w:rsidRDefault="003D1D22" w:rsidP="00103747">
            <w:pPr>
              <w:pBdr>
                <w:top w:val="nil"/>
                <w:left w:val="nil"/>
                <w:bottom w:val="nil"/>
                <w:right w:val="nil"/>
                <w:between w:val="nil"/>
              </w:pBdr>
              <w:spacing w:after="0" w:line="276" w:lineRule="auto"/>
              <w:ind w:left="566" w:hanging="283"/>
              <w:jc w:val="both"/>
              <w:rPr>
                <w:rFonts w:ascii="Times New Roman" w:eastAsia="Arial" w:hAnsi="Times New Roman" w:cs="Times New Roman"/>
                <w:color w:val="000000"/>
                <w:highlight w:val="green"/>
              </w:rPr>
            </w:pPr>
          </w:p>
        </w:tc>
      </w:tr>
    </w:tbl>
    <w:p w14:paraId="45367F8A" w14:textId="77777777" w:rsidR="00365887" w:rsidRDefault="00365887" w:rsidP="00C17375">
      <w:pPr>
        <w:widowControl w:val="0"/>
        <w:spacing w:after="0" w:line="240" w:lineRule="auto"/>
        <w:rPr>
          <w:rFonts w:ascii="Times New Roman" w:hAnsi="Times New Roman" w:cs="Times New Roman"/>
          <w:b/>
          <w:bCs/>
          <w:highlight w:val="gree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99"/>
        <w:gridCol w:w="661"/>
        <w:gridCol w:w="734"/>
      </w:tblGrid>
      <w:tr w:rsidR="003F48D0" w:rsidRPr="00C17375" w14:paraId="398F77F5" w14:textId="77777777" w:rsidTr="003F48D0">
        <w:trPr>
          <w:jc w:val="center"/>
        </w:trPr>
        <w:tc>
          <w:tcPr>
            <w:tcW w:w="5000" w:type="pct"/>
            <w:gridSpan w:val="3"/>
            <w:shd w:val="clear" w:color="auto" w:fill="E7E6E6"/>
          </w:tcPr>
          <w:p w14:paraId="41000A14" w14:textId="5A93B0FB" w:rsidR="003F48D0" w:rsidRPr="00C17375" w:rsidRDefault="003F48D0" w:rsidP="00C17375">
            <w:pPr>
              <w:pStyle w:val="PargrafodaLista"/>
              <w:numPr>
                <w:ilvl w:val="1"/>
                <w:numId w:val="4"/>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t xml:space="preserve">DEVERÁ POSSUIR O </w:t>
            </w:r>
            <w:r w:rsidRPr="00C17375">
              <w:rPr>
                <w:rFonts w:ascii="Times New Roman" w:eastAsia="Arial" w:hAnsi="Times New Roman" w:cs="Times New Roman"/>
                <w:b/>
                <w:color w:val="000000"/>
              </w:rPr>
              <w:t>SOFTWARE DE TERCEIRO SETOR</w:t>
            </w:r>
            <w:r w:rsidRPr="00C17375">
              <w:rPr>
                <w:rFonts w:ascii="Times New Roman" w:eastAsia="Arial" w:hAnsi="Times New Roman" w:cs="Times New Roman"/>
              </w:rPr>
              <w:t xml:space="preserve">, </w:t>
            </w:r>
            <w:r w:rsidRPr="00C17375">
              <w:rPr>
                <w:rFonts w:ascii="Times New Roman" w:eastAsia="Arial" w:hAnsi="Times New Roman" w:cs="Times New Roman"/>
                <w:color w:val="000000"/>
              </w:rPr>
              <w:t>CONFORME ESPECIFICAÇÕES ABAIXO:</w:t>
            </w:r>
          </w:p>
        </w:tc>
      </w:tr>
      <w:tr w:rsidR="003F48D0" w:rsidRPr="00C17375" w14:paraId="3EE3929D" w14:textId="77777777" w:rsidTr="000926C5">
        <w:trPr>
          <w:jc w:val="center"/>
        </w:trPr>
        <w:tc>
          <w:tcPr>
            <w:tcW w:w="4179" w:type="pct"/>
            <w:vMerge w:val="restart"/>
          </w:tcPr>
          <w:p w14:paraId="4FF9D1E9" w14:textId="77777777" w:rsidR="003F48D0" w:rsidRPr="00C17375" w:rsidRDefault="003F48D0" w:rsidP="00C17375">
            <w:pPr>
              <w:pBdr>
                <w:top w:val="nil"/>
                <w:left w:val="nil"/>
                <w:bottom w:val="nil"/>
                <w:right w:val="nil"/>
                <w:between w:val="nil"/>
              </w:pBdr>
              <w:spacing w:before="120" w:after="0" w:line="240" w:lineRule="auto"/>
              <w:ind w:left="171" w:hanging="142"/>
              <w:jc w:val="center"/>
              <w:rPr>
                <w:rFonts w:ascii="Times New Roman" w:eastAsia="Arial" w:hAnsi="Times New Roman" w:cs="Times New Roman"/>
                <w:b/>
                <w:color w:val="000000"/>
              </w:rPr>
            </w:pPr>
            <w:r w:rsidRPr="00C17375">
              <w:rPr>
                <w:rFonts w:ascii="Times New Roman" w:eastAsia="Arial" w:hAnsi="Times New Roman" w:cs="Times New Roman"/>
                <w:b/>
                <w:color w:val="000000"/>
              </w:rPr>
              <w:t>DESCRIÇÃO DO ITEM</w:t>
            </w:r>
          </w:p>
        </w:tc>
        <w:tc>
          <w:tcPr>
            <w:tcW w:w="821" w:type="pct"/>
            <w:gridSpan w:val="2"/>
          </w:tcPr>
          <w:p w14:paraId="3DF6C4AA"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r w:rsidRPr="00C17375">
              <w:rPr>
                <w:rFonts w:ascii="Times New Roman" w:eastAsia="Arial" w:hAnsi="Times New Roman" w:cs="Times New Roman"/>
                <w:b/>
                <w:color w:val="000000"/>
              </w:rPr>
              <w:t>ATENDE</w:t>
            </w:r>
          </w:p>
        </w:tc>
      </w:tr>
      <w:tr w:rsidR="003F48D0" w:rsidRPr="00C17375" w14:paraId="69A03CD9" w14:textId="77777777" w:rsidTr="000926C5">
        <w:trPr>
          <w:jc w:val="center"/>
        </w:trPr>
        <w:tc>
          <w:tcPr>
            <w:tcW w:w="4179" w:type="pct"/>
            <w:vMerge/>
          </w:tcPr>
          <w:p w14:paraId="3B7C573E" w14:textId="77777777" w:rsidR="003F48D0" w:rsidRPr="00C17375" w:rsidRDefault="003F48D0" w:rsidP="00C17375">
            <w:pPr>
              <w:widowControl w:val="0"/>
              <w:pBdr>
                <w:top w:val="nil"/>
                <w:left w:val="nil"/>
                <w:bottom w:val="nil"/>
                <w:right w:val="nil"/>
                <w:between w:val="nil"/>
              </w:pBdr>
              <w:spacing w:after="0" w:line="240" w:lineRule="auto"/>
              <w:ind w:left="171" w:hanging="142"/>
              <w:rPr>
                <w:rFonts w:ascii="Times New Roman" w:eastAsia="Arial" w:hAnsi="Times New Roman" w:cs="Times New Roman"/>
                <w:b/>
                <w:color w:val="000000"/>
              </w:rPr>
            </w:pPr>
          </w:p>
        </w:tc>
        <w:tc>
          <w:tcPr>
            <w:tcW w:w="389" w:type="pct"/>
          </w:tcPr>
          <w:p w14:paraId="2C2BC6EF"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r w:rsidRPr="00C17375">
              <w:rPr>
                <w:rFonts w:ascii="Times New Roman" w:eastAsia="Arial" w:hAnsi="Times New Roman" w:cs="Times New Roman"/>
                <w:b/>
                <w:color w:val="000000"/>
              </w:rPr>
              <w:t>SIM</w:t>
            </w:r>
          </w:p>
        </w:tc>
        <w:tc>
          <w:tcPr>
            <w:tcW w:w="432" w:type="pct"/>
          </w:tcPr>
          <w:p w14:paraId="267B7766"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r w:rsidRPr="00C17375">
              <w:rPr>
                <w:rFonts w:ascii="Times New Roman" w:eastAsia="Arial" w:hAnsi="Times New Roman" w:cs="Times New Roman"/>
                <w:b/>
                <w:color w:val="000000"/>
              </w:rPr>
              <w:t>NÃO</w:t>
            </w:r>
          </w:p>
        </w:tc>
      </w:tr>
      <w:tr w:rsidR="003F48D0" w:rsidRPr="00C17375" w14:paraId="1E1517EE" w14:textId="77777777" w:rsidTr="000926C5">
        <w:trPr>
          <w:jc w:val="center"/>
        </w:trPr>
        <w:tc>
          <w:tcPr>
            <w:tcW w:w="4179" w:type="pct"/>
          </w:tcPr>
          <w:p w14:paraId="434B44E5"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t>Permite cadastrar todas as entidades do Terceiro setor que recebem recursos públicos;</w:t>
            </w:r>
          </w:p>
        </w:tc>
        <w:tc>
          <w:tcPr>
            <w:tcW w:w="389" w:type="pct"/>
          </w:tcPr>
          <w:p w14:paraId="399EECE5"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20F2CFA8"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12B42C9B" w14:textId="77777777" w:rsidTr="000926C5">
        <w:trPr>
          <w:jc w:val="center"/>
        </w:trPr>
        <w:tc>
          <w:tcPr>
            <w:tcW w:w="4179" w:type="pct"/>
          </w:tcPr>
          <w:p w14:paraId="2A43CC45"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t>permite ao órgão repassador acompanhar de forma sistemática a execução das parcerias realizadas via Termos de fomento ou colaboração.</w:t>
            </w:r>
          </w:p>
        </w:tc>
        <w:tc>
          <w:tcPr>
            <w:tcW w:w="389" w:type="pct"/>
          </w:tcPr>
          <w:p w14:paraId="06003F7F"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5290A91A"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455CAF41" w14:textId="77777777" w:rsidTr="000926C5">
        <w:trPr>
          <w:jc w:val="center"/>
        </w:trPr>
        <w:tc>
          <w:tcPr>
            <w:tcW w:w="4179" w:type="pct"/>
          </w:tcPr>
          <w:p w14:paraId="251FE7D7"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rPr>
              <w:t>Permite às entidades</w:t>
            </w:r>
            <w:r w:rsidRPr="00C17375">
              <w:rPr>
                <w:rFonts w:ascii="Times New Roman" w:eastAsia="Arial" w:hAnsi="Times New Roman" w:cs="Times New Roman"/>
                <w:color w:val="000000"/>
              </w:rPr>
              <w:t xml:space="preserve"> do terceiro setor que recebem recursos públicos, fazer o cadastro dos planos físicos e financeiros dos planos de trabalhos aprovados nas parcerias firmadas.</w:t>
            </w:r>
          </w:p>
        </w:tc>
        <w:tc>
          <w:tcPr>
            <w:tcW w:w="389" w:type="pct"/>
          </w:tcPr>
          <w:p w14:paraId="540DD90E"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324CBF89"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349BD1E5" w14:textId="77777777" w:rsidTr="000926C5">
        <w:trPr>
          <w:jc w:val="center"/>
        </w:trPr>
        <w:tc>
          <w:tcPr>
            <w:tcW w:w="4179" w:type="pct"/>
          </w:tcPr>
          <w:p w14:paraId="0FBC2B34"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lastRenderedPageBreak/>
              <w:t xml:space="preserve">Permite </w:t>
            </w:r>
            <w:r w:rsidRPr="00C17375">
              <w:rPr>
                <w:rFonts w:ascii="Times New Roman" w:eastAsia="Arial" w:hAnsi="Times New Roman" w:cs="Times New Roman"/>
              </w:rPr>
              <w:t>entidades</w:t>
            </w:r>
            <w:r w:rsidRPr="00C17375">
              <w:rPr>
                <w:rFonts w:ascii="Times New Roman" w:eastAsia="Arial" w:hAnsi="Times New Roman" w:cs="Times New Roman"/>
                <w:color w:val="000000"/>
              </w:rPr>
              <w:t xml:space="preserve"> do terceiro </w:t>
            </w:r>
            <w:r w:rsidRPr="00C17375">
              <w:rPr>
                <w:rFonts w:ascii="Times New Roman" w:eastAsia="Arial" w:hAnsi="Times New Roman" w:cs="Times New Roman"/>
              </w:rPr>
              <w:t>setor, via</w:t>
            </w:r>
            <w:r w:rsidRPr="00C17375">
              <w:rPr>
                <w:rFonts w:ascii="Times New Roman" w:eastAsia="Arial" w:hAnsi="Times New Roman" w:cs="Times New Roman"/>
                <w:color w:val="000000"/>
              </w:rPr>
              <w:t xml:space="preserve"> web, executar e lançar as receitas e despesas referentes ao plano de trabalho, bem como anexar documentos digitalizados relacionados </w:t>
            </w:r>
            <w:proofErr w:type="spellStart"/>
            <w:r w:rsidRPr="00C17375">
              <w:rPr>
                <w:rFonts w:ascii="Times New Roman" w:eastAsia="Arial" w:hAnsi="Times New Roman" w:cs="Times New Roman"/>
                <w:color w:val="000000"/>
              </w:rPr>
              <w:t>a</w:t>
            </w:r>
            <w:proofErr w:type="spellEnd"/>
            <w:r w:rsidRPr="00C17375">
              <w:rPr>
                <w:rFonts w:ascii="Times New Roman" w:eastAsia="Arial" w:hAnsi="Times New Roman" w:cs="Times New Roman"/>
                <w:color w:val="000000"/>
              </w:rPr>
              <w:t xml:space="preserve"> essa execução.</w:t>
            </w:r>
          </w:p>
        </w:tc>
        <w:tc>
          <w:tcPr>
            <w:tcW w:w="389" w:type="pct"/>
          </w:tcPr>
          <w:p w14:paraId="40D23485"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5B35A8DB"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72163626" w14:textId="77777777" w:rsidTr="000926C5">
        <w:trPr>
          <w:jc w:val="center"/>
        </w:trPr>
        <w:tc>
          <w:tcPr>
            <w:tcW w:w="4179" w:type="pct"/>
          </w:tcPr>
          <w:p w14:paraId="58D00D17"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t>Permite a entidade do terceiro setor, cadastrar fornecedores e elaborar cotações de preços de forma simplificada.</w:t>
            </w:r>
          </w:p>
        </w:tc>
        <w:tc>
          <w:tcPr>
            <w:tcW w:w="389" w:type="pct"/>
          </w:tcPr>
          <w:p w14:paraId="40930F76"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64C4EF1E"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45C2692E" w14:textId="77777777" w:rsidTr="000926C5">
        <w:trPr>
          <w:jc w:val="center"/>
        </w:trPr>
        <w:tc>
          <w:tcPr>
            <w:tcW w:w="4179" w:type="pct"/>
          </w:tcPr>
          <w:p w14:paraId="5928515B"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t xml:space="preserve">Permite a entidade do terceiro setor prestar contas ao órgão repassador conforme legislação aplicada (Lei 13019/14). </w:t>
            </w:r>
          </w:p>
        </w:tc>
        <w:tc>
          <w:tcPr>
            <w:tcW w:w="389" w:type="pct"/>
          </w:tcPr>
          <w:p w14:paraId="7AC5EC24"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16012A5A"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301E4457" w14:textId="77777777" w:rsidTr="000926C5">
        <w:trPr>
          <w:jc w:val="center"/>
        </w:trPr>
        <w:tc>
          <w:tcPr>
            <w:tcW w:w="4179" w:type="pct"/>
          </w:tcPr>
          <w:p w14:paraId="4E49E32D" w14:textId="77777777" w:rsidR="003F48D0" w:rsidRPr="00C17375" w:rsidRDefault="003F48D0" w:rsidP="006C7DD0">
            <w:pPr>
              <w:numPr>
                <w:ilvl w:val="0"/>
                <w:numId w:val="29"/>
              </w:numPr>
              <w:spacing w:after="0" w:line="240" w:lineRule="auto"/>
              <w:ind w:left="171" w:hanging="142"/>
              <w:jc w:val="both"/>
              <w:rPr>
                <w:rFonts w:ascii="Times New Roman" w:eastAsia="Arial" w:hAnsi="Times New Roman" w:cs="Times New Roman"/>
              </w:rPr>
            </w:pPr>
            <w:r w:rsidRPr="00C17375">
              <w:rPr>
                <w:rFonts w:ascii="Times New Roman" w:eastAsia="Arial" w:hAnsi="Times New Roman" w:cs="Times New Roman"/>
              </w:rPr>
              <w:t>Permite tanto ao Órgão repassador quanto às entidades do terceiro setor, disponibilizar toda a documentação referente a formalização das parcerias. Bem como as certidões fiscais exigidas pela Lei.</w:t>
            </w:r>
          </w:p>
        </w:tc>
        <w:tc>
          <w:tcPr>
            <w:tcW w:w="389" w:type="pct"/>
          </w:tcPr>
          <w:p w14:paraId="039D0A8C"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3AAA3E21"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7769FA5B" w14:textId="77777777" w:rsidTr="000926C5">
        <w:trPr>
          <w:jc w:val="center"/>
        </w:trPr>
        <w:tc>
          <w:tcPr>
            <w:tcW w:w="4179" w:type="pct"/>
          </w:tcPr>
          <w:p w14:paraId="14309AF8"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rPr>
              <w:t>Permite às entidades</w:t>
            </w:r>
            <w:r w:rsidRPr="00C17375">
              <w:rPr>
                <w:rFonts w:ascii="Times New Roman" w:eastAsia="Arial" w:hAnsi="Times New Roman" w:cs="Times New Roman"/>
                <w:color w:val="000000"/>
              </w:rPr>
              <w:t xml:space="preserve"> do terceiro setor emitir relatórios e anexos sobre a execução física financeira do plano de trabalho, bem como as despesas por tipo de gastos detalhados, conforme legislação aplicada.</w:t>
            </w:r>
          </w:p>
        </w:tc>
        <w:tc>
          <w:tcPr>
            <w:tcW w:w="389" w:type="pct"/>
          </w:tcPr>
          <w:p w14:paraId="27B5DC02"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06C6103F"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r w:rsidR="003F48D0" w:rsidRPr="00C17375" w14:paraId="20165AED" w14:textId="77777777" w:rsidTr="000926C5">
        <w:trPr>
          <w:trHeight w:val="649"/>
          <w:jc w:val="center"/>
        </w:trPr>
        <w:tc>
          <w:tcPr>
            <w:tcW w:w="4179" w:type="pct"/>
          </w:tcPr>
          <w:p w14:paraId="37B65B1D" w14:textId="77777777" w:rsidR="003F48D0" w:rsidRPr="00C17375" w:rsidRDefault="003F48D0" w:rsidP="006C7DD0">
            <w:pPr>
              <w:numPr>
                <w:ilvl w:val="0"/>
                <w:numId w:val="29"/>
              </w:numPr>
              <w:pBdr>
                <w:top w:val="nil"/>
                <w:left w:val="nil"/>
                <w:bottom w:val="nil"/>
                <w:right w:val="nil"/>
                <w:between w:val="nil"/>
              </w:pBdr>
              <w:spacing w:after="0" w:line="240" w:lineRule="auto"/>
              <w:ind w:left="171" w:hanging="142"/>
              <w:jc w:val="both"/>
              <w:rPr>
                <w:rFonts w:ascii="Times New Roman" w:eastAsia="Arial" w:hAnsi="Times New Roman" w:cs="Times New Roman"/>
                <w:color w:val="000000"/>
              </w:rPr>
            </w:pPr>
            <w:r w:rsidRPr="00C17375">
              <w:rPr>
                <w:rFonts w:ascii="Times New Roman" w:eastAsia="Arial" w:hAnsi="Times New Roman" w:cs="Times New Roman"/>
                <w:color w:val="000000"/>
              </w:rPr>
              <w:t>Permite a publicação na web das informações de cada uma das entidades conforme exigência do TCE/MS.</w:t>
            </w:r>
            <w:r w:rsidRPr="00C17375">
              <w:rPr>
                <w:rFonts w:ascii="Times New Roman" w:eastAsia="Arial" w:hAnsi="Times New Roman" w:cs="Times New Roman"/>
                <w:b/>
                <w:color w:val="000000"/>
              </w:rPr>
              <w:t xml:space="preserve"> </w:t>
            </w:r>
          </w:p>
        </w:tc>
        <w:tc>
          <w:tcPr>
            <w:tcW w:w="389" w:type="pct"/>
          </w:tcPr>
          <w:p w14:paraId="69D22A4B"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c>
          <w:tcPr>
            <w:tcW w:w="432" w:type="pct"/>
          </w:tcPr>
          <w:p w14:paraId="3EAD7961" w14:textId="77777777" w:rsidR="003F48D0" w:rsidRPr="00C17375" w:rsidRDefault="003F48D0" w:rsidP="00C17375">
            <w:pPr>
              <w:pBdr>
                <w:top w:val="nil"/>
                <w:left w:val="nil"/>
                <w:bottom w:val="nil"/>
                <w:right w:val="nil"/>
                <w:between w:val="nil"/>
              </w:pBdr>
              <w:spacing w:after="0" w:line="240" w:lineRule="auto"/>
              <w:ind w:left="171" w:hanging="142"/>
              <w:jc w:val="center"/>
              <w:rPr>
                <w:rFonts w:ascii="Times New Roman" w:eastAsia="Arial" w:hAnsi="Times New Roman" w:cs="Times New Roman"/>
                <w:b/>
                <w:color w:val="000000"/>
              </w:rPr>
            </w:pPr>
          </w:p>
        </w:tc>
      </w:tr>
    </w:tbl>
    <w:p w14:paraId="5E65A8A7" w14:textId="77777777" w:rsidR="00626150" w:rsidRPr="00C17375" w:rsidRDefault="00626150" w:rsidP="00C17375">
      <w:pPr>
        <w:widowControl w:val="0"/>
        <w:spacing w:after="0" w:line="240" w:lineRule="auto"/>
        <w:jc w:val="center"/>
        <w:rPr>
          <w:rFonts w:ascii="Times New Roman" w:hAnsi="Times New Roman" w:cs="Times New Roman"/>
          <w:b/>
          <w:bCs/>
          <w:highlight w:val="gree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3F48D0" w:rsidRPr="00C17375" w14:paraId="6054A988" w14:textId="77777777" w:rsidTr="003F48D0">
        <w:tc>
          <w:tcPr>
            <w:tcW w:w="5000" w:type="pct"/>
            <w:gridSpan w:val="3"/>
            <w:shd w:val="clear" w:color="auto" w:fill="E7E6E6"/>
          </w:tcPr>
          <w:p w14:paraId="70008E01" w14:textId="4A3701E7" w:rsidR="003F48D0" w:rsidRPr="00C17375" w:rsidRDefault="003F48D0" w:rsidP="00C17375">
            <w:pPr>
              <w:pStyle w:val="PargrafodaLista"/>
              <w:numPr>
                <w:ilvl w:val="1"/>
                <w:numId w:val="4"/>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rPr>
            </w:pPr>
            <w:r w:rsidRPr="00C17375">
              <w:rPr>
                <w:rFonts w:ascii="Times New Roman" w:eastAsia="Times New Roman" w:hAnsi="Times New Roman" w:cs="Times New Roman"/>
                <w:color w:val="000000"/>
              </w:rPr>
              <w:t xml:space="preserve">DEVERÁ POSSUIR </w:t>
            </w:r>
            <w:r w:rsidRPr="00C17375">
              <w:rPr>
                <w:rFonts w:ascii="Times New Roman" w:eastAsia="Times New Roman" w:hAnsi="Times New Roman" w:cs="Times New Roman"/>
                <w:b/>
                <w:color w:val="000000"/>
              </w:rPr>
              <w:t>SOFTWARE DE CONTROLE DE CUSTOS</w:t>
            </w:r>
            <w:r w:rsidRPr="00C17375">
              <w:rPr>
                <w:rFonts w:ascii="Times New Roman" w:eastAsia="Times New Roman" w:hAnsi="Times New Roman" w:cs="Times New Roman"/>
              </w:rPr>
              <w:t xml:space="preserve">, </w:t>
            </w:r>
            <w:r w:rsidRPr="00C17375">
              <w:rPr>
                <w:rFonts w:ascii="Times New Roman" w:eastAsia="Times New Roman" w:hAnsi="Times New Roman" w:cs="Times New Roman"/>
                <w:color w:val="000000"/>
              </w:rPr>
              <w:t>CONFORME ESPECIFICAÇÕES ABAIXO:</w:t>
            </w:r>
          </w:p>
        </w:tc>
      </w:tr>
      <w:tr w:rsidR="003F48D0" w:rsidRPr="00C17375" w14:paraId="4B3808D2" w14:textId="77777777" w:rsidTr="003F48D0">
        <w:tc>
          <w:tcPr>
            <w:tcW w:w="4265" w:type="pct"/>
            <w:vMerge w:val="restart"/>
          </w:tcPr>
          <w:p w14:paraId="2AF8B946" w14:textId="77777777" w:rsidR="003F48D0" w:rsidRPr="00C17375" w:rsidRDefault="003F48D0" w:rsidP="00C17375">
            <w:pPr>
              <w:pBdr>
                <w:top w:val="nil"/>
                <w:left w:val="nil"/>
                <w:bottom w:val="nil"/>
                <w:right w:val="nil"/>
                <w:between w:val="nil"/>
              </w:pBdr>
              <w:spacing w:before="120" w:after="0" w:line="240" w:lineRule="auto"/>
              <w:jc w:val="center"/>
              <w:rPr>
                <w:rFonts w:ascii="Times New Roman" w:eastAsia="Times New Roman" w:hAnsi="Times New Roman" w:cs="Times New Roman"/>
                <w:color w:val="000000"/>
              </w:rPr>
            </w:pPr>
            <w:r w:rsidRPr="00C17375">
              <w:rPr>
                <w:rFonts w:ascii="Times New Roman" w:eastAsia="Times New Roman" w:hAnsi="Times New Roman" w:cs="Times New Roman"/>
                <w:b/>
                <w:color w:val="000000"/>
              </w:rPr>
              <w:t>DESCRIÇÃO DO ITEM</w:t>
            </w:r>
          </w:p>
        </w:tc>
        <w:tc>
          <w:tcPr>
            <w:tcW w:w="735" w:type="pct"/>
            <w:gridSpan w:val="2"/>
          </w:tcPr>
          <w:p w14:paraId="22E8775E" w14:textId="77777777" w:rsidR="003F48D0" w:rsidRPr="00C17375" w:rsidRDefault="003F48D0" w:rsidP="00C17375">
            <w:pP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ATENDE</w:t>
            </w:r>
          </w:p>
        </w:tc>
      </w:tr>
      <w:tr w:rsidR="003F48D0" w:rsidRPr="00C17375" w14:paraId="6A1B91FC" w14:textId="77777777" w:rsidTr="003F48D0">
        <w:tc>
          <w:tcPr>
            <w:tcW w:w="4265" w:type="pct"/>
            <w:vMerge/>
          </w:tcPr>
          <w:p w14:paraId="3FB7388E" w14:textId="77777777" w:rsidR="003F48D0" w:rsidRPr="00C17375" w:rsidRDefault="003F48D0" w:rsidP="00C17375">
            <w:pPr>
              <w:widowControl w:val="0"/>
              <w:pBdr>
                <w:top w:val="nil"/>
                <w:left w:val="nil"/>
                <w:bottom w:val="nil"/>
                <w:right w:val="nil"/>
                <w:between w:val="nil"/>
              </w:pBdr>
              <w:spacing w:after="0" w:line="240" w:lineRule="auto"/>
              <w:rPr>
                <w:rFonts w:ascii="Times New Roman" w:eastAsia="Times New Roman" w:hAnsi="Times New Roman" w:cs="Times New Roman"/>
                <w:b/>
              </w:rPr>
            </w:pPr>
          </w:p>
        </w:tc>
        <w:tc>
          <w:tcPr>
            <w:tcW w:w="368" w:type="pct"/>
          </w:tcPr>
          <w:p w14:paraId="73017860" w14:textId="77777777" w:rsidR="003F48D0" w:rsidRPr="00C17375" w:rsidRDefault="003F48D0" w:rsidP="00C17375">
            <w:pP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SIM</w:t>
            </w:r>
          </w:p>
        </w:tc>
        <w:tc>
          <w:tcPr>
            <w:tcW w:w="367" w:type="pct"/>
          </w:tcPr>
          <w:p w14:paraId="1A73DE15" w14:textId="77777777" w:rsidR="003F48D0" w:rsidRPr="00C17375" w:rsidRDefault="003F48D0" w:rsidP="00C17375">
            <w:pPr>
              <w:spacing w:after="0" w:line="240" w:lineRule="auto"/>
              <w:jc w:val="center"/>
              <w:rPr>
                <w:rFonts w:ascii="Times New Roman" w:eastAsia="Times New Roman" w:hAnsi="Times New Roman" w:cs="Times New Roman"/>
                <w:b/>
              </w:rPr>
            </w:pPr>
            <w:r w:rsidRPr="00C17375">
              <w:rPr>
                <w:rFonts w:ascii="Times New Roman" w:eastAsia="Times New Roman" w:hAnsi="Times New Roman" w:cs="Times New Roman"/>
                <w:b/>
              </w:rPr>
              <w:t>NÃO</w:t>
            </w:r>
          </w:p>
        </w:tc>
      </w:tr>
      <w:tr w:rsidR="003F48D0" w:rsidRPr="00C17375" w14:paraId="501EF1BA" w14:textId="77777777" w:rsidTr="003F48D0">
        <w:tc>
          <w:tcPr>
            <w:tcW w:w="4265" w:type="pct"/>
          </w:tcPr>
          <w:p w14:paraId="3EBC5FE4"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o cadastro e a padronização de cadastro de usuários e perfil de acesso;</w:t>
            </w:r>
          </w:p>
        </w:tc>
        <w:tc>
          <w:tcPr>
            <w:tcW w:w="368" w:type="pct"/>
          </w:tcPr>
          <w:p w14:paraId="5BB78485"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2A63C23A"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4D69B175" w14:textId="77777777" w:rsidTr="003F48D0">
        <w:tc>
          <w:tcPr>
            <w:tcW w:w="4265" w:type="pct"/>
          </w:tcPr>
          <w:p w14:paraId="4E2C516C"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fazer os cadastros dos centros de custos e fazer a integração com os demais sistemas – (Compras, Contabilidade, Folha de Pagamento e Patrimônio);</w:t>
            </w:r>
          </w:p>
        </w:tc>
        <w:tc>
          <w:tcPr>
            <w:tcW w:w="368" w:type="pct"/>
          </w:tcPr>
          <w:p w14:paraId="153C88CF"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4E59283E"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0CCF8697" w14:textId="77777777" w:rsidTr="003F48D0">
        <w:tc>
          <w:tcPr>
            <w:tcW w:w="4265" w:type="pct"/>
          </w:tcPr>
          <w:p w14:paraId="6AC9B4A9"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informar a data de início do exercício para apuração dos dados;</w:t>
            </w:r>
          </w:p>
        </w:tc>
        <w:tc>
          <w:tcPr>
            <w:tcW w:w="368" w:type="pct"/>
          </w:tcPr>
          <w:p w14:paraId="5724AB75"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34D28F48"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3756F026" w14:textId="77777777" w:rsidTr="003F48D0">
        <w:tc>
          <w:tcPr>
            <w:tcW w:w="4265" w:type="pct"/>
          </w:tcPr>
          <w:p w14:paraId="106B02A2"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apropriação das despesas que não passam por outro sistema e permitindo fazer o rastreio dessa despesa ou fazer o rateio da despesa manualmente;</w:t>
            </w:r>
          </w:p>
        </w:tc>
        <w:tc>
          <w:tcPr>
            <w:tcW w:w="368" w:type="pct"/>
          </w:tcPr>
          <w:p w14:paraId="7450C808"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5A16CA2C"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32CF2471" w14:textId="77777777" w:rsidTr="003F48D0">
        <w:tc>
          <w:tcPr>
            <w:tcW w:w="4265" w:type="pct"/>
          </w:tcPr>
          <w:p w14:paraId="1D47A671"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o cadastro de critérios de rateio de custos;</w:t>
            </w:r>
          </w:p>
        </w:tc>
        <w:tc>
          <w:tcPr>
            <w:tcW w:w="368" w:type="pct"/>
          </w:tcPr>
          <w:p w14:paraId="60C8FF36"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19F3A35F"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28E653B4" w14:textId="77777777" w:rsidTr="003F48D0">
        <w:tc>
          <w:tcPr>
            <w:tcW w:w="4265" w:type="pct"/>
          </w:tcPr>
          <w:p w14:paraId="4FB5CDFA"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permitir verificar as informações de saídas e Relatórios.</w:t>
            </w:r>
          </w:p>
        </w:tc>
        <w:tc>
          <w:tcPr>
            <w:tcW w:w="368" w:type="pct"/>
          </w:tcPr>
          <w:p w14:paraId="0CABE23D"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3912FFA6"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1FD63C90" w14:textId="77777777" w:rsidTr="003F48D0">
        <w:trPr>
          <w:trHeight w:val="535"/>
        </w:trPr>
        <w:tc>
          <w:tcPr>
            <w:tcW w:w="4265" w:type="pct"/>
          </w:tcPr>
          <w:p w14:paraId="2725F669"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 captar o máximo de informações de forma automática de outros sistemas</w:t>
            </w:r>
          </w:p>
        </w:tc>
        <w:tc>
          <w:tcPr>
            <w:tcW w:w="368" w:type="pct"/>
          </w:tcPr>
          <w:p w14:paraId="766AE1B3"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7D617BC5"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753A34EC" w14:textId="77777777" w:rsidTr="003F48D0">
        <w:tc>
          <w:tcPr>
            <w:tcW w:w="4265" w:type="pct"/>
          </w:tcPr>
          <w:p w14:paraId="78DE2DDC"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apresentar relatórios em geral que mostrem a evolução mensal dos custos, comparando com o custo médio do período, mas que a prioridade seria relatórios dinâmicos, permitindo análises comparativas.</w:t>
            </w:r>
          </w:p>
        </w:tc>
        <w:tc>
          <w:tcPr>
            <w:tcW w:w="368" w:type="pct"/>
          </w:tcPr>
          <w:p w14:paraId="7E92510C"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4E3C2A93"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088C6555" w14:textId="77777777" w:rsidTr="003F48D0">
        <w:tc>
          <w:tcPr>
            <w:tcW w:w="4265" w:type="pct"/>
          </w:tcPr>
          <w:p w14:paraId="550D34AC"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ter o custeio direto em todas as situações em que seja possível o uso desse método (itens de custo que possam ser relacionados diretamente ao objeto de custo, como é o caso de pessoal e encargos sociais em relação às unidades administrativas)</w:t>
            </w:r>
          </w:p>
        </w:tc>
        <w:tc>
          <w:tcPr>
            <w:tcW w:w="368" w:type="pct"/>
          </w:tcPr>
          <w:p w14:paraId="76AA9CE6"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0A520B69"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70F445C0" w14:textId="77777777" w:rsidTr="003F48D0">
        <w:tc>
          <w:tcPr>
            <w:tcW w:w="4265" w:type="pct"/>
          </w:tcPr>
          <w:p w14:paraId="0D182B79"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O Sistema deverá fazer o uso do rateio de custo, usando diversos critérios de rateio (metro quadrado, potência instalada, número de servidores etc.) para os demais custos (indiretos), também validados pela gestão da unidade administrativa, a depender do objeto de custo.</w:t>
            </w:r>
          </w:p>
        </w:tc>
        <w:tc>
          <w:tcPr>
            <w:tcW w:w="368" w:type="pct"/>
          </w:tcPr>
          <w:p w14:paraId="73488045"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3F6DC390"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11870346" w14:textId="77777777" w:rsidTr="003F48D0">
        <w:tc>
          <w:tcPr>
            <w:tcW w:w="4265" w:type="pct"/>
          </w:tcPr>
          <w:p w14:paraId="6624B9CE"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lastRenderedPageBreak/>
              <w:t>O Sistema deverá fazer o rastreamento do custo, nos casos em que, por meio de critérios validados pela gestão da unidade administrativa, se possa estabelecer uma relação de causa e efeito entre o item de custo e o objeto de custo</w:t>
            </w:r>
          </w:p>
        </w:tc>
        <w:tc>
          <w:tcPr>
            <w:tcW w:w="368" w:type="pct"/>
          </w:tcPr>
          <w:p w14:paraId="29F8F2C6"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4E864EBA"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0EA2D8A6" w14:textId="77777777" w:rsidTr="003F48D0">
        <w:tc>
          <w:tcPr>
            <w:tcW w:w="4265" w:type="pct"/>
          </w:tcPr>
          <w:p w14:paraId="039555C5"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definição dos objetos de custo e dos itens de custo;</w:t>
            </w:r>
          </w:p>
        </w:tc>
        <w:tc>
          <w:tcPr>
            <w:tcW w:w="368" w:type="pct"/>
          </w:tcPr>
          <w:p w14:paraId="13082908"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3B1ACFCE"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10B3A237" w14:textId="77777777" w:rsidTr="003F48D0">
        <w:tc>
          <w:tcPr>
            <w:tcW w:w="4265" w:type="pct"/>
          </w:tcPr>
          <w:p w14:paraId="185DFE5F"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identificação dos custos diretos;</w:t>
            </w:r>
          </w:p>
        </w:tc>
        <w:tc>
          <w:tcPr>
            <w:tcW w:w="368" w:type="pct"/>
          </w:tcPr>
          <w:p w14:paraId="68F4407A"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7D5A6A79"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52A043C7" w14:textId="77777777" w:rsidTr="003F48D0">
        <w:tc>
          <w:tcPr>
            <w:tcW w:w="4265" w:type="pct"/>
          </w:tcPr>
          <w:p w14:paraId="5662CE01"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alocação dos custos diretos aos objetos de custos;</w:t>
            </w:r>
          </w:p>
        </w:tc>
        <w:tc>
          <w:tcPr>
            <w:tcW w:w="368" w:type="pct"/>
          </w:tcPr>
          <w:p w14:paraId="2785D4C8"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5440BD05"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5C68F064" w14:textId="77777777" w:rsidTr="003F48D0">
        <w:tc>
          <w:tcPr>
            <w:tcW w:w="4265" w:type="pct"/>
          </w:tcPr>
          <w:p w14:paraId="695516C3"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evidenciar os custos diretos;</w:t>
            </w:r>
          </w:p>
        </w:tc>
        <w:tc>
          <w:tcPr>
            <w:tcW w:w="368" w:type="pct"/>
          </w:tcPr>
          <w:p w14:paraId="00571F25"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29527BED"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08280DFC" w14:textId="77777777" w:rsidTr="003F48D0">
        <w:tc>
          <w:tcPr>
            <w:tcW w:w="4265" w:type="pct"/>
          </w:tcPr>
          <w:p w14:paraId="40DB0485"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identificação dos custos indiretos;</w:t>
            </w:r>
          </w:p>
        </w:tc>
        <w:tc>
          <w:tcPr>
            <w:tcW w:w="368" w:type="pct"/>
          </w:tcPr>
          <w:p w14:paraId="2D493424"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6C620A0A"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4E8EB808" w14:textId="77777777" w:rsidTr="003F48D0">
        <w:tc>
          <w:tcPr>
            <w:tcW w:w="4265" w:type="pct"/>
          </w:tcPr>
          <w:p w14:paraId="03AD22D7"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escolha do processo de rastreamento, para os custos indiretos que possam assim ser atribuídos a objetos de custos;</w:t>
            </w:r>
          </w:p>
        </w:tc>
        <w:tc>
          <w:tcPr>
            <w:tcW w:w="368" w:type="pct"/>
          </w:tcPr>
          <w:p w14:paraId="241E3E9D"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3754E2D4" w14:textId="77777777" w:rsidR="003F48D0" w:rsidRPr="00C17375" w:rsidRDefault="003F48D0" w:rsidP="00C17375">
            <w:pPr>
              <w:spacing w:after="0" w:line="240" w:lineRule="auto"/>
              <w:jc w:val="both"/>
              <w:rPr>
                <w:rFonts w:ascii="Times New Roman" w:eastAsia="Times New Roman" w:hAnsi="Times New Roman" w:cs="Times New Roman"/>
              </w:rPr>
            </w:pPr>
          </w:p>
        </w:tc>
      </w:tr>
      <w:tr w:rsidR="003F48D0" w:rsidRPr="00C17375" w14:paraId="7730156E" w14:textId="77777777" w:rsidTr="003F48D0">
        <w:tc>
          <w:tcPr>
            <w:tcW w:w="4265" w:type="pct"/>
          </w:tcPr>
          <w:p w14:paraId="5436DCA7" w14:textId="77777777" w:rsidR="003F48D0" w:rsidRPr="00C17375" w:rsidRDefault="003F48D0" w:rsidP="006C7DD0">
            <w:pPr>
              <w:numPr>
                <w:ilvl w:val="0"/>
                <w:numId w:val="30"/>
              </w:numPr>
              <w:spacing w:after="0" w:line="240" w:lineRule="auto"/>
              <w:ind w:left="141" w:firstLine="0"/>
              <w:jc w:val="both"/>
              <w:rPr>
                <w:rFonts w:ascii="Times New Roman" w:eastAsia="Times New Roman" w:hAnsi="Times New Roman" w:cs="Times New Roman"/>
              </w:rPr>
            </w:pPr>
            <w:r w:rsidRPr="00C17375">
              <w:rPr>
                <w:rFonts w:ascii="Times New Roman" w:eastAsia="Times New Roman" w:hAnsi="Times New Roman" w:cs="Times New Roman"/>
              </w:rPr>
              <w:t>Deverá permitir escolha do critério de alocação por rateio dos demais custos indiretos.</w:t>
            </w:r>
          </w:p>
        </w:tc>
        <w:tc>
          <w:tcPr>
            <w:tcW w:w="368" w:type="pct"/>
          </w:tcPr>
          <w:p w14:paraId="57BBD306" w14:textId="77777777" w:rsidR="003F48D0" w:rsidRPr="00C17375" w:rsidRDefault="003F48D0" w:rsidP="00C17375">
            <w:pPr>
              <w:spacing w:after="0" w:line="240" w:lineRule="auto"/>
              <w:jc w:val="both"/>
              <w:rPr>
                <w:rFonts w:ascii="Times New Roman" w:eastAsia="Times New Roman" w:hAnsi="Times New Roman" w:cs="Times New Roman"/>
              </w:rPr>
            </w:pPr>
          </w:p>
        </w:tc>
        <w:tc>
          <w:tcPr>
            <w:tcW w:w="367" w:type="pct"/>
          </w:tcPr>
          <w:p w14:paraId="5B9B7DA5" w14:textId="77777777" w:rsidR="003F48D0" w:rsidRPr="00C17375" w:rsidRDefault="003F48D0" w:rsidP="00C17375">
            <w:pPr>
              <w:spacing w:after="0" w:line="240" w:lineRule="auto"/>
              <w:jc w:val="both"/>
              <w:rPr>
                <w:rFonts w:ascii="Times New Roman" w:eastAsia="Times New Roman" w:hAnsi="Times New Roman" w:cs="Times New Roman"/>
              </w:rPr>
            </w:pPr>
          </w:p>
        </w:tc>
      </w:tr>
    </w:tbl>
    <w:p w14:paraId="4FA9452F" w14:textId="77777777" w:rsidR="003D1D22" w:rsidRDefault="003D1D22" w:rsidP="00C17375">
      <w:pPr>
        <w:widowControl w:val="0"/>
        <w:spacing w:after="0" w:line="240" w:lineRule="auto"/>
        <w:jc w:val="center"/>
        <w:rPr>
          <w:rFonts w:ascii="Times New Roman" w:hAnsi="Times New Roman" w:cs="Times New Roman"/>
          <w:b/>
          <w:bCs/>
          <w:highlight w:val="gree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8E683E" w:rsidRPr="008E683E" w14:paraId="7018C122" w14:textId="77777777" w:rsidTr="008E683E">
        <w:tc>
          <w:tcPr>
            <w:tcW w:w="5000" w:type="pct"/>
            <w:gridSpan w:val="3"/>
            <w:shd w:val="clear" w:color="auto" w:fill="D9D9D9"/>
            <w:vAlign w:val="bottom"/>
          </w:tcPr>
          <w:p w14:paraId="5F022380" w14:textId="16C7133E" w:rsidR="008E683E" w:rsidRPr="008E683E" w:rsidRDefault="008E683E" w:rsidP="00FB4478">
            <w:pPr>
              <w:pStyle w:val="PargrafodaLista"/>
              <w:numPr>
                <w:ilvl w:val="1"/>
                <w:numId w:val="4"/>
              </w:numPr>
              <w:spacing w:after="0"/>
              <w:ind w:left="0" w:firstLine="0"/>
              <w:jc w:val="both"/>
              <w:rPr>
                <w:rFonts w:ascii="Times New Roman" w:eastAsia="Arial" w:hAnsi="Times New Roman" w:cs="Times New Roman"/>
              </w:rPr>
            </w:pPr>
            <w:r w:rsidRPr="008E683E">
              <w:rPr>
                <w:rFonts w:ascii="Times New Roman" w:eastAsia="Times New Roman" w:hAnsi="Times New Roman" w:cs="Times New Roman"/>
              </w:rPr>
              <w:t xml:space="preserve">DEVERÁ POSSUIR </w:t>
            </w:r>
            <w:r w:rsidRPr="008E683E">
              <w:rPr>
                <w:rFonts w:ascii="Times New Roman" w:eastAsia="Times New Roman" w:hAnsi="Times New Roman" w:cs="Times New Roman"/>
                <w:b/>
              </w:rPr>
              <w:t xml:space="preserve">SOFTWARE DE APLICATIVO </w:t>
            </w:r>
            <w:r w:rsidR="00FB4478">
              <w:rPr>
                <w:rFonts w:ascii="Times New Roman" w:eastAsia="Times New Roman" w:hAnsi="Times New Roman" w:cs="Times New Roman"/>
                <w:b/>
              </w:rPr>
              <w:t xml:space="preserve">(CIDADÃO) </w:t>
            </w:r>
            <w:r w:rsidRPr="008E683E">
              <w:rPr>
                <w:rFonts w:ascii="Times New Roman" w:eastAsia="Times New Roman" w:hAnsi="Times New Roman" w:cs="Times New Roman"/>
                <w:b/>
              </w:rPr>
              <w:t>PARA APARELHOS MÓVEIS, COMO CELULARES E TABLET</w:t>
            </w:r>
            <w:r w:rsidRPr="008E683E">
              <w:rPr>
                <w:rFonts w:ascii="Times New Roman" w:eastAsia="Times New Roman" w:hAnsi="Times New Roman" w:cs="Times New Roman"/>
              </w:rPr>
              <w:t>, CONFORME ESPECIFICAÇÕES ABAIXO:</w:t>
            </w:r>
          </w:p>
        </w:tc>
      </w:tr>
      <w:tr w:rsidR="008E683E" w:rsidRPr="008E683E" w14:paraId="740734E8" w14:textId="77777777" w:rsidTr="007F0ED8">
        <w:tc>
          <w:tcPr>
            <w:tcW w:w="4265" w:type="pct"/>
            <w:vMerge w:val="restart"/>
            <w:vAlign w:val="center"/>
          </w:tcPr>
          <w:p w14:paraId="00B63B2D" w14:textId="77777777" w:rsidR="008E683E" w:rsidRPr="008E683E" w:rsidRDefault="008E683E" w:rsidP="007F0ED8">
            <w:pPr>
              <w:pBdr>
                <w:top w:val="nil"/>
                <w:left w:val="nil"/>
                <w:bottom w:val="nil"/>
                <w:right w:val="nil"/>
                <w:between w:val="nil"/>
              </w:pBdr>
              <w:spacing w:after="0"/>
              <w:jc w:val="center"/>
              <w:rPr>
                <w:rFonts w:ascii="Times New Roman" w:eastAsia="Times New Roman" w:hAnsi="Times New Roman" w:cs="Times New Roman"/>
              </w:rPr>
            </w:pPr>
            <w:r w:rsidRPr="008E683E">
              <w:rPr>
                <w:rFonts w:ascii="Times New Roman" w:eastAsia="Times New Roman" w:hAnsi="Times New Roman" w:cs="Times New Roman"/>
                <w:b/>
              </w:rPr>
              <w:t>DESCRIÇÃO DO ITEM</w:t>
            </w:r>
          </w:p>
        </w:tc>
        <w:tc>
          <w:tcPr>
            <w:tcW w:w="735" w:type="pct"/>
            <w:gridSpan w:val="2"/>
            <w:vAlign w:val="bottom"/>
          </w:tcPr>
          <w:p w14:paraId="6A08F0B5" w14:textId="77777777" w:rsidR="008E683E" w:rsidRPr="008E683E" w:rsidRDefault="008E683E" w:rsidP="008E683E">
            <w:pPr>
              <w:spacing w:after="0"/>
              <w:rPr>
                <w:rFonts w:ascii="Times New Roman" w:eastAsia="Times New Roman" w:hAnsi="Times New Roman" w:cs="Times New Roman"/>
                <w:b/>
              </w:rPr>
            </w:pPr>
            <w:r w:rsidRPr="008E683E">
              <w:rPr>
                <w:rFonts w:ascii="Times New Roman" w:eastAsia="Times New Roman" w:hAnsi="Times New Roman" w:cs="Times New Roman"/>
                <w:b/>
              </w:rPr>
              <w:t>ATENDE</w:t>
            </w:r>
          </w:p>
        </w:tc>
      </w:tr>
      <w:tr w:rsidR="008E683E" w:rsidRPr="008E683E" w14:paraId="38F13751" w14:textId="77777777" w:rsidTr="008E683E">
        <w:trPr>
          <w:trHeight w:val="300"/>
        </w:trPr>
        <w:tc>
          <w:tcPr>
            <w:tcW w:w="4265" w:type="pct"/>
            <w:vMerge/>
            <w:vAlign w:val="bottom"/>
          </w:tcPr>
          <w:p w14:paraId="538595D3" w14:textId="77777777" w:rsidR="008E683E" w:rsidRPr="008E683E" w:rsidRDefault="008E683E" w:rsidP="008E683E">
            <w:pPr>
              <w:widowControl w:val="0"/>
              <w:pBdr>
                <w:top w:val="nil"/>
                <w:left w:val="nil"/>
                <w:bottom w:val="nil"/>
                <w:right w:val="nil"/>
                <w:between w:val="nil"/>
              </w:pBdr>
              <w:spacing w:after="0" w:line="276" w:lineRule="auto"/>
              <w:rPr>
                <w:rFonts w:ascii="Times New Roman" w:eastAsia="Arial" w:hAnsi="Times New Roman" w:cs="Times New Roman"/>
                <w:b/>
              </w:rPr>
            </w:pPr>
          </w:p>
        </w:tc>
        <w:tc>
          <w:tcPr>
            <w:tcW w:w="368" w:type="pct"/>
            <w:vAlign w:val="bottom"/>
          </w:tcPr>
          <w:p w14:paraId="46D1AF12" w14:textId="77777777" w:rsidR="008E683E" w:rsidRPr="008E683E" w:rsidRDefault="008E683E" w:rsidP="008E683E">
            <w:pPr>
              <w:spacing w:after="0"/>
              <w:rPr>
                <w:rFonts w:ascii="Times New Roman" w:eastAsia="Times New Roman" w:hAnsi="Times New Roman" w:cs="Times New Roman"/>
                <w:b/>
              </w:rPr>
            </w:pPr>
            <w:r w:rsidRPr="008E683E">
              <w:rPr>
                <w:rFonts w:ascii="Times New Roman" w:eastAsia="Times New Roman" w:hAnsi="Times New Roman" w:cs="Times New Roman"/>
                <w:b/>
              </w:rPr>
              <w:t>SIM</w:t>
            </w:r>
          </w:p>
        </w:tc>
        <w:tc>
          <w:tcPr>
            <w:tcW w:w="367" w:type="pct"/>
            <w:vAlign w:val="bottom"/>
          </w:tcPr>
          <w:p w14:paraId="75362332" w14:textId="77777777" w:rsidR="008E683E" w:rsidRPr="008E683E" w:rsidRDefault="008E683E" w:rsidP="008E683E">
            <w:pPr>
              <w:spacing w:after="0"/>
              <w:rPr>
                <w:rFonts w:ascii="Times New Roman" w:eastAsia="Times New Roman" w:hAnsi="Times New Roman" w:cs="Times New Roman"/>
                <w:b/>
              </w:rPr>
            </w:pPr>
            <w:r w:rsidRPr="008E683E">
              <w:rPr>
                <w:rFonts w:ascii="Times New Roman" w:eastAsia="Times New Roman" w:hAnsi="Times New Roman" w:cs="Times New Roman"/>
                <w:b/>
              </w:rPr>
              <w:t>NÃO</w:t>
            </w:r>
          </w:p>
        </w:tc>
      </w:tr>
      <w:tr w:rsidR="008E683E" w:rsidRPr="008E683E" w14:paraId="79E97AB4" w14:textId="77777777" w:rsidTr="008E683E">
        <w:trPr>
          <w:trHeight w:val="220"/>
        </w:trPr>
        <w:tc>
          <w:tcPr>
            <w:tcW w:w="5000" w:type="pct"/>
            <w:gridSpan w:val="3"/>
            <w:shd w:val="clear" w:color="auto" w:fill="D9D9D9"/>
            <w:vAlign w:val="bottom"/>
          </w:tcPr>
          <w:p w14:paraId="18E3E589" w14:textId="77777777" w:rsidR="008E683E" w:rsidRPr="008E683E" w:rsidRDefault="008E683E" w:rsidP="00204048">
            <w:pPr>
              <w:spacing w:after="0"/>
              <w:jc w:val="center"/>
              <w:rPr>
                <w:rFonts w:ascii="Times New Roman" w:eastAsia="Times New Roman" w:hAnsi="Times New Roman" w:cs="Times New Roman"/>
              </w:rPr>
            </w:pPr>
            <w:r w:rsidRPr="008E683E">
              <w:rPr>
                <w:rFonts w:ascii="Times New Roman" w:eastAsia="Times New Roman" w:hAnsi="Times New Roman" w:cs="Times New Roman"/>
                <w:b/>
              </w:rPr>
              <w:t>ADMINISTRATIVO</w:t>
            </w:r>
          </w:p>
        </w:tc>
      </w:tr>
      <w:tr w:rsidR="008E683E" w:rsidRPr="008E683E" w14:paraId="0F5BCF3E" w14:textId="77777777" w:rsidTr="008E683E">
        <w:tc>
          <w:tcPr>
            <w:tcW w:w="4265" w:type="pct"/>
            <w:vAlign w:val="bottom"/>
          </w:tcPr>
          <w:p w14:paraId="0D15459A" w14:textId="720111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O aplicativo deverá ser de fácil utilização, compatível com aparelhos móveis Android e IOS, e ser integrado em tempo real com sistemas de gestão contábil, folha de pagamento e RH, e possuir no mínimo as seguintes funcionalidades:</w:t>
            </w:r>
          </w:p>
        </w:tc>
        <w:tc>
          <w:tcPr>
            <w:tcW w:w="368" w:type="pct"/>
            <w:vAlign w:val="bottom"/>
          </w:tcPr>
          <w:p w14:paraId="041BE251"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3CC5E7D6" w14:textId="77777777" w:rsidR="008E683E" w:rsidRPr="008E683E" w:rsidRDefault="008E683E" w:rsidP="008E683E">
            <w:pPr>
              <w:spacing w:after="0"/>
              <w:rPr>
                <w:rFonts w:ascii="Times New Roman" w:eastAsia="Arial" w:hAnsi="Times New Roman" w:cs="Times New Roman"/>
              </w:rPr>
            </w:pPr>
          </w:p>
        </w:tc>
      </w:tr>
      <w:tr w:rsidR="008E683E" w:rsidRPr="008E683E" w14:paraId="2931FF55" w14:textId="77777777" w:rsidTr="008E683E">
        <w:tc>
          <w:tcPr>
            <w:tcW w:w="4265" w:type="pct"/>
            <w:vAlign w:val="bottom"/>
          </w:tcPr>
          <w:p w14:paraId="502A3079" w14:textId="2E07F446"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Quando o usuário do aplicativo for um fornecedor ou responsável por uma empresa, isso deverá ser detectado automaticamente através de uma consulta no sistema gestão contábil, que deverá permitir o usuário fazer consulta dos pedidos de produtos ou serviços, e contratos através do aplicativo.</w:t>
            </w:r>
          </w:p>
        </w:tc>
        <w:tc>
          <w:tcPr>
            <w:tcW w:w="368" w:type="pct"/>
            <w:vAlign w:val="bottom"/>
          </w:tcPr>
          <w:p w14:paraId="7D927F93"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783520A3" w14:textId="77777777" w:rsidR="008E683E" w:rsidRPr="008E683E" w:rsidRDefault="008E683E" w:rsidP="008E683E">
            <w:pPr>
              <w:spacing w:after="0"/>
              <w:rPr>
                <w:rFonts w:ascii="Times New Roman" w:eastAsia="Arial" w:hAnsi="Times New Roman" w:cs="Times New Roman"/>
              </w:rPr>
            </w:pPr>
          </w:p>
        </w:tc>
      </w:tr>
      <w:tr w:rsidR="008E683E" w:rsidRPr="008E683E" w14:paraId="75AB36A0" w14:textId="77777777" w:rsidTr="008E683E">
        <w:tc>
          <w:tcPr>
            <w:tcW w:w="4265" w:type="pct"/>
            <w:vAlign w:val="bottom"/>
          </w:tcPr>
          <w:p w14:paraId="7E1D2BED" w14:textId="0232E698"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w:t>
            </w:r>
          </w:p>
        </w:tc>
        <w:tc>
          <w:tcPr>
            <w:tcW w:w="368" w:type="pct"/>
            <w:vAlign w:val="bottom"/>
          </w:tcPr>
          <w:p w14:paraId="402B3150"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540F9A9C" w14:textId="77777777" w:rsidR="008E683E" w:rsidRPr="008E683E" w:rsidRDefault="008E683E" w:rsidP="008E683E">
            <w:pPr>
              <w:spacing w:after="0"/>
              <w:rPr>
                <w:rFonts w:ascii="Times New Roman" w:eastAsia="Arial" w:hAnsi="Times New Roman" w:cs="Times New Roman"/>
              </w:rPr>
            </w:pPr>
          </w:p>
        </w:tc>
      </w:tr>
      <w:tr w:rsidR="008E683E" w:rsidRPr="008E683E" w14:paraId="16F4575B" w14:textId="77777777" w:rsidTr="008E683E">
        <w:tc>
          <w:tcPr>
            <w:tcW w:w="4265" w:type="pct"/>
            <w:vAlign w:val="bottom"/>
          </w:tcPr>
          <w:p w14:paraId="445B7DCE"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O Aplicativo deverá disponibilizar apenas os serviços contratados.</w:t>
            </w:r>
          </w:p>
        </w:tc>
        <w:tc>
          <w:tcPr>
            <w:tcW w:w="368" w:type="pct"/>
            <w:vAlign w:val="bottom"/>
          </w:tcPr>
          <w:p w14:paraId="04F60E0C"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6E859D66" w14:textId="77777777" w:rsidR="008E683E" w:rsidRPr="008E683E" w:rsidRDefault="008E683E" w:rsidP="008E683E">
            <w:pPr>
              <w:spacing w:after="0"/>
              <w:rPr>
                <w:rFonts w:ascii="Times New Roman" w:eastAsia="Arial" w:hAnsi="Times New Roman" w:cs="Times New Roman"/>
              </w:rPr>
            </w:pPr>
          </w:p>
        </w:tc>
      </w:tr>
      <w:tr w:rsidR="008E683E" w:rsidRPr="008E683E" w14:paraId="0A2989E1" w14:textId="77777777" w:rsidTr="008E683E">
        <w:trPr>
          <w:trHeight w:val="520"/>
        </w:trPr>
        <w:tc>
          <w:tcPr>
            <w:tcW w:w="4265" w:type="pct"/>
            <w:vAlign w:val="bottom"/>
          </w:tcPr>
          <w:p w14:paraId="36C7F6EE"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Deverá disponibilizar aos usuários o crachá virtual para apresentar nas entidades onde o uso de crachá é obrigatório.</w:t>
            </w:r>
          </w:p>
        </w:tc>
        <w:tc>
          <w:tcPr>
            <w:tcW w:w="368" w:type="pct"/>
            <w:vAlign w:val="bottom"/>
          </w:tcPr>
          <w:p w14:paraId="3058DD22"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5C281E91" w14:textId="77777777" w:rsidR="008E683E" w:rsidRPr="008E683E" w:rsidRDefault="008E683E" w:rsidP="008E683E">
            <w:pPr>
              <w:spacing w:after="0"/>
              <w:rPr>
                <w:rFonts w:ascii="Times New Roman" w:eastAsia="Arial" w:hAnsi="Times New Roman" w:cs="Times New Roman"/>
              </w:rPr>
            </w:pPr>
          </w:p>
        </w:tc>
      </w:tr>
      <w:tr w:rsidR="008E683E" w:rsidRPr="008E683E" w14:paraId="5DCEA6D9" w14:textId="77777777" w:rsidTr="008E683E">
        <w:trPr>
          <w:trHeight w:val="536"/>
        </w:trPr>
        <w:tc>
          <w:tcPr>
            <w:tcW w:w="4265" w:type="pct"/>
            <w:vAlign w:val="bottom"/>
          </w:tcPr>
          <w:p w14:paraId="769B311C" w14:textId="6A2192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 xml:space="preserve">Possuir a opção de ativar a localização dos aparelhos móveis compatíveis com o aplicativo, para usuários registrarem o ponto com a </w:t>
            </w:r>
            <w:r w:rsidR="00D7260E" w:rsidRPr="008E683E">
              <w:rPr>
                <w:rFonts w:ascii="Times New Roman" w:eastAsia="Times New Roman" w:hAnsi="Times New Roman" w:cs="Times New Roman"/>
              </w:rPr>
              <w:t>localização em</w:t>
            </w:r>
            <w:r w:rsidRPr="008E683E">
              <w:rPr>
                <w:rFonts w:ascii="Times New Roman" w:eastAsia="Times New Roman" w:hAnsi="Times New Roman" w:cs="Times New Roman"/>
              </w:rPr>
              <w:t xml:space="preserve"> tempo real.</w:t>
            </w:r>
          </w:p>
        </w:tc>
        <w:tc>
          <w:tcPr>
            <w:tcW w:w="368" w:type="pct"/>
            <w:vAlign w:val="bottom"/>
          </w:tcPr>
          <w:p w14:paraId="3AB7FE1A"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3F9BF9E5" w14:textId="77777777" w:rsidR="008E683E" w:rsidRPr="008E683E" w:rsidRDefault="008E683E" w:rsidP="008E683E">
            <w:pPr>
              <w:spacing w:after="0"/>
              <w:rPr>
                <w:rFonts w:ascii="Times New Roman" w:eastAsia="Arial" w:hAnsi="Times New Roman" w:cs="Times New Roman"/>
              </w:rPr>
            </w:pPr>
          </w:p>
        </w:tc>
      </w:tr>
      <w:tr w:rsidR="008E683E" w:rsidRPr="008E683E" w14:paraId="7894BBCE" w14:textId="77777777" w:rsidTr="00D7260E">
        <w:trPr>
          <w:trHeight w:val="477"/>
        </w:trPr>
        <w:tc>
          <w:tcPr>
            <w:tcW w:w="4265" w:type="pct"/>
            <w:vAlign w:val="bottom"/>
          </w:tcPr>
          <w:p w14:paraId="5BE3B8CF"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aos usuários realizar alteração de dados cadastrais sem precisar ir ao setor de Recursos Humanos.</w:t>
            </w:r>
          </w:p>
        </w:tc>
        <w:tc>
          <w:tcPr>
            <w:tcW w:w="368" w:type="pct"/>
            <w:vAlign w:val="bottom"/>
          </w:tcPr>
          <w:p w14:paraId="4A35BF35"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0AF51E36" w14:textId="77777777" w:rsidR="008E683E" w:rsidRPr="008E683E" w:rsidRDefault="008E683E" w:rsidP="008E683E">
            <w:pPr>
              <w:spacing w:after="0"/>
              <w:rPr>
                <w:rFonts w:ascii="Times New Roman" w:eastAsia="Arial" w:hAnsi="Times New Roman" w:cs="Times New Roman"/>
              </w:rPr>
            </w:pPr>
          </w:p>
        </w:tc>
      </w:tr>
      <w:tr w:rsidR="008E683E" w:rsidRPr="008E683E" w14:paraId="761B22E4" w14:textId="77777777" w:rsidTr="00D7260E">
        <w:trPr>
          <w:trHeight w:val="360"/>
        </w:trPr>
        <w:tc>
          <w:tcPr>
            <w:tcW w:w="4265" w:type="pct"/>
            <w:vAlign w:val="bottom"/>
          </w:tcPr>
          <w:p w14:paraId="7CF5C4E5"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Fazer a alteração da foto do cadastro diretamente pelo aplicativo.</w:t>
            </w:r>
          </w:p>
        </w:tc>
        <w:tc>
          <w:tcPr>
            <w:tcW w:w="368" w:type="pct"/>
            <w:vAlign w:val="bottom"/>
          </w:tcPr>
          <w:p w14:paraId="7B8F7727"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49DB1E03" w14:textId="77777777" w:rsidR="008E683E" w:rsidRPr="008E683E" w:rsidRDefault="008E683E" w:rsidP="008E683E">
            <w:pPr>
              <w:spacing w:after="0"/>
              <w:rPr>
                <w:rFonts w:ascii="Times New Roman" w:eastAsia="Arial" w:hAnsi="Times New Roman" w:cs="Times New Roman"/>
              </w:rPr>
            </w:pPr>
          </w:p>
        </w:tc>
      </w:tr>
      <w:tr w:rsidR="008E683E" w:rsidRPr="008E683E" w14:paraId="18529C0A" w14:textId="77777777" w:rsidTr="00D7260E">
        <w:trPr>
          <w:trHeight w:val="306"/>
        </w:trPr>
        <w:tc>
          <w:tcPr>
            <w:tcW w:w="4265" w:type="pct"/>
            <w:vAlign w:val="bottom"/>
          </w:tcPr>
          <w:p w14:paraId="0A1681D0"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que o usuário adicione novos documentos aos dados cadastrais.</w:t>
            </w:r>
          </w:p>
        </w:tc>
        <w:tc>
          <w:tcPr>
            <w:tcW w:w="368" w:type="pct"/>
            <w:vAlign w:val="bottom"/>
          </w:tcPr>
          <w:p w14:paraId="1C7EBB24"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44DE1EDB" w14:textId="77777777" w:rsidR="008E683E" w:rsidRPr="008E683E" w:rsidRDefault="008E683E" w:rsidP="008E683E">
            <w:pPr>
              <w:spacing w:after="0"/>
              <w:rPr>
                <w:rFonts w:ascii="Times New Roman" w:eastAsia="Arial" w:hAnsi="Times New Roman" w:cs="Times New Roman"/>
              </w:rPr>
            </w:pPr>
          </w:p>
        </w:tc>
      </w:tr>
      <w:tr w:rsidR="008E683E" w:rsidRPr="008E683E" w14:paraId="5134835E" w14:textId="77777777" w:rsidTr="008E683E">
        <w:trPr>
          <w:trHeight w:val="520"/>
        </w:trPr>
        <w:tc>
          <w:tcPr>
            <w:tcW w:w="4265" w:type="pct"/>
            <w:vAlign w:val="bottom"/>
          </w:tcPr>
          <w:p w14:paraId="3438F55D" w14:textId="4C471D5B"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 xml:space="preserve">Permitir que o usuário adicione dependentes da família e configure vínculo de </w:t>
            </w:r>
            <w:r w:rsidR="00D7260E" w:rsidRPr="008E683E">
              <w:rPr>
                <w:rFonts w:ascii="Times New Roman" w:eastAsia="Times New Roman" w:hAnsi="Times New Roman" w:cs="Times New Roman"/>
              </w:rPr>
              <w:t>parentesco; limitados</w:t>
            </w:r>
            <w:r w:rsidRPr="008E683E">
              <w:rPr>
                <w:rFonts w:ascii="Times New Roman" w:eastAsia="Times New Roman" w:hAnsi="Times New Roman" w:cs="Times New Roman"/>
              </w:rPr>
              <w:t xml:space="preserve"> até três dependentes.</w:t>
            </w:r>
          </w:p>
        </w:tc>
        <w:tc>
          <w:tcPr>
            <w:tcW w:w="368" w:type="pct"/>
            <w:vAlign w:val="bottom"/>
          </w:tcPr>
          <w:p w14:paraId="0829C070"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44C83F63" w14:textId="77777777" w:rsidR="008E683E" w:rsidRPr="008E683E" w:rsidRDefault="008E683E" w:rsidP="008E683E">
            <w:pPr>
              <w:spacing w:after="0"/>
              <w:rPr>
                <w:rFonts w:ascii="Times New Roman" w:eastAsia="Arial" w:hAnsi="Times New Roman" w:cs="Times New Roman"/>
              </w:rPr>
            </w:pPr>
          </w:p>
        </w:tc>
      </w:tr>
      <w:tr w:rsidR="008E683E" w:rsidRPr="008E683E" w14:paraId="4EA3BCDD" w14:textId="77777777" w:rsidTr="008E683E">
        <w:trPr>
          <w:trHeight w:val="520"/>
        </w:trPr>
        <w:tc>
          <w:tcPr>
            <w:tcW w:w="4265" w:type="pct"/>
            <w:vAlign w:val="bottom"/>
          </w:tcPr>
          <w:p w14:paraId="66A09526"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lastRenderedPageBreak/>
              <w:t>Deverá permitir que o usuário registre no aplicativo informações detalhadas sobre o nível de escolaridade do servidor, incluindo ensino superior e cursos extracurriculares.</w:t>
            </w:r>
          </w:p>
        </w:tc>
        <w:tc>
          <w:tcPr>
            <w:tcW w:w="368" w:type="pct"/>
            <w:vAlign w:val="bottom"/>
          </w:tcPr>
          <w:p w14:paraId="3986B124"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7F467FDA" w14:textId="77777777" w:rsidR="008E683E" w:rsidRPr="008E683E" w:rsidRDefault="008E683E" w:rsidP="008E683E">
            <w:pPr>
              <w:spacing w:after="0"/>
              <w:rPr>
                <w:rFonts w:ascii="Times New Roman" w:eastAsia="Arial" w:hAnsi="Times New Roman" w:cs="Times New Roman"/>
              </w:rPr>
            </w:pPr>
          </w:p>
        </w:tc>
      </w:tr>
      <w:tr w:rsidR="008E683E" w:rsidRPr="008E683E" w14:paraId="40224DD4" w14:textId="77777777" w:rsidTr="008E683E">
        <w:trPr>
          <w:trHeight w:val="520"/>
        </w:trPr>
        <w:tc>
          <w:tcPr>
            <w:tcW w:w="4265" w:type="pct"/>
            <w:vAlign w:val="bottom"/>
          </w:tcPr>
          <w:p w14:paraId="7A914F0F"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que o usuário solicite no aplicativo a alteração de dados da conta bancária de sua preferência, sem precisar ir até o setor de Recursos Humanos.</w:t>
            </w:r>
          </w:p>
        </w:tc>
        <w:tc>
          <w:tcPr>
            <w:tcW w:w="368" w:type="pct"/>
            <w:vAlign w:val="bottom"/>
          </w:tcPr>
          <w:p w14:paraId="3392FE6B"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29370E0A" w14:textId="77777777" w:rsidR="008E683E" w:rsidRPr="008E683E" w:rsidRDefault="008E683E" w:rsidP="008E683E">
            <w:pPr>
              <w:spacing w:after="0"/>
              <w:rPr>
                <w:rFonts w:ascii="Times New Roman" w:eastAsia="Arial" w:hAnsi="Times New Roman" w:cs="Times New Roman"/>
              </w:rPr>
            </w:pPr>
          </w:p>
        </w:tc>
      </w:tr>
      <w:tr w:rsidR="008E683E" w:rsidRPr="008E683E" w14:paraId="3AD142CE" w14:textId="77777777" w:rsidTr="00D7260E">
        <w:trPr>
          <w:trHeight w:val="771"/>
        </w:trPr>
        <w:tc>
          <w:tcPr>
            <w:tcW w:w="4265" w:type="pct"/>
            <w:vAlign w:val="bottom"/>
          </w:tcPr>
          <w:p w14:paraId="7F10A0B1" w14:textId="75C4FB6E"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ao usuário a consulta e impressão do holerite no aplicativo, acessar todos os holerites e consultar documentos de anos e meses específicos desde o início de sua permanência na instituição.</w:t>
            </w:r>
          </w:p>
        </w:tc>
        <w:tc>
          <w:tcPr>
            <w:tcW w:w="368" w:type="pct"/>
            <w:vAlign w:val="bottom"/>
          </w:tcPr>
          <w:p w14:paraId="3BF1AEF8"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41D245EC" w14:textId="77777777" w:rsidR="008E683E" w:rsidRPr="008E683E" w:rsidRDefault="008E683E" w:rsidP="008E683E">
            <w:pPr>
              <w:spacing w:after="0"/>
              <w:rPr>
                <w:rFonts w:ascii="Times New Roman" w:eastAsia="Arial" w:hAnsi="Times New Roman" w:cs="Times New Roman"/>
              </w:rPr>
            </w:pPr>
          </w:p>
        </w:tc>
      </w:tr>
      <w:tr w:rsidR="008E683E" w:rsidRPr="008E683E" w14:paraId="7EE2EC4B" w14:textId="77777777" w:rsidTr="00D7260E">
        <w:trPr>
          <w:trHeight w:val="310"/>
        </w:trPr>
        <w:tc>
          <w:tcPr>
            <w:tcW w:w="4265" w:type="pct"/>
            <w:vAlign w:val="bottom"/>
          </w:tcPr>
          <w:p w14:paraId="08FCAB09"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ao usuário consultar e emitir dados de margem consignável.</w:t>
            </w:r>
          </w:p>
        </w:tc>
        <w:tc>
          <w:tcPr>
            <w:tcW w:w="368" w:type="pct"/>
            <w:vAlign w:val="bottom"/>
          </w:tcPr>
          <w:p w14:paraId="603A35B6"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342B5EDC" w14:textId="77777777" w:rsidR="008E683E" w:rsidRPr="008E683E" w:rsidRDefault="008E683E" w:rsidP="008E683E">
            <w:pPr>
              <w:spacing w:after="0"/>
              <w:rPr>
                <w:rFonts w:ascii="Times New Roman" w:eastAsia="Arial" w:hAnsi="Times New Roman" w:cs="Times New Roman"/>
              </w:rPr>
            </w:pPr>
          </w:p>
        </w:tc>
      </w:tr>
      <w:tr w:rsidR="008E683E" w:rsidRPr="008E683E" w14:paraId="2355BC55" w14:textId="77777777" w:rsidTr="008E683E">
        <w:trPr>
          <w:trHeight w:val="520"/>
        </w:trPr>
        <w:tc>
          <w:tcPr>
            <w:tcW w:w="4265" w:type="pct"/>
            <w:vAlign w:val="bottom"/>
          </w:tcPr>
          <w:p w14:paraId="628FF94C"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consultar os dados de informe de rendimentos e compartilhar esses dados.</w:t>
            </w:r>
          </w:p>
        </w:tc>
        <w:tc>
          <w:tcPr>
            <w:tcW w:w="368" w:type="pct"/>
            <w:vAlign w:val="bottom"/>
          </w:tcPr>
          <w:p w14:paraId="485BC2C8"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034C5B43" w14:textId="77777777" w:rsidR="008E683E" w:rsidRPr="008E683E" w:rsidRDefault="008E683E" w:rsidP="008E683E">
            <w:pPr>
              <w:spacing w:after="0"/>
              <w:rPr>
                <w:rFonts w:ascii="Times New Roman" w:eastAsia="Arial" w:hAnsi="Times New Roman" w:cs="Times New Roman"/>
              </w:rPr>
            </w:pPr>
          </w:p>
        </w:tc>
      </w:tr>
      <w:tr w:rsidR="008E683E" w:rsidRPr="008E683E" w14:paraId="25A08395" w14:textId="77777777" w:rsidTr="008E683E">
        <w:trPr>
          <w:trHeight w:val="520"/>
        </w:trPr>
        <w:tc>
          <w:tcPr>
            <w:tcW w:w="4265" w:type="pct"/>
            <w:vAlign w:val="bottom"/>
          </w:tcPr>
          <w:p w14:paraId="2B26DC0E" w14:textId="1173D543"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 xml:space="preserve">Permitir ao usuário </w:t>
            </w:r>
            <w:r w:rsidR="00D7260E" w:rsidRPr="008E683E">
              <w:rPr>
                <w:rFonts w:ascii="Times New Roman" w:eastAsia="Times New Roman" w:hAnsi="Times New Roman" w:cs="Times New Roman"/>
              </w:rPr>
              <w:t>solicitar férias</w:t>
            </w:r>
            <w:r w:rsidRPr="008E683E">
              <w:rPr>
                <w:rFonts w:ascii="Times New Roman" w:eastAsia="Times New Roman" w:hAnsi="Times New Roman" w:cs="Times New Roman"/>
              </w:rPr>
              <w:t>, informando a data inicial e a data final do período de gozo no aplicativo.</w:t>
            </w:r>
          </w:p>
        </w:tc>
        <w:tc>
          <w:tcPr>
            <w:tcW w:w="368" w:type="pct"/>
            <w:vAlign w:val="bottom"/>
          </w:tcPr>
          <w:p w14:paraId="0CD4C108"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58FE0F5F" w14:textId="77777777" w:rsidR="008E683E" w:rsidRPr="008E683E" w:rsidRDefault="008E683E" w:rsidP="008E683E">
            <w:pPr>
              <w:spacing w:after="0"/>
              <w:rPr>
                <w:rFonts w:ascii="Times New Roman" w:eastAsia="Arial" w:hAnsi="Times New Roman" w:cs="Times New Roman"/>
              </w:rPr>
            </w:pPr>
          </w:p>
        </w:tc>
      </w:tr>
      <w:tr w:rsidR="008E683E" w:rsidRPr="008E683E" w14:paraId="3986DFD6" w14:textId="77777777" w:rsidTr="008E683E">
        <w:trPr>
          <w:trHeight w:val="520"/>
        </w:trPr>
        <w:tc>
          <w:tcPr>
            <w:tcW w:w="4265" w:type="pct"/>
            <w:vAlign w:val="bottom"/>
          </w:tcPr>
          <w:p w14:paraId="19E4BD54"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ao usuário acompanhar o status das solicitações feitas ao setor de Recursos Humanos, como pedidos de férias e alterações de conta bancária; visualizar o status de cada solicitação, que pode ser "aceita", "negada" ou "aguardando".</w:t>
            </w:r>
          </w:p>
        </w:tc>
        <w:tc>
          <w:tcPr>
            <w:tcW w:w="368" w:type="pct"/>
            <w:vAlign w:val="bottom"/>
          </w:tcPr>
          <w:p w14:paraId="773FFCF4"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6CD81ABE" w14:textId="77777777" w:rsidR="008E683E" w:rsidRPr="008E683E" w:rsidRDefault="008E683E" w:rsidP="008E683E">
            <w:pPr>
              <w:spacing w:after="0"/>
              <w:rPr>
                <w:rFonts w:ascii="Times New Roman" w:eastAsia="Arial" w:hAnsi="Times New Roman" w:cs="Times New Roman"/>
              </w:rPr>
            </w:pPr>
          </w:p>
        </w:tc>
      </w:tr>
      <w:tr w:rsidR="008E683E" w:rsidRPr="008E683E" w14:paraId="682B1F2A" w14:textId="77777777" w:rsidTr="008E683E">
        <w:trPr>
          <w:trHeight w:val="520"/>
        </w:trPr>
        <w:tc>
          <w:tcPr>
            <w:tcW w:w="4265" w:type="pct"/>
            <w:vAlign w:val="bottom"/>
          </w:tcPr>
          <w:p w14:paraId="0645F57A"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Quando o usuário do aplicativo for um fornecedor ou responsável por uma empresa, permitir a consulta de todos registros de empresas em seu CPF e listar todas em que o usuário/fornecedor estiver como proprietário.</w:t>
            </w:r>
          </w:p>
        </w:tc>
        <w:tc>
          <w:tcPr>
            <w:tcW w:w="368" w:type="pct"/>
            <w:vAlign w:val="bottom"/>
          </w:tcPr>
          <w:p w14:paraId="44E70FE7"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6F59EECD" w14:textId="77777777" w:rsidR="008E683E" w:rsidRPr="008E683E" w:rsidRDefault="008E683E" w:rsidP="008E683E">
            <w:pPr>
              <w:spacing w:after="0"/>
              <w:rPr>
                <w:rFonts w:ascii="Times New Roman" w:eastAsia="Arial" w:hAnsi="Times New Roman" w:cs="Times New Roman"/>
              </w:rPr>
            </w:pPr>
          </w:p>
        </w:tc>
      </w:tr>
      <w:tr w:rsidR="008E683E" w:rsidRPr="008E683E" w14:paraId="136EDF8F" w14:textId="77777777" w:rsidTr="008E683E">
        <w:trPr>
          <w:trHeight w:val="520"/>
        </w:trPr>
        <w:tc>
          <w:tcPr>
            <w:tcW w:w="4265" w:type="pct"/>
            <w:vAlign w:val="bottom"/>
          </w:tcPr>
          <w:p w14:paraId="59576F4A"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ao fornecedor consultar todos os contratos estabelecidos entre o proprietário da empresa e a entidade, com a possibilidade de visualizar a referência e o exercício de cada contrato.</w:t>
            </w:r>
          </w:p>
        </w:tc>
        <w:tc>
          <w:tcPr>
            <w:tcW w:w="368" w:type="pct"/>
            <w:vAlign w:val="bottom"/>
          </w:tcPr>
          <w:p w14:paraId="0A554C58"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055E7303" w14:textId="77777777" w:rsidR="008E683E" w:rsidRPr="008E683E" w:rsidRDefault="008E683E" w:rsidP="008E683E">
            <w:pPr>
              <w:spacing w:after="0"/>
              <w:rPr>
                <w:rFonts w:ascii="Times New Roman" w:eastAsia="Arial" w:hAnsi="Times New Roman" w:cs="Times New Roman"/>
              </w:rPr>
            </w:pPr>
          </w:p>
        </w:tc>
      </w:tr>
      <w:tr w:rsidR="008E683E" w:rsidRPr="008E683E" w14:paraId="5A9C4713" w14:textId="77777777" w:rsidTr="008E683E">
        <w:trPr>
          <w:trHeight w:val="520"/>
        </w:trPr>
        <w:tc>
          <w:tcPr>
            <w:tcW w:w="4265" w:type="pct"/>
            <w:vAlign w:val="bottom"/>
          </w:tcPr>
          <w:p w14:paraId="1F831D89"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Deverá permitir ao fornecedor visualizar os empenhos anexados em cada contrato se houver.</w:t>
            </w:r>
          </w:p>
        </w:tc>
        <w:tc>
          <w:tcPr>
            <w:tcW w:w="368" w:type="pct"/>
            <w:vAlign w:val="bottom"/>
          </w:tcPr>
          <w:p w14:paraId="0410C72C"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12B59185" w14:textId="77777777" w:rsidR="008E683E" w:rsidRPr="008E683E" w:rsidRDefault="008E683E" w:rsidP="008E683E">
            <w:pPr>
              <w:spacing w:after="0"/>
              <w:rPr>
                <w:rFonts w:ascii="Times New Roman" w:eastAsia="Arial" w:hAnsi="Times New Roman" w:cs="Times New Roman"/>
              </w:rPr>
            </w:pPr>
          </w:p>
        </w:tc>
      </w:tr>
      <w:tr w:rsidR="008E683E" w:rsidRPr="008E683E" w14:paraId="19CDA86D" w14:textId="77777777" w:rsidTr="008E683E">
        <w:trPr>
          <w:trHeight w:val="520"/>
        </w:trPr>
        <w:tc>
          <w:tcPr>
            <w:tcW w:w="4265" w:type="pct"/>
            <w:vAlign w:val="bottom"/>
          </w:tcPr>
          <w:p w14:paraId="385F80BD"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ao fornecedor consultar no aplicativo todos pedidos realizados pela entidade, com a opção de detalhar cada um deles.</w:t>
            </w:r>
          </w:p>
        </w:tc>
        <w:tc>
          <w:tcPr>
            <w:tcW w:w="368" w:type="pct"/>
            <w:vAlign w:val="bottom"/>
          </w:tcPr>
          <w:p w14:paraId="42DAAE86"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5A6618AE" w14:textId="77777777" w:rsidR="008E683E" w:rsidRPr="008E683E" w:rsidRDefault="008E683E" w:rsidP="008E683E">
            <w:pPr>
              <w:spacing w:after="0"/>
              <w:rPr>
                <w:rFonts w:ascii="Times New Roman" w:eastAsia="Arial" w:hAnsi="Times New Roman" w:cs="Times New Roman"/>
              </w:rPr>
            </w:pPr>
          </w:p>
        </w:tc>
      </w:tr>
      <w:tr w:rsidR="008E683E" w:rsidRPr="008E683E" w14:paraId="79063BEA" w14:textId="77777777" w:rsidTr="008E683E">
        <w:trPr>
          <w:trHeight w:val="520"/>
        </w:trPr>
        <w:tc>
          <w:tcPr>
            <w:tcW w:w="4265" w:type="pct"/>
            <w:vAlign w:val="bottom"/>
          </w:tcPr>
          <w:p w14:paraId="01C30F94"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Permitir consultar no aplicativo os empenhos organizados por data e número, além de exibir todos os empenhos que já foram liquidados.</w:t>
            </w:r>
          </w:p>
        </w:tc>
        <w:tc>
          <w:tcPr>
            <w:tcW w:w="368" w:type="pct"/>
            <w:vAlign w:val="bottom"/>
          </w:tcPr>
          <w:p w14:paraId="33395A29"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3A44B5FB" w14:textId="77777777" w:rsidR="008E683E" w:rsidRPr="008E683E" w:rsidRDefault="008E683E" w:rsidP="008E683E">
            <w:pPr>
              <w:spacing w:after="0"/>
              <w:rPr>
                <w:rFonts w:ascii="Times New Roman" w:eastAsia="Arial" w:hAnsi="Times New Roman" w:cs="Times New Roman"/>
              </w:rPr>
            </w:pPr>
          </w:p>
        </w:tc>
      </w:tr>
      <w:tr w:rsidR="008E683E" w:rsidRPr="008E683E" w14:paraId="37EDE870" w14:textId="77777777" w:rsidTr="008E683E">
        <w:trPr>
          <w:trHeight w:val="540"/>
        </w:trPr>
        <w:tc>
          <w:tcPr>
            <w:tcW w:w="4265" w:type="pct"/>
            <w:vAlign w:val="bottom"/>
          </w:tcPr>
          <w:p w14:paraId="7F358920" w14:textId="77777777" w:rsidR="008E683E" w:rsidRPr="008E683E" w:rsidRDefault="008E683E" w:rsidP="008E683E">
            <w:pPr>
              <w:numPr>
                <w:ilvl w:val="0"/>
                <w:numId w:val="42"/>
              </w:numPr>
              <w:spacing w:after="0" w:line="240" w:lineRule="auto"/>
              <w:ind w:left="0" w:firstLine="0"/>
              <w:jc w:val="both"/>
              <w:rPr>
                <w:rFonts w:ascii="Times New Roman" w:eastAsia="Times New Roman" w:hAnsi="Times New Roman" w:cs="Times New Roman"/>
              </w:rPr>
            </w:pPr>
            <w:r w:rsidRPr="008E683E">
              <w:rPr>
                <w:rFonts w:ascii="Times New Roman" w:eastAsia="Times New Roman" w:hAnsi="Times New Roman" w:cs="Times New Roman"/>
              </w:rPr>
              <w:t>Quando o usuário for um fornecedor e proprietário de uma empresa, deverá permitir incluir novo perfil para acessar o cadastro do fornecedor no aplicativo.</w:t>
            </w:r>
          </w:p>
        </w:tc>
        <w:tc>
          <w:tcPr>
            <w:tcW w:w="368" w:type="pct"/>
            <w:vAlign w:val="bottom"/>
          </w:tcPr>
          <w:p w14:paraId="43DA7A0D" w14:textId="77777777" w:rsidR="008E683E" w:rsidRPr="008E683E" w:rsidRDefault="008E683E" w:rsidP="008E683E">
            <w:pPr>
              <w:spacing w:after="0"/>
              <w:rPr>
                <w:rFonts w:ascii="Times New Roman" w:eastAsia="Arial" w:hAnsi="Times New Roman" w:cs="Times New Roman"/>
              </w:rPr>
            </w:pPr>
          </w:p>
        </w:tc>
        <w:tc>
          <w:tcPr>
            <w:tcW w:w="367" w:type="pct"/>
            <w:vAlign w:val="bottom"/>
          </w:tcPr>
          <w:p w14:paraId="2F890E14" w14:textId="77777777" w:rsidR="008E683E" w:rsidRPr="008E683E" w:rsidRDefault="008E683E" w:rsidP="008E683E">
            <w:pPr>
              <w:spacing w:after="0"/>
              <w:rPr>
                <w:rFonts w:ascii="Times New Roman" w:eastAsia="Arial" w:hAnsi="Times New Roman" w:cs="Times New Roman"/>
              </w:rPr>
            </w:pPr>
          </w:p>
        </w:tc>
      </w:tr>
    </w:tbl>
    <w:p w14:paraId="7A8C502B" w14:textId="77777777" w:rsidR="00B549B4" w:rsidRDefault="00B549B4" w:rsidP="00B549B4">
      <w:pPr>
        <w:widowControl w:val="0"/>
        <w:spacing w:after="0" w:line="240" w:lineRule="auto"/>
        <w:rPr>
          <w:rFonts w:ascii="Times New Roman" w:hAnsi="Times New Roman" w:cs="Times New Roman"/>
          <w:b/>
          <w:bCs/>
          <w:highlight w:val="green"/>
        </w:rPr>
      </w:pPr>
    </w:p>
    <w:tbl>
      <w:tblPr>
        <w:tblW w:w="5000" w:type="pct"/>
        <w:tblLook w:val="0400" w:firstRow="0" w:lastRow="0" w:firstColumn="0" w:lastColumn="0" w:noHBand="0" w:noVBand="1"/>
      </w:tblPr>
      <w:tblGrid>
        <w:gridCol w:w="7101"/>
        <w:gridCol w:w="688"/>
        <w:gridCol w:w="705"/>
      </w:tblGrid>
      <w:tr w:rsidR="00C43C13" w:rsidRPr="00C43C13" w14:paraId="36952AD9" w14:textId="77777777" w:rsidTr="00C43C13">
        <w:trPr>
          <w:trHeight w:val="735"/>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8BC9B0E" w14:textId="0F48ECE4" w:rsidR="00C43C13" w:rsidRPr="00C43C13" w:rsidRDefault="00C43C13" w:rsidP="00C43C13">
            <w:pPr>
              <w:pStyle w:val="PargrafodaLista"/>
              <w:numPr>
                <w:ilvl w:val="1"/>
                <w:numId w:val="4"/>
              </w:numPr>
              <w:spacing w:after="0" w:line="240" w:lineRule="auto"/>
              <w:ind w:left="0" w:firstLine="0"/>
              <w:jc w:val="both"/>
              <w:rPr>
                <w:rFonts w:ascii="Times New Roman" w:eastAsia="Arial" w:hAnsi="Times New Roman" w:cs="Times New Roman"/>
                <w:color w:val="000000"/>
              </w:rPr>
            </w:pPr>
            <w:r w:rsidRPr="00C43C13">
              <w:rPr>
                <w:rFonts w:ascii="Times New Roman" w:eastAsia="Arial" w:hAnsi="Times New Roman" w:cs="Times New Roman"/>
              </w:rPr>
              <w:t>DEVERÁ POSSUIR O</w:t>
            </w:r>
            <w:r w:rsidRPr="00C43C13">
              <w:rPr>
                <w:rFonts w:ascii="Times New Roman" w:eastAsia="Arial" w:hAnsi="Times New Roman" w:cs="Times New Roman"/>
                <w:b/>
              </w:rPr>
              <w:t xml:space="preserve"> SOFTWARE DE CONTROLE DE CEMITÉRIO </w:t>
            </w:r>
            <w:r w:rsidRPr="00C43C13">
              <w:rPr>
                <w:rFonts w:ascii="Times New Roman" w:eastAsia="Arial" w:hAnsi="Times New Roman" w:cs="Times New Roman"/>
                <w:color w:val="000000"/>
              </w:rPr>
              <w:t>CONFORME ESPECIFICAÇÕES ABAIXO:</w:t>
            </w:r>
          </w:p>
        </w:tc>
      </w:tr>
      <w:tr w:rsidR="00C43C13" w:rsidRPr="00C43C13" w14:paraId="7D1F2EC6" w14:textId="77777777" w:rsidTr="00C43C13">
        <w:trPr>
          <w:trHeight w:val="315"/>
        </w:trPr>
        <w:tc>
          <w:tcPr>
            <w:tcW w:w="4200" w:type="pct"/>
            <w:vMerge w:val="restart"/>
            <w:tcBorders>
              <w:top w:val="nil"/>
              <w:left w:val="single" w:sz="4" w:space="0" w:color="000000"/>
              <w:bottom w:val="single" w:sz="4" w:space="0" w:color="000000"/>
              <w:right w:val="single" w:sz="4" w:space="0" w:color="000000"/>
            </w:tcBorders>
            <w:vAlign w:val="center"/>
          </w:tcPr>
          <w:p w14:paraId="13999A9B" w14:textId="77777777" w:rsidR="00C43C13" w:rsidRPr="00C43C13" w:rsidRDefault="00C43C13" w:rsidP="00725C06">
            <w:pPr>
              <w:spacing w:after="0" w:line="240" w:lineRule="auto"/>
              <w:jc w:val="center"/>
              <w:rPr>
                <w:rFonts w:ascii="Times New Roman" w:eastAsia="Arial" w:hAnsi="Times New Roman" w:cs="Times New Roman"/>
                <w:color w:val="000000"/>
              </w:rPr>
            </w:pPr>
            <w:r w:rsidRPr="00C43C13">
              <w:rPr>
                <w:rFonts w:ascii="Times New Roman" w:eastAsia="Arial" w:hAnsi="Times New Roman" w:cs="Times New Roman"/>
                <w:b/>
                <w:color w:val="000000"/>
              </w:rPr>
              <w:t>DESCRIÇÃO DO ITEM</w:t>
            </w:r>
          </w:p>
        </w:tc>
        <w:tc>
          <w:tcPr>
            <w:tcW w:w="800" w:type="pct"/>
            <w:gridSpan w:val="2"/>
            <w:tcBorders>
              <w:top w:val="single" w:sz="4" w:space="0" w:color="000000"/>
              <w:left w:val="nil"/>
              <w:bottom w:val="single" w:sz="4" w:space="0" w:color="000000"/>
              <w:right w:val="single" w:sz="4" w:space="0" w:color="000000"/>
            </w:tcBorders>
            <w:vAlign w:val="center"/>
          </w:tcPr>
          <w:p w14:paraId="06CCE2A3" w14:textId="77777777" w:rsidR="00C43C13" w:rsidRPr="00C43C13" w:rsidRDefault="00C43C13" w:rsidP="00725C06">
            <w:pPr>
              <w:spacing w:after="0" w:line="240" w:lineRule="auto"/>
              <w:jc w:val="center"/>
              <w:rPr>
                <w:rFonts w:ascii="Times New Roman" w:eastAsia="Arial" w:hAnsi="Times New Roman" w:cs="Times New Roman"/>
                <w:b/>
                <w:color w:val="000000"/>
              </w:rPr>
            </w:pPr>
            <w:r w:rsidRPr="00C43C13">
              <w:rPr>
                <w:rFonts w:ascii="Times New Roman" w:eastAsia="Arial" w:hAnsi="Times New Roman" w:cs="Times New Roman"/>
                <w:b/>
                <w:color w:val="000000"/>
              </w:rPr>
              <w:t>ATENDE</w:t>
            </w:r>
          </w:p>
        </w:tc>
      </w:tr>
      <w:tr w:rsidR="00C43C13" w:rsidRPr="00C43C13" w14:paraId="6E71166B" w14:textId="77777777" w:rsidTr="00C43C13">
        <w:trPr>
          <w:trHeight w:val="315"/>
        </w:trPr>
        <w:tc>
          <w:tcPr>
            <w:tcW w:w="4200" w:type="pct"/>
            <w:vMerge/>
            <w:tcBorders>
              <w:top w:val="nil"/>
              <w:left w:val="single" w:sz="4" w:space="0" w:color="000000"/>
              <w:bottom w:val="single" w:sz="4" w:space="0" w:color="000000"/>
              <w:right w:val="single" w:sz="4" w:space="0" w:color="000000"/>
            </w:tcBorders>
            <w:vAlign w:val="center"/>
          </w:tcPr>
          <w:p w14:paraId="30525E89" w14:textId="77777777" w:rsidR="00C43C13" w:rsidRPr="00C43C13" w:rsidRDefault="00C43C13" w:rsidP="00725C06">
            <w:pPr>
              <w:widowControl w:val="0"/>
              <w:pBdr>
                <w:top w:val="nil"/>
                <w:left w:val="nil"/>
                <w:bottom w:val="nil"/>
                <w:right w:val="nil"/>
                <w:between w:val="nil"/>
              </w:pBdr>
              <w:spacing w:after="0" w:line="276" w:lineRule="auto"/>
              <w:rPr>
                <w:rFonts w:ascii="Times New Roman" w:eastAsia="Arial" w:hAnsi="Times New Roman" w:cs="Times New Roman"/>
                <w:b/>
                <w:color w:val="000000"/>
              </w:rPr>
            </w:pPr>
          </w:p>
        </w:tc>
        <w:tc>
          <w:tcPr>
            <w:tcW w:w="425" w:type="pct"/>
            <w:tcBorders>
              <w:top w:val="nil"/>
              <w:left w:val="nil"/>
              <w:bottom w:val="single" w:sz="4" w:space="0" w:color="000000"/>
              <w:right w:val="single" w:sz="4" w:space="0" w:color="000000"/>
            </w:tcBorders>
            <w:vAlign w:val="center"/>
          </w:tcPr>
          <w:p w14:paraId="63018A4E" w14:textId="77777777" w:rsidR="00C43C13" w:rsidRPr="00C43C13" w:rsidRDefault="00C43C13" w:rsidP="00725C06">
            <w:pPr>
              <w:spacing w:after="0" w:line="240" w:lineRule="auto"/>
              <w:jc w:val="both"/>
              <w:rPr>
                <w:rFonts w:ascii="Times New Roman" w:eastAsia="Arial" w:hAnsi="Times New Roman" w:cs="Times New Roman"/>
                <w:b/>
                <w:color w:val="000000"/>
              </w:rPr>
            </w:pPr>
            <w:r w:rsidRPr="00C43C13">
              <w:rPr>
                <w:rFonts w:ascii="Times New Roman" w:eastAsia="Arial" w:hAnsi="Times New Roman" w:cs="Times New Roman"/>
                <w:b/>
                <w:color w:val="000000"/>
              </w:rPr>
              <w:t>SIM</w:t>
            </w:r>
          </w:p>
        </w:tc>
        <w:tc>
          <w:tcPr>
            <w:tcW w:w="375" w:type="pct"/>
            <w:tcBorders>
              <w:top w:val="nil"/>
              <w:left w:val="nil"/>
              <w:bottom w:val="single" w:sz="4" w:space="0" w:color="000000"/>
              <w:right w:val="single" w:sz="4" w:space="0" w:color="000000"/>
            </w:tcBorders>
            <w:vAlign w:val="center"/>
          </w:tcPr>
          <w:p w14:paraId="4D23B8B0" w14:textId="77777777" w:rsidR="00C43C13" w:rsidRPr="00C43C13" w:rsidRDefault="00C43C13" w:rsidP="00725C06">
            <w:pPr>
              <w:spacing w:after="0" w:line="240" w:lineRule="auto"/>
              <w:jc w:val="both"/>
              <w:rPr>
                <w:rFonts w:ascii="Times New Roman" w:eastAsia="Arial" w:hAnsi="Times New Roman" w:cs="Times New Roman"/>
                <w:b/>
                <w:color w:val="000000"/>
              </w:rPr>
            </w:pPr>
            <w:r w:rsidRPr="00C43C13">
              <w:rPr>
                <w:rFonts w:ascii="Times New Roman" w:eastAsia="Arial" w:hAnsi="Times New Roman" w:cs="Times New Roman"/>
                <w:b/>
                <w:color w:val="000000"/>
              </w:rPr>
              <w:t>NÃO</w:t>
            </w:r>
          </w:p>
        </w:tc>
      </w:tr>
      <w:tr w:rsidR="00C43C13" w:rsidRPr="00C43C13" w14:paraId="281F0C0B" w14:textId="77777777" w:rsidTr="00C43C13">
        <w:trPr>
          <w:trHeight w:val="1020"/>
        </w:trPr>
        <w:tc>
          <w:tcPr>
            <w:tcW w:w="4200" w:type="pct"/>
            <w:tcBorders>
              <w:top w:val="nil"/>
              <w:left w:val="single" w:sz="4" w:space="0" w:color="000000"/>
              <w:bottom w:val="single" w:sz="4" w:space="0" w:color="000000"/>
              <w:right w:val="single" w:sz="4" w:space="0" w:color="000000"/>
            </w:tcBorders>
            <w:vAlign w:val="center"/>
          </w:tcPr>
          <w:p w14:paraId="037608F3" w14:textId="77777777" w:rsidR="00C43C13" w:rsidRPr="00C43C13" w:rsidRDefault="00C43C13" w:rsidP="00C43C13">
            <w:pPr>
              <w:widowControl w:val="0"/>
              <w:numPr>
                <w:ilvl w:val="0"/>
                <w:numId w:val="43"/>
              </w:numPr>
              <w:spacing w:after="0" w:line="276" w:lineRule="auto"/>
              <w:ind w:left="27" w:hanging="27"/>
              <w:jc w:val="both"/>
              <w:rPr>
                <w:rFonts w:ascii="Times New Roman" w:eastAsia="Arial" w:hAnsi="Times New Roman" w:cs="Times New Roman"/>
              </w:rPr>
            </w:pPr>
            <w:r w:rsidRPr="00C43C13">
              <w:rPr>
                <w:rFonts w:ascii="Times New Roman" w:eastAsia="Arial" w:hAnsi="Times New Roman" w:cs="Times New Roman"/>
              </w:rPr>
              <w:t>O sistema deve ser totalmente WEB, permitindo acesso remoto em qualquer horário e de qualquer localidade com conexão à internet. Isso garante flexibilidade, acessibilidade e permite a operação ininterrupta de diferentes pontos geográficos, proporcionando facilidade de uso e conveniência para todos os usuários.</w:t>
            </w:r>
          </w:p>
        </w:tc>
        <w:tc>
          <w:tcPr>
            <w:tcW w:w="425" w:type="pct"/>
            <w:tcBorders>
              <w:top w:val="nil"/>
              <w:left w:val="nil"/>
              <w:bottom w:val="single" w:sz="4" w:space="0" w:color="000000"/>
              <w:right w:val="single" w:sz="4" w:space="0" w:color="000000"/>
            </w:tcBorders>
            <w:vAlign w:val="bottom"/>
          </w:tcPr>
          <w:p w14:paraId="62421257"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1BC67910"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77D58230" w14:textId="77777777" w:rsidTr="00C43C13">
        <w:trPr>
          <w:trHeight w:val="1020"/>
        </w:trPr>
        <w:tc>
          <w:tcPr>
            <w:tcW w:w="4200" w:type="pct"/>
            <w:tcBorders>
              <w:top w:val="nil"/>
              <w:left w:val="single" w:sz="4" w:space="0" w:color="000000"/>
              <w:bottom w:val="single" w:sz="4" w:space="0" w:color="000000"/>
              <w:right w:val="single" w:sz="4" w:space="0" w:color="000000"/>
            </w:tcBorders>
            <w:vAlign w:val="center"/>
          </w:tcPr>
          <w:p w14:paraId="4A1DC26F" w14:textId="77777777" w:rsidR="00C43C13" w:rsidRPr="00C43C13" w:rsidRDefault="00C43C13" w:rsidP="00C43C13">
            <w:pPr>
              <w:widowControl w:val="0"/>
              <w:numPr>
                <w:ilvl w:val="0"/>
                <w:numId w:val="43"/>
              </w:numPr>
              <w:spacing w:after="0" w:line="276" w:lineRule="auto"/>
              <w:ind w:left="0" w:firstLine="27"/>
              <w:jc w:val="both"/>
              <w:rPr>
                <w:rFonts w:ascii="Times New Roman" w:eastAsia="Arial" w:hAnsi="Times New Roman" w:cs="Times New Roman"/>
              </w:rPr>
            </w:pPr>
            <w:r w:rsidRPr="00C43C13">
              <w:rPr>
                <w:rFonts w:ascii="Times New Roman" w:eastAsia="Arial" w:hAnsi="Times New Roman" w:cs="Times New Roman"/>
              </w:rPr>
              <w:lastRenderedPageBreak/>
              <w:t>O sistema deve incorporar uma certificação SSL (</w:t>
            </w:r>
            <w:proofErr w:type="spellStart"/>
            <w:r w:rsidRPr="00C43C13">
              <w:rPr>
                <w:rFonts w:ascii="Times New Roman" w:eastAsia="Arial" w:hAnsi="Times New Roman" w:cs="Times New Roman"/>
              </w:rPr>
              <w:t>Secure</w:t>
            </w:r>
            <w:proofErr w:type="spellEnd"/>
            <w:r w:rsidRPr="00C43C13">
              <w:rPr>
                <w:rFonts w:ascii="Times New Roman" w:eastAsia="Arial" w:hAnsi="Times New Roman" w:cs="Times New Roman"/>
              </w:rPr>
              <w:t xml:space="preserve"> Sockets </w:t>
            </w:r>
            <w:proofErr w:type="spellStart"/>
            <w:r w:rsidRPr="00C43C13">
              <w:rPr>
                <w:rFonts w:ascii="Times New Roman" w:eastAsia="Arial" w:hAnsi="Times New Roman" w:cs="Times New Roman"/>
              </w:rPr>
              <w:t>Layer</w:t>
            </w:r>
            <w:proofErr w:type="spellEnd"/>
            <w:r w:rsidRPr="00C43C13">
              <w:rPr>
                <w:rFonts w:ascii="Times New Roman" w:eastAsia="Arial" w:hAnsi="Times New Roman" w:cs="Times New Roman"/>
              </w:rPr>
              <w:t>) válida para assegurar a comunicação segura e criptografada entre o servidor e os usuários finais.</w:t>
            </w:r>
          </w:p>
        </w:tc>
        <w:tc>
          <w:tcPr>
            <w:tcW w:w="425" w:type="pct"/>
            <w:tcBorders>
              <w:top w:val="nil"/>
              <w:left w:val="nil"/>
              <w:bottom w:val="single" w:sz="4" w:space="0" w:color="000000"/>
              <w:right w:val="single" w:sz="4" w:space="0" w:color="000000"/>
            </w:tcBorders>
            <w:vAlign w:val="bottom"/>
          </w:tcPr>
          <w:p w14:paraId="72B8FE41"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3DFEECF7"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5A46C58C" w14:textId="77777777" w:rsidTr="00C43C13">
        <w:trPr>
          <w:trHeight w:val="1020"/>
        </w:trPr>
        <w:tc>
          <w:tcPr>
            <w:tcW w:w="4200" w:type="pct"/>
            <w:tcBorders>
              <w:top w:val="nil"/>
              <w:left w:val="single" w:sz="4" w:space="0" w:color="000000"/>
              <w:bottom w:val="single" w:sz="4" w:space="0" w:color="000000"/>
              <w:right w:val="single" w:sz="4" w:space="0" w:color="000000"/>
            </w:tcBorders>
            <w:vAlign w:val="center"/>
          </w:tcPr>
          <w:p w14:paraId="54F0700F" w14:textId="77777777" w:rsidR="00C43C13" w:rsidRPr="00C43C13" w:rsidRDefault="00C43C13" w:rsidP="00C43C13">
            <w:pPr>
              <w:widowControl w:val="0"/>
              <w:numPr>
                <w:ilvl w:val="0"/>
                <w:numId w:val="43"/>
              </w:numPr>
              <w:pBdr>
                <w:top w:val="nil"/>
                <w:left w:val="nil"/>
                <w:bottom w:val="nil"/>
                <w:right w:val="nil"/>
                <w:between w:val="nil"/>
              </w:pBdr>
              <w:spacing w:after="0" w:line="276" w:lineRule="auto"/>
              <w:ind w:left="27" w:firstLine="0"/>
              <w:jc w:val="both"/>
              <w:rPr>
                <w:rFonts w:ascii="Times New Roman" w:eastAsia="Arial" w:hAnsi="Times New Roman" w:cs="Times New Roman"/>
              </w:rPr>
            </w:pPr>
            <w:r w:rsidRPr="00C43C13">
              <w:rPr>
                <w:rFonts w:ascii="Times New Roman" w:eastAsia="Arial" w:hAnsi="Times New Roman" w:cs="Times New Roman"/>
                <w:color w:val="000000"/>
              </w:rPr>
              <w:t>O Sistema de Cemitério Municipal deverá ter a finalidade de controlar e gerenciar os cemitérios. Realizar o controle dos terrenos, óbitos, sepultamentos, transferência de ossada e o total controle das exumações de cadáveres. E ter também um sofisticado controle estatístico e relatório que possibilitam o total gerenciamento do cemitério. O sistema de consulta deverá ser simples e objetivo, tornando rápido e preciso a obtenção das informações</w:t>
            </w:r>
            <w:r w:rsidRPr="00C43C13">
              <w:rPr>
                <w:rFonts w:ascii="Times New Roman" w:eastAsia="Arial" w:hAnsi="Times New Roman" w:cs="Times New Roman"/>
              </w:rPr>
              <w:t>.</w:t>
            </w:r>
          </w:p>
        </w:tc>
        <w:tc>
          <w:tcPr>
            <w:tcW w:w="425" w:type="pct"/>
            <w:tcBorders>
              <w:top w:val="nil"/>
              <w:left w:val="nil"/>
              <w:bottom w:val="single" w:sz="4" w:space="0" w:color="000000"/>
              <w:right w:val="single" w:sz="4" w:space="0" w:color="000000"/>
            </w:tcBorders>
            <w:vAlign w:val="bottom"/>
          </w:tcPr>
          <w:p w14:paraId="2707DCC5"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c>
          <w:tcPr>
            <w:tcW w:w="375" w:type="pct"/>
            <w:tcBorders>
              <w:top w:val="nil"/>
              <w:left w:val="nil"/>
              <w:bottom w:val="single" w:sz="4" w:space="0" w:color="000000"/>
              <w:right w:val="single" w:sz="4" w:space="0" w:color="000000"/>
            </w:tcBorders>
            <w:vAlign w:val="bottom"/>
          </w:tcPr>
          <w:p w14:paraId="73AD4BED"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r>
      <w:tr w:rsidR="00C43C13" w:rsidRPr="00C43C13" w14:paraId="5EF348D5" w14:textId="77777777" w:rsidTr="00C43C13">
        <w:trPr>
          <w:trHeight w:val="765"/>
        </w:trPr>
        <w:tc>
          <w:tcPr>
            <w:tcW w:w="4200" w:type="pct"/>
            <w:tcBorders>
              <w:top w:val="nil"/>
              <w:left w:val="single" w:sz="4" w:space="0" w:color="000000"/>
              <w:bottom w:val="single" w:sz="4" w:space="0" w:color="000000"/>
              <w:right w:val="single" w:sz="4" w:space="0" w:color="000000"/>
            </w:tcBorders>
            <w:vAlign w:val="center"/>
          </w:tcPr>
          <w:p w14:paraId="68156ED6" w14:textId="77777777" w:rsidR="00C43C13" w:rsidRPr="00C43C13" w:rsidRDefault="00C43C13" w:rsidP="00C43C13">
            <w:pPr>
              <w:widowControl w:val="0"/>
              <w:numPr>
                <w:ilvl w:val="0"/>
                <w:numId w:val="43"/>
              </w:numPr>
              <w:pBdr>
                <w:top w:val="nil"/>
                <w:left w:val="nil"/>
                <w:bottom w:val="nil"/>
                <w:right w:val="nil"/>
                <w:between w:val="nil"/>
              </w:pBdr>
              <w:spacing w:after="0" w:line="276" w:lineRule="auto"/>
              <w:ind w:left="0" w:firstLine="0"/>
              <w:jc w:val="both"/>
              <w:rPr>
                <w:rFonts w:ascii="Times New Roman" w:eastAsia="Arial" w:hAnsi="Times New Roman" w:cs="Times New Roman"/>
                <w:color w:val="000000"/>
              </w:rPr>
            </w:pPr>
            <w:r w:rsidRPr="00C43C13">
              <w:rPr>
                <w:rFonts w:ascii="Times New Roman" w:eastAsia="Arial" w:hAnsi="Times New Roman" w:cs="Times New Roman"/>
                <w:color w:val="000000"/>
              </w:rPr>
              <w:t>Do cadastramento dos terrenos: possuir muitos dados cadastrais que possibilitam um completo controle dos terrenos do cemitério. Deverá ter nesse cadastro informações sobre sua localização e todas as características físicas, inclusive com fotos laterais e frontais;</w:t>
            </w:r>
          </w:p>
        </w:tc>
        <w:tc>
          <w:tcPr>
            <w:tcW w:w="425" w:type="pct"/>
            <w:tcBorders>
              <w:top w:val="nil"/>
              <w:left w:val="nil"/>
              <w:bottom w:val="single" w:sz="4" w:space="0" w:color="000000"/>
              <w:right w:val="single" w:sz="4" w:space="0" w:color="000000"/>
            </w:tcBorders>
            <w:vAlign w:val="bottom"/>
          </w:tcPr>
          <w:p w14:paraId="194A05ED"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c>
          <w:tcPr>
            <w:tcW w:w="375" w:type="pct"/>
            <w:tcBorders>
              <w:top w:val="nil"/>
              <w:left w:val="nil"/>
              <w:bottom w:val="single" w:sz="4" w:space="0" w:color="000000"/>
              <w:right w:val="single" w:sz="4" w:space="0" w:color="000000"/>
            </w:tcBorders>
            <w:vAlign w:val="bottom"/>
          </w:tcPr>
          <w:p w14:paraId="47D20414"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r>
      <w:tr w:rsidR="00C43C13" w:rsidRPr="00C43C13" w14:paraId="480C2AB6" w14:textId="77777777" w:rsidTr="00C43C13">
        <w:trPr>
          <w:trHeight w:val="765"/>
        </w:trPr>
        <w:tc>
          <w:tcPr>
            <w:tcW w:w="4200" w:type="pct"/>
            <w:tcBorders>
              <w:top w:val="single" w:sz="4" w:space="0" w:color="000000"/>
              <w:left w:val="single" w:sz="4" w:space="0" w:color="000000"/>
              <w:bottom w:val="single" w:sz="4" w:space="0" w:color="000000"/>
              <w:right w:val="single" w:sz="4" w:space="0" w:color="000000"/>
            </w:tcBorders>
            <w:vAlign w:val="center"/>
          </w:tcPr>
          <w:p w14:paraId="363DFDDA" w14:textId="77777777" w:rsidR="00C43C13" w:rsidRPr="00C43C13" w:rsidRDefault="00C43C13" w:rsidP="00C43C13">
            <w:pPr>
              <w:widowControl w:val="0"/>
              <w:numPr>
                <w:ilvl w:val="0"/>
                <w:numId w:val="43"/>
              </w:numPr>
              <w:pBdr>
                <w:top w:val="nil"/>
                <w:left w:val="nil"/>
                <w:bottom w:val="nil"/>
                <w:right w:val="nil"/>
                <w:between w:val="nil"/>
              </w:pBdr>
              <w:spacing w:after="0" w:line="276" w:lineRule="auto"/>
              <w:ind w:left="0" w:firstLine="0"/>
              <w:jc w:val="both"/>
              <w:rPr>
                <w:rFonts w:ascii="Times New Roman" w:eastAsia="Arial" w:hAnsi="Times New Roman" w:cs="Times New Roman"/>
                <w:color w:val="000000"/>
              </w:rPr>
            </w:pPr>
            <w:r w:rsidRPr="00C43C13">
              <w:rPr>
                <w:rFonts w:ascii="Times New Roman" w:eastAsia="Arial" w:hAnsi="Times New Roman" w:cs="Times New Roman"/>
                <w:color w:val="000000"/>
              </w:rPr>
              <w:t>No controle de óbitos deverá permitir o cadastro dos óbitos, mesmo se o sepultamento relacionado a esse óbito não tenha sido realizado em um cemitério da cidade. Nesse controle deverá ter as informações referentes aos dados do cartório que emitiu o óbito e de todos os dados emitidos pelo médico e hospital que atestou o óbito.</w:t>
            </w:r>
          </w:p>
        </w:tc>
        <w:tc>
          <w:tcPr>
            <w:tcW w:w="425" w:type="pct"/>
            <w:tcBorders>
              <w:top w:val="single" w:sz="4" w:space="0" w:color="000000"/>
              <w:left w:val="nil"/>
              <w:bottom w:val="single" w:sz="4" w:space="0" w:color="000000"/>
              <w:right w:val="single" w:sz="4" w:space="0" w:color="000000"/>
            </w:tcBorders>
            <w:vAlign w:val="bottom"/>
          </w:tcPr>
          <w:p w14:paraId="0340724F"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c>
          <w:tcPr>
            <w:tcW w:w="375" w:type="pct"/>
            <w:tcBorders>
              <w:top w:val="single" w:sz="4" w:space="0" w:color="000000"/>
              <w:left w:val="nil"/>
              <w:bottom w:val="single" w:sz="4" w:space="0" w:color="000000"/>
              <w:right w:val="single" w:sz="4" w:space="0" w:color="000000"/>
            </w:tcBorders>
            <w:vAlign w:val="bottom"/>
          </w:tcPr>
          <w:p w14:paraId="5A6DF992"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r>
      <w:tr w:rsidR="00C43C13" w:rsidRPr="00C43C13" w14:paraId="09550E2E"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15CF5C57" w14:textId="77777777" w:rsidR="00C43C13" w:rsidRPr="00C43C13" w:rsidRDefault="00C43C13" w:rsidP="00C43C13">
            <w:pPr>
              <w:widowControl w:val="0"/>
              <w:numPr>
                <w:ilvl w:val="0"/>
                <w:numId w:val="43"/>
              </w:numPr>
              <w:pBdr>
                <w:top w:val="nil"/>
                <w:left w:val="nil"/>
                <w:bottom w:val="nil"/>
                <w:right w:val="nil"/>
                <w:between w:val="nil"/>
              </w:pBdr>
              <w:spacing w:after="0" w:line="276" w:lineRule="auto"/>
              <w:ind w:left="27" w:hanging="27"/>
              <w:jc w:val="both"/>
              <w:rPr>
                <w:rFonts w:ascii="Times New Roman" w:eastAsia="Arial" w:hAnsi="Times New Roman" w:cs="Times New Roman"/>
              </w:rPr>
            </w:pPr>
            <w:r w:rsidRPr="00C43C13">
              <w:rPr>
                <w:rFonts w:ascii="Times New Roman" w:eastAsia="Arial" w:hAnsi="Times New Roman" w:cs="Times New Roman"/>
              </w:rPr>
              <w:t>O controle de sepultamento deverá ter informações desde o velório até o sepultamento. Todas as informações referentes ao local onde o corpo foi velado, na funerária responsável e a localização do sepultamento serão tratadas nesse controle.</w:t>
            </w:r>
          </w:p>
        </w:tc>
        <w:tc>
          <w:tcPr>
            <w:tcW w:w="425" w:type="pct"/>
            <w:tcBorders>
              <w:top w:val="nil"/>
              <w:left w:val="nil"/>
              <w:bottom w:val="single" w:sz="4" w:space="0" w:color="000000"/>
              <w:right w:val="single" w:sz="4" w:space="0" w:color="000000"/>
            </w:tcBorders>
            <w:vAlign w:val="bottom"/>
          </w:tcPr>
          <w:p w14:paraId="4F162F60"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c>
          <w:tcPr>
            <w:tcW w:w="375" w:type="pct"/>
            <w:tcBorders>
              <w:top w:val="nil"/>
              <w:left w:val="nil"/>
              <w:bottom w:val="single" w:sz="4" w:space="0" w:color="000000"/>
              <w:right w:val="single" w:sz="4" w:space="0" w:color="000000"/>
            </w:tcBorders>
            <w:vAlign w:val="bottom"/>
          </w:tcPr>
          <w:p w14:paraId="21245171"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r>
      <w:tr w:rsidR="00C43C13" w:rsidRPr="00C43C13" w14:paraId="5D16286B"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1F0DC20C" w14:textId="77777777" w:rsidR="00C43C13" w:rsidRPr="00C43C13" w:rsidRDefault="00C43C13" w:rsidP="00C43C13">
            <w:pPr>
              <w:numPr>
                <w:ilvl w:val="0"/>
                <w:numId w:val="43"/>
              </w:numPr>
              <w:spacing w:after="0" w:line="276" w:lineRule="auto"/>
              <w:ind w:left="0" w:firstLine="0"/>
              <w:jc w:val="both"/>
              <w:rPr>
                <w:rFonts w:ascii="Times New Roman" w:eastAsia="Arial" w:hAnsi="Times New Roman" w:cs="Times New Roman"/>
              </w:rPr>
            </w:pPr>
            <w:r w:rsidRPr="00C43C13">
              <w:rPr>
                <w:rFonts w:ascii="Times New Roman" w:eastAsia="Arial" w:hAnsi="Times New Roman" w:cs="Times New Roman"/>
              </w:rPr>
              <w:t>O controle da transferência deverá ser simples e objetivo. O sistema deverá controlar tanto as transferências de terrenos como as de gavetas. Todos os históricos das transferências serão gravados para consultas futuras;</w:t>
            </w:r>
          </w:p>
        </w:tc>
        <w:tc>
          <w:tcPr>
            <w:tcW w:w="425" w:type="pct"/>
            <w:tcBorders>
              <w:top w:val="nil"/>
              <w:left w:val="nil"/>
              <w:bottom w:val="single" w:sz="4" w:space="0" w:color="000000"/>
              <w:right w:val="single" w:sz="4" w:space="0" w:color="000000"/>
            </w:tcBorders>
            <w:vAlign w:val="bottom"/>
          </w:tcPr>
          <w:p w14:paraId="6DD9F6D6"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5DDF5D96"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274BF6B5"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36198469" w14:textId="77777777" w:rsidR="00C43C13" w:rsidRPr="00C43C13" w:rsidRDefault="00C43C13" w:rsidP="00C43C13">
            <w:pPr>
              <w:widowControl w:val="0"/>
              <w:numPr>
                <w:ilvl w:val="0"/>
                <w:numId w:val="43"/>
              </w:numPr>
              <w:pBdr>
                <w:top w:val="nil"/>
                <w:left w:val="nil"/>
                <w:bottom w:val="nil"/>
                <w:right w:val="nil"/>
                <w:between w:val="nil"/>
              </w:pBdr>
              <w:spacing w:after="0" w:line="276" w:lineRule="auto"/>
              <w:ind w:left="27" w:hanging="27"/>
              <w:jc w:val="both"/>
              <w:rPr>
                <w:rFonts w:ascii="Times New Roman" w:eastAsia="Arial" w:hAnsi="Times New Roman" w:cs="Times New Roman"/>
              </w:rPr>
            </w:pPr>
            <w:r w:rsidRPr="00C43C13">
              <w:rPr>
                <w:rFonts w:ascii="Times New Roman" w:eastAsia="Arial" w:hAnsi="Times New Roman" w:cs="Times New Roman"/>
              </w:rPr>
              <w:t>Todas as exumações deverão ser controladas no sistema. Durante o cadastro de uma exumação o usuário tem a possibilidade de informar o funcionário que realizou a exumação e o motivo.</w:t>
            </w:r>
          </w:p>
        </w:tc>
        <w:tc>
          <w:tcPr>
            <w:tcW w:w="425" w:type="pct"/>
            <w:tcBorders>
              <w:top w:val="nil"/>
              <w:left w:val="nil"/>
              <w:bottom w:val="single" w:sz="4" w:space="0" w:color="000000"/>
              <w:right w:val="single" w:sz="4" w:space="0" w:color="000000"/>
            </w:tcBorders>
            <w:vAlign w:val="bottom"/>
          </w:tcPr>
          <w:p w14:paraId="0BF98D6F"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c>
          <w:tcPr>
            <w:tcW w:w="375" w:type="pct"/>
            <w:tcBorders>
              <w:top w:val="nil"/>
              <w:left w:val="nil"/>
              <w:bottom w:val="single" w:sz="4" w:space="0" w:color="000000"/>
              <w:right w:val="single" w:sz="4" w:space="0" w:color="000000"/>
            </w:tcBorders>
            <w:vAlign w:val="bottom"/>
          </w:tcPr>
          <w:p w14:paraId="7FB39444"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r>
      <w:tr w:rsidR="00C43C13" w:rsidRPr="00C43C13" w14:paraId="3841192A"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284436ED" w14:textId="77777777" w:rsidR="00C43C13" w:rsidRPr="00C43C13" w:rsidRDefault="00C43C13" w:rsidP="00C43C13">
            <w:pPr>
              <w:numPr>
                <w:ilvl w:val="0"/>
                <w:numId w:val="43"/>
              </w:numPr>
              <w:spacing w:after="0" w:line="276" w:lineRule="auto"/>
              <w:ind w:left="27" w:firstLine="0"/>
              <w:jc w:val="both"/>
              <w:rPr>
                <w:rFonts w:ascii="Times New Roman" w:eastAsia="Arial" w:hAnsi="Times New Roman" w:cs="Times New Roman"/>
              </w:rPr>
            </w:pPr>
            <w:r w:rsidRPr="00C43C13">
              <w:rPr>
                <w:rFonts w:ascii="Times New Roman" w:eastAsia="Arial" w:hAnsi="Times New Roman" w:cs="Times New Roman"/>
              </w:rPr>
              <w:t>Permitir o cadastro das funerárias do município.</w:t>
            </w:r>
          </w:p>
        </w:tc>
        <w:tc>
          <w:tcPr>
            <w:tcW w:w="425" w:type="pct"/>
            <w:tcBorders>
              <w:top w:val="nil"/>
              <w:left w:val="nil"/>
              <w:bottom w:val="single" w:sz="4" w:space="0" w:color="000000"/>
              <w:right w:val="single" w:sz="4" w:space="0" w:color="000000"/>
            </w:tcBorders>
            <w:vAlign w:val="bottom"/>
          </w:tcPr>
          <w:p w14:paraId="5BFBEC46"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6AA432E3"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0BE0C268"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346F2CE9" w14:textId="77777777" w:rsidR="00C43C13" w:rsidRPr="00C43C13" w:rsidRDefault="00C43C13" w:rsidP="00C43C13">
            <w:pPr>
              <w:numPr>
                <w:ilvl w:val="0"/>
                <w:numId w:val="43"/>
              </w:numPr>
              <w:spacing w:after="0" w:line="276" w:lineRule="auto"/>
              <w:ind w:left="27" w:hanging="27"/>
              <w:jc w:val="both"/>
              <w:rPr>
                <w:rFonts w:ascii="Times New Roman" w:eastAsia="Arial" w:hAnsi="Times New Roman" w:cs="Times New Roman"/>
              </w:rPr>
            </w:pPr>
            <w:r w:rsidRPr="00C43C13">
              <w:rPr>
                <w:rFonts w:ascii="Times New Roman" w:eastAsia="Arial" w:hAnsi="Times New Roman" w:cs="Times New Roman"/>
              </w:rPr>
              <w:t xml:space="preserve">Possibilitar que em caso de cobrança de taxas as mesmas possam ser geradas dentro do cadastro sem a necessidade </w:t>
            </w:r>
            <w:proofErr w:type="gramStart"/>
            <w:r w:rsidRPr="00C43C13">
              <w:rPr>
                <w:rFonts w:ascii="Times New Roman" w:eastAsia="Arial" w:hAnsi="Times New Roman" w:cs="Times New Roman"/>
              </w:rPr>
              <w:t>de  sair</w:t>
            </w:r>
            <w:proofErr w:type="gramEnd"/>
            <w:r w:rsidRPr="00C43C13">
              <w:rPr>
                <w:rFonts w:ascii="Times New Roman" w:eastAsia="Arial" w:hAnsi="Times New Roman" w:cs="Times New Roman"/>
              </w:rPr>
              <w:t xml:space="preserve"> do cadastro para emiti-las.</w:t>
            </w:r>
          </w:p>
        </w:tc>
        <w:tc>
          <w:tcPr>
            <w:tcW w:w="425" w:type="pct"/>
            <w:tcBorders>
              <w:top w:val="nil"/>
              <w:left w:val="nil"/>
              <w:bottom w:val="single" w:sz="4" w:space="0" w:color="000000"/>
              <w:right w:val="single" w:sz="4" w:space="0" w:color="000000"/>
            </w:tcBorders>
            <w:vAlign w:val="bottom"/>
          </w:tcPr>
          <w:p w14:paraId="281AB984"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244BD2BF"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6CB6C5FD"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488EBB2A" w14:textId="77777777" w:rsidR="00C43C13" w:rsidRPr="00C43C13" w:rsidRDefault="00C43C13" w:rsidP="00C43C13">
            <w:pPr>
              <w:numPr>
                <w:ilvl w:val="0"/>
                <w:numId w:val="43"/>
              </w:numPr>
              <w:spacing w:after="0" w:line="276" w:lineRule="auto"/>
              <w:ind w:left="0" w:firstLine="0"/>
              <w:jc w:val="both"/>
              <w:rPr>
                <w:rFonts w:ascii="Times New Roman" w:eastAsia="Arial" w:hAnsi="Times New Roman" w:cs="Times New Roman"/>
              </w:rPr>
            </w:pPr>
            <w:r w:rsidRPr="00C43C13">
              <w:rPr>
                <w:rFonts w:ascii="Times New Roman" w:eastAsia="Arial" w:hAnsi="Times New Roman" w:cs="Times New Roman"/>
              </w:rPr>
              <w:t>Possibilitar o anexo de fotos e documentos nos cadastros.</w:t>
            </w:r>
          </w:p>
        </w:tc>
        <w:tc>
          <w:tcPr>
            <w:tcW w:w="425" w:type="pct"/>
            <w:tcBorders>
              <w:top w:val="nil"/>
              <w:left w:val="nil"/>
              <w:bottom w:val="single" w:sz="4" w:space="0" w:color="000000"/>
              <w:right w:val="single" w:sz="4" w:space="0" w:color="000000"/>
            </w:tcBorders>
            <w:vAlign w:val="bottom"/>
          </w:tcPr>
          <w:p w14:paraId="26AF1A9E"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269CE981"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52910604" w14:textId="77777777" w:rsidTr="00C43C13">
        <w:trPr>
          <w:trHeight w:val="510"/>
        </w:trPr>
        <w:tc>
          <w:tcPr>
            <w:tcW w:w="4200" w:type="pct"/>
            <w:tcBorders>
              <w:top w:val="nil"/>
              <w:left w:val="single" w:sz="4" w:space="0" w:color="000000"/>
              <w:bottom w:val="single" w:sz="4" w:space="0" w:color="000000"/>
              <w:right w:val="single" w:sz="4" w:space="0" w:color="000000"/>
            </w:tcBorders>
            <w:vAlign w:val="center"/>
          </w:tcPr>
          <w:p w14:paraId="3AD669BB" w14:textId="77777777" w:rsidR="00C43C13" w:rsidRPr="00C43C13" w:rsidRDefault="00C43C13" w:rsidP="00C43C13">
            <w:pPr>
              <w:numPr>
                <w:ilvl w:val="0"/>
                <w:numId w:val="43"/>
              </w:numPr>
              <w:spacing w:after="0" w:line="276" w:lineRule="auto"/>
              <w:ind w:left="27" w:hanging="27"/>
              <w:jc w:val="both"/>
              <w:rPr>
                <w:rFonts w:ascii="Times New Roman" w:eastAsia="Arial" w:hAnsi="Times New Roman" w:cs="Times New Roman"/>
              </w:rPr>
            </w:pPr>
            <w:r w:rsidRPr="00C43C13">
              <w:rPr>
                <w:rFonts w:ascii="Times New Roman" w:eastAsia="Arial" w:hAnsi="Times New Roman" w:cs="Times New Roman"/>
              </w:rPr>
              <w:t>O controle estatístico deverá ser realizado sobre os dados cadastrais informados no controle de terrenos, óbitos e sepultamentos. Todos os relatórios estatísticos deverão ter a opção de visualização e impressão em gráficos e em textos.</w:t>
            </w:r>
          </w:p>
        </w:tc>
        <w:tc>
          <w:tcPr>
            <w:tcW w:w="425" w:type="pct"/>
            <w:tcBorders>
              <w:top w:val="nil"/>
              <w:left w:val="nil"/>
              <w:bottom w:val="single" w:sz="4" w:space="0" w:color="000000"/>
              <w:right w:val="single" w:sz="4" w:space="0" w:color="000000"/>
            </w:tcBorders>
            <w:vAlign w:val="bottom"/>
          </w:tcPr>
          <w:p w14:paraId="4EA2F749"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5CF588E1" w14:textId="77777777" w:rsidR="00C43C13" w:rsidRPr="00C43C13" w:rsidRDefault="00C43C13" w:rsidP="00725C06">
            <w:pPr>
              <w:spacing w:after="0" w:line="240" w:lineRule="auto"/>
              <w:rPr>
                <w:rFonts w:ascii="Times New Roman" w:eastAsia="Arial" w:hAnsi="Times New Roman" w:cs="Times New Roman"/>
                <w:color w:val="000000"/>
              </w:rPr>
            </w:pPr>
          </w:p>
        </w:tc>
      </w:tr>
      <w:tr w:rsidR="00C43C13" w:rsidRPr="00C43C13" w14:paraId="05E643C8" w14:textId="77777777" w:rsidTr="00C43C13">
        <w:trPr>
          <w:trHeight w:val="300"/>
        </w:trPr>
        <w:tc>
          <w:tcPr>
            <w:tcW w:w="4200" w:type="pct"/>
            <w:tcBorders>
              <w:top w:val="nil"/>
              <w:left w:val="single" w:sz="4" w:space="0" w:color="000000"/>
              <w:bottom w:val="single" w:sz="4" w:space="0" w:color="000000"/>
              <w:right w:val="single" w:sz="4" w:space="0" w:color="000000"/>
            </w:tcBorders>
            <w:vAlign w:val="center"/>
          </w:tcPr>
          <w:p w14:paraId="20A09EF9" w14:textId="77777777" w:rsidR="00C43C13" w:rsidRPr="00C43C13" w:rsidRDefault="00C43C13" w:rsidP="00C43C13">
            <w:pPr>
              <w:widowControl w:val="0"/>
              <w:numPr>
                <w:ilvl w:val="0"/>
                <w:numId w:val="43"/>
              </w:numPr>
              <w:pBdr>
                <w:top w:val="nil"/>
                <w:left w:val="nil"/>
                <w:bottom w:val="nil"/>
                <w:right w:val="nil"/>
                <w:between w:val="nil"/>
              </w:pBdr>
              <w:spacing w:after="0" w:line="276" w:lineRule="auto"/>
              <w:ind w:left="27" w:hanging="27"/>
              <w:jc w:val="both"/>
              <w:rPr>
                <w:rFonts w:ascii="Times New Roman" w:eastAsia="Arial" w:hAnsi="Times New Roman" w:cs="Times New Roman"/>
              </w:rPr>
            </w:pPr>
            <w:r w:rsidRPr="00C43C13">
              <w:rPr>
                <w:rFonts w:ascii="Times New Roman" w:eastAsia="Arial" w:hAnsi="Times New Roman" w:cs="Times New Roman"/>
              </w:rPr>
              <w:t>Permitir um controle avançado de usuários, com senhas e com atribuições de permissões a nível de tela e operação.</w:t>
            </w:r>
          </w:p>
        </w:tc>
        <w:tc>
          <w:tcPr>
            <w:tcW w:w="425" w:type="pct"/>
            <w:tcBorders>
              <w:top w:val="nil"/>
              <w:left w:val="nil"/>
              <w:bottom w:val="single" w:sz="4" w:space="0" w:color="000000"/>
              <w:right w:val="single" w:sz="4" w:space="0" w:color="000000"/>
            </w:tcBorders>
            <w:vAlign w:val="bottom"/>
          </w:tcPr>
          <w:p w14:paraId="4CFF6FED"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c>
          <w:tcPr>
            <w:tcW w:w="375" w:type="pct"/>
            <w:tcBorders>
              <w:top w:val="nil"/>
              <w:left w:val="nil"/>
              <w:bottom w:val="single" w:sz="4" w:space="0" w:color="000000"/>
              <w:right w:val="single" w:sz="4" w:space="0" w:color="000000"/>
            </w:tcBorders>
            <w:vAlign w:val="bottom"/>
          </w:tcPr>
          <w:p w14:paraId="7E75BD26" w14:textId="77777777" w:rsidR="00C43C13" w:rsidRPr="00C43C13" w:rsidRDefault="00C43C13" w:rsidP="00725C06">
            <w:pPr>
              <w:spacing w:after="0" w:line="240" w:lineRule="auto"/>
              <w:rPr>
                <w:rFonts w:ascii="Times New Roman" w:eastAsia="Arial" w:hAnsi="Times New Roman" w:cs="Times New Roman"/>
                <w:color w:val="000000"/>
              </w:rPr>
            </w:pPr>
            <w:r w:rsidRPr="00C43C13">
              <w:rPr>
                <w:rFonts w:ascii="Times New Roman" w:eastAsia="Arial" w:hAnsi="Times New Roman" w:cs="Times New Roman"/>
                <w:color w:val="000000"/>
              </w:rPr>
              <w:t> </w:t>
            </w:r>
          </w:p>
        </w:tc>
      </w:tr>
      <w:tr w:rsidR="00C43C13" w:rsidRPr="00C43C13" w14:paraId="2DC9ED39" w14:textId="77777777" w:rsidTr="00C43C13">
        <w:trPr>
          <w:trHeight w:val="300"/>
        </w:trPr>
        <w:tc>
          <w:tcPr>
            <w:tcW w:w="4200" w:type="pct"/>
            <w:tcBorders>
              <w:top w:val="nil"/>
              <w:left w:val="single" w:sz="4" w:space="0" w:color="000000"/>
              <w:bottom w:val="single" w:sz="4" w:space="0" w:color="000000"/>
              <w:right w:val="single" w:sz="4" w:space="0" w:color="000000"/>
            </w:tcBorders>
            <w:vAlign w:val="center"/>
          </w:tcPr>
          <w:p w14:paraId="6DC31590" w14:textId="77777777" w:rsidR="00C43C13" w:rsidRPr="00C43C13" w:rsidRDefault="00C43C13" w:rsidP="00C43C13">
            <w:pPr>
              <w:widowControl w:val="0"/>
              <w:numPr>
                <w:ilvl w:val="0"/>
                <w:numId w:val="43"/>
              </w:numPr>
              <w:spacing w:after="0" w:line="276" w:lineRule="auto"/>
              <w:ind w:left="27" w:firstLine="0"/>
              <w:jc w:val="both"/>
              <w:rPr>
                <w:rFonts w:ascii="Times New Roman" w:eastAsia="Arial" w:hAnsi="Times New Roman" w:cs="Times New Roman"/>
              </w:rPr>
            </w:pPr>
            <w:r w:rsidRPr="00C43C13">
              <w:rPr>
                <w:rFonts w:ascii="Times New Roman" w:eastAsia="Arial" w:hAnsi="Times New Roman" w:cs="Times New Roman"/>
              </w:rPr>
              <w:t xml:space="preserve">Permitir a consulta via WEB dos sepultamentos do banco de dados do </w:t>
            </w:r>
            <w:r w:rsidRPr="00C43C13">
              <w:rPr>
                <w:rFonts w:ascii="Times New Roman" w:eastAsia="Arial" w:hAnsi="Times New Roman" w:cs="Times New Roman"/>
              </w:rPr>
              <w:lastRenderedPageBreak/>
              <w:t>módulo cemitério;</w:t>
            </w:r>
          </w:p>
        </w:tc>
        <w:tc>
          <w:tcPr>
            <w:tcW w:w="425" w:type="pct"/>
            <w:tcBorders>
              <w:top w:val="nil"/>
              <w:left w:val="nil"/>
              <w:bottom w:val="single" w:sz="4" w:space="0" w:color="000000"/>
              <w:right w:val="single" w:sz="4" w:space="0" w:color="000000"/>
            </w:tcBorders>
            <w:vAlign w:val="bottom"/>
          </w:tcPr>
          <w:p w14:paraId="701F2135" w14:textId="77777777" w:rsidR="00C43C13" w:rsidRPr="00C43C13" w:rsidRDefault="00C43C13" w:rsidP="00725C06">
            <w:pPr>
              <w:spacing w:after="0" w:line="240" w:lineRule="auto"/>
              <w:rPr>
                <w:rFonts w:ascii="Times New Roman" w:eastAsia="Arial" w:hAnsi="Times New Roman" w:cs="Times New Roman"/>
                <w:color w:val="000000"/>
              </w:rPr>
            </w:pPr>
          </w:p>
        </w:tc>
        <w:tc>
          <w:tcPr>
            <w:tcW w:w="375" w:type="pct"/>
            <w:tcBorders>
              <w:top w:val="nil"/>
              <w:left w:val="nil"/>
              <w:bottom w:val="single" w:sz="4" w:space="0" w:color="000000"/>
              <w:right w:val="single" w:sz="4" w:space="0" w:color="000000"/>
            </w:tcBorders>
            <w:vAlign w:val="bottom"/>
          </w:tcPr>
          <w:p w14:paraId="7549DDAB" w14:textId="77777777" w:rsidR="00C43C13" w:rsidRPr="00C43C13" w:rsidRDefault="00C43C13" w:rsidP="00725C06">
            <w:pPr>
              <w:spacing w:after="0" w:line="240" w:lineRule="auto"/>
              <w:rPr>
                <w:rFonts w:ascii="Times New Roman" w:eastAsia="Arial" w:hAnsi="Times New Roman" w:cs="Times New Roman"/>
                <w:color w:val="000000"/>
              </w:rPr>
            </w:pPr>
          </w:p>
        </w:tc>
      </w:tr>
    </w:tbl>
    <w:p w14:paraId="50438FBF" w14:textId="77777777" w:rsidR="00B549B4" w:rsidRDefault="00B549B4" w:rsidP="003D1D22">
      <w:pPr>
        <w:widowControl w:val="0"/>
        <w:spacing w:after="0" w:line="240" w:lineRule="auto"/>
        <w:rPr>
          <w:rFonts w:ascii="Times New Roman" w:hAnsi="Times New Roman" w:cs="Times New Roman"/>
          <w:b/>
          <w:bCs/>
          <w:highlight w:val="green"/>
        </w:rPr>
      </w:pPr>
    </w:p>
    <w:p w14:paraId="1D14F135" w14:textId="77777777" w:rsidR="00626150" w:rsidRDefault="00626150" w:rsidP="002738B6">
      <w:pPr>
        <w:widowControl w:val="0"/>
        <w:spacing w:after="0" w:line="240" w:lineRule="auto"/>
        <w:rPr>
          <w:rFonts w:ascii="Times New Roman" w:hAnsi="Times New Roman" w:cs="Times New Roman"/>
          <w:b/>
          <w:bCs/>
          <w:highlight w:val="gree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7"/>
        <w:gridCol w:w="632"/>
        <w:gridCol w:w="705"/>
      </w:tblGrid>
      <w:tr w:rsidR="00C43C13" w:rsidRPr="00C43C13" w14:paraId="43C5485A" w14:textId="77777777" w:rsidTr="00C43C13">
        <w:tc>
          <w:tcPr>
            <w:tcW w:w="5000" w:type="pct"/>
            <w:gridSpan w:val="3"/>
            <w:shd w:val="clear" w:color="auto" w:fill="E7E6E6"/>
          </w:tcPr>
          <w:p w14:paraId="0AADACA7" w14:textId="73198C7C" w:rsidR="00C43C13" w:rsidRPr="00534DCF" w:rsidRDefault="00C43C13" w:rsidP="00534DCF">
            <w:pPr>
              <w:pStyle w:val="PargrafodaLista"/>
              <w:numPr>
                <w:ilvl w:val="1"/>
                <w:numId w:val="4"/>
              </w:numPr>
              <w:pBdr>
                <w:top w:val="nil"/>
                <w:left w:val="nil"/>
                <w:bottom w:val="nil"/>
                <w:right w:val="nil"/>
                <w:between w:val="nil"/>
              </w:pBdr>
              <w:spacing w:after="0"/>
              <w:ind w:left="0" w:firstLine="0"/>
              <w:jc w:val="both"/>
              <w:rPr>
                <w:rFonts w:ascii="Times New Roman" w:eastAsia="Times New Roman" w:hAnsi="Times New Roman" w:cs="Times New Roman"/>
                <w:color w:val="000000"/>
              </w:rPr>
            </w:pPr>
            <w:r w:rsidRPr="00534DCF">
              <w:rPr>
                <w:rFonts w:ascii="Times New Roman" w:eastAsia="Times New Roman" w:hAnsi="Times New Roman" w:cs="Times New Roman"/>
                <w:color w:val="000000"/>
              </w:rPr>
              <w:t xml:space="preserve">DEVERÁ POSSUIR </w:t>
            </w:r>
            <w:r w:rsidRPr="00534DCF">
              <w:rPr>
                <w:rFonts w:ascii="Times New Roman" w:eastAsia="Times New Roman" w:hAnsi="Times New Roman" w:cs="Times New Roman"/>
                <w:b/>
                <w:color w:val="000000"/>
              </w:rPr>
              <w:t>SOFTWARE DE CONTROLE INTERNO</w:t>
            </w:r>
            <w:r w:rsidRPr="00534DCF">
              <w:rPr>
                <w:rFonts w:ascii="Times New Roman" w:eastAsia="Times New Roman" w:hAnsi="Times New Roman" w:cs="Times New Roman"/>
              </w:rPr>
              <w:t xml:space="preserve">, </w:t>
            </w:r>
            <w:r w:rsidRPr="00534DCF">
              <w:rPr>
                <w:rFonts w:ascii="Times New Roman" w:eastAsia="Times New Roman" w:hAnsi="Times New Roman" w:cs="Times New Roman"/>
                <w:color w:val="000000"/>
              </w:rPr>
              <w:t>CONFORME ESPECIFICAÇÕES ABAIXO</w:t>
            </w:r>
            <w:r w:rsidRPr="00534DCF">
              <w:rPr>
                <w:rFonts w:ascii="Times New Roman" w:eastAsia="Times New Roman" w:hAnsi="Times New Roman" w:cs="Times New Roman"/>
                <w:b/>
                <w:color w:val="000000"/>
              </w:rPr>
              <w:t>:</w:t>
            </w:r>
          </w:p>
        </w:tc>
      </w:tr>
      <w:tr w:rsidR="00C43C13" w:rsidRPr="00C43C13" w14:paraId="39435399" w14:textId="77777777" w:rsidTr="00C43C13">
        <w:tc>
          <w:tcPr>
            <w:tcW w:w="4260" w:type="pct"/>
            <w:vMerge w:val="restart"/>
          </w:tcPr>
          <w:p w14:paraId="02757BB1" w14:textId="77777777" w:rsidR="00C43C13" w:rsidRPr="00C43C13" w:rsidRDefault="00C43C13" w:rsidP="00C43C13">
            <w:pPr>
              <w:pBdr>
                <w:top w:val="nil"/>
                <w:left w:val="nil"/>
                <w:bottom w:val="nil"/>
                <w:right w:val="nil"/>
                <w:between w:val="nil"/>
              </w:pBdr>
              <w:spacing w:after="0"/>
              <w:jc w:val="center"/>
              <w:rPr>
                <w:rFonts w:ascii="Times New Roman" w:eastAsia="Times New Roman" w:hAnsi="Times New Roman" w:cs="Times New Roman"/>
                <w:color w:val="000000"/>
              </w:rPr>
            </w:pPr>
            <w:r w:rsidRPr="00C43C13">
              <w:rPr>
                <w:rFonts w:ascii="Times New Roman" w:eastAsia="Times New Roman" w:hAnsi="Times New Roman" w:cs="Times New Roman"/>
                <w:b/>
                <w:color w:val="000000"/>
              </w:rPr>
              <w:t>DESCRIÇÃO DO ITEM</w:t>
            </w:r>
          </w:p>
        </w:tc>
        <w:tc>
          <w:tcPr>
            <w:tcW w:w="740" w:type="pct"/>
            <w:gridSpan w:val="2"/>
          </w:tcPr>
          <w:p w14:paraId="7016E45A" w14:textId="77777777" w:rsidR="00C43C13" w:rsidRPr="00C43C13" w:rsidRDefault="00C43C13" w:rsidP="00C43C13">
            <w:pPr>
              <w:pBdr>
                <w:top w:val="nil"/>
                <w:left w:val="nil"/>
                <w:bottom w:val="nil"/>
                <w:right w:val="nil"/>
                <w:between w:val="nil"/>
              </w:pBdr>
              <w:spacing w:after="0"/>
              <w:jc w:val="center"/>
              <w:rPr>
                <w:rFonts w:ascii="Times New Roman" w:eastAsia="Times New Roman" w:hAnsi="Times New Roman" w:cs="Times New Roman"/>
                <w:b/>
                <w:color w:val="000000"/>
              </w:rPr>
            </w:pPr>
            <w:r w:rsidRPr="00C43C13">
              <w:rPr>
                <w:rFonts w:ascii="Times New Roman" w:eastAsia="Times New Roman" w:hAnsi="Times New Roman" w:cs="Times New Roman"/>
                <w:b/>
                <w:color w:val="000000"/>
              </w:rPr>
              <w:t>ATENDE</w:t>
            </w:r>
          </w:p>
        </w:tc>
      </w:tr>
      <w:tr w:rsidR="00C43C13" w:rsidRPr="00C43C13" w14:paraId="78B85C00" w14:textId="77777777" w:rsidTr="00C43C13">
        <w:tc>
          <w:tcPr>
            <w:tcW w:w="4260" w:type="pct"/>
            <w:vMerge/>
          </w:tcPr>
          <w:p w14:paraId="66EAEB92" w14:textId="77777777" w:rsidR="00C43C13" w:rsidRPr="00C43C13" w:rsidRDefault="00C43C13" w:rsidP="00C43C13">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67" w:type="pct"/>
          </w:tcPr>
          <w:p w14:paraId="5D5C3BD2" w14:textId="77777777" w:rsidR="00C43C13" w:rsidRPr="00C43C13" w:rsidRDefault="00C43C13" w:rsidP="00C43C13">
            <w:pPr>
              <w:pBdr>
                <w:top w:val="nil"/>
                <w:left w:val="nil"/>
                <w:bottom w:val="nil"/>
                <w:right w:val="nil"/>
                <w:between w:val="nil"/>
              </w:pBdr>
              <w:spacing w:after="0"/>
              <w:jc w:val="center"/>
              <w:rPr>
                <w:rFonts w:ascii="Times New Roman" w:eastAsia="Times New Roman" w:hAnsi="Times New Roman" w:cs="Times New Roman"/>
                <w:b/>
                <w:color w:val="000000"/>
              </w:rPr>
            </w:pPr>
            <w:r w:rsidRPr="00C43C13">
              <w:rPr>
                <w:rFonts w:ascii="Times New Roman" w:eastAsia="Times New Roman" w:hAnsi="Times New Roman" w:cs="Times New Roman"/>
                <w:b/>
                <w:color w:val="000000"/>
              </w:rPr>
              <w:t>SIM</w:t>
            </w:r>
          </w:p>
        </w:tc>
        <w:tc>
          <w:tcPr>
            <w:tcW w:w="374" w:type="pct"/>
          </w:tcPr>
          <w:p w14:paraId="366FC3D4" w14:textId="77777777" w:rsidR="00C43C13" w:rsidRPr="00C43C13" w:rsidRDefault="00C43C13" w:rsidP="00C43C13">
            <w:pPr>
              <w:pBdr>
                <w:top w:val="nil"/>
                <w:left w:val="nil"/>
                <w:bottom w:val="nil"/>
                <w:right w:val="nil"/>
                <w:between w:val="nil"/>
              </w:pBdr>
              <w:spacing w:after="0"/>
              <w:jc w:val="center"/>
              <w:rPr>
                <w:rFonts w:ascii="Times New Roman" w:eastAsia="Times New Roman" w:hAnsi="Times New Roman" w:cs="Times New Roman"/>
                <w:b/>
                <w:color w:val="000000"/>
              </w:rPr>
            </w:pPr>
            <w:r w:rsidRPr="00C43C13">
              <w:rPr>
                <w:rFonts w:ascii="Times New Roman" w:eastAsia="Times New Roman" w:hAnsi="Times New Roman" w:cs="Times New Roman"/>
                <w:b/>
                <w:color w:val="000000"/>
              </w:rPr>
              <w:t>NÃO</w:t>
            </w:r>
          </w:p>
        </w:tc>
      </w:tr>
      <w:tr w:rsidR="00C43C13" w:rsidRPr="00C43C13" w14:paraId="16BBCF15" w14:textId="77777777" w:rsidTr="00C43C13">
        <w:trPr>
          <w:trHeight w:val="1320"/>
        </w:trPr>
        <w:tc>
          <w:tcPr>
            <w:tcW w:w="4260" w:type="pct"/>
          </w:tcPr>
          <w:p w14:paraId="53AE70D9" w14:textId="77777777" w:rsidR="00C43C13" w:rsidRPr="00C43C13" w:rsidRDefault="00C43C13" w:rsidP="00C43C13">
            <w:pPr>
              <w:numPr>
                <w:ilvl w:val="0"/>
                <w:numId w:val="46"/>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color w:val="000000"/>
              </w:rPr>
              <w:t>Deverá produzir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w:t>
            </w:r>
            <w:r w:rsidRPr="00C43C13">
              <w:rPr>
                <w:rFonts w:ascii="Times New Roman" w:eastAsia="Times New Roman" w:hAnsi="Times New Roman" w:cs="Times New Roman"/>
              </w:rPr>
              <w:t xml:space="preserve"> Entidade </w:t>
            </w:r>
            <w:r w:rsidRPr="00C43C13">
              <w:rPr>
                <w:rFonts w:ascii="Times New Roman" w:eastAsia="Times New Roman" w:hAnsi="Times New Roman" w:cs="Times New Roman"/>
                <w:color w:val="000000"/>
              </w:rPr>
              <w:t>Municipal na fiscalização do cumprimento das normas legais, especialmente as da Lei Complementar nº 101/00 – a LRF.</w:t>
            </w:r>
          </w:p>
        </w:tc>
        <w:tc>
          <w:tcPr>
            <w:tcW w:w="367" w:type="pct"/>
          </w:tcPr>
          <w:p w14:paraId="662C109E"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43866ACB"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07E5FDBC" w14:textId="77777777" w:rsidTr="00C43C13">
        <w:trPr>
          <w:trHeight w:val="3254"/>
        </w:trPr>
        <w:tc>
          <w:tcPr>
            <w:tcW w:w="4260" w:type="pct"/>
          </w:tcPr>
          <w:p w14:paraId="3E040A3B" w14:textId="77777777" w:rsidR="00C43C13" w:rsidRPr="00C43C13" w:rsidRDefault="00C43C13" w:rsidP="00C43C13">
            <w:pPr>
              <w:numPr>
                <w:ilvl w:val="0"/>
                <w:numId w:val="46"/>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3" w:name="_heading=h.gjdgxs" w:colFirst="0" w:colLast="0"/>
            <w:bookmarkEnd w:id="3"/>
            <w:r w:rsidRPr="00C43C13">
              <w:rPr>
                <w:rFonts w:ascii="Times New Roman" w:eastAsia="Times New Roman" w:hAnsi="Times New Roman" w:cs="Times New Roman"/>
              </w:rPr>
              <w:t>Possuir no mínimo os seguintes relatórios:</w:t>
            </w:r>
          </w:p>
          <w:p w14:paraId="3C095CB7"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4" w:name="_heading=h.lv9xsvqrjqim" w:colFirst="0" w:colLast="0"/>
            <w:bookmarkEnd w:id="4"/>
            <w:r w:rsidRPr="00C43C13">
              <w:rPr>
                <w:rFonts w:ascii="Times New Roman" w:eastAsia="Times New Roman" w:hAnsi="Times New Roman" w:cs="Times New Roman"/>
              </w:rPr>
              <w:t>Gestão Orçamentária</w:t>
            </w:r>
          </w:p>
          <w:p w14:paraId="4E36A5CE"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5" w:name="_heading=h.1p0ixe9vwczp" w:colFirst="0" w:colLast="0"/>
            <w:bookmarkEnd w:id="5"/>
            <w:r w:rsidRPr="00C43C13">
              <w:rPr>
                <w:rFonts w:ascii="Times New Roman" w:eastAsia="Times New Roman" w:hAnsi="Times New Roman" w:cs="Times New Roman"/>
              </w:rPr>
              <w:t>Disponibilidade Comprometida</w:t>
            </w:r>
          </w:p>
          <w:p w14:paraId="2183BB0F"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6" w:name="_heading=h.dey6co34lthw" w:colFirst="0" w:colLast="0"/>
            <w:bookmarkEnd w:id="6"/>
            <w:r w:rsidRPr="00C43C13">
              <w:rPr>
                <w:rFonts w:ascii="Times New Roman" w:eastAsia="Times New Roman" w:hAnsi="Times New Roman" w:cs="Times New Roman"/>
              </w:rPr>
              <w:t xml:space="preserve">Aplicação no Ensino </w:t>
            </w:r>
          </w:p>
          <w:p w14:paraId="55AC0584"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7" w:name="_heading=h.53ewfkr1yw5" w:colFirst="0" w:colLast="0"/>
            <w:bookmarkEnd w:id="7"/>
            <w:r w:rsidRPr="00C43C13">
              <w:rPr>
                <w:rFonts w:ascii="Times New Roman" w:eastAsia="Times New Roman" w:hAnsi="Times New Roman" w:cs="Times New Roman"/>
              </w:rPr>
              <w:t xml:space="preserve">Aplicação no FUNDEB </w:t>
            </w:r>
          </w:p>
          <w:p w14:paraId="435C7557"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8" w:name="_heading=h.y4bxee9tc1ue" w:colFirst="0" w:colLast="0"/>
            <w:bookmarkEnd w:id="8"/>
            <w:r w:rsidRPr="00C43C13">
              <w:rPr>
                <w:rFonts w:ascii="Times New Roman" w:eastAsia="Times New Roman" w:hAnsi="Times New Roman" w:cs="Times New Roman"/>
              </w:rPr>
              <w:t xml:space="preserve">Aplicação na Saúde </w:t>
            </w:r>
          </w:p>
          <w:p w14:paraId="4D0E6305"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9" w:name="_heading=h.arcnxsqy0ddj" w:colFirst="0" w:colLast="0"/>
            <w:bookmarkEnd w:id="9"/>
            <w:r w:rsidRPr="00C43C13">
              <w:rPr>
                <w:rFonts w:ascii="Times New Roman" w:eastAsia="Times New Roman" w:hAnsi="Times New Roman" w:cs="Times New Roman"/>
              </w:rPr>
              <w:t xml:space="preserve">Despesa com Pessoal </w:t>
            </w:r>
          </w:p>
          <w:p w14:paraId="3BF99D8B"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10" w:name="_heading=h.lx7jdh424ob2" w:colFirst="0" w:colLast="0"/>
            <w:bookmarkEnd w:id="10"/>
            <w:r w:rsidRPr="00C43C13">
              <w:rPr>
                <w:rFonts w:ascii="Times New Roman" w:eastAsia="Times New Roman" w:hAnsi="Times New Roman" w:cs="Times New Roman"/>
              </w:rPr>
              <w:t>Despesa com Folha</w:t>
            </w:r>
          </w:p>
          <w:p w14:paraId="721DB875"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11" w:name="_heading=h.u1j0e4p27krw" w:colFirst="0" w:colLast="0"/>
            <w:bookmarkEnd w:id="11"/>
            <w:r w:rsidRPr="00C43C13">
              <w:rPr>
                <w:rFonts w:ascii="Times New Roman" w:eastAsia="Times New Roman" w:hAnsi="Times New Roman" w:cs="Times New Roman"/>
              </w:rPr>
              <w:t>Licitações</w:t>
            </w:r>
          </w:p>
          <w:p w14:paraId="793A4DF9"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12" w:name="_heading=h.rwehv9b1wg9z" w:colFirst="0" w:colLast="0"/>
            <w:bookmarkEnd w:id="12"/>
            <w:r w:rsidRPr="00C43C13">
              <w:rPr>
                <w:rFonts w:ascii="Times New Roman" w:eastAsia="Times New Roman" w:hAnsi="Times New Roman" w:cs="Times New Roman"/>
              </w:rPr>
              <w:t>Contratos</w:t>
            </w:r>
          </w:p>
          <w:p w14:paraId="4CCE31D5"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13" w:name="_heading=h.6jlydwwiswp1" w:colFirst="0" w:colLast="0"/>
            <w:bookmarkEnd w:id="13"/>
            <w:r w:rsidRPr="00C43C13">
              <w:rPr>
                <w:rFonts w:ascii="Times New Roman" w:eastAsia="Times New Roman" w:hAnsi="Times New Roman" w:cs="Times New Roman"/>
              </w:rPr>
              <w:t>Bens Patrimoniais Adquiridos</w:t>
            </w:r>
          </w:p>
          <w:p w14:paraId="1D5A9345" w14:textId="77777777" w:rsidR="00C43C13" w:rsidRPr="00C43C13" w:rsidRDefault="00C43C13" w:rsidP="00C43C13">
            <w:pPr>
              <w:numPr>
                <w:ilvl w:val="0"/>
                <w:numId w:val="48"/>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bookmarkStart w:id="14" w:name="_heading=h.3ztvky8yjvib" w:colFirst="0" w:colLast="0"/>
            <w:bookmarkEnd w:id="14"/>
            <w:r w:rsidRPr="00C43C13">
              <w:rPr>
                <w:rFonts w:ascii="Times New Roman" w:eastAsia="Times New Roman" w:hAnsi="Times New Roman" w:cs="Times New Roman"/>
              </w:rPr>
              <w:t>Controle de Frota</w:t>
            </w:r>
          </w:p>
        </w:tc>
        <w:tc>
          <w:tcPr>
            <w:tcW w:w="367" w:type="pct"/>
          </w:tcPr>
          <w:p w14:paraId="36D07E35"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rPr>
            </w:pPr>
          </w:p>
          <w:p w14:paraId="77867D4F"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rPr>
            </w:pPr>
          </w:p>
        </w:tc>
        <w:tc>
          <w:tcPr>
            <w:tcW w:w="374" w:type="pct"/>
          </w:tcPr>
          <w:p w14:paraId="7D823987"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527A89C1" w14:textId="77777777" w:rsidTr="00C43C13">
        <w:trPr>
          <w:trHeight w:val="345"/>
        </w:trPr>
        <w:tc>
          <w:tcPr>
            <w:tcW w:w="4260" w:type="pct"/>
          </w:tcPr>
          <w:p w14:paraId="1D43DB5B"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bookmarkStart w:id="15" w:name="_heading=h.93crrt8kpiqk" w:colFirst="0" w:colLast="0"/>
            <w:bookmarkEnd w:id="15"/>
            <w:r w:rsidRPr="00C43C13">
              <w:rPr>
                <w:rFonts w:ascii="Times New Roman" w:eastAsia="Times New Roman" w:hAnsi="Times New Roman" w:cs="Times New Roman"/>
              </w:rPr>
              <w:t>O sistema deverá gerar os relatórios em diferentes formatos, no mínimo em PDF e Word.</w:t>
            </w:r>
          </w:p>
        </w:tc>
        <w:tc>
          <w:tcPr>
            <w:tcW w:w="367" w:type="pct"/>
          </w:tcPr>
          <w:p w14:paraId="4F430587"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rPr>
            </w:pPr>
          </w:p>
        </w:tc>
        <w:tc>
          <w:tcPr>
            <w:tcW w:w="374" w:type="pct"/>
          </w:tcPr>
          <w:p w14:paraId="5937F338"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3F5D0355" w14:textId="77777777" w:rsidTr="00C43C13">
        <w:trPr>
          <w:trHeight w:val="1065"/>
        </w:trPr>
        <w:tc>
          <w:tcPr>
            <w:tcW w:w="4260" w:type="pct"/>
          </w:tcPr>
          <w:p w14:paraId="420385DB" w14:textId="77777777" w:rsidR="00C43C13" w:rsidRPr="00C43C13" w:rsidRDefault="00C43C13" w:rsidP="00C43C13">
            <w:pPr>
              <w:numPr>
                <w:ilvl w:val="0"/>
                <w:numId w:val="46"/>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Cadastros:</w:t>
            </w:r>
          </w:p>
          <w:p w14:paraId="1C330D1C" w14:textId="77777777" w:rsidR="00C43C13" w:rsidRPr="00C43C13" w:rsidRDefault="00C43C13" w:rsidP="00C43C13">
            <w:pPr>
              <w:numPr>
                <w:ilvl w:val="0"/>
                <w:numId w:val="49"/>
              </w:numPr>
              <w:pBdr>
                <w:top w:val="nil"/>
                <w:left w:val="nil"/>
                <w:bottom w:val="nil"/>
                <w:right w:val="nil"/>
                <w:between w:val="nil"/>
              </w:pBd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Manutenção dos cadastros básicos de assuntos, grupos, unidades, usuários, perfis e níveis de informação;</w:t>
            </w:r>
          </w:p>
          <w:p w14:paraId="6D8AA9E2" w14:textId="77777777" w:rsidR="00C43C13" w:rsidRPr="00C43C13" w:rsidRDefault="00C43C13" w:rsidP="00C43C13">
            <w:pPr>
              <w:numPr>
                <w:ilvl w:val="0"/>
                <w:numId w:val="49"/>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Inclusão, exclusão, alteração e impressão a qualquer momento de itens cadastrados.</w:t>
            </w:r>
          </w:p>
        </w:tc>
        <w:tc>
          <w:tcPr>
            <w:tcW w:w="367" w:type="pct"/>
          </w:tcPr>
          <w:p w14:paraId="7BA44493"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67E7B6CF"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3DCD3B66" w14:textId="77777777" w:rsidTr="00C43C13">
        <w:trPr>
          <w:trHeight w:val="1592"/>
        </w:trPr>
        <w:tc>
          <w:tcPr>
            <w:tcW w:w="4260" w:type="pct"/>
          </w:tcPr>
          <w:p w14:paraId="6E55AF70"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Checklist:</w:t>
            </w:r>
          </w:p>
          <w:p w14:paraId="68385A8A" w14:textId="77777777" w:rsidR="00C43C13" w:rsidRPr="00C43C13" w:rsidRDefault="00C43C13" w:rsidP="00C43C13">
            <w:pPr>
              <w:numPr>
                <w:ilvl w:val="0"/>
                <w:numId w:val="44"/>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Manutenção básica dos questionários, onde o usuário administrador pode inserir, alterar, excluir e fazer a impressão das perguntas;</w:t>
            </w:r>
          </w:p>
          <w:p w14:paraId="54F64DE7" w14:textId="77777777" w:rsidR="00C43C13" w:rsidRPr="00C43C13" w:rsidRDefault="00C43C13" w:rsidP="00C43C13">
            <w:pPr>
              <w:numPr>
                <w:ilvl w:val="0"/>
                <w:numId w:val="44"/>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Permitir a criação dos questionários, enviar a setores e servidores específicos, podendo indicar a data limite para o preenchimento do mesmo e fazer o acompanhamento dos procedimentos.</w:t>
            </w:r>
          </w:p>
        </w:tc>
        <w:tc>
          <w:tcPr>
            <w:tcW w:w="367" w:type="pct"/>
          </w:tcPr>
          <w:p w14:paraId="081774BB"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06E5ED4C"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089FB176" w14:textId="77777777" w:rsidTr="00C43C13">
        <w:trPr>
          <w:trHeight w:val="1380"/>
        </w:trPr>
        <w:tc>
          <w:tcPr>
            <w:tcW w:w="4260" w:type="pct"/>
          </w:tcPr>
          <w:p w14:paraId="056C9A24"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Auditoria:</w:t>
            </w:r>
          </w:p>
          <w:p w14:paraId="326201A3" w14:textId="77777777" w:rsidR="00C43C13" w:rsidRPr="00C43C13" w:rsidRDefault="00C43C13" w:rsidP="00C43C13">
            <w:pPr>
              <w:numPr>
                <w:ilvl w:val="0"/>
                <w:numId w:val="51"/>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Manutenção básica dos modelos de auditorias, onde o usuário administrador pode inserir, alterar, excluir e fazer a impressão das perguntas;</w:t>
            </w:r>
          </w:p>
          <w:p w14:paraId="74E5AAA5" w14:textId="77777777" w:rsidR="00C43C13" w:rsidRPr="00C43C13" w:rsidRDefault="00C43C13" w:rsidP="00C43C13">
            <w:pPr>
              <w:numPr>
                <w:ilvl w:val="0"/>
                <w:numId w:val="51"/>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Permitir a criação das auditorias, enviar a setores e servidores específicos, podendo indicar a data limite para responder e fazer o acompanhamento dos procedimentos.</w:t>
            </w:r>
          </w:p>
        </w:tc>
        <w:tc>
          <w:tcPr>
            <w:tcW w:w="367" w:type="pct"/>
          </w:tcPr>
          <w:p w14:paraId="29D07361"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3CE71865"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7196EB99" w14:textId="77777777" w:rsidTr="00C43C13">
        <w:trPr>
          <w:trHeight w:val="548"/>
        </w:trPr>
        <w:tc>
          <w:tcPr>
            <w:tcW w:w="4260" w:type="pct"/>
          </w:tcPr>
          <w:p w14:paraId="7167BC61"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O sistema deve disponibilizar link de acesso para consulta e respostas de questionários e auditorias em tempo real.</w:t>
            </w:r>
          </w:p>
        </w:tc>
        <w:tc>
          <w:tcPr>
            <w:tcW w:w="367" w:type="pct"/>
          </w:tcPr>
          <w:p w14:paraId="33B2BE24"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6B3529F1"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37758A8C" w14:textId="77777777" w:rsidTr="00C43C13">
        <w:trPr>
          <w:trHeight w:val="1395"/>
        </w:trPr>
        <w:tc>
          <w:tcPr>
            <w:tcW w:w="4260" w:type="pct"/>
          </w:tcPr>
          <w:p w14:paraId="45D93FE6"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lastRenderedPageBreak/>
              <w:t>Fiscalização:</w:t>
            </w:r>
          </w:p>
          <w:p w14:paraId="3A752303" w14:textId="77777777" w:rsidR="00C43C13" w:rsidRPr="00C43C13" w:rsidRDefault="00C43C13" w:rsidP="00C43C13">
            <w:pPr>
              <w:numPr>
                <w:ilvl w:val="0"/>
                <w:numId w:val="50"/>
              </w:numPr>
              <w:spacing w:after="0" w:line="240" w:lineRule="auto"/>
              <w:ind w:left="0" w:firstLine="0"/>
              <w:jc w:val="both"/>
              <w:rPr>
                <w:rFonts w:ascii="Times New Roman" w:eastAsia="Times New Roman" w:hAnsi="Times New Roman" w:cs="Times New Roman"/>
                <w:b/>
              </w:rPr>
            </w:pPr>
            <w:r w:rsidRPr="00C43C13">
              <w:rPr>
                <w:rFonts w:ascii="Times New Roman" w:eastAsia="Times New Roman" w:hAnsi="Times New Roman" w:cs="Times New Roman"/>
              </w:rPr>
              <w:t>O sistema deve disponibilizar a criação de fiscalização, podendo inserir a data da conclusão, permitir a vinculação de questionário, auditoria e notificação;</w:t>
            </w:r>
          </w:p>
          <w:p w14:paraId="3ACCF65E" w14:textId="77777777" w:rsidR="00C43C13" w:rsidRPr="00C43C13" w:rsidRDefault="00C43C13" w:rsidP="00C43C13">
            <w:pPr>
              <w:numPr>
                <w:ilvl w:val="0"/>
                <w:numId w:val="50"/>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Manutenção básica da fiscalização, onde o usuário administrador pode inserir, alterar, excluir e fazer a impressão da mesma.</w:t>
            </w:r>
          </w:p>
        </w:tc>
        <w:tc>
          <w:tcPr>
            <w:tcW w:w="367" w:type="pct"/>
          </w:tcPr>
          <w:p w14:paraId="64144A8A"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797C7A87"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508E835E" w14:textId="77777777" w:rsidTr="00C43C13">
        <w:trPr>
          <w:trHeight w:val="1295"/>
        </w:trPr>
        <w:tc>
          <w:tcPr>
            <w:tcW w:w="4260" w:type="pct"/>
          </w:tcPr>
          <w:p w14:paraId="3351004A"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Normatização:</w:t>
            </w:r>
          </w:p>
          <w:p w14:paraId="4584F225" w14:textId="77777777" w:rsidR="00C43C13" w:rsidRPr="00C43C13" w:rsidRDefault="00C43C13" w:rsidP="00C43C13">
            <w:pPr>
              <w:numPr>
                <w:ilvl w:val="0"/>
                <w:numId w:val="45"/>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Permitir o cadastro das instruções normativas do controle interno;</w:t>
            </w:r>
          </w:p>
          <w:p w14:paraId="184A586D" w14:textId="77777777" w:rsidR="00C43C13" w:rsidRPr="00C43C13" w:rsidRDefault="00C43C13" w:rsidP="00C43C13">
            <w:pPr>
              <w:numPr>
                <w:ilvl w:val="0"/>
                <w:numId w:val="45"/>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Possibilitar o usuário a interagir com os cadastros de normas por meio de listagem, realizando operações de edições e exclusões dos mesmos;</w:t>
            </w:r>
          </w:p>
          <w:p w14:paraId="772EFF0C" w14:textId="77777777" w:rsidR="00C43C13" w:rsidRPr="00C43C13" w:rsidRDefault="00C43C13" w:rsidP="00C43C13">
            <w:pPr>
              <w:numPr>
                <w:ilvl w:val="0"/>
                <w:numId w:val="45"/>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Permitir a impressão das normas do controle interno.</w:t>
            </w:r>
          </w:p>
        </w:tc>
        <w:tc>
          <w:tcPr>
            <w:tcW w:w="367" w:type="pct"/>
          </w:tcPr>
          <w:p w14:paraId="60FB6B10"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284740D2"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145F26F3" w14:textId="77777777" w:rsidTr="00C43C13">
        <w:tc>
          <w:tcPr>
            <w:tcW w:w="4260" w:type="pct"/>
          </w:tcPr>
          <w:p w14:paraId="06528724"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Permitir realizar levantamentos de funcionamento dos diversos setores da administração pública.</w:t>
            </w:r>
          </w:p>
        </w:tc>
        <w:tc>
          <w:tcPr>
            <w:tcW w:w="367" w:type="pct"/>
          </w:tcPr>
          <w:p w14:paraId="27172953"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3E99264D"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r w:rsidR="00C43C13" w:rsidRPr="00C43C13" w14:paraId="32E8D972" w14:textId="77777777" w:rsidTr="00C43C13">
        <w:tc>
          <w:tcPr>
            <w:tcW w:w="4260" w:type="pct"/>
          </w:tcPr>
          <w:p w14:paraId="2165FCFD" w14:textId="77777777" w:rsidR="00C43C13" w:rsidRPr="00C43C13" w:rsidRDefault="00C43C13" w:rsidP="00C43C13">
            <w:pPr>
              <w:numPr>
                <w:ilvl w:val="0"/>
                <w:numId w:val="46"/>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Deverá ser totalmente parametrizável, visando adaptar-se às situações e peculiaridade de cada usuário, com relação à:</w:t>
            </w:r>
          </w:p>
          <w:p w14:paraId="60A73F0A" w14:textId="77777777" w:rsidR="00C43C13" w:rsidRPr="00C43C13" w:rsidRDefault="00C43C13" w:rsidP="00C43C13">
            <w:pPr>
              <w:numPr>
                <w:ilvl w:val="0"/>
                <w:numId w:val="47"/>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Usuários: livre cadastramento de usuários e permissões de acordo com as unidades responsáveis;</w:t>
            </w:r>
          </w:p>
          <w:p w14:paraId="0B2A4744" w14:textId="77777777" w:rsidR="00C43C13" w:rsidRPr="00C43C13" w:rsidRDefault="00C43C13" w:rsidP="00C43C13">
            <w:pPr>
              <w:numPr>
                <w:ilvl w:val="0"/>
                <w:numId w:val="47"/>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Avaliação: inclusão, exclusão e alteração a qualquer momento de quesitos a serem utilizados na avaliação por assuntos e unidades;</w:t>
            </w:r>
          </w:p>
          <w:p w14:paraId="6FFCAD01" w14:textId="77777777" w:rsidR="00C43C13" w:rsidRPr="00C43C13" w:rsidRDefault="00C43C13" w:rsidP="00C43C13">
            <w:pPr>
              <w:numPr>
                <w:ilvl w:val="0"/>
                <w:numId w:val="47"/>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Auditoria: inclusão, exclusão e alteração a qualquer momento de itens a serem examinados nas verificações, por assuntos e unidades</w:t>
            </w:r>
          </w:p>
          <w:p w14:paraId="4B85ED22" w14:textId="77777777" w:rsidR="00C43C13" w:rsidRPr="00C43C13" w:rsidRDefault="00C43C13" w:rsidP="00C43C13">
            <w:pPr>
              <w:numPr>
                <w:ilvl w:val="0"/>
                <w:numId w:val="47"/>
              </w:numPr>
              <w:spacing w:after="0" w:line="240" w:lineRule="auto"/>
              <w:ind w:left="0" w:firstLine="0"/>
              <w:jc w:val="both"/>
              <w:rPr>
                <w:rFonts w:ascii="Times New Roman" w:eastAsia="Times New Roman" w:hAnsi="Times New Roman" w:cs="Times New Roman"/>
              </w:rPr>
            </w:pPr>
            <w:r w:rsidRPr="00C43C13">
              <w:rPr>
                <w:rFonts w:ascii="Times New Roman" w:eastAsia="Times New Roman" w:hAnsi="Times New Roman" w:cs="Times New Roman"/>
              </w:rPr>
              <w:t>Níveis: o cadastramento de níveis para as avaliações e auditorias, deverá permitir a geração de relatórios só de determinado nível, por assuntos, unidades responsáveis e ainda só as irregularidades constatadas com respectivas recomendações ou completo.</w:t>
            </w:r>
          </w:p>
        </w:tc>
        <w:tc>
          <w:tcPr>
            <w:tcW w:w="367" w:type="pct"/>
          </w:tcPr>
          <w:p w14:paraId="6BE70F3C"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c>
          <w:tcPr>
            <w:tcW w:w="374" w:type="pct"/>
          </w:tcPr>
          <w:p w14:paraId="1A40617E" w14:textId="77777777" w:rsidR="00C43C13" w:rsidRPr="00C43C13" w:rsidRDefault="00C43C13" w:rsidP="00C43C13">
            <w:pPr>
              <w:pBdr>
                <w:top w:val="nil"/>
                <w:left w:val="nil"/>
                <w:bottom w:val="nil"/>
                <w:right w:val="nil"/>
                <w:between w:val="nil"/>
              </w:pBdr>
              <w:spacing w:after="0"/>
              <w:jc w:val="both"/>
              <w:rPr>
                <w:rFonts w:ascii="Times New Roman" w:eastAsia="Times New Roman" w:hAnsi="Times New Roman" w:cs="Times New Roman"/>
                <w:color w:val="000000"/>
              </w:rPr>
            </w:pPr>
          </w:p>
        </w:tc>
      </w:tr>
    </w:tbl>
    <w:p w14:paraId="39AE8B28" w14:textId="77777777" w:rsidR="00534DCF" w:rsidRPr="00C138BD" w:rsidRDefault="00534DCF" w:rsidP="00C138BD">
      <w:pPr>
        <w:rPr>
          <w:highlight w:val="green"/>
        </w:rPr>
      </w:pPr>
    </w:p>
    <w:tbl>
      <w:tblPr>
        <w:tblpPr w:leftFromText="180" w:rightFromText="180" w:topFromText="180" w:bottomFromText="180" w:vertAnchor="text" w:tblpX="1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78"/>
        <w:gridCol w:w="931"/>
        <w:gridCol w:w="985"/>
      </w:tblGrid>
      <w:tr w:rsidR="00534DCF" w:rsidRPr="00B549B4" w14:paraId="240F6C69" w14:textId="77777777" w:rsidTr="00534DCF">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14:paraId="41383328" w14:textId="1F5173C3" w:rsidR="00534DCF" w:rsidRPr="00B549B4" w:rsidRDefault="00534DCF" w:rsidP="00534DCF">
            <w:pPr>
              <w:pStyle w:val="PargrafodaLista"/>
              <w:numPr>
                <w:ilvl w:val="1"/>
                <w:numId w:val="4"/>
              </w:numPr>
              <w:spacing w:after="0" w:line="240"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lastRenderedPageBreak/>
              <w:t xml:space="preserve">DEVERÁ POSSUIR </w:t>
            </w:r>
            <w:r w:rsidRPr="00B549B4">
              <w:rPr>
                <w:rFonts w:ascii="Times New Roman" w:eastAsia="Times New Roman" w:hAnsi="Times New Roman" w:cs="Times New Roman"/>
                <w:b/>
              </w:rPr>
              <w:t>SOFTWARE DE INFORMAÇÃO DA LEI GERAL DE PROTEÇÃO DE DADOS PESSOAIS - LGPD</w:t>
            </w:r>
            <w:r w:rsidRPr="00B549B4">
              <w:rPr>
                <w:rFonts w:ascii="Times New Roman" w:eastAsia="Times New Roman" w:hAnsi="Times New Roman" w:cs="Times New Roman"/>
              </w:rPr>
              <w:t>, CONFORME ESPECIFICAÇÕES ABAIXO:</w:t>
            </w:r>
          </w:p>
        </w:tc>
      </w:tr>
      <w:tr w:rsidR="00534DCF" w:rsidRPr="00B549B4" w14:paraId="5A27D3D0" w14:textId="77777777" w:rsidTr="00534DCF">
        <w:tc>
          <w:tcPr>
            <w:tcW w:w="3872" w:type="pct"/>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BEBAAD" w14:textId="77777777" w:rsidR="00534DCF" w:rsidRPr="00B549B4" w:rsidRDefault="00534DCF" w:rsidP="00534DCF">
            <w:pPr>
              <w:spacing w:after="0" w:line="240" w:lineRule="auto"/>
              <w:jc w:val="center"/>
              <w:rPr>
                <w:rFonts w:ascii="Times New Roman" w:eastAsia="Times New Roman" w:hAnsi="Times New Roman" w:cs="Times New Roman"/>
              </w:rPr>
            </w:pPr>
            <w:r w:rsidRPr="00B549B4">
              <w:rPr>
                <w:rFonts w:ascii="Times New Roman" w:eastAsia="Times New Roman" w:hAnsi="Times New Roman" w:cs="Times New Roman"/>
                <w:b/>
              </w:rPr>
              <w:t>DESCRIÇÃO DO ITEM</w:t>
            </w:r>
          </w:p>
        </w:tc>
        <w:tc>
          <w:tcPr>
            <w:tcW w:w="1128"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0C8A70" w14:textId="77777777" w:rsidR="00534DCF" w:rsidRPr="00B549B4" w:rsidRDefault="00534DCF" w:rsidP="00534DCF">
            <w:pPr>
              <w:spacing w:after="0" w:line="240" w:lineRule="auto"/>
              <w:jc w:val="center"/>
              <w:rPr>
                <w:rFonts w:ascii="Times New Roman" w:eastAsia="Times New Roman" w:hAnsi="Times New Roman" w:cs="Times New Roman"/>
              </w:rPr>
            </w:pPr>
            <w:r w:rsidRPr="00B549B4">
              <w:rPr>
                <w:rFonts w:ascii="Times New Roman" w:eastAsia="Times New Roman" w:hAnsi="Times New Roman" w:cs="Times New Roman"/>
                <w:b/>
              </w:rPr>
              <w:t>ATENDE</w:t>
            </w:r>
          </w:p>
        </w:tc>
      </w:tr>
      <w:tr w:rsidR="00534DCF" w:rsidRPr="00B549B4" w14:paraId="02B60165" w14:textId="77777777" w:rsidTr="00534DCF">
        <w:tc>
          <w:tcPr>
            <w:tcW w:w="3872" w:type="pct"/>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F5A668" w14:textId="77777777" w:rsidR="00534DCF" w:rsidRPr="00B549B4" w:rsidRDefault="00534DCF" w:rsidP="00534DCF">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FDC770" w14:textId="77777777" w:rsidR="00534DCF" w:rsidRPr="00B549B4" w:rsidRDefault="00534DCF" w:rsidP="00534DCF">
            <w:pPr>
              <w:spacing w:after="0" w:line="240" w:lineRule="auto"/>
              <w:jc w:val="center"/>
              <w:rPr>
                <w:rFonts w:ascii="Times New Roman" w:eastAsia="Times New Roman" w:hAnsi="Times New Roman" w:cs="Times New Roman"/>
              </w:rPr>
            </w:pPr>
            <w:r w:rsidRPr="00B549B4">
              <w:rPr>
                <w:rFonts w:ascii="Times New Roman" w:eastAsia="Times New Roman" w:hAnsi="Times New Roman" w:cs="Times New Roman"/>
                <w:b/>
              </w:rPr>
              <w:t>SIM</w:t>
            </w: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D8DD7F" w14:textId="77777777" w:rsidR="00534DCF" w:rsidRPr="00B549B4" w:rsidRDefault="00534DCF" w:rsidP="00534DCF">
            <w:pPr>
              <w:spacing w:after="0" w:line="240" w:lineRule="auto"/>
              <w:jc w:val="center"/>
              <w:rPr>
                <w:rFonts w:ascii="Times New Roman" w:eastAsia="Times New Roman" w:hAnsi="Times New Roman" w:cs="Times New Roman"/>
              </w:rPr>
            </w:pPr>
            <w:r w:rsidRPr="00B549B4">
              <w:rPr>
                <w:rFonts w:ascii="Times New Roman" w:eastAsia="Times New Roman" w:hAnsi="Times New Roman" w:cs="Times New Roman"/>
                <w:b/>
              </w:rPr>
              <w:t>NÃO</w:t>
            </w:r>
          </w:p>
        </w:tc>
      </w:tr>
      <w:tr w:rsidR="00534DCF" w:rsidRPr="00B549B4" w14:paraId="1357894F"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603245"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permitir treinamentos online, gratuitos e permanentes para funcionalidades, sem limite de usuários, segmentados para líderes de departamentos, alta gestão e diretoria, com emissão de certificado com verificação de autenticidade.</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4754BD9"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EB98F4"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F04C623"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3B45D0"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disponibilizar um canal de atendimento e suporte técnico dentro da plataforma, ilimitado e disponível sempre que a organização precisar acionar.</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CF1F330"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0B3BE0"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1151FB5"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31E450"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Possibilitar a visualização dos atendimentos, tanto os atendimentos em andamento quanto os atendimentos finalizados, além de uma base de conhecimento e apoio técnico sobre LGPD e segurança das informações.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610A25D"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318055"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59A1AB20"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6E52FF"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disponibilizar plataforma de Treinamento e Conscientização em Proteção de Dados Pessoais, Conteúdo mínimo: mapeamento de processos, gestão de fornecedores, cadastro de usuários e departamentos, geração de relatórios e conceitos da LGPD (</w:t>
            </w:r>
            <w:proofErr w:type="gramStart"/>
            <w:r w:rsidRPr="00B549B4">
              <w:rPr>
                <w:rFonts w:ascii="Times New Roman" w:eastAsia="Times New Roman" w:hAnsi="Times New Roman" w:cs="Times New Roman"/>
              </w:rPr>
              <w:t>incluir  temas</w:t>
            </w:r>
            <w:proofErr w:type="gramEnd"/>
            <w:r w:rsidRPr="00B549B4">
              <w:rPr>
                <w:rFonts w:ascii="Times New Roman" w:eastAsia="Times New Roman" w:hAnsi="Times New Roman" w:cs="Times New Roman"/>
              </w:rPr>
              <w:t xml:space="preserve"> categorias de dados pessoais e  tratamento de dados pessoais, inclusive incidentes).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72DE5F"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C9C544"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7B48521"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2EDA58"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O sistema deverá disponibilizar tecnologia IA </w:t>
            </w:r>
            <w:r w:rsidRPr="00B549B4">
              <w:rPr>
                <w:rFonts w:ascii="Times New Roman" w:eastAsia="Times New Roman" w:hAnsi="Times New Roman" w:cs="Times New Roman"/>
                <w:i/>
              </w:rPr>
              <w:t>(inteligência artificial)</w:t>
            </w:r>
            <w:r w:rsidRPr="00B549B4">
              <w:rPr>
                <w:rFonts w:ascii="Times New Roman" w:eastAsia="Times New Roman" w:hAnsi="Times New Roman" w:cs="Times New Roman"/>
              </w:rPr>
              <w:t xml:space="preserve"> para atendimentos automatizados relacionados à LGPD e titulares de dados, com revisão humana realizada por equipe especializada.</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7B3523"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B27162"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50EAB9B"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643C98"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possuir plano de gestão de crise em caso de incidente/violação de dados.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758BEE"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85F4D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119FE38"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DA286E"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permitir a configuração dos “termos e condições de uso”, tanto para usuários internos (servidor público) como para usuários externos (cidadãos);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4DFCF8"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EE9D6B"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4B43C46D"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3A76D9"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permitir configuração de autenticação de 2 fatores para controle de acesso a conta de usuários.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6EE27C4"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78683C"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C2160F5"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D36264"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definir os encarregados de tratamento de dados pessoais indicados pelo controlador e disponibilizar seus dados de acesso/contato em área exclusiva no portal da transparência;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72532C"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ED855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C0096D3"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913E43"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possuir a funcionalidade de DPO as A SERVICE (encarregado de dados), que atende minimamente as seguintes atividades: atue na orientação de enquadramento legal da organização; atue no atendimento ao titular de dados; atue no atendimento às solicitações da ANPD; atue no apoio a incidentes, auxiliando a organização a analisar a necessidade de realizar as notificações para os interessados, titulares de </w:t>
            </w:r>
            <w:r w:rsidRPr="00B549B4">
              <w:rPr>
                <w:rFonts w:ascii="Times New Roman" w:eastAsia="Times New Roman" w:hAnsi="Times New Roman" w:cs="Times New Roman"/>
              </w:rPr>
              <w:lastRenderedPageBreak/>
              <w:t>dados e ANPD, dependendo do tipo de incidente.</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0E9770"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D46A5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6CC266EF" w14:textId="77777777" w:rsidTr="00534DCF">
        <w:trPr>
          <w:trHeight w:val="671"/>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A6E2DB"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disponibilizar plataforma multiclientes para a gestão, organização e adequação em prestação de serviços de DPO as a </w:t>
            </w:r>
            <w:proofErr w:type="spellStart"/>
            <w:r w:rsidRPr="00B549B4">
              <w:rPr>
                <w:rFonts w:ascii="Times New Roman" w:eastAsia="Times New Roman" w:hAnsi="Times New Roman" w:cs="Times New Roman"/>
              </w:rPr>
              <w:t>service</w:t>
            </w:r>
            <w:proofErr w:type="spellEnd"/>
            <w:r w:rsidRPr="00B549B4">
              <w:rPr>
                <w:rFonts w:ascii="Times New Roman" w:eastAsia="Times New Roman" w:hAnsi="Times New Roman" w:cs="Times New Roman"/>
              </w:rPr>
              <w:t xml:space="preserve"> (encarregado de dados).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59F355"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D8BC73"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7F197A7"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F3D2E3"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equilibrar os princípios da legalidade, da publicidade e da eficiência, que respaldam a LAI e toda a máquina pública com os da finalidade, adequação, necessidade e transparência que são a base da LGPD e buscam proteger o titular, enquanto pessoa física.</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EE363E"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A3B20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6DD4377F"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53A4BA"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disponibilizar página ou portal web para publicação dos termos de uso e políticas relacionadas à proteção de dados pessoais da organização.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E36338"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62012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2854C9D7"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61F1A9"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possuir plataforma web, permitindo uso com os principais navegadores homologados no mercado atualmente, ex.: google </w:t>
            </w:r>
            <w:proofErr w:type="spellStart"/>
            <w:r w:rsidRPr="00B549B4">
              <w:rPr>
                <w:rFonts w:ascii="Times New Roman" w:eastAsia="Times New Roman" w:hAnsi="Times New Roman" w:cs="Times New Roman"/>
              </w:rPr>
              <w:t>chrome</w:t>
            </w:r>
            <w:proofErr w:type="spellEnd"/>
            <w:r w:rsidRPr="00B549B4">
              <w:rPr>
                <w:rFonts w:ascii="Times New Roman" w:eastAsia="Times New Roman" w:hAnsi="Times New Roman" w:cs="Times New Roman"/>
              </w:rPr>
              <w:t xml:space="preserve">, </w:t>
            </w:r>
            <w:proofErr w:type="spellStart"/>
            <w:r w:rsidRPr="00B549B4">
              <w:rPr>
                <w:rFonts w:ascii="Times New Roman" w:eastAsia="Times New Roman" w:hAnsi="Times New Roman" w:cs="Times New Roman"/>
              </w:rPr>
              <w:t>mozilla</w:t>
            </w:r>
            <w:proofErr w:type="spellEnd"/>
            <w:r w:rsidRPr="00B549B4">
              <w:rPr>
                <w:rFonts w:ascii="Times New Roman" w:eastAsia="Times New Roman" w:hAnsi="Times New Roman" w:cs="Times New Roman"/>
              </w:rPr>
              <w:t xml:space="preserve"> </w:t>
            </w:r>
            <w:proofErr w:type="spellStart"/>
            <w:r w:rsidRPr="00B549B4">
              <w:rPr>
                <w:rFonts w:ascii="Times New Roman" w:eastAsia="Times New Roman" w:hAnsi="Times New Roman" w:cs="Times New Roman"/>
              </w:rPr>
              <w:t>firefox</w:t>
            </w:r>
            <w:proofErr w:type="spellEnd"/>
            <w:r w:rsidRPr="00B549B4">
              <w:rPr>
                <w:rFonts w:ascii="Times New Roman" w:eastAsia="Times New Roman" w:hAnsi="Times New Roman" w:cs="Times New Roman"/>
              </w:rPr>
              <w:t xml:space="preserve">, </w:t>
            </w:r>
            <w:proofErr w:type="spellStart"/>
            <w:r w:rsidRPr="00B549B4">
              <w:rPr>
                <w:rFonts w:ascii="Times New Roman" w:eastAsia="Times New Roman" w:hAnsi="Times New Roman" w:cs="Times New Roman"/>
              </w:rPr>
              <w:t>microsoft</w:t>
            </w:r>
            <w:proofErr w:type="spellEnd"/>
            <w:r w:rsidRPr="00B549B4">
              <w:rPr>
                <w:rFonts w:ascii="Times New Roman" w:eastAsia="Times New Roman" w:hAnsi="Times New Roman" w:cs="Times New Roman"/>
              </w:rPr>
              <w:t xml:space="preserve"> </w:t>
            </w:r>
            <w:proofErr w:type="spellStart"/>
            <w:r w:rsidRPr="00B549B4">
              <w:rPr>
                <w:rFonts w:ascii="Times New Roman" w:eastAsia="Times New Roman" w:hAnsi="Times New Roman" w:cs="Times New Roman"/>
              </w:rPr>
              <w:t>edge</w:t>
            </w:r>
            <w:proofErr w:type="spellEnd"/>
            <w:r w:rsidRPr="00B549B4">
              <w:rPr>
                <w:rFonts w:ascii="Times New Roman" w:eastAsia="Times New Roman" w:hAnsi="Times New Roman" w:cs="Times New Roman"/>
              </w:rPr>
              <w:t xml:space="preserve">. Deve utilizar endereço seguro, via protocolo de acesso https.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8090E0"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42A8DB"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543AEE16"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D00B08"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utilizar o domínio padrão </w:t>
            </w:r>
            <w:proofErr w:type="gramStart"/>
            <w:r w:rsidRPr="00B549B4">
              <w:rPr>
                <w:rFonts w:ascii="Times New Roman" w:eastAsia="Times New Roman" w:hAnsi="Times New Roman" w:cs="Times New Roman"/>
              </w:rPr>
              <w:t>“.com.br</w:t>
            </w:r>
            <w:proofErr w:type="gramEnd"/>
            <w:r w:rsidRPr="00B549B4">
              <w:rPr>
                <w:rFonts w:ascii="Times New Roman" w:eastAsia="Times New Roman" w:hAnsi="Times New Roman" w:cs="Times New Roman"/>
              </w:rPr>
              <w:t>” para garantir que seja registrado por pessoas físicas e ou jurídicas legalmente representadas ou domiciliadas no Brasil.</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44082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F97644"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615D365A"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3CCA498"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contemplar sistema de </w:t>
            </w:r>
            <w:proofErr w:type="spellStart"/>
            <w:r w:rsidRPr="00B549B4">
              <w:rPr>
                <w:rFonts w:ascii="Times New Roman" w:eastAsia="Times New Roman" w:hAnsi="Times New Roman" w:cs="Times New Roman"/>
              </w:rPr>
              <w:t>recaptcha</w:t>
            </w:r>
            <w:proofErr w:type="spellEnd"/>
            <w:r w:rsidRPr="00B549B4">
              <w:rPr>
                <w:rFonts w:ascii="Times New Roman" w:eastAsia="Times New Roman" w:hAnsi="Times New Roman" w:cs="Times New Roman"/>
              </w:rPr>
              <w:t>, configurado corretamente na página de acesso e recuperação, para evitar vulnerabilidades de possíveis acessos indevidos.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D35CEC"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A08D66"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BDFFBDE"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FB12A8"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Possuir a funcionalidade de banner de cookies integrado, possibilitando a sua utilização de forma gratuita limitada a 1 (um) website, e a 10.000 (dez mil) visualizações mensais, com possibilidade de personalização do banner, ferramentas para a instalação, tutoriais, suporte e histórico de consentimentos.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078973"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30F97D"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5BDC5F8"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CE23C0"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Permitir que os termos de uso e políticas relacionadas à proteção de dados pessoais da organização, sejam criados e gravados como rascunho, de maneira que o conteúdo fique salvo internamente, mas que não sejam ainda publicados.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3E6E1E"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1347F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FD78A70" w14:textId="77777777" w:rsidTr="00534DCF">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60AE1D"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Permitir a emissão de uma imagem/selo/banner de atalho para o canal de comunicação (portal da privacidade), sendo que a imagem também publiciza que a organização está em processo de adequação à LGPD.</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043B1D"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5CCAA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73B8B10" w14:textId="77777777" w:rsidTr="00534DCF">
        <w:trPr>
          <w:trHeight w:val="525"/>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E6CABF"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Disponibilizar um canal de atendimento ao titular de dados, com um formulário completo de atendimento a todos os direitos dos titulares de dados elencados na LGPD.</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2FCD5FC"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A9DACC"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4AA5D9E1"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52E58A" w14:textId="77777777" w:rsidR="00534DCF" w:rsidRPr="00B549B4" w:rsidRDefault="00534DCF" w:rsidP="00534DCF">
            <w:pPr>
              <w:widowControl w:val="0"/>
              <w:numPr>
                <w:ilvl w:val="0"/>
                <w:numId w:val="37"/>
              </w:numPr>
              <w:pBdr>
                <w:top w:val="nil"/>
                <w:left w:val="nil"/>
                <w:bottom w:val="nil"/>
                <w:right w:val="nil"/>
                <w:between w:val="nil"/>
              </w:pBd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Disponibilizar um canal de atendimento à ANPD, dispondo de um formulário para receber as solicitações da ANPD, possibilitando assim a devida resposta à autoridade nacional de proteção de dados.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3CBB60"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ECF5F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C1F4FB0"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A47274"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proofErr w:type="gramStart"/>
            <w:r w:rsidRPr="00B549B4">
              <w:rPr>
                <w:rFonts w:ascii="Times New Roman" w:eastAsia="Times New Roman" w:hAnsi="Times New Roman" w:cs="Times New Roman"/>
              </w:rPr>
              <w:lastRenderedPageBreak/>
              <w:t>Deverá  exibir</w:t>
            </w:r>
            <w:proofErr w:type="gramEnd"/>
            <w:r w:rsidRPr="00B549B4">
              <w:rPr>
                <w:rFonts w:ascii="Times New Roman" w:eastAsia="Times New Roman" w:hAnsi="Times New Roman" w:cs="Times New Roman"/>
              </w:rPr>
              <w:t xml:space="preserve"> na página web de certificação as Políticas de privacidade cadastradas na ferramenta, para que todos interessados possam consultar e analisar as medidas que a organização adota em termos de proteção de dados pessoais.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AC7A8E7"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A77AD0"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FBE73C8"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40C96A"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permitir a visualização e o cadastro dos fornecedores contendo as seguintes informações: nome, CNPJ ou CPF, e-mail do responsável pela empresa, quando se tratar de um fornecedor nacional, e outro documento, quando se tratar de um fornecedor internacional.</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7B9D01"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4323BB"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DEE2F07"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6C9800"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O sistema deverá permitir o cadastro ilimitado de novos departamentos, usuários e ou setores contendo o nome e descrição, com a indicação do responsável de departamento ou setores.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0FF165"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AC8EC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477D735D"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8EE501"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permitir a configuração de permissões de usuário no </w:t>
            </w:r>
            <w:proofErr w:type="spellStart"/>
            <w:r w:rsidRPr="00B549B4">
              <w:rPr>
                <w:rFonts w:ascii="Times New Roman" w:eastAsia="Times New Roman" w:hAnsi="Times New Roman" w:cs="Times New Roman"/>
              </w:rPr>
              <w:t>perfíl</w:t>
            </w:r>
            <w:proofErr w:type="spellEnd"/>
            <w:r w:rsidRPr="00B549B4">
              <w:rPr>
                <w:rFonts w:ascii="Times New Roman" w:eastAsia="Times New Roman" w:hAnsi="Times New Roman" w:cs="Times New Roman"/>
              </w:rPr>
              <w:t>, possibilitando sinalizar permissões por departamentos, usuários, módulos, para visualização, edição e exclusão.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F41973"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813290"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FF82570"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BF8157"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O sistema deverá disparar </w:t>
            </w:r>
            <w:proofErr w:type="spellStart"/>
            <w:proofErr w:type="gramStart"/>
            <w:r w:rsidRPr="00B549B4">
              <w:rPr>
                <w:rFonts w:ascii="Times New Roman" w:eastAsia="Times New Roman" w:hAnsi="Times New Roman" w:cs="Times New Roman"/>
              </w:rPr>
              <w:t>email</w:t>
            </w:r>
            <w:proofErr w:type="spellEnd"/>
            <w:r w:rsidRPr="00B549B4">
              <w:rPr>
                <w:rFonts w:ascii="Times New Roman" w:eastAsia="Times New Roman" w:hAnsi="Times New Roman" w:cs="Times New Roman"/>
              </w:rPr>
              <w:t xml:space="preserve">  automaticamente</w:t>
            </w:r>
            <w:proofErr w:type="gramEnd"/>
            <w:r w:rsidRPr="00B549B4">
              <w:rPr>
                <w:rFonts w:ascii="Times New Roman" w:eastAsia="Times New Roman" w:hAnsi="Times New Roman" w:cs="Times New Roman"/>
              </w:rPr>
              <w:t xml:space="preserve"> notificando a empresa cadastrada, solicitar confirmação de vínculo com a organização, e enviar um questionário para preenchimento de formulário que mede o nível de adequação a LGPD por parte da empresa fornecedora cadastrada.</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D1B62D"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46D8C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476B7596"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C101EB"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permitir a geração de relatório do fornecedor cadastrado, contendo nome, CNPJ e sua situação de conformidade.</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73721C"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ED5890"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AE9BF03"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8ADD34"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permitir a listagem dos registros de melhoria contínua para processos, com as informações mínimas a seguir: origem, registro de origem, responsável, departamento, situações, prazo, data de criação.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54C1F8"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A23C22"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280D686"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51CE0C"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Permitir a visualização dos incidentes com as seguintes informações mínimas: Data do incidente, Hora do incidente, Data de criação do incidente e histórico e alterações, possibilitando a criação de medidas de segurança e ameaças tratadas, com a descrição, da causa, e permitir a adição de riscos específicos, plano de ação e anexação de documentos.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5A9B39"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018CBD"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B48B33E"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B2A9F0"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w:t>
            </w:r>
            <w:proofErr w:type="gramStart"/>
            <w:r w:rsidRPr="00B549B4">
              <w:rPr>
                <w:rFonts w:ascii="Times New Roman" w:eastAsia="Times New Roman" w:hAnsi="Times New Roman" w:cs="Times New Roman"/>
              </w:rPr>
              <w:t>realizar  registro</w:t>
            </w:r>
            <w:proofErr w:type="gramEnd"/>
            <w:r w:rsidRPr="00B549B4">
              <w:rPr>
                <w:rFonts w:ascii="Times New Roman" w:eastAsia="Times New Roman" w:hAnsi="Times New Roman" w:cs="Times New Roman"/>
              </w:rPr>
              <w:t xml:space="preserve"> do histórico de alterações dos registros de melhoria contínua e permitir sua visualização, apresentando a data e o responsável.</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2E1073"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39ED13"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500EBCE5"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1113FB"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permitir localizar registros de melhoria contínua podendo filtrar minimamente pelos seguintes campos:  identificador, registro de origem, departamento, status, origem, responsável, data inicial </w:t>
            </w:r>
            <w:proofErr w:type="gramStart"/>
            <w:r w:rsidRPr="00B549B4">
              <w:rPr>
                <w:rFonts w:ascii="Times New Roman" w:eastAsia="Times New Roman" w:hAnsi="Times New Roman" w:cs="Times New Roman"/>
              </w:rPr>
              <w:t>e  final</w:t>
            </w:r>
            <w:proofErr w:type="gramEnd"/>
            <w:r w:rsidRPr="00B549B4">
              <w:rPr>
                <w:rFonts w:ascii="Times New Roman" w:eastAsia="Times New Roman" w:hAnsi="Times New Roman" w:cs="Times New Roman"/>
              </w:rPr>
              <w:t>, prazo inicial e final.</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3888CE"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E5342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BEC34EA"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717947"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possibilitar a visibilidade dos registros de melhoria contínua com as seguintes informações mínimas: código identificador, origem, registro de origem, risco, responsável, departamento e status. </w:t>
            </w:r>
            <w:r w:rsidRPr="00B549B4">
              <w:rPr>
                <w:rFonts w:ascii="Times New Roman" w:eastAsia="Times New Roman" w:hAnsi="Times New Roman" w:cs="Times New Roman"/>
              </w:rPr>
              <w:lastRenderedPageBreak/>
              <w:t xml:space="preserve">Permitir também que a partir da visualização o usuário possa acessar o registro de origem do processo.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467BB2"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70452E0"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657463FE"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B6D12B"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O sistema </w:t>
            </w:r>
            <w:proofErr w:type="gramStart"/>
            <w:r w:rsidRPr="00B549B4">
              <w:rPr>
                <w:rFonts w:ascii="Times New Roman" w:eastAsia="Times New Roman" w:hAnsi="Times New Roman" w:cs="Times New Roman"/>
              </w:rPr>
              <w:t>deverá  permitir</w:t>
            </w:r>
            <w:proofErr w:type="gramEnd"/>
            <w:r w:rsidRPr="00B549B4">
              <w:rPr>
                <w:rFonts w:ascii="Times New Roman" w:eastAsia="Times New Roman" w:hAnsi="Times New Roman" w:cs="Times New Roman"/>
              </w:rPr>
              <w:t xml:space="preserve">  uma visão geral de todos os processos mapeados separados por departamento, classificando-os em pendentes, aguardando revisão, aprovados, reprovados, inativos e o total por cada setor/departamento.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83487E"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80FCF0"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A904FBA"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2CFB30"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proofErr w:type="spellStart"/>
            <w:r w:rsidRPr="00B549B4">
              <w:rPr>
                <w:rFonts w:ascii="Times New Roman" w:eastAsia="Times New Roman" w:hAnsi="Times New Roman" w:cs="Times New Roman"/>
              </w:rPr>
              <w:t>Fornecer</w:t>
            </w:r>
            <w:proofErr w:type="spellEnd"/>
            <w:r w:rsidRPr="00B549B4">
              <w:rPr>
                <w:rFonts w:ascii="Times New Roman" w:eastAsia="Times New Roman" w:hAnsi="Times New Roman" w:cs="Times New Roman"/>
              </w:rPr>
              <w:t xml:space="preserve"> a modalidade de mapeamento com os processos prontos e </w:t>
            </w:r>
            <w:proofErr w:type="spellStart"/>
            <w:r w:rsidRPr="00B549B4">
              <w:rPr>
                <w:rFonts w:ascii="Times New Roman" w:eastAsia="Times New Roman" w:hAnsi="Times New Roman" w:cs="Times New Roman"/>
              </w:rPr>
              <w:t>pré</w:t>
            </w:r>
            <w:proofErr w:type="spellEnd"/>
            <w:r w:rsidRPr="00B549B4">
              <w:rPr>
                <w:rFonts w:ascii="Times New Roman" w:eastAsia="Times New Roman" w:hAnsi="Times New Roman" w:cs="Times New Roman"/>
              </w:rPr>
              <w:t xml:space="preserve">-mapeados de acordo com a realidade da organização. Possibilitar a criação de novos processos, identificando os controladores, operadores e </w:t>
            </w:r>
            <w:proofErr w:type="spellStart"/>
            <w:r w:rsidRPr="00B549B4">
              <w:rPr>
                <w:rFonts w:ascii="Times New Roman" w:eastAsia="Times New Roman" w:hAnsi="Times New Roman" w:cs="Times New Roman"/>
              </w:rPr>
              <w:t>sub-operadores</w:t>
            </w:r>
            <w:proofErr w:type="spellEnd"/>
            <w:r w:rsidRPr="00B549B4">
              <w:rPr>
                <w:rFonts w:ascii="Times New Roman" w:eastAsia="Times New Roman" w:hAnsi="Times New Roman" w:cs="Times New Roman"/>
              </w:rPr>
              <w:t xml:space="preserve"> dos dados de tratamento, com classificação automática de riscos e bases legais de tratamento.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AD3A35"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9EA797"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5AFC915E"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4F9DDE"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Permitir a partir da visão geral de processos, a possibilidade de verificar o processo utilizado, e respectivamente seu status. possibilitar a criação de novo processo, utilizando um departamento pré-cadastrado anteriormente, identificando um nome de registro para o referido processo, descrevendo a finalidade do dado tratado, bem como tempo e justificativa de armazenamento.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67F489"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1D1006"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8E70A6B"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6619F2A"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Possibilitar a identificação de controladores, operadores e sub- operadores dos dados do tratamento e permitir a visualização de cada processo, edição, reabertura ou ainda a exclusão dos mesmos.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A23C3D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1C975A"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23AAB7EF"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87A9F3"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possuir a tecnologia IA </w:t>
            </w:r>
            <w:r w:rsidRPr="00B549B4">
              <w:rPr>
                <w:rFonts w:ascii="Times New Roman" w:eastAsia="Times New Roman" w:hAnsi="Times New Roman" w:cs="Times New Roman"/>
                <w:i/>
              </w:rPr>
              <w:t xml:space="preserve">(Inteligência Artificial) </w:t>
            </w:r>
            <w:r w:rsidRPr="00B549B4">
              <w:rPr>
                <w:rFonts w:ascii="Times New Roman" w:eastAsia="Times New Roman" w:hAnsi="Times New Roman" w:cs="Times New Roman"/>
              </w:rPr>
              <w:t>para enquadramento legal automatizado dos processos mapeados, mediante revisão humana realizada por equipe especializada.</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8FAB84"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B3B16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2B70F11F"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5EFFAC"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permitir a visibilidade do departamento pertencente de cada processo, do nome do registro, seu status, classificação do risco, da versão, do tempo de armazenamento, do motivo do tratamento do dado, da justificativa do tempo de armazenamento, possibilitar a visão da relação dos dados tratados, documentos anexados, salvaguarda e ciclo de vida, se há compartilhamento de dados e o devido enquadramento legal.</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835DFF"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B9EAC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8524257"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6DEEC68"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Permitir visão rápida sobre o departamento/setor ao listar </w:t>
            </w:r>
            <w:proofErr w:type="gramStart"/>
            <w:r w:rsidRPr="00B549B4">
              <w:rPr>
                <w:rFonts w:ascii="Times New Roman" w:eastAsia="Times New Roman" w:hAnsi="Times New Roman" w:cs="Times New Roman"/>
              </w:rPr>
              <w:t xml:space="preserve">todos os </w:t>
            </w:r>
            <w:proofErr w:type="spellStart"/>
            <w:r w:rsidRPr="00B549B4">
              <w:rPr>
                <w:rFonts w:ascii="Times New Roman" w:eastAsia="Times New Roman" w:hAnsi="Times New Roman" w:cs="Times New Roman"/>
              </w:rPr>
              <w:t>processo</w:t>
            </w:r>
            <w:proofErr w:type="spellEnd"/>
            <w:proofErr w:type="gramEnd"/>
            <w:r w:rsidRPr="00B549B4">
              <w:rPr>
                <w:rFonts w:ascii="Times New Roman" w:eastAsia="Times New Roman" w:hAnsi="Times New Roman" w:cs="Times New Roman"/>
              </w:rPr>
              <w:t>, assim como o status do processo, qual seu grau de risco, se existe registro de melhoria contínua, a data da criação, sua última atualização, o porquê o dado é tratado.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2029D2"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F1478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F117712"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6C7C8D7"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permitir a localização de processos através dos filtros identificador, data de criação, status, documentos anexados, departamento/setor, risco, titular de dados, enquadramento legal, tipo de dados e compartilhamento.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70B3A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A8D573"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ED4C3E8"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C119C4C"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exigir o registro do motivo da reabertura ao reabrir um processo aprovado, alterar os dados do processo, exclusão e anexação de novos documentos, edição e exclusão da salvaguarda e ciclo de vida </w:t>
            </w:r>
            <w:r w:rsidRPr="00B549B4">
              <w:rPr>
                <w:rFonts w:ascii="Times New Roman" w:eastAsia="Times New Roman" w:hAnsi="Times New Roman" w:cs="Times New Roman"/>
              </w:rPr>
              <w:lastRenderedPageBreak/>
              <w:t>identificando o ambiente de alocação, devendo ainda permitir a edição da necessidade e proporcionalidade do dado, se o dado é compartilhado com quem, porque e como, e por fim acompanhado de seu enquadramento legal.</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A5D04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33DDE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5371095"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6C5EB8"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O sistema deverá realizar a análise automática de todas as atividades de tratamento de dados pessoais </w:t>
            </w:r>
            <w:proofErr w:type="gramStart"/>
            <w:r w:rsidRPr="00B549B4">
              <w:rPr>
                <w:rFonts w:ascii="Times New Roman" w:eastAsia="Times New Roman" w:hAnsi="Times New Roman" w:cs="Times New Roman"/>
              </w:rPr>
              <w:t>e  classificar</w:t>
            </w:r>
            <w:proofErr w:type="gramEnd"/>
            <w:r w:rsidRPr="00B549B4">
              <w:rPr>
                <w:rFonts w:ascii="Times New Roman" w:eastAsia="Times New Roman" w:hAnsi="Times New Roman" w:cs="Times New Roman"/>
              </w:rPr>
              <w:t xml:space="preserve"> em quatro níveis de risco, sendo estes, baixo, médio, alto e severo.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7A7E9A"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57B7E7"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452E41D0"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83DAAC"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proporcionar um mecanismo de auditoria de processos de forma automatizada que periodicamente são reabertos automaticamente forçando a revisão e ou manutenção dos mesmos.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6901AD"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723A2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54B475B"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F996A"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permitir a geração automática do relatório de impacto a proteção de dados (RIPD), sem a necessidade de cadastros, parametrizações e configurações acessórias, com a mínima contemplação. Conter no relatório todos os processos de risco alto e severo, detalhes de cada um desses processos, incluindo-se as seguintes informações: nome do processo, finalidade, classificação de risco calculado, medidas de segurança aplicadas, dados tratados, classificação dos dados para cada categoria de titular, classificação dos dados em simples, sensíveis, financeiros e comportamentais, agentes de tratamento, análise de necessidade e proporcionalidade, enquadramento e base legal, possibilitando sua verificação de validade.</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CD2A9B"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E877D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55EE1173"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FD4162"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Permitir a geração do relatório (RIPD) com filtragem por departamento, por hipótese de </w:t>
            </w:r>
            <w:proofErr w:type="spellStart"/>
            <w:proofErr w:type="gramStart"/>
            <w:r w:rsidRPr="00B549B4">
              <w:rPr>
                <w:rFonts w:ascii="Times New Roman" w:eastAsia="Times New Roman" w:hAnsi="Times New Roman" w:cs="Times New Roman"/>
              </w:rPr>
              <w:t>tratamento,por</w:t>
            </w:r>
            <w:proofErr w:type="spellEnd"/>
            <w:proofErr w:type="gramEnd"/>
            <w:r w:rsidRPr="00B549B4">
              <w:rPr>
                <w:rFonts w:ascii="Times New Roman" w:eastAsia="Times New Roman" w:hAnsi="Times New Roman" w:cs="Times New Roman"/>
              </w:rPr>
              <w:t xml:space="preserve"> hipótese de legítimo interesse, por categoria de risco.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C1FF7A"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E72D1F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D9348F7" w14:textId="77777777" w:rsidTr="00534DCF">
        <w:trPr>
          <w:trHeight w:val="708"/>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205A5F"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fornecer um histórico de versão dos relatórios, possibilitando o download de uma versão gerada anteriormente.</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37B013"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6AA045"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3D8D86FE"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62F3A9"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relatório (RIPD) deverá ser apresentado paginado, com a data e o horário da geração, bem como a razão social e CNPJ do órgão adequado ou em adequação.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2A829F"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E1DAA3"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6281FA2"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8087B3"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disponibilizar um relatório de conformidade para que a organização realize o acompanhamento da situação da conformidade à LGPD, contendo o nome, CNPJ e o índice de conformidade no momento de sua emissão. O relatório deverá conter todas as medidas de adequação adotadas pela organização.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E2DE87"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7FCEA9"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45EAEF88"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C525575"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permitir a emissão de declaração de prestação de contas ao término da fase inicial de implementação, atendendo aos princípios das atividades de tratamento de dados pessoais conforme exigência no art. 6º, inciso X da lei 13.709/2018.</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DA5278C"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EAE89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553A28A"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F41117"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lastRenderedPageBreak/>
              <w:t>Disponibilizar um painel de gestão dashboard para os usuários responsáveis pela organização que resume em gráficos uma visão sobre o status de adequação do órgão à LGPD. Permitir a visão do mapeamento, diagnósticos, medidas de segurança, ameaças, conformidade de fornecedores; e possibilitar a exportação de um relatório do status da adequação na organização.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4093A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6CF72F"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92E74A6"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8F4127"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O sistema deverá gerar automaticamente as medidas de segurança atendidas pela organização, decorrentes do mapeamento e questionários, e as medidas que deverão ser adotadas, além de uma lista automática de ameaças às quais a organização está exposta, com a descrição da ameaça, sua probabilidade e </w:t>
            </w:r>
            <w:proofErr w:type="gramStart"/>
            <w:r w:rsidRPr="00B549B4">
              <w:rPr>
                <w:rFonts w:ascii="Times New Roman" w:eastAsia="Times New Roman" w:hAnsi="Times New Roman" w:cs="Times New Roman"/>
              </w:rPr>
              <w:t>impacto,  cálculo</w:t>
            </w:r>
            <w:proofErr w:type="gramEnd"/>
            <w:r w:rsidRPr="00B549B4">
              <w:rPr>
                <w:rFonts w:ascii="Times New Roman" w:eastAsia="Times New Roman" w:hAnsi="Times New Roman" w:cs="Times New Roman"/>
              </w:rPr>
              <w:t xml:space="preserve"> do nível de risco da ameaça, medidas de segurança vinculadas e locais de ocorrência.</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C357C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0B2244"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7E39B68"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3DFE5E"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O sistema deverá fornecer relatório de medidas de segurança e relatório de ameaças às quais a organização está vulnerável, com controles e planos de ação; e proporcionar visão por grau de severidade, por departamentos com maior quantidade de ameaças, menor e maior severidade.</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540B95"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4D05C8"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037A0689" w14:textId="77777777" w:rsidTr="00534DCF">
        <w:trPr>
          <w:trHeight w:val="278"/>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CD9EC7"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Deverá disponibilizar a visão de processos com seus quantitativos e devidos </w:t>
            </w:r>
            <w:proofErr w:type="gramStart"/>
            <w:r w:rsidRPr="00B549B4">
              <w:rPr>
                <w:rFonts w:ascii="Times New Roman" w:eastAsia="Times New Roman" w:hAnsi="Times New Roman" w:cs="Times New Roman"/>
              </w:rPr>
              <w:t>status  pendentes</w:t>
            </w:r>
            <w:proofErr w:type="gramEnd"/>
            <w:r w:rsidRPr="00B549B4">
              <w:rPr>
                <w:rFonts w:ascii="Times New Roman" w:eastAsia="Times New Roman" w:hAnsi="Times New Roman" w:cs="Times New Roman"/>
              </w:rPr>
              <w:t>, aprovados, reprovados, em revisão e ou inativo; também deverá mostrar seus riscos, seus quantitativos e suas classificações como baixo, médio, alto e severo (ou outra terminologia), de modo geral e por departamento, indicando quais deles possuem maior risco.</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51026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D5CF2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A6FDD12"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595BC1"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possibilitar a visualização de incidentes cadastrados e seu status. Disponibilizar a visão dos registros de melhoria contínua dos processos com seus quantitativos e seus devidos status, de toda a organização e por departamentos, indicando os departamentos mais críticos.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21FED7"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3A3E2B"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E4D9A1E"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80F97F"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Permitir a visão da conformidade dos fornecedores, mostrando seu nível de maturidade em relação à LGPD. Disponibilizar a visualização do progresso na resolução de questionários de riscos da organização e o nível de conformidade geral e por questionário, além dos status das medidas de controle que devem ser aplicadas de forma a mitigar o risco. </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F03DA6"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79F234"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7AFFDD3C"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1E59F4"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Deverá permitir o gerenciamento de documentos envolvidos no processo de adequação e classificação por categorias de documentos.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6D8C3A"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A97BD1"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5FBCF1C8"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D73E9B"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t xml:space="preserve">Disponibilizar modelos de documentos </w:t>
            </w:r>
            <w:proofErr w:type="spellStart"/>
            <w:proofErr w:type="gramStart"/>
            <w:r w:rsidRPr="00B549B4">
              <w:rPr>
                <w:rFonts w:ascii="Times New Roman" w:eastAsia="Times New Roman" w:hAnsi="Times New Roman" w:cs="Times New Roman"/>
              </w:rPr>
              <w:t>pré</w:t>
            </w:r>
            <w:proofErr w:type="spellEnd"/>
            <w:r w:rsidRPr="00B549B4">
              <w:rPr>
                <w:rFonts w:ascii="Times New Roman" w:eastAsia="Times New Roman" w:hAnsi="Times New Roman" w:cs="Times New Roman"/>
              </w:rPr>
              <w:t>- formatados</w:t>
            </w:r>
            <w:proofErr w:type="gramEnd"/>
            <w:r w:rsidRPr="00B549B4">
              <w:rPr>
                <w:rFonts w:ascii="Times New Roman" w:eastAsia="Times New Roman" w:hAnsi="Times New Roman" w:cs="Times New Roman"/>
              </w:rPr>
              <w:t xml:space="preserve">, editáveis, necessários a adequação da LGPD, </w:t>
            </w:r>
            <w:proofErr w:type="spellStart"/>
            <w:r w:rsidRPr="00B549B4">
              <w:rPr>
                <w:rFonts w:ascii="Times New Roman" w:eastAsia="Times New Roman" w:hAnsi="Times New Roman" w:cs="Times New Roman"/>
              </w:rPr>
              <w:t>ex</w:t>
            </w:r>
            <w:proofErr w:type="spellEnd"/>
            <w:r w:rsidRPr="00B549B4">
              <w:rPr>
                <w:rFonts w:ascii="Times New Roman" w:eastAsia="Times New Roman" w:hAnsi="Times New Roman" w:cs="Times New Roman"/>
              </w:rPr>
              <w:t>: documentos de metodologia ágil da LGPD, termos aditivos, contratos, notificações, termos de autorização, política de privacidade entre outros.</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89AB3C"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7AD7FE" w14:textId="77777777" w:rsidR="00534DCF" w:rsidRPr="00B549B4" w:rsidRDefault="00534DCF" w:rsidP="00534DCF">
            <w:pPr>
              <w:spacing w:after="0" w:line="240" w:lineRule="auto"/>
              <w:jc w:val="center"/>
              <w:rPr>
                <w:rFonts w:ascii="Times New Roman" w:eastAsia="Times New Roman" w:hAnsi="Times New Roman" w:cs="Times New Roman"/>
                <w:b/>
              </w:rPr>
            </w:pPr>
          </w:p>
        </w:tc>
      </w:tr>
      <w:tr w:rsidR="00534DCF" w:rsidRPr="00B549B4" w14:paraId="12BDF90C" w14:textId="77777777" w:rsidTr="00534DCF">
        <w:trPr>
          <w:trHeight w:val="922"/>
        </w:trPr>
        <w:tc>
          <w:tcPr>
            <w:tcW w:w="387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945C92" w14:textId="77777777" w:rsidR="00534DCF" w:rsidRPr="00B549B4" w:rsidRDefault="00534DCF" w:rsidP="00534DCF">
            <w:pPr>
              <w:widowControl w:val="0"/>
              <w:numPr>
                <w:ilvl w:val="0"/>
                <w:numId w:val="37"/>
              </w:numPr>
              <w:spacing w:after="0" w:line="276" w:lineRule="auto"/>
              <w:ind w:left="0" w:firstLine="0"/>
              <w:jc w:val="both"/>
              <w:rPr>
                <w:rFonts w:ascii="Times New Roman" w:eastAsia="Times New Roman" w:hAnsi="Times New Roman" w:cs="Times New Roman"/>
              </w:rPr>
            </w:pPr>
            <w:r w:rsidRPr="00B549B4">
              <w:rPr>
                <w:rFonts w:ascii="Times New Roman" w:eastAsia="Times New Roman" w:hAnsi="Times New Roman" w:cs="Times New Roman"/>
              </w:rPr>
              <w:lastRenderedPageBreak/>
              <w:t>Deverá possuir enquadramento legal das atividades de tratamento de dados, bem como levantamento do GAPS das organizações em relação a LGPD. Deverá disponibilizar orientação técnica e jurídica no tocante aos possíveis decretos municipais que irão tratar assuntos relacionados à LGPD.</w:t>
            </w:r>
          </w:p>
        </w:tc>
        <w:tc>
          <w:tcPr>
            <w:tcW w:w="54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CB041DA" w14:textId="77777777" w:rsidR="00534DCF" w:rsidRPr="00B549B4" w:rsidRDefault="00534DCF" w:rsidP="00534DCF">
            <w:pPr>
              <w:spacing w:after="0" w:line="240" w:lineRule="auto"/>
              <w:jc w:val="center"/>
              <w:rPr>
                <w:rFonts w:ascii="Times New Roman" w:eastAsia="Times New Roman" w:hAnsi="Times New Roman" w:cs="Times New Roman"/>
                <w:b/>
              </w:rPr>
            </w:pPr>
          </w:p>
        </w:tc>
        <w:tc>
          <w:tcPr>
            <w:tcW w:w="58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DB28EE" w14:textId="77777777" w:rsidR="00534DCF" w:rsidRPr="00B549B4" w:rsidRDefault="00534DCF" w:rsidP="00534DCF">
            <w:pPr>
              <w:spacing w:after="0" w:line="240" w:lineRule="auto"/>
              <w:jc w:val="center"/>
              <w:rPr>
                <w:rFonts w:ascii="Times New Roman" w:eastAsia="Times New Roman" w:hAnsi="Times New Roman" w:cs="Times New Roman"/>
                <w:b/>
              </w:rPr>
            </w:pPr>
          </w:p>
        </w:tc>
      </w:tr>
    </w:tbl>
    <w:p w14:paraId="1FE61818" w14:textId="4B44349D" w:rsidR="00B549B4" w:rsidRDefault="00B549B4">
      <w:pPr>
        <w:rPr>
          <w:rFonts w:ascii="Times New Roman" w:hAnsi="Times New Roman" w:cs="Times New Roman"/>
          <w:b/>
          <w:bCs/>
          <w:highlight w:val="gree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08"/>
        <w:gridCol w:w="999"/>
        <w:gridCol w:w="987"/>
      </w:tblGrid>
      <w:tr w:rsidR="00E72E37" w:rsidRPr="00E72E37" w14:paraId="27861B9B" w14:textId="77777777" w:rsidTr="00E72E37">
        <w:trPr>
          <w:trHeight w:val="452"/>
        </w:trPr>
        <w:tc>
          <w:tcPr>
            <w:tcW w:w="5000" w:type="pct"/>
            <w:gridSpan w:val="3"/>
            <w:shd w:val="clear" w:color="auto" w:fill="E7E6E6"/>
          </w:tcPr>
          <w:p w14:paraId="30D99DC3" w14:textId="69AC8CD2" w:rsidR="00E72E37" w:rsidRPr="00E72E37" w:rsidRDefault="00E72E37" w:rsidP="00E72E37">
            <w:pPr>
              <w:pStyle w:val="PargrafodaLista"/>
              <w:numPr>
                <w:ilvl w:val="1"/>
                <w:numId w:val="4"/>
              </w:numPr>
              <w:pBdr>
                <w:top w:val="nil"/>
                <w:left w:val="nil"/>
                <w:bottom w:val="nil"/>
                <w:right w:val="nil"/>
                <w:between w:val="nil"/>
              </w:pBdr>
              <w:spacing w:after="0"/>
              <w:ind w:left="0" w:firstLine="0"/>
              <w:rPr>
                <w:rFonts w:ascii="Times New Roman" w:eastAsia="Arial" w:hAnsi="Times New Roman" w:cs="Times New Roman"/>
                <w:color w:val="000000"/>
              </w:rPr>
            </w:pPr>
            <w:r w:rsidRPr="00E72E37">
              <w:rPr>
                <w:rFonts w:ascii="Times New Roman" w:eastAsia="Arial" w:hAnsi="Times New Roman" w:cs="Times New Roman"/>
              </w:rPr>
              <w:t xml:space="preserve">DEVERÁ POSSUIR O </w:t>
            </w:r>
            <w:r w:rsidRPr="00E72E37">
              <w:rPr>
                <w:rFonts w:ascii="Times New Roman" w:eastAsia="Arial" w:hAnsi="Times New Roman" w:cs="Times New Roman"/>
                <w:b/>
              </w:rPr>
              <w:t>SOFTWARE DE SPED FISCAL</w:t>
            </w:r>
            <w:r w:rsidRPr="00E72E37">
              <w:rPr>
                <w:rFonts w:ascii="Times New Roman" w:eastAsia="Arial" w:hAnsi="Times New Roman" w:cs="Times New Roman"/>
              </w:rPr>
              <w:t xml:space="preserve"> VAF ICMS DE MATO GROSSO DO SUL, CONFORME ESPECIFICAÇÕES ABAIXO:</w:t>
            </w:r>
          </w:p>
        </w:tc>
      </w:tr>
      <w:tr w:rsidR="00E72E37" w:rsidRPr="00E72E37" w14:paraId="568965CB" w14:textId="77777777" w:rsidTr="00E72E37">
        <w:tc>
          <w:tcPr>
            <w:tcW w:w="3831" w:type="pct"/>
            <w:vMerge w:val="restart"/>
          </w:tcPr>
          <w:p w14:paraId="5EDDD403" w14:textId="77777777" w:rsidR="00E72E37" w:rsidRPr="00E72E37" w:rsidRDefault="00E72E37" w:rsidP="009A4DFF">
            <w:pPr>
              <w:pBdr>
                <w:top w:val="nil"/>
                <w:left w:val="nil"/>
                <w:bottom w:val="nil"/>
                <w:right w:val="nil"/>
                <w:between w:val="nil"/>
              </w:pBdr>
              <w:spacing w:after="0"/>
              <w:jc w:val="center"/>
              <w:rPr>
                <w:rFonts w:ascii="Times New Roman" w:eastAsia="Arial" w:hAnsi="Times New Roman" w:cs="Times New Roman"/>
                <w:color w:val="000000"/>
              </w:rPr>
            </w:pPr>
            <w:r w:rsidRPr="00E72E37">
              <w:rPr>
                <w:rFonts w:ascii="Times New Roman" w:eastAsia="Arial" w:hAnsi="Times New Roman" w:cs="Times New Roman"/>
                <w:b/>
                <w:color w:val="000000"/>
              </w:rPr>
              <w:t>DESCRIÇÃO DO ITEM</w:t>
            </w:r>
          </w:p>
        </w:tc>
        <w:tc>
          <w:tcPr>
            <w:tcW w:w="1169" w:type="pct"/>
            <w:gridSpan w:val="2"/>
          </w:tcPr>
          <w:p w14:paraId="7F1B5499" w14:textId="77777777" w:rsidR="00E72E37" w:rsidRPr="00E72E37" w:rsidRDefault="00E72E37" w:rsidP="009A4DFF">
            <w:pPr>
              <w:spacing w:after="0"/>
              <w:jc w:val="center"/>
              <w:rPr>
                <w:rFonts w:ascii="Times New Roman" w:eastAsia="Arial" w:hAnsi="Times New Roman" w:cs="Times New Roman"/>
                <w:b/>
              </w:rPr>
            </w:pPr>
            <w:r w:rsidRPr="00E72E37">
              <w:rPr>
                <w:rFonts w:ascii="Times New Roman" w:eastAsia="Arial" w:hAnsi="Times New Roman" w:cs="Times New Roman"/>
                <w:b/>
              </w:rPr>
              <w:t>ATENDE</w:t>
            </w:r>
          </w:p>
        </w:tc>
      </w:tr>
      <w:tr w:rsidR="00E72E37" w:rsidRPr="00E72E37" w14:paraId="67BD87B3" w14:textId="77777777" w:rsidTr="00E72E37">
        <w:tc>
          <w:tcPr>
            <w:tcW w:w="3831" w:type="pct"/>
            <w:vMerge/>
          </w:tcPr>
          <w:p w14:paraId="70131275" w14:textId="77777777" w:rsidR="00E72E37" w:rsidRPr="00E72E37" w:rsidRDefault="00E72E37" w:rsidP="009A4DFF">
            <w:pPr>
              <w:widowControl w:val="0"/>
              <w:pBdr>
                <w:top w:val="nil"/>
                <w:left w:val="nil"/>
                <w:bottom w:val="nil"/>
                <w:right w:val="nil"/>
                <w:between w:val="nil"/>
              </w:pBdr>
              <w:spacing w:after="0"/>
              <w:rPr>
                <w:rFonts w:ascii="Times New Roman" w:eastAsia="Times New Roman" w:hAnsi="Times New Roman" w:cs="Times New Roman"/>
                <w:b/>
              </w:rPr>
            </w:pPr>
          </w:p>
        </w:tc>
        <w:tc>
          <w:tcPr>
            <w:tcW w:w="588" w:type="pct"/>
          </w:tcPr>
          <w:p w14:paraId="26B7FA0F" w14:textId="77777777" w:rsidR="00E72E37" w:rsidRPr="00E72E37" w:rsidRDefault="00E72E37" w:rsidP="009A4DFF">
            <w:pPr>
              <w:spacing w:after="0"/>
              <w:jc w:val="center"/>
              <w:rPr>
                <w:rFonts w:ascii="Times New Roman" w:eastAsia="Arial" w:hAnsi="Times New Roman" w:cs="Times New Roman"/>
                <w:b/>
              </w:rPr>
            </w:pPr>
            <w:r w:rsidRPr="00E72E37">
              <w:rPr>
                <w:rFonts w:ascii="Times New Roman" w:eastAsia="Arial" w:hAnsi="Times New Roman" w:cs="Times New Roman"/>
                <w:b/>
              </w:rPr>
              <w:t>SIM</w:t>
            </w:r>
          </w:p>
        </w:tc>
        <w:tc>
          <w:tcPr>
            <w:tcW w:w="581" w:type="pct"/>
          </w:tcPr>
          <w:p w14:paraId="7B00C61F" w14:textId="77777777" w:rsidR="00E72E37" w:rsidRPr="00E72E37" w:rsidRDefault="00E72E37" w:rsidP="009A4DFF">
            <w:pPr>
              <w:spacing w:after="0"/>
              <w:jc w:val="center"/>
              <w:rPr>
                <w:rFonts w:ascii="Times New Roman" w:eastAsia="Arial" w:hAnsi="Times New Roman" w:cs="Times New Roman"/>
                <w:b/>
              </w:rPr>
            </w:pPr>
            <w:r w:rsidRPr="00E72E37">
              <w:rPr>
                <w:rFonts w:ascii="Times New Roman" w:eastAsia="Arial" w:hAnsi="Times New Roman" w:cs="Times New Roman"/>
                <w:b/>
              </w:rPr>
              <w:t>NÃO</w:t>
            </w:r>
          </w:p>
        </w:tc>
      </w:tr>
      <w:tr w:rsidR="00E72E37" w:rsidRPr="00E72E37" w14:paraId="60C8DF23" w14:textId="77777777" w:rsidTr="00E72E37">
        <w:tc>
          <w:tcPr>
            <w:tcW w:w="3831" w:type="pct"/>
          </w:tcPr>
          <w:p w14:paraId="6D0BC25B" w14:textId="77777777" w:rsidR="00E72E37" w:rsidRPr="00E72E37" w:rsidRDefault="00E72E37" w:rsidP="006C7DD0">
            <w:pPr>
              <w:numPr>
                <w:ilvl w:val="0"/>
                <w:numId w:val="38"/>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Permitir cadastrar vários usuários, com a possibilidade de administrar o acesso de cada menu</w:t>
            </w:r>
          </w:p>
        </w:tc>
        <w:tc>
          <w:tcPr>
            <w:tcW w:w="588" w:type="pct"/>
          </w:tcPr>
          <w:p w14:paraId="772BFF36" w14:textId="77777777" w:rsidR="00E72E37" w:rsidRPr="00E72E37" w:rsidRDefault="00E72E37" w:rsidP="009A4DFF">
            <w:pPr>
              <w:spacing w:after="0"/>
              <w:jc w:val="both"/>
              <w:rPr>
                <w:rFonts w:ascii="Times New Roman" w:eastAsia="Arial" w:hAnsi="Times New Roman" w:cs="Times New Roman"/>
              </w:rPr>
            </w:pPr>
          </w:p>
        </w:tc>
        <w:tc>
          <w:tcPr>
            <w:tcW w:w="581" w:type="pct"/>
          </w:tcPr>
          <w:p w14:paraId="6DEAB905"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0DF0033D" w14:textId="77777777" w:rsidTr="00E72E37">
        <w:tc>
          <w:tcPr>
            <w:tcW w:w="3831" w:type="pct"/>
          </w:tcPr>
          <w:p w14:paraId="15253854" w14:textId="77777777" w:rsidR="00E72E37" w:rsidRPr="00E72E37" w:rsidRDefault="00E72E37" w:rsidP="006C7DD0">
            <w:pPr>
              <w:numPr>
                <w:ilvl w:val="0"/>
                <w:numId w:val="38"/>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Permitir gravar certificado digital A1 para o procedimento de emissão de notificações aos contribuintes</w:t>
            </w:r>
          </w:p>
        </w:tc>
        <w:tc>
          <w:tcPr>
            <w:tcW w:w="588" w:type="pct"/>
          </w:tcPr>
          <w:p w14:paraId="4FEEB699"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3DFDB62"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25FFA487" w14:textId="77777777" w:rsidTr="00E72E37">
        <w:tc>
          <w:tcPr>
            <w:tcW w:w="3831" w:type="pct"/>
          </w:tcPr>
          <w:p w14:paraId="4BB8FD52" w14:textId="77777777" w:rsidR="00E72E37" w:rsidRPr="00E72E37" w:rsidRDefault="00E72E37" w:rsidP="006C7DD0">
            <w:pPr>
              <w:numPr>
                <w:ilvl w:val="0"/>
                <w:numId w:val="38"/>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Permitir trabalhar com múltiplos exercícios, onde o usuário poderá escolher a qualquer momento qual exercício ele poderá trabalhar.</w:t>
            </w:r>
          </w:p>
        </w:tc>
        <w:tc>
          <w:tcPr>
            <w:tcW w:w="588" w:type="pct"/>
          </w:tcPr>
          <w:p w14:paraId="12DB1B8B" w14:textId="77777777" w:rsidR="00E72E37" w:rsidRPr="00E72E37" w:rsidRDefault="00E72E37" w:rsidP="009A4DFF">
            <w:pPr>
              <w:spacing w:after="0"/>
              <w:jc w:val="both"/>
              <w:rPr>
                <w:rFonts w:ascii="Times New Roman" w:eastAsia="Arial" w:hAnsi="Times New Roman" w:cs="Times New Roman"/>
              </w:rPr>
            </w:pPr>
          </w:p>
        </w:tc>
        <w:tc>
          <w:tcPr>
            <w:tcW w:w="581" w:type="pct"/>
          </w:tcPr>
          <w:p w14:paraId="7ABC546C"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064072B6" w14:textId="77777777" w:rsidTr="00E72E37">
        <w:tc>
          <w:tcPr>
            <w:tcW w:w="3831" w:type="pct"/>
          </w:tcPr>
          <w:p w14:paraId="5B579B18"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à consulta a tabela de Código Fiscal de Operação e Prestação (CFOP), contendo sua descrição, tipo (entrada ou saída) e validade no VAF ICMS MS</w:t>
            </w:r>
          </w:p>
        </w:tc>
        <w:tc>
          <w:tcPr>
            <w:tcW w:w="588" w:type="pct"/>
          </w:tcPr>
          <w:p w14:paraId="4AE5CF92" w14:textId="77777777" w:rsidR="00E72E37" w:rsidRPr="00E72E37" w:rsidRDefault="00E72E37" w:rsidP="009A4DFF">
            <w:pPr>
              <w:spacing w:after="0"/>
              <w:jc w:val="both"/>
              <w:rPr>
                <w:rFonts w:ascii="Times New Roman" w:eastAsia="Arial" w:hAnsi="Times New Roman" w:cs="Times New Roman"/>
              </w:rPr>
            </w:pPr>
          </w:p>
        </w:tc>
        <w:tc>
          <w:tcPr>
            <w:tcW w:w="581" w:type="pct"/>
          </w:tcPr>
          <w:p w14:paraId="6D58E46F"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15003BEA" w14:textId="77777777" w:rsidTr="00E72E37">
        <w:tc>
          <w:tcPr>
            <w:tcW w:w="3831" w:type="pct"/>
          </w:tcPr>
          <w:p w14:paraId="717D514F"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realizar o cadastramento das informações do contribuinte a partir da leitura do SPED.</w:t>
            </w:r>
          </w:p>
        </w:tc>
        <w:tc>
          <w:tcPr>
            <w:tcW w:w="588" w:type="pct"/>
          </w:tcPr>
          <w:p w14:paraId="6FA52F72" w14:textId="77777777" w:rsidR="00E72E37" w:rsidRPr="00E72E37" w:rsidRDefault="00E72E37" w:rsidP="009A4DFF">
            <w:pPr>
              <w:spacing w:after="0"/>
              <w:jc w:val="both"/>
              <w:rPr>
                <w:rFonts w:ascii="Times New Roman" w:eastAsia="Arial" w:hAnsi="Times New Roman" w:cs="Times New Roman"/>
              </w:rPr>
            </w:pPr>
          </w:p>
        </w:tc>
        <w:tc>
          <w:tcPr>
            <w:tcW w:w="581" w:type="pct"/>
          </w:tcPr>
          <w:p w14:paraId="2F1A0A0C"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0B71CCD3" w14:textId="77777777" w:rsidTr="00E72E37">
        <w:tc>
          <w:tcPr>
            <w:tcW w:w="3831" w:type="pct"/>
          </w:tcPr>
          <w:p w14:paraId="45073369"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permitir a inclusão de novos contribuintes.</w:t>
            </w:r>
          </w:p>
        </w:tc>
        <w:tc>
          <w:tcPr>
            <w:tcW w:w="588" w:type="pct"/>
          </w:tcPr>
          <w:p w14:paraId="404C0DD9" w14:textId="77777777" w:rsidR="00E72E37" w:rsidRPr="00E72E37" w:rsidRDefault="00E72E37" w:rsidP="009A4DFF">
            <w:pPr>
              <w:spacing w:after="0"/>
              <w:jc w:val="both"/>
              <w:rPr>
                <w:rFonts w:ascii="Times New Roman" w:eastAsia="Arial" w:hAnsi="Times New Roman" w:cs="Times New Roman"/>
              </w:rPr>
            </w:pPr>
          </w:p>
        </w:tc>
        <w:tc>
          <w:tcPr>
            <w:tcW w:w="581" w:type="pct"/>
          </w:tcPr>
          <w:p w14:paraId="40BC1B58"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0B5AFDA8" w14:textId="77777777" w:rsidTr="00E72E37">
        <w:tc>
          <w:tcPr>
            <w:tcW w:w="3831" w:type="pct"/>
          </w:tcPr>
          <w:p w14:paraId="27CB6391"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possibilitar um gerenciamento dos contribuintes.</w:t>
            </w:r>
          </w:p>
        </w:tc>
        <w:tc>
          <w:tcPr>
            <w:tcW w:w="588" w:type="pct"/>
          </w:tcPr>
          <w:p w14:paraId="40B76BE5" w14:textId="77777777" w:rsidR="00E72E37" w:rsidRPr="00E72E37" w:rsidRDefault="00E72E37" w:rsidP="009A4DFF">
            <w:pPr>
              <w:spacing w:after="0"/>
              <w:jc w:val="both"/>
              <w:rPr>
                <w:rFonts w:ascii="Times New Roman" w:eastAsia="Arial" w:hAnsi="Times New Roman" w:cs="Times New Roman"/>
              </w:rPr>
            </w:pPr>
          </w:p>
        </w:tc>
        <w:tc>
          <w:tcPr>
            <w:tcW w:w="581" w:type="pct"/>
          </w:tcPr>
          <w:p w14:paraId="57B30F33"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667A26F4" w14:textId="77777777" w:rsidTr="00E72E37">
        <w:tc>
          <w:tcPr>
            <w:tcW w:w="3831" w:type="pct"/>
          </w:tcPr>
          <w:p w14:paraId="3CC1DF9D"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à consulta pelo CNPJ dos dados jurídicos da empresa diretamente do site da Receita Federal.</w:t>
            </w:r>
          </w:p>
        </w:tc>
        <w:tc>
          <w:tcPr>
            <w:tcW w:w="588" w:type="pct"/>
          </w:tcPr>
          <w:p w14:paraId="74AC4BBF"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0E2C3B1"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3517F742" w14:textId="77777777" w:rsidTr="00E72E37">
        <w:tc>
          <w:tcPr>
            <w:tcW w:w="3831" w:type="pct"/>
          </w:tcPr>
          <w:p w14:paraId="77354DAE"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O sistema deverá possibilitar uma base de dados atualizada do cadastro de ramos de atividades para empresas contendo o código CNAE da atividade principal.</w:t>
            </w:r>
          </w:p>
        </w:tc>
        <w:tc>
          <w:tcPr>
            <w:tcW w:w="588" w:type="pct"/>
          </w:tcPr>
          <w:p w14:paraId="52F213C1" w14:textId="77777777" w:rsidR="00E72E37" w:rsidRPr="00E72E37" w:rsidRDefault="00E72E37" w:rsidP="009A4DFF">
            <w:pPr>
              <w:spacing w:after="0"/>
              <w:jc w:val="both"/>
              <w:rPr>
                <w:rFonts w:ascii="Times New Roman" w:eastAsia="Arial" w:hAnsi="Times New Roman" w:cs="Times New Roman"/>
              </w:rPr>
            </w:pPr>
          </w:p>
        </w:tc>
        <w:tc>
          <w:tcPr>
            <w:tcW w:w="581" w:type="pct"/>
          </w:tcPr>
          <w:p w14:paraId="2BECC395"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40FBF075" w14:textId="77777777" w:rsidTr="00E72E37">
        <w:tc>
          <w:tcPr>
            <w:tcW w:w="3831" w:type="pct"/>
          </w:tcPr>
          <w:p w14:paraId="7375676E"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realizar o cadastramento das informações do contador a partir da leitura do SPED.</w:t>
            </w:r>
          </w:p>
        </w:tc>
        <w:tc>
          <w:tcPr>
            <w:tcW w:w="588" w:type="pct"/>
          </w:tcPr>
          <w:p w14:paraId="7A0DD999" w14:textId="77777777" w:rsidR="00E72E37" w:rsidRPr="00E72E37" w:rsidRDefault="00E72E37" w:rsidP="009A4DFF">
            <w:pPr>
              <w:spacing w:after="0"/>
              <w:jc w:val="both"/>
              <w:rPr>
                <w:rFonts w:ascii="Times New Roman" w:eastAsia="Arial" w:hAnsi="Times New Roman" w:cs="Times New Roman"/>
              </w:rPr>
            </w:pPr>
          </w:p>
        </w:tc>
        <w:tc>
          <w:tcPr>
            <w:tcW w:w="581" w:type="pct"/>
          </w:tcPr>
          <w:p w14:paraId="0061BF7E"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3A63A795" w14:textId="77777777" w:rsidTr="00E72E37">
        <w:tc>
          <w:tcPr>
            <w:tcW w:w="3831" w:type="pct"/>
          </w:tcPr>
          <w:p w14:paraId="1C448E60"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 xml:space="preserve">Permitir o cadastramento das informações do responsável pela escrituração fiscal do contribuinte </w:t>
            </w:r>
          </w:p>
        </w:tc>
        <w:tc>
          <w:tcPr>
            <w:tcW w:w="588" w:type="pct"/>
          </w:tcPr>
          <w:p w14:paraId="0D16C0E2" w14:textId="77777777" w:rsidR="00E72E37" w:rsidRPr="00E72E37" w:rsidRDefault="00E72E37" w:rsidP="009A4DFF">
            <w:pPr>
              <w:spacing w:after="0"/>
              <w:jc w:val="both"/>
              <w:rPr>
                <w:rFonts w:ascii="Times New Roman" w:eastAsia="Arial" w:hAnsi="Times New Roman" w:cs="Times New Roman"/>
              </w:rPr>
            </w:pPr>
          </w:p>
        </w:tc>
        <w:tc>
          <w:tcPr>
            <w:tcW w:w="581" w:type="pct"/>
          </w:tcPr>
          <w:p w14:paraId="3CF266EF"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5E0AA75B" w14:textId="77777777" w:rsidTr="00E72E37">
        <w:tc>
          <w:tcPr>
            <w:tcW w:w="3831" w:type="pct"/>
          </w:tcPr>
          <w:p w14:paraId="1C20C0EB"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O sistema realizará a associação de todos os clientes que possui em sua carteira.</w:t>
            </w:r>
          </w:p>
        </w:tc>
        <w:tc>
          <w:tcPr>
            <w:tcW w:w="588" w:type="pct"/>
          </w:tcPr>
          <w:p w14:paraId="2F95BD48"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E8B38B1"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60EEAD6F" w14:textId="77777777" w:rsidTr="00E72E37">
        <w:tc>
          <w:tcPr>
            <w:tcW w:w="3831" w:type="pct"/>
          </w:tcPr>
          <w:p w14:paraId="59C32BB8"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Com base nos documentos fiscais de venda deverá realizar o cadastramento das informações do cliente (comprador) a partir da leitura do SPED.</w:t>
            </w:r>
          </w:p>
        </w:tc>
        <w:tc>
          <w:tcPr>
            <w:tcW w:w="588" w:type="pct"/>
          </w:tcPr>
          <w:p w14:paraId="2F710DA2"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F24C6E3"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2D61E05A" w14:textId="77777777" w:rsidTr="00E72E37">
        <w:tc>
          <w:tcPr>
            <w:tcW w:w="3831" w:type="pct"/>
          </w:tcPr>
          <w:p w14:paraId="3F80534A"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permitir a inclusão de novos clientes (compradores).</w:t>
            </w:r>
          </w:p>
        </w:tc>
        <w:tc>
          <w:tcPr>
            <w:tcW w:w="588" w:type="pct"/>
          </w:tcPr>
          <w:p w14:paraId="3908212A" w14:textId="77777777" w:rsidR="00E72E37" w:rsidRPr="00E72E37" w:rsidRDefault="00E72E37" w:rsidP="009A4DFF">
            <w:pPr>
              <w:spacing w:after="0"/>
              <w:jc w:val="both"/>
              <w:rPr>
                <w:rFonts w:ascii="Times New Roman" w:eastAsia="Arial" w:hAnsi="Times New Roman" w:cs="Times New Roman"/>
              </w:rPr>
            </w:pPr>
          </w:p>
        </w:tc>
        <w:tc>
          <w:tcPr>
            <w:tcW w:w="581" w:type="pct"/>
          </w:tcPr>
          <w:p w14:paraId="07ED1596"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24373CC7" w14:textId="77777777" w:rsidTr="00E72E37">
        <w:tc>
          <w:tcPr>
            <w:tcW w:w="3831" w:type="pct"/>
          </w:tcPr>
          <w:p w14:paraId="1EE8B3C4"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lastRenderedPageBreak/>
              <w:t>Com base nos documentos fiscais de compra deverá realizar o cadastramento das informações do fornecedor (vendedor) a partir da leitura do SPED.</w:t>
            </w:r>
          </w:p>
        </w:tc>
        <w:tc>
          <w:tcPr>
            <w:tcW w:w="588" w:type="pct"/>
          </w:tcPr>
          <w:p w14:paraId="60451C3A" w14:textId="77777777" w:rsidR="00E72E37" w:rsidRPr="00E72E37" w:rsidRDefault="00E72E37" w:rsidP="009A4DFF">
            <w:pPr>
              <w:spacing w:after="0"/>
              <w:jc w:val="both"/>
              <w:rPr>
                <w:rFonts w:ascii="Times New Roman" w:eastAsia="Arial" w:hAnsi="Times New Roman" w:cs="Times New Roman"/>
              </w:rPr>
            </w:pPr>
          </w:p>
        </w:tc>
        <w:tc>
          <w:tcPr>
            <w:tcW w:w="581" w:type="pct"/>
          </w:tcPr>
          <w:p w14:paraId="5658B57C"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0F9A4F5D" w14:textId="77777777" w:rsidTr="00E72E37">
        <w:tc>
          <w:tcPr>
            <w:tcW w:w="3831" w:type="pct"/>
          </w:tcPr>
          <w:p w14:paraId="762352E4"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permitir a inclusão de novos fornecedores (vendedores)</w:t>
            </w:r>
          </w:p>
        </w:tc>
        <w:tc>
          <w:tcPr>
            <w:tcW w:w="588" w:type="pct"/>
          </w:tcPr>
          <w:p w14:paraId="442FE24C" w14:textId="77777777" w:rsidR="00E72E37" w:rsidRPr="00E72E37" w:rsidRDefault="00E72E37" w:rsidP="009A4DFF">
            <w:pPr>
              <w:spacing w:after="0"/>
              <w:jc w:val="both"/>
              <w:rPr>
                <w:rFonts w:ascii="Times New Roman" w:eastAsia="Arial" w:hAnsi="Times New Roman" w:cs="Times New Roman"/>
              </w:rPr>
            </w:pPr>
          </w:p>
        </w:tc>
        <w:tc>
          <w:tcPr>
            <w:tcW w:w="581" w:type="pct"/>
          </w:tcPr>
          <w:p w14:paraId="7C0965FB"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0EE31253" w14:textId="77777777" w:rsidTr="00E72E37">
        <w:tc>
          <w:tcPr>
            <w:tcW w:w="3831" w:type="pct"/>
          </w:tcPr>
          <w:p w14:paraId="2DE35BF5"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Quando há compatibilidade de razão social, CPF/CNPJ e Inscrição Estadual o sistema vinculará automaticamente os cadastros de Contribuintes X Clientes X Fornecedores</w:t>
            </w:r>
          </w:p>
        </w:tc>
        <w:tc>
          <w:tcPr>
            <w:tcW w:w="588" w:type="pct"/>
          </w:tcPr>
          <w:p w14:paraId="064B9030"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BE72E2C"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6A5C4421" w14:textId="77777777" w:rsidTr="00E72E37">
        <w:tc>
          <w:tcPr>
            <w:tcW w:w="3831" w:type="pct"/>
          </w:tcPr>
          <w:p w14:paraId="3842A071"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o cadastro dos textos padrões para as notificações, tendo a capacidade de utilizar recursos de formatação de texto, tais como negrito, itálico, sublinhado e cores.</w:t>
            </w:r>
          </w:p>
        </w:tc>
        <w:tc>
          <w:tcPr>
            <w:tcW w:w="588" w:type="pct"/>
          </w:tcPr>
          <w:p w14:paraId="6F11E1EB"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C14F088"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1059EF77" w14:textId="77777777" w:rsidTr="00E72E37">
        <w:tc>
          <w:tcPr>
            <w:tcW w:w="3831" w:type="pct"/>
          </w:tcPr>
          <w:p w14:paraId="70AEA510"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a emissão de notificação com numeração automática, o acompanhamento e a gestão das informações remetidas.</w:t>
            </w:r>
          </w:p>
        </w:tc>
        <w:tc>
          <w:tcPr>
            <w:tcW w:w="588" w:type="pct"/>
          </w:tcPr>
          <w:p w14:paraId="76FF5969" w14:textId="77777777" w:rsidR="00E72E37" w:rsidRPr="00E72E37" w:rsidRDefault="00E72E37" w:rsidP="009A4DFF">
            <w:pPr>
              <w:spacing w:after="0"/>
              <w:jc w:val="both"/>
              <w:rPr>
                <w:rFonts w:ascii="Times New Roman" w:eastAsia="Arial" w:hAnsi="Times New Roman" w:cs="Times New Roman"/>
              </w:rPr>
            </w:pPr>
          </w:p>
        </w:tc>
        <w:tc>
          <w:tcPr>
            <w:tcW w:w="581" w:type="pct"/>
          </w:tcPr>
          <w:p w14:paraId="3D160210"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5828E6DA" w14:textId="77777777" w:rsidTr="00E72E37">
        <w:tc>
          <w:tcPr>
            <w:tcW w:w="3831" w:type="pct"/>
          </w:tcPr>
          <w:p w14:paraId="65445EED"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a assinatura digital da notificação com certificado A1 do Auditor Tributário.</w:t>
            </w:r>
          </w:p>
        </w:tc>
        <w:tc>
          <w:tcPr>
            <w:tcW w:w="588" w:type="pct"/>
          </w:tcPr>
          <w:p w14:paraId="0AFA9ADE" w14:textId="77777777" w:rsidR="00E72E37" w:rsidRPr="00E72E37" w:rsidRDefault="00E72E37" w:rsidP="009A4DFF">
            <w:pPr>
              <w:spacing w:after="0"/>
              <w:jc w:val="both"/>
              <w:rPr>
                <w:rFonts w:ascii="Times New Roman" w:eastAsia="Arial" w:hAnsi="Times New Roman" w:cs="Times New Roman"/>
              </w:rPr>
            </w:pPr>
          </w:p>
        </w:tc>
        <w:tc>
          <w:tcPr>
            <w:tcW w:w="581" w:type="pct"/>
          </w:tcPr>
          <w:p w14:paraId="4B13F849"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33FA99F3" w14:textId="77777777" w:rsidTr="00E72E37">
        <w:tc>
          <w:tcPr>
            <w:tcW w:w="3831" w:type="pct"/>
          </w:tcPr>
          <w:p w14:paraId="342D2D56"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o cadastro de e-mail institucional para o envio eletrônico da notificação ao contribuinte.</w:t>
            </w:r>
          </w:p>
        </w:tc>
        <w:tc>
          <w:tcPr>
            <w:tcW w:w="588" w:type="pct"/>
          </w:tcPr>
          <w:p w14:paraId="4431048C" w14:textId="77777777" w:rsidR="00E72E37" w:rsidRPr="00E72E37" w:rsidRDefault="00E72E37" w:rsidP="009A4DFF">
            <w:pPr>
              <w:spacing w:after="0"/>
              <w:jc w:val="both"/>
              <w:rPr>
                <w:rFonts w:ascii="Times New Roman" w:eastAsia="Arial" w:hAnsi="Times New Roman" w:cs="Times New Roman"/>
              </w:rPr>
            </w:pPr>
          </w:p>
        </w:tc>
        <w:tc>
          <w:tcPr>
            <w:tcW w:w="581" w:type="pct"/>
          </w:tcPr>
          <w:p w14:paraId="27885391"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6A809C27" w14:textId="77777777" w:rsidTr="00E72E37">
        <w:tc>
          <w:tcPr>
            <w:tcW w:w="3831" w:type="pct"/>
          </w:tcPr>
          <w:p w14:paraId="2FF0C290"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Permite a impressão da notificação para outro modo de envio.</w:t>
            </w:r>
          </w:p>
        </w:tc>
        <w:tc>
          <w:tcPr>
            <w:tcW w:w="588" w:type="pct"/>
          </w:tcPr>
          <w:p w14:paraId="4264EC7F" w14:textId="77777777" w:rsidR="00E72E37" w:rsidRPr="00E72E37" w:rsidRDefault="00E72E37" w:rsidP="009A4DFF">
            <w:pPr>
              <w:spacing w:after="0"/>
              <w:jc w:val="both"/>
              <w:rPr>
                <w:rFonts w:ascii="Times New Roman" w:eastAsia="Arial" w:hAnsi="Times New Roman" w:cs="Times New Roman"/>
              </w:rPr>
            </w:pPr>
          </w:p>
        </w:tc>
        <w:tc>
          <w:tcPr>
            <w:tcW w:w="581" w:type="pct"/>
          </w:tcPr>
          <w:p w14:paraId="34D1AA57"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3743ED03" w14:textId="77777777" w:rsidTr="00E72E37">
        <w:tc>
          <w:tcPr>
            <w:tcW w:w="3831" w:type="pct"/>
          </w:tcPr>
          <w:p w14:paraId="62F3681F"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 xml:space="preserve">O sistema deverá realizar o upload de um ou mais arquivos SPED EFD, conferência e processamento das informações normalizadas em banco de dados. </w:t>
            </w:r>
          </w:p>
        </w:tc>
        <w:tc>
          <w:tcPr>
            <w:tcW w:w="588" w:type="pct"/>
          </w:tcPr>
          <w:p w14:paraId="2EEE52F1" w14:textId="77777777" w:rsidR="00E72E37" w:rsidRPr="00E72E37" w:rsidRDefault="00E72E37" w:rsidP="009A4DFF">
            <w:pPr>
              <w:spacing w:after="0"/>
              <w:jc w:val="both"/>
              <w:rPr>
                <w:rFonts w:ascii="Times New Roman" w:eastAsia="Arial" w:hAnsi="Times New Roman" w:cs="Times New Roman"/>
              </w:rPr>
            </w:pPr>
          </w:p>
        </w:tc>
        <w:tc>
          <w:tcPr>
            <w:tcW w:w="581" w:type="pct"/>
          </w:tcPr>
          <w:p w14:paraId="07F0ADB0"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7A2DB230" w14:textId="77777777" w:rsidTr="00E72E37">
        <w:tc>
          <w:tcPr>
            <w:tcW w:w="3831" w:type="pct"/>
          </w:tcPr>
          <w:p w14:paraId="43E86F25"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gravar e manter todos os arquivos SPED EFD, permitindo o download dos mesmos e o seu reprocessamento.</w:t>
            </w:r>
          </w:p>
        </w:tc>
        <w:tc>
          <w:tcPr>
            <w:tcW w:w="588" w:type="pct"/>
          </w:tcPr>
          <w:p w14:paraId="46FCBD3A" w14:textId="77777777" w:rsidR="00E72E37" w:rsidRPr="00E72E37" w:rsidRDefault="00E72E37" w:rsidP="009A4DFF">
            <w:pPr>
              <w:spacing w:after="0"/>
              <w:jc w:val="both"/>
              <w:rPr>
                <w:rFonts w:ascii="Times New Roman" w:eastAsia="Arial" w:hAnsi="Times New Roman" w:cs="Times New Roman"/>
              </w:rPr>
            </w:pPr>
          </w:p>
        </w:tc>
        <w:tc>
          <w:tcPr>
            <w:tcW w:w="581" w:type="pct"/>
          </w:tcPr>
          <w:p w14:paraId="68F42B4A"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2589E541" w14:textId="77777777" w:rsidTr="00E72E37">
        <w:tc>
          <w:tcPr>
            <w:tcW w:w="3831" w:type="pct"/>
          </w:tcPr>
          <w:p w14:paraId="4619C264"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a emissão do protocolo de entrega, após o envio do SPED EFD, este documento será a comprovação ao atendimento da obrigação acessória ao envio dos documentos.</w:t>
            </w:r>
          </w:p>
        </w:tc>
        <w:tc>
          <w:tcPr>
            <w:tcW w:w="588" w:type="pct"/>
          </w:tcPr>
          <w:p w14:paraId="65433FFB" w14:textId="77777777" w:rsidR="00E72E37" w:rsidRPr="00E72E37" w:rsidRDefault="00E72E37" w:rsidP="009A4DFF">
            <w:pPr>
              <w:spacing w:after="0"/>
              <w:jc w:val="both"/>
              <w:rPr>
                <w:rFonts w:ascii="Times New Roman" w:eastAsia="Arial" w:hAnsi="Times New Roman" w:cs="Times New Roman"/>
              </w:rPr>
            </w:pPr>
          </w:p>
        </w:tc>
        <w:tc>
          <w:tcPr>
            <w:tcW w:w="581" w:type="pct"/>
          </w:tcPr>
          <w:p w14:paraId="5FFA6F3A"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515DAB3B" w14:textId="77777777" w:rsidTr="00E72E37">
        <w:tc>
          <w:tcPr>
            <w:tcW w:w="3831" w:type="pct"/>
          </w:tcPr>
          <w:p w14:paraId="362CB8A5"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possibilitar a consulta e apresentar a leitura de arquivos SPED, que possuem inconsistências de dados, identificando as irregularidades apresentadas, emitindo relatório em PDF dos erros.</w:t>
            </w:r>
          </w:p>
        </w:tc>
        <w:tc>
          <w:tcPr>
            <w:tcW w:w="588" w:type="pct"/>
          </w:tcPr>
          <w:p w14:paraId="6CB45719" w14:textId="77777777" w:rsidR="00E72E37" w:rsidRPr="00E72E37" w:rsidRDefault="00E72E37" w:rsidP="009A4DFF">
            <w:pPr>
              <w:spacing w:after="0"/>
              <w:jc w:val="both"/>
              <w:rPr>
                <w:rFonts w:ascii="Times New Roman" w:eastAsia="Arial" w:hAnsi="Times New Roman" w:cs="Times New Roman"/>
              </w:rPr>
            </w:pPr>
          </w:p>
        </w:tc>
        <w:tc>
          <w:tcPr>
            <w:tcW w:w="581" w:type="pct"/>
          </w:tcPr>
          <w:p w14:paraId="5D7E4D05"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68FD2451" w14:textId="77777777" w:rsidTr="00E72E37">
        <w:tc>
          <w:tcPr>
            <w:tcW w:w="3831" w:type="pct"/>
          </w:tcPr>
          <w:p w14:paraId="117EDE4A"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 xml:space="preserve">O sistema deverá permitir consultar os documentos fiscais importados, possibilitando: </w:t>
            </w:r>
          </w:p>
          <w:p w14:paraId="4B2266EB" w14:textId="77777777" w:rsidR="00E72E37" w:rsidRPr="00E72E37" w:rsidRDefault="00E72E37" w:rsidP="009A4DFF">
            <w:pPr>
              <w:spacing w:after="0"/>
              <w:ind w:left="34" w:hanging="5"/>
              <w:jc w:val="both"/>
              <w:rPr>
                <w:rFonts w:ascii="Times New Roman" w:eastAsia="Arial" w:hAnsi="Times New Roman" w:cs="Times New Roman"/>
              </w:rPr>
            </w:pPr>
            <w:r w:rsidRPr="00E72E37">
              <w:rPr>
                <w:rFonts w:ascii="Times New Roman" w:eastAsia="Arial" w:hAnsi="Times New Roman" w:cs="Times New Roman"/>
              </w:rPr>
              <w:t xml:space="preserve">a) consulta de dados por contribuinte, por CFOP, por destinatário da aquisição, por tipo de documento, por valor, por período, entre outros. </w:t>
            </w:r>
          </w:p>
          <w:p w14:paraId="01D31B65" w14:textId="77777777" w:rsidR="00E72E37" w:rsidRPr="00E72E37" w:rsidRDefault="00E72E37" w:rsidP="009A4DFF">
            <w:pPr>
              <w:spacing w:after="0"/>
              <w:ind w:left="34"/>
              <w:jc w:val="both"/>
              <w:rPr>
                <w:rFonts w:ascii="Times New Roman" w:eastAsia="Arial" w:hAnsi="Times New Roman" w:cs="Times New Roman"/>
              </w:rPr>
            </w:pPr>
            <w:r w:rsidRPr="00E72E37">
              <w:rPr>
                <w:rFonts w:ascii="Times New Roman" w:eastAsia="Arial" w:hAnsi="Times New Roman" w:cs="Times New Roman"/>
              </w:rPr>
              <w:t>b) o sistema deve permitir exportar os dados e, formato</w:t>
            </w:r>
            <w:r w:rsidRPr="00E72E37">
              <w:rPr>
                <w:rFonts w:ascii="Times New Roman" w:eastAsia="Arial" w:hAnsi="Times New Roman" w:cs="Times New Roman"/>
                <w:color w:val="FF0000"/>
              </w:rPr>
              <w:t xml:space="preserve"> </w:t>
            </w:r>
            <w:r w:rsidRPr="00E72E37">
              <w:rPr>
                <w:rFonts w:ascii="Times New Roman" w:eastAsia="Arial" w:hAnsi="Times New Roman" w:cs="Times New Roman"/>
              </w:rPr>
              <w:t>XLS ou CSV.</w:t>
            </w:r>
          </w:p>
        </w:tc>
        <w:tc>
          <w:tcPr>
            <w:tcW w:w="588" w:type="pct"/>
          </w:tcPr>
          <w:p w14:paraId="1ACE92E3" w14:textId="77777777" w:rsidR="00E72E37" w:rsidRPr="00E72E37" w:rsidRDefault="00E72E37" w:rsidP="009A4DFF">
            <w:pPr>
              <w:spacing w:after="0"/>
              <w:jc w:val="both"/>
              <w:rPr>
                <w:rFonts w:ascii="Times New Roman" w:eastAsia="Arial" w:hAnsi="Times New Roman" w:cs="Times New Roman"/>
              </w:rPr>
            </w:pPr>
          </w:p>
        </w:tc>
        <w:tc>
          <w:tcPr>
            <w:tcW w:w="581" w:type="pct"/>
          </w:tcPr>
          <w:p w14:paraId="01E5D3DB"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25173679" w14:textId="77777777" w:rsidTr="00E72E37">
        <w:tc>
          <w:tcPr>
            <w:tcW w:w="3831" w:type="pct"/>
          </w:tcPr>
          <w:p w14:paraId="52671443"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Na consulta de documentos, no campo “Chave de Acesso”, ao clicar no sistema remeterá ao site de consulta do documento fiscal federal, possibilitando a compatibilização dos dados e informações gravadas.</w:t>
            </w:r>
          </w:p>
        </w:tc>
        <w:tc>
          <w:tcPr>
            <w:tcW w:w="588" w:type="pct"/>
          </w:tcPr>
          <w:p w14:paraId="57814134"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4AF5331"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450E0854" w14:textId="77777777" w:rsidTr="00E72E37">
        <w:tc>
          <w:tcPr>
            <w:tcW w:w="3831" w:type="pct"/>
          </w:tcPr>
          <w:p w14:paraId="0691983A"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Permitir a digitação manual do documento fiscal gravando as informações pertinentes: emitente, destinatário, tipo de documento, número do documento, data de emissão e lançamento, valor, CFOP, chave de acesso.</w:t>
            </w:r>
          </w:p>
        </w:tc>
        <w:tc>
          <w:tcPr>
            <w:tcW w:w="588" w:type="pct"/>
          </w:tcPr>
          <w:p w14:paraId="1A899B80" w14:textId="77777777" w:rsidR="00E72E37" w:rsidRPr="00E72E37" w:rsidRDefault="00E72E37" w:rsidP="009A4DFF">
            <w:pPr>
              <w:spacing w:after="0"/>
              <w:jc w:val="both"/>
              <w:rPr>
                <w:rFonts w:ascii="Times New Roman" w:eastAsia="Arial" w:hAnsi="Times New Roman" w:cs="Times New Roman"/>
              </w:rPr>
            </w:pPr>
          </w:p>
        </w:tc>
        <w:tc>
          <w:tcPr>
            <w:tcW w:w="581" w:type="pct"/>
          </w:tcPr>
          <w:p w14:paraId="2C1F3A58"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3C0E8FC1" w14:textId="77777777" w:rsidTr="00E72E37">
        <w:tc>
          <w:tcPr>
            <w:tcW w:w="3831" w:type="pct"/>
          </w:tcPr>
          <w:p w14:paraId="4662477F"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lastRenderedPageBreak/>
              <w:t>Deverá calcular o VAF (Valor Adicionado Fiscal) do contribuinte por exercício, conforme códigos CFOP válidos por exercício, de acordo com as normas emitidas pela Secretaria de Fazenda do Estado de Mato Grosso do Sul (SEFAZ/MS).</w:t>
            </w:r>
          </w:p>
        </w:tc>
        <w:tc>
          <w:tcPr>
            <w:tcW w:w="588" w:type="pct"/>
          </w:tcPr>
          <w:p w14:paraId="435DA9D4" w14:textId="77777777" w:rsidR="00E72E37" w:rsidRPr="00E72E37" w:rsidRDefault="00E72E37" w:rsidP="009A4DFF">
            <w:pPr>
              <w:spacing w:after="0"/>
              <w:jc w:val="both"/>
              <w:rPr>
                <w:rFonts w:ascii="Times New Roman" w:eastAsia="Arial" w:hAnsi="Times New Roman" w:cs="Times New Roman"/>
              </w:rPr>
            </w:pPr>
          </w:p>
        </w:tc>
        <w:tc>
          <w:tcPr>
            <w:tcW w:w="581" w:type="pct"/>
          </w:tcPr>
          <w:p w14:paraId="7B4909EC"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444AD660" w14:textId="77777777" w:rsidTr="00E72E37">
        <w:tc>
          <w:tcPr>
            <w:tcW w:w="3831" w:type="pct"/>
          </w:tcPr>
          <w:p w14:paraId="15ADC40B"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Deverá possibilitar a importação de dados da SEFAZ/MS, conforme layouts (</w:t>
            </w:r>
            <w:proofErr w:type="spellStart"/>
            <w:r w:rsidRPr="00E72E37">
              <w:rPr>
                <w:rFonts w:ascii="Times New Roman" w:eastAsia="Arial" w:hAnsi="Times New Roman" w:cs="Times New Roman"/>
              </w:rPr>
              <w:t>xls</w:t>
            </w:r>
            <w:proofErr w:type="spellEnd"/>
            <w:r w:rsidRPr="00E72E37">
              <w:rPr>
                <w:rFonts w:ascii="Times New Roman" w:eastAsia="Arial" w:hAnsi="Times New Roman" w:cs="Times New Roman"/>
              </w:rPr>
              <w:t xml:space="preserve"> ou </w:t>
            </w:r>
            <w:proofErr w:type="spellStart"/>
            <w:r w:rsidRPr="00E72E37">
              <w:rPr>
                <w:rFonts w:ascii="Times New Roman" w:eastAsia="Arial" w:hAnsi="Times New Roman" w:cs="Times New Roman"/>
              </w:rPr>
              <w:t>csv</w:t>
            </w:r>
            <w:proofErr w:type="spellEnd"/>
            <w:r w:rsidRPr="00E72E37">
              <w:rPr>
                <w:rFonts w:ascii="Times New Roman" w:eastAsia="Arial" w:hAnsi="Times New Roman" w:cs="Times New Roman"/>
              </w:rPr>
              <w:t>) padronizados pelo sistema, divididos por categoria: comércio em geral, transporte e simples nacional.</w:t>
            </w:r>
          </w:p>
        </w:tc>
        <w:tc>
          <w:tcPr>
            <w:tcW w:w="588" w:type="pct"/>
          </w:tcPr>
          <w:p w14:paraId="4646A72C" w14:textId="77777777" w:rsidR="00E72E37" w:rsidRPr="00E72E37" w:rsidRDefault="00E72E37" w:rsidP="009A4DFF">
            <w:pPr>
              <w:spacing w:after="0"/>
              <w:jc w:val="both"/>
              <w:rPr>
                <w:rFonts w:ascii="Times New Roman" w:eastAsia="Arial" w:hAnsi="Times New Roman" w:cs="Times New Roman"/>
              </w:rPr>
            </w:pPr>
          </w:p>
        </w:tc>
        <w:tc>
          <w:tcPr>
            <w:tcW w:w="581" w:type="pct"/>
          </w:tcPr>
          <w:p w14:paraId="1F882046" w14:textId="77777777" w:rsidR="00E72E37" w:rsidRPr="00E72E37" w:rsidRDefault="00E72E37" w:rsidP="009A4DFF">
            <w:pPr>
              <w:spacing w:after="0"/>
              <w:jc w:val="both"/>
              <w:rPr>
                <w:rFonts w:ascii="Times New Roman" w:eastAsia="Arial" w:hAnsi="Times New Roman" w:cs="Times New Roman"/>
              </w:rPr>
            </w:pPr>
          </w:p>
        </w:tc>
      </w:tr>
      <w:tr w:rsidR="00E72E37" w:rsidRPr="00E72E37" w14:paraId="7C5564A9" w14:textId="77777777" w:rsidTr="00E72E37">
        <w:tc>
          <w:tcPr>
            <w:tcW w:w="3831" w:type="pct"/>
          </w:tcPr>
          <w:p w14:paraId="060EFC84" w14:textId="77777777" w:rsidR="00E72E37" w:rsidRPr="00E72E37" w:rsidRDefault="00E72E37" w:rsidP="006C7DD0">
            <w:pPr>
              <w:numPr>
                <w:ilvl w:val="0"/>
                <w:numId w:val="38"/>
              </w:numPr>
              <w:spacing w:after="0" w:line="276" w:lineRule="auto"/>
              <w:ind w:left="34" w:hanging="5"/>
              <w:jc w:val="both"/>
              <w:rPr>
                <w:rFonts w:ascii="Times New Roman" w:eastAsia="Arial" w:hAnsi="Times New Roman" w:cs="Times New Roman"/>
              </w:rPr>
            </w:pPr>
            <w:r w:rsidRPr="00E72E37">
              <w:rPr>
                <w:rFonts w:ascii="Times New Roman" w:eastAsia="Arial" w:hAnsi="Times New Roman" w:cs="Times New Roman"/>
              </w:rPr>
              <w:t>Possibilitar uma análise sintética e analítica do VAF ICMS por contribuinte agrupada por ano fiscal. A análise do VAF deverá contemplar as categorias de: comércio em geral, transporte e simples nacional:</w:t>
            </w:r>
          </w:p>
          <w:p w14:paraId="07FA0D0D" w14:textId="77777777" w:rsidR="00E72E37" w:rsidRPr="00E72E37" w:rsidRDefault="00E72E37" w:rsidP="006C7DD0">
            <w:pPr>
              <w:numPr>
                <w:ilvl w:val="0"/>
                <w:numId w:val="39"/>
              </w:numPr>
              <w:pBdr>
                <w:top w:val="nil"/>
                <w:left w:val="nil"/>
                <w:bottom w:val="nil"/>
                <w:right w:val="nil"/>
                <w:between w:val="nil"/>
              </w:pBdr>
              <w:spacing w:after="0" w:line="276" w:lineRule="auto"/>
              <w:jc w:val="both"/>
              <w:rPr>
                <w:rFonts w:ascii="Times New Roman" w:eastAsia="Arial" w:hAnsi="Times New Roman" w:cs="Times New Roman"/>
                <w:color w:val="000000"/>
              </w:rPr>
            </w:pPr>
            <w:r w:rsidRPr="00E72E37">
              <w:rPr>
                <w:rFonts w:ascii="Times New Roman" w:eastAsia="Arial" w:hAnsi="Times New Roman" w:cs="Times New Roman"/>
                <w:color w:val="000000"/>
              </w:rPr>
              <w:t>A análise sintética consiste na apresentação do VAF do contribuinte por Inscrição Estadual, possibilitando a comparação com os dados do Estado, se este foi importado previamente;</w:t>
            </w:r>
          </w:p>
          <w:p w14:paraId="1ED36EF0" w14:textId="77777777" w:rsidR="00E72E37" w:rsidRPr="00E72E37" w:rsidRDefault="00E72E37" w:rsidP="006C7DD0">
            <w:pPr>
              <w:numPr>
                <w:ilvl w:val="0"/>
                <w:numId w:val="39"/>
              </w:numPr>
              <w:pBdr>
                <w:top w:val="nil"/>
                <w:left w:val="nil"/>
                <w:bottom w:val="nil"/>
                <w:right w:val="nil"/>
                <w:between w:val="nil"/>
              </w:pBdr>
              <w:spacing w:after="0" w:line="276" w:lineRule="auto"/>
              <w:jc w:val="both"/>
              <w:rPr>
                <w:rFonts w:ascii="Times New Roman" w:eastAsia="Arial" w:hAnsi="Times New Roman" w:cs="Times New Roman"/>
                <w:color w:val="000000"/>
              </w:rPr>
            </w:pPr>
            <w:r w:rsidRPr="00E72E37">
              <w:rPr>
                <w:rFonts w:ascii="Times New Roman" w:eastAsia="Arial" w:hAnsi="Times New Roman" w:cs="Times New Roman"/>
                <w:color w:val="000000"/>
              </w:rPr>
              <w:t>A visão analítica demonstra os dados acumulados de CFOP do contribuinte, por mês, totalizando os valores das entradas excluídas, entradas incluídas, saídas excluídas, saídas incluídas, e, VAF.</w:t>
            </w:r>
          </w:p>
          <w:p w14:paraId="30539E0B" w14:textId="77777777" w:rsidR="00E72E37" w:rsidRPr="00E72E37" w:rsidRDefault="00E72E37" w:rsidP="006C7DD0">
            <w:pPr>
              <w:numPr>
                <w:ilvl w:val="0"/>
                <w:numId w:val="39"/>
              </w:numPr>
              <w:pBdr>
                <w:top w:val="nil"/>
                <w:left w:val="nil"/>
                <w:bottom w:val="nil"/>
                <w:right w:val="nil"/>
                <w:between w:val="nil"/>
              </w:pBdr>
              <w:spacing w:after="0" w:line="276" w:lineRule="auto"/>
              <w:jc w:val="both"/>
              <w:rPr>
                <w:rFonts w:ascii="Times New Roman" w:eastAsia="Arial" w:hAnsi="Times New Roman" w:cs="Times New Roman"/>
                <w:color w:val="000000"/>
              </w:rPr>
            </w:pPr>
            <w:r w:rsidRPr="00E72E37">
              <w:rPr>
                <w:rFonts w:ascii="Times New Roman" w:eastAsia="Arial" w:hAnsi="Times New Roman" w:cs="Times New Roman"/>
                <w:color w:val="000000"/>
              </w:rPr>
              <w:t>Os relatórios podem ser impressos e exportados em XLS.</w:t>
            </w:r>
          </w:p>
          <w:p w14:paraId="12E2CFF6" w14:textId="77777777" w:rsidR="00E72E37" w:rsidRPr="00E72E37" w:rsidRDefault="00E72E37" w:rsidP="006C7DD0">
            <w:pPr>
              <w:numPr>
                <w:ilvl w:val="0"/>
                <w:numId w:val="39"/>
              </w:numPr>
              <w:pBdr>
                <w:top w:val="nil"/>
                <w:left w:val="nil"/>
                <w:bottom w:val="nil"/>
                <w:right w:val="nil"/>
                <w:between w:val="nil"/>
              </w:pBdr>
              <w:spacing w:after="0" w:line="276" w:lineRule="auto"/>
              <w:jc w:val="both"/>
              <w:rPr>
                <w:rFonts w:ascii="Times New Roman" w:eastAsia="Arial" w:hAnsi="Times New Roman" w:cs="Times New Roman"/>
                <w:color w:val="000000"/>
              </w:rPr>
            </w:pPr>
            <w:r w:rsidRPr="00E72E37">
              <w:rPr>
                <w:rFonts w:ascii="Times New Roman" w:eastAsia="Arial" w:hAnsi="Times New Roman" w:cs="Times New Roman"/>
                <w:color w:val="000000"/>
              </w:rPr>
              <w:t xml:space="preserve">A consulta dos dados do VAF da categoria “Transporte” utilizará como dados válidos somente os transportes iniciados (embarque) </w:t>
            </w:r>
            <w:r w:rsidRPr="00E72E37">
              <w:rPr>
                <w:rFonts w:ascii="Times New Roman" w:eastAsia="Arial" w:hAnsi="Times New Roman" w:cs="Times New Roman"/>
              </w:rPr>
              <w:t>ocorridos</w:t>
            </w:r>
            <w:r w:rsidRPr="00E72E37">
              <w:rPr>
                <w:rFonts w:ascii="Times New Roman" w:eastAsia="Arial" w:hAnsi="Times New Roman" w:cs="Times New Roman"/>
                <w:color w:val="000000"/>
              </w:rPr>
              <w:t xml:space="preserve"> no Município, conforme norma da SEFAZ/MS.</w:t>
            </w:r>
          </w:p>
          <w:p w14:paraId="2250BA2E" w14:textId="77777777" w:rsidR="00E72E37" w:rsidRPr="00E72E37" w:rsidRDefault="00E72E37" w:rsidP="006C7DD0">
            <w:pPr>
              <w:numPr>
                <w:ilvl w:val="0"/>
                <w:numId w:val="39"/>
              </w:numPr>
              <w:pBdr>
                <w:top w:val="nil"/>
                <w:left w:val="nil"/>
                <w:bottom w:val="nil"/>
                <w:right w:val="nil"/>
                <w:between w:val="nil"/>
              </w:pBdr>
              <w:spacing w:after="0" w:line="276" w:lineRule="auto"/>
              <w:jc w:val="both"/>
              <w:rPr>
                <w:rFonts w:ascii="Times New Roman" w:eastAsia="Arial" w:hAnsi="Times New Roman" w:cs="Times New Roman"/>
                <w:color w:val="000000"/>
              </w:rPr>
            </w:pPr>
            <w:r w:rsidRPr="00E72E37">
              <w:rPr>
                <w:rFonts w:ascii="Times New Roman" w:eastAsia="Arial" w:hAnsi="Times New Roman" w:cs="Times New Roman"/>
                <w:color w:val="000000"/>
              </w:rPr>
              <w:t xml:space="preserve">A consulta dos dados do VAF da categoria “Simples Nacional” utilizará dos dados importados no SPED cujo regime tributário tenha sido identificado como “Simples Nacional”, procedendo o cálculo </w:t>
            </w:r>
            <w:r w:rsidRPr="00E72E37">
              <w:rPr>
                <w:rFonts w:ascii="Times New Roman" w:eastAsia="Arial" w:hAnsi="Times New Roman" w:cs="Times New Roman"/>
              </w:rPr>
              <w:t>automático</w:t>
            </w:r>
            <w:r w:rsidRPr="00E72E37">
              <w:rPr>
                <w:rFonts w:ascii="Times New Roman" w:eastAsia="Arial" w:hAnsi="Times New Roman" w:cs="Times New Roman"/>
                <w:color w:val="000000"/>
              </w:rPr>
              <w:t xml:space="preserve"> da Receita x 32%, conforme norma da SEFAZ/MS.</w:t>
            </w:r>
          </w:p>
        </w:tc>
        <w:tc>
          <w:tcPr>
            <w:tcW w:w="588" w:type="pct"/>
          </w:tcPr>
          <w:p w14:paraId="0E0337D4" w14:textId="77777777" w:rsidR="00E72E37" w:rsidRPr="00E72E37" w:rsidRDefault="00E72E37" w:rsidP="009A4DFF">
            <w:pPr>
              <w:spacing w:after="0"/>
              <w:jc w:val="both"/>
              <w:rPr>
                <w:rFonts w:ascii="Times New Roman" w:eastAsia="Arial" w:hAnsi="Times New Roman" w:cs="Times New Roman"/>
              </w:rPr>
            </w:pPr>
          </w:p>
        </w:tc>
        <w:tc>
          <w:tcPr>
            <w:tcW w:w="581" w:type="pct"/>
          </w:tcPr>
          <w:p w14:paraId="2C816D93" w14:textId="77777777" w:rsidR="00E72E37" w:rsidRPr="00E72E37" w:rsidRDefault="00E72E37" w:rsidP="009A4DFF">
            <w:pPr>
              <w:spacing w:after="0"/>
              <w:jc w:val="both"/>
              <w:rPr>
                <w:rFonts w:ascii="Times New Roman" w:eastAsia="Arial" w:hAnsi="Times New Roman" w:cs="Times New Roman"/>
              </w:rPr>
            </w:pPr>
          </w:p>
        </w:tc>
      </w:tr>
    </w:tbl>
    <w:p w14:paraId="140AF36F" w14:textId="1C148BD8" w:rsidR="00B549B4" w:rsidRDefault="00B549B4" w:rsidP="00E72E37">
      <w:pPr>
        <w:widowControl w:val="0"/>
        <w:spacing w:after="0" w:line="240" w:lineRule="auto"/>
        <w:jc w:val="both"/>
        <w:rPr>
          <w:rFonts w:ascii="Times New Roman" w:hAnsi="Times New Roman" w:cs="Times New Roman"/>
          <w:b/>
          <w:bCs/>
          <w:highlight w:val="green"/>
        </w:rPr>
      </w:pPr>
    </w:p>
    <w:tbl>
      <w:tblPr>
        <w:tblpPr w:leftFromText="180" w:rightFromText="180" w:topFromText="180" w:bottomFromText="180" w:vertAnchor="text" w:tblpX="16"/>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60"/>
        <w:gridCol w:w="632"/>
        <w:gridCol w:w="708"/>
      </w:tblGrid>
      <w:tr w:rsidR="00E72E37" w:rsidRPr="00E72E37" w14:paraId="4C63BC8C" w14:textId="77777777" w:rsidTr="00534DCF">
        <w:trPr>
          <w:trHeight w:val="720"/>
        </w:trPr>
        <w:tc>
          <w:tcPr>
            <w:tcW w:w="8500" w:type="dxa"/>
            <w:gridSpan w:val="3"/>
            <w:shd w:val="clear" w:color="auto" w:fill="E7E6E6"/>
          </w:tcPr>
          <w:p w14:paraId="402E5445" w14:textId="603535F9" w:rsidR="00E72E37" w:rsidRPr="00E72E37" w:rsidRDefault="00E72E37" w:rsidP="00534DCF">
            <w:pPr>
              <w:spacing w:after="0"/>
              <w:rPr>
                <w:rFonts w:ascii="Times New Roman" w:eastAsia="Arial" w:hAnsi="Times New Roman" w:cs="Times New Roman"/>
              </w:rPr>
            </w:pPr>
            <w:r>
              <w:rPr>
                <w:rFonts w:ascii="Times New Roman" w:eastAsia="Arial" w:hAnsi="Times New Roman" w:cs="Times New Roman"/>
                <w:bCs/>
              </w:rPr>
              <w:lastRenderedPageBreak/>
              <w:t>2.2</w:t>
            </w:r>
            <w:r w:rsidR="00534DCF">
              <w:rPr>
                <w:rFonts w:ascii="Times New Roman" w:eastAsia="Arial" w:hAnsi="Times New Roman" w:cs="Times New Roman"/>
                <w:bCs/>
              </w:rPr>
              <w:t>2</w:t>
            </w:r>
            <w:r>
              <w:rPr>
                <w:rFonts w:ascii="Times New Roman" w:eastAsia="Arial" w:hAnsi="Times New Roman" w:cs="Times New Roman"/>
                <w:bCs/>
              </w:rPr>
              <w:t xml:space="preserve">. </w:t>
            </w:r>
            <w:r w:rsidRPr="00E72E37">
              <w:rPr>
                <w:rFonts w:ascii="Times New Roman" w:eastAsia="Arial" w:hAnsi="Times New Roman" w:cs="Times New Roman"/>
                <w:bCs/>
              </w:rPr>
              <w:t>O SISTEMA DEVERÁ POSSUIR O</w:t>
            </w:r>
            <w:r w:rsidRPr="00E72E37">
              <w:rPr>
                <w:rFonts w:ascii="Times New Roman" w:eastAsia="Arial" w:hAnsi="Times New Roman" w:cs="Times New Roman"/>
                <w:b/>
              </w:rPr>
              <w:t xml:space="preserve"> SOFTWARE MAPA DE OBRAS </w:t>
            </w:r>
            <w:r w:rsidRPr="00E72E37">
              <w:rPr>
                <w:rFonts w:ascii="Times New Roman" w:eastAsia="Arial" w:hAnsi="Times New Roman" w:cs="Times New Roman"/>
                <w:bCs/>
              </w:rPr>
              <w:t>CONFORME ESPECIFICAÇÕES ABAIXO:</w:t>
            </w:r>
          </w:p>
        </w:tc>
      </w:tr>
      <w:tr w:rsidR="00E72E37" w:rsidRPr="00E72E37" w14:paraId="0514F8D1" w14:textId="77777777" w:rsidTr="00534DCF">
        <w:tc>
          <w:tcPr>
            <w:tcW w:w="7225" w:type="dxa"/>
            <w:vMerge w:val="restart"/>
          </w:tcPr>
          <w:p w14:paraId="29452CC3" w14:textId="77777777" w:rsidR="00E72E37" w:rsidRPr="00E72E37" w:rsidRDefault="00E72E37" w:rsidP="00534DCF">
            <w:pPr>
              <w:spacing w:after="0"/>
              <w:jc w:val="center"/>
              <w:rPr>
                <w:rFonts w:ascii="Times New Roman" w:eastAsia="Arial" w:hAnsi="Times New Roman" w:cs="Times New Roman"/>
              </w:rPr>
            </w:pPr>
            <w:r w:rsidRPr="00E72E37">
              <w:rPr>
                <w:rFonts w:ascii="Times New Roman" w:eastAsia="Arial" w:hAnsi="Times New Roman" w:cs="Times New Roman"/>
                <w:b/>
              </w:rPr>
              <w:t>DESCRIÇÃO DO ITEM</w:t>
            </w:r>
          </w:p>
        </w:tc>
        <w:tc>
          <w:tcPr>
            <w:tcW w:w="1275" w:type="dxa"/>
            <w:gridSpan w:val="2"/>
          </w:tcPr>
          <w:p w14:paraId="5DD30FE0" w14:textId="77777777" w:rsidR="00E72E37" w:rsidRPr="00E72E37" w:rsidRDefault="00E72E37" w:rsidP="00534DCF">
            <w:pPr>
              <w:spacing w:after="0"/>
              <w:jc w:val="center"/>
              <w:rPr>
                <w:rFonts w:ascii="Times New Roman" w:eastAsia="Arial" w:hAnsi="Times New Roman" w:cs="Times New Roman"/>
                <w:b/>
              </w:rPr>
            </w:pPr>
            <w:r w:rsidRPr="00E72E37">
              <w:rPr>
                <w:rFonts w:ascii="Times New Roman" w:eastAsia="Arial" w:hAnsi="Times New Roman" w:cs="Times New Roman"/>
                <w:b/>
              </w:rPr>
              <w:t>ATENDE</w:t>
            </w:r>
          </w:p>
        </w:tc>
      </w:tr>
      <w:tr w:rsidR="00E72E37" w:rsidRPr="00E72E37" w14:paraId="67308297" w14:textId="77777777" w:rsidTr="00534DCF">
        <w:tc>
          <w:tcPr>
            <w:tcW w:w="7225" w:type="dxa"/>
            <w:vMerge/>
          </w:tcPr>
          <w:p w14:paraId="109A27BF" w14:textId="77777777" w:rsidR="00E72E37" w:rsidRPr="00E72E37" w:rsidRDefault="00E72E37" w:rsidP="00534DCF">
            <w:pPr>
              <w:widowControl w:val="0"/>
              <w:spacing w:after="0"/>
              <w:rPr>
                <w:rFonts w:ascii="Times New Roman" w:eastAsia="Arial" w:hAnsi="Times New Roman" w:cs="Times New Roman"/>
                <w:b/>
              </w:rPr>
            </w:pPr>
          </w:p>
        </w:tc>
        <w:tc>
          <w:tcPr>
            <w:tcW w:w="567" w:type="dxa"/>
          </w:tcPr>
          <w:p w14:paraId="04F3783F" w14:textId="77777777" w:rsidR="00E72E37" w:rsidRPr="00E72E37" w:rsidRDefault="00E72E37" w:rsidP="00534DCF">
            <w:pPr>
              <w:spacing w:after="0"/>
              <w:jc w:val="center"/>
              <w:rPr>
                <w:rFonts w:ascii="Times New Roman" w:eastAsia="Arial" w:hAnsi="Times New Roman" w:cs="Times New Roman"/>
                <w:b/>
              </w:rPr>
            </w:pPr>
            <w:r w:rsidRPr="00E72E37">
              <w:rPr>
                <w:rFonts w:ascii="Times New Roman" w:eastAsia="Arial" w:hAnsi="Times New Roman" w:cs="Times New Roman"/>
                <w:b/>
              </w:rPr>
              <w:t>SIM</w:t>
            </w:r>
          </w:p>
        </w:tc>
        <w:tc>
          <w:tcPr>
            <w:tcW w:w="708" w:type="dxa"/>
          </w:tcPr>
          <w:p w14:paraId="0B58C2A9" w14:textId="77777777" w:rsidR="00E72E37" w:rsidRPr="00E72E37" w:rsidRDefault="00E72E37" w:rsidP="00534DCF">
            <w:pPr>
              <w:spacing w:after="0"/>
              <w:jc w:val="center"/>
              <w:rPr>
                <w:rFonts w:ascii="Times New Roman" w:eastAsia="Arial" w:hAnsi="Times New Roman" w:cs="Times New Roman"/>
                <w:b/>
              </w:rPr>
            </w:pPr>
            <w:r w:rsidRPr="00E72E37">
              <w:rPr>
                <w:rFonts w:ascii="Times New Roman" w:eastAsia="Arial" w:hAnsi="Times New Roman" w:cs="Times New Roman"/>
                <w:b/>
              </w:rPr>
              <w:t>NÃO</w:t>
            </w:r>
          </w:p>
        </w:tc>
      </w:tr>
      <w:tr w:rsidR="00E72E37" w:rsidRPr="00E72E37" w14:paraId="6E9A973E" w14:textId="77777777" w:rsidTr="00534DCF">
        <w:trPr>
          <w:trHeight w:val="495"/>
        </w:trPr>
        <w:tc>
          <w:tcPr>
            <w:tcW w:w="7225" w:type="dxa"/>
          </w:tcPr>
          <w:p w14:paraId="4B0ED9B5" w14:textId="77777777" w:rsidR="00E72E37" w:rsidRPr="00E72E37" w:rsidRDefault="00E72E37" w:rsidP="00534DCF">
            <w:pPr>
              <w:spacing w:after="0"/>
              <w:ind w:left="566" w:hanging="283"/>
              <w:rPr>
                <w:rFonts w:ascii="Times New Roman" w:eastAsia="Arial" w:hAnsi="Times New Roman" w:cs="Times New Roman"/>
              </w:rPr>
            </w:pPr>
            <w:r w:rsidRPr="00E72E37">
              <w:rPr>
                <w:rFonts w:ascii="Times New Roman" w:eastAsia="Arial" w:hAnsi="Times New Roman" w:cs="Times New Roman"/>
                <w:b/>
              </w:rPr>
              <w:t>REQUISITOS E PADRÕES</w:t>
            </w:r>
          </w:p>
        </w:tc>
        <w:tc>
          <w:tcPr>
            <w:tcW w:w="567" w:type="dxa"/>
          </w:tcPr>
          <w:p w14:paraId="13C2E274" w14:textId="77777777" w:rsidR="00E72E37" w:rsidRPr="00E72E37" w:rsidRDefault="00E72E37" w:rsidP="00534DCF">
            <w:pPr>
              <w:spacing w:after="0"/>
              <w:jc w:val="both"/>
              <w:rPr>
                <w:rFonts w:ascii="Times New Roman" w:eastAsia="Arial" w:hAnsi="Times New Roman" w:cs="Times New Roman"/>
              </w:rPr>
            </w:pPr>
          </w:p>
        </w:tc>
        <w:tc>
          <w:tcPr>
            <w:tcW w:w="708" w:type="dxa"/>
          </w:tcPr>
          <w:p w14:paraId="36762C9F"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2D6E07EA" w14:textId="77777777" w:rsidTr="00534DCF">
        <w:tc>
          <w:tcPr>
            <w:tcW w:w="7225" w:type="dxa"/>
          </w:tcPr>
          <w:p w14:paraId="3BA90A4D" w14:textId="77777777" w:rsidR="00E72E37" w:rsidRPr="00E72E37" w:rsidRDefault="00E72E37" w:rsidP="00534DCF">
            <w:pPr>
              <w:widowControl w:val="0"/>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O sistema deve ser totalmente WEB, permitindo acesso remoto em qualquer horário e de qualquer localidade com conexão à internet. Isso garante flexibilidade, acessibilidade e permite a operação ininterrupta de diferentes pontos geográficos, proporcionando facilidade de uso e conveniência para todos os usuários.</w:t>
            </w:r>
          </w:p>
        </w:tc>
        <w:tc>
          <w:tcPr>
            <w:tcW w:w="567" w:type="dxa"/>
          </w:tcPr>
          <w:p w14:paraId="5EFD11A6"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D9AF9CD"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432311D5" w14:textId="77777777" w:rsidTr="00534DCF">
        <w:tc>
          <w:tcPr>
            <w:tcW w:w="7225" w:type="dxa"/>
          </w:tcPr>
          <w:p w14:paraId="713258B2" w14:textId="77777777" w:rsidR="00E72E37" w:rsidRPr="00E72E37" w:rsidRDefault="00E72E37" w:rsidP="00534DCF">
            <w:pPr>
              <w:widowControl w:val="0"/>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O sistema deve incorporar uma certificação SSL (</w:t>
            </w:r>
            <w:proofErr w:type="spellStart"/>
            <w:r w:rsidRPr="00E72E37">
              <w:rPr>
                <w:rFonts w:ascii="Times New Roman" w:eastAsia="Arial" w:hAnsi="Times New Roman" w:cs="Times New Roman"/>
              </w:rPr>
              <w:t>Secure</w:t>
            </w:r>
            <w:proofErr w:type="spellEnd"/>
            <w:r w:rsidRPr="00E72E37">
              <w:rPr>
                <w:rFonts w:ascii="Times New Roman" w:eastAsia="Arial" w:hAnsi="Times New Roman" w:cs="Times New Roman"/>
              </w:rPr>
              <w:t xml:space="preserve"> Sockets </w:t>
            </w:r>
            <w:proofErr w:type="spellStart"/>
            <w:r w:rsidRPr="00E72E37">
              <w:rPr>
                <w:rFonts w:ascii="Times New Roman" w:eastAsia="Arial" w:hAnsi="Times New Roman" w:cs="Times New Roman"/>
              </w:rPr>
              <w:t>Layer</w:t>
            </w:r>
            <w:proofErr w:type="spellEnd"/>
            <w:r w:rsidRPr="00E72E37">
              <w:rPr>
                <w:rFonts w:ascii="Times New Roman" w:eastAsia="Arial" w:hAnsi="Times New Roman" w:cs="Times New Roman"/>
              </w:rPr>
              <w:t>) válida para assegurar a comunicação segura e criptografada entre o servidor e os usuários finais.</w:t>
            </w:r>
          </w:p>
        </w:tc>
        <w:tc>
          <w:tcPr>
            <w:tcW w:w="567" w:type="dxa"/>
          </w:tcPr>
          <w:p w14:paraId="3381A9D0" w14:textId="77777777" w:rsidR="00E72E37" w:rsidRPr="00E72E37" w:rsidRDefault="00E72E37" w:rsidP="00534DCF">
            <w:pPr>
              <w:spacing w:after="0"/>
              <w:jc w:val="both"/>
              <w:rPr>
                <w:rFonts w:ascii="Times New Roman" w:eastAsia="Arial" w:hAnsi="Times New Roman" w:cs="Times New Roman"/>
              </w:rPr>
            </w:pPr>
          </w:p>
        </w:tc>
        <w:tc>
          <w:tcPr>
            <w:tcW w:w="708" w:type="dxa"/>
          </w:tcPr>
          <w:p w14:paraId="105C61DD"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C864F07" w14:textId="77777777" w:rsidTr="00534DCF">
        <w:tc>
          <w:tcPr>
            <w:tcW w:w="7225" w:type="dxa"/>
          </w:tcPr>
          <w:p w14:paraId="336FFB36"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O software deverá ser intuitivo e responsivo, acessível nos seguintes dispositivos como desktops e tablets.</w:t>
            </w:r>
          </w:p>
        </w:tc>
        <w:tc>
          <w:tcPr>
            <w:tcW w:w="567" w:type="dxa"/>
          </w:tcPr>
          <w:p w14:paraId="6A05107F" w14:textId="77777777" w:rsidR="00E72E37" w:rsidRPr="00E72E37" w:rsidRDefault="00E72E37" w:rsidP="00534DCF">
            <w:pPr>
              <w:spacing w:after="0"/>
              <w:jc w:val="both"/>
              <w:rPr>
                <w:rFonts w:ascii="Times New Roman" w:eastAsia="Arial" w:hAnsi="Times New Roman" w:cs="Times New Roman"/>
              </w:rPr>
            </w:pPr>
          </w:p>
        </w:tc>
        <w:tc>
          <w:tcPr>
            <w:tcW w:w="708" w:type="dxa"/>
          </w:tcPr>
          <w:p w14:paraId="5F56B5B8"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613762D8" w14:textId="77777777" w:rsidTr="00534DCF">
        <w:tc>
          <w:tcPr>
            <w:tcW w:w="7225" w:type="dxa"/>
          </w:tcPr>
          <w:p w14:paraId="67928AB2"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 xml:space="preserve">Deverá utilizar tecnologias web modernas, incluindo HTML5, CSS3 e </w:t>
            </w:r>
            <w:proofErr w:type="spellStart"/>
            <w:r w:rsidRPr="00E72E37">
              <w:rPr>
                <w:rFonts w:ascii="Times New Roman" w:eastAsia="Arial" w:hAnsi="Times New Roman" w:cs="Times New Roman"/>
              </w:rPr>
              <w:t>JavaScript</w:t>
            </w:r>
            <w:proofErr w:type="spellEnd"/>
            <w:r w:rsidRPr="00E72E37">
              <w:rPr>
                <w:rFonts w:ascii="Times New Roman" w:eastAsia="Arial" w:hAnsi="Times New Roman" w:cs="Times New Roman"/>
              </w:rPr>
              <w:t>, bem como frameworks robustos e atualizados.</w:t>
            </w:r>
          </w:p>
        </w:tc>
        <w:tc>
          <w:tcPr>
            <w:tcW w:w="567" w:type="dxa"/>
          </w:tcPr>
          <w:p w14:paraId="7BDFAF9E" w14:textId="77777777" w:rsidR="00E72E37" w:rsidRPr="00E72E37" w:rsidRDefault="00E72E37" w:rsidP="00534DCF">
            <w:pPr>
              <w:spacing w:after="0"/>
              <w:jc w:val="both"/>
              <w:rPr>
                <w:rFonts w:ascii="Times New Roman" w:eastAsia="Arial" w:hAnsi="Times New Roman" w:cs="Times New Roman"/>
              </w:rPr>
            </w:pPr>
          </w:p>
        </w:tc>
        <w:tc>
          <w:tcPr>
            <w:tcW w:w="708" w:type="dxa"/>
          </w:tcPr>
          <w:p w14:paraId="4F614240"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07EC72E4" w14:textId="77777777" w:rsidTr="00534DCF">
        <w:tc>
          <w:tcPr>
            <w:tcW w:w="7225" w:type="dxa"/>
          </w:tcPr>
          <w:p w14:paraId="24D7F141"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Deverá ser integrado em tempo real com sistema de gestão de contratos e obras do município.</w:t>
            </w:r>
          </w:p>
        </w:tc>
        <w:tc>
          <w:tcPr>
            <w:tcW w:w="567" w:type="dxa"/>
          </w:tcPr>
          <w:p w14:paraId="0B4F1CF7" w14:textId="77777777" w:rsidR="00E72E37" w:rsidRPr="00E72E37" w:rsidRDefault="00E72E37" w:rsidP="00534DCF">
            <w:pPr>
              <w:spacing w:after="0"/>
              <w:jc w:val="both"/>
              <w:rPr>
                <w:rFonts w:ascii="Times New Roman" w:eastAsia="Arial" w:hAnsi="Times New Roman" w:cs="Times New Roman"/>
              </w:rPr>
            </w:pPr>
          </w:p>
        </w:tc>
        <w:tc>
          <w:tcPr>
            <w:tcW w:w="708" w:type="dxa"/>
          </w:tcPr>
          <w:p w14:paraId="7516D4BE"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63A11854" w14:textId="77777777" w:rsidTr="00534DCF">
        <w:tc>
          <w:tcPr>
            <w:tcW w:w="7225" w:type="dxa"/>
          </w:tcPr>
          <w:p w14:paraId="15003DAB"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O software deve ter arquitetura escalável para suportar um grande número de acessos simultâneos, mantendo o mesmo desempenho e fluidez.</w:t>
            </w:r>
          </w:p>
        </w:tc>
        <w:tc>
          <w:tcPr>
            <w:tcW w:w="567" w:type="dxa"/>
          </w:tcPr>
          <w:p w14:paraId="454A7C5F" w14:textId="77777777" w:rsidR="00E72E37" w:rsidRPr="00E72E37" w:rsidRDefault="00E72E37" w:rsidP="00534DCF">
            <w:pPr>
              <w:spacing w:after="0"/>
              <w:jc w:val="both"/>
              <w:rPr>
                <w:rFonts w:ascii="Times New Roman" w:eastAsia="Arial" w:hAnsi="Times New Roman" w:cs="Times New Roman"/>
              </w:rPr>
            </w:pPr>
          </w:p>
        </w:tc>
        <w:tc>
          <w:tcPr>
            <w:tcW w:w="708" w:type="dxa"/>
          </w:tcPr>
          <w:p w14:paraId="55922BA4"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2B9442BA" w14:textId="77777777" w:rsidTr="00534DCF">
        <w:tc>
          <w:tcPr>
            <w:tcW w:w="7225" w:type="dxa"/>
          </w:tcPr>
          <w:p w14:paraId="362F41FB"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Precisará ser escalável permitindo que o software cresça e se adapte às necessidades da Prefeitura, atendendo a futuras implementações que possam ser solicitadas.</w:t>
            </w:r>
          </w:p>
        </w:tc>
        <w:tc>
          <w:tcPr>
            <w:tcW w:w="567" w:type="dxa"/>
          </w:tcPr>
          <w:p w14:paraId="4E031080" w14:textId="77777777" w:rsidR="00E72E37" w:rsidRPr="00E72E37" w:rsidRDefault="00E72E37" w:rsidP="00534DCF">
            <w:pPr>
              <w:spacing w:after="0"/>
              <w:jc w:val="both"/>
              <w:rPr>
                <w:rFonts w:ascii="Times New Roman" w:eastAsia="Arial" w:hAnsi="Times New Roman" w:cs="Times New Roman"/>
              </w:rPr>
            </w:pPr>
          </w:p>
        </w:tc>
        <w:tc>
          <w:tcPr>
            <w:tcW w:w="708" w:type="dxa"/>
          </w:tcPr>
          <w:p w14:paraId="669CE1EE"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60B39592" w14:textId="77777777" w:rsidTr="00534DCF">
        <w:tc>
          <w:tcPr>
            <w:tcW w:w="7225" w:type="dxa"/>
          </w:tcPr>
          <w:p w14:paraId="71D0962F"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Deverá seguir os critérios do Padrão (UI/UX), com objetivo de assegurar que o mesmo seja intuitivo e fácil de usar.</w:t>
            </w:r>
          </w:p>
        </w:tc>
        <w:tc>
          <w:tcPr>
            <w:tcW w:w="567" w:type="dxa"/>
          </w:tcPr>
          <w:p w14:paraId="6A1E8740" w14:textId="77777777" w:rsidR="00E72E37" w:rsidRPr="00E72E37" w:rsidRDefault="00E72E37" w:rsidP="00534DCF">
            <w:pPr>
              <w:spacing w:after="0"/>
              <w:jc w:val="both"/>
              <w:rPr>
                <w:rFonts w:ascii="Times New Roman" w:eastAsia="Arial" w:hAnsi="Times New Roman" w:cs="Times New Roman"/>
              </w:rPr>
            </w:pPr>
          </w:p>
        </w:tc>
        <w:tc>
          <w:tcPr>
            <w:tcW w:w="708" w:type="dxa"/>
          </w:tcPr>
          <w:p w14:paraId="30379DF5"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430ADC02" w14:textId="77777777" w:rsidTr="00534DCF">
        <w:tc>
          <w:tcPr>
            <w:tcW w:w="7225" w:type="dxa"/>
          </w:tcPr>
          <w:p w14:paraId="647DEC83"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Deverá oferecer manutenção contínua do mapa, incluindo correções de bugs, atualizações de segurança, suporte técnico e manual de usuário.</w:t>
            </w:r>
          </w:p>
        </w:tc>
        <w:tc>
          <w:tcPr>
            <w:tcW w:w="567" w:type="dxa"/>
          </w:tcPr>
          <w:p w14:paraId="4DE73BB3" w14:textId="77777777" w:rsidR="00E72E37" w:rsidRPr="00E72E37" w:rsidRDefault="00E72E37" w:rsidP="00534DCF">
            <w:pPr>
              <w:spacing w:after="0"/>
              <w:jc w:val="both"/>
              <w:rPr>
                <w:rFonts w:ascii="Times New Roman" w:eastAsia="Arial" w:hAnsi="Times New Roman" w:cs="Times New Roman"/>
              </w:rPr>
            </w:pPr>
          </w:p>
        </w:tc>
        <w:tc>
          <w:tcPr>
            <w:tcW w:w="708" w:type="dxa"/>
          </w:tcPr>
          <w:p w14:paraId="3AEA2143"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00359ACC" w14:textId="77777777" w:rsidTr="00534DCF">
        <w:tc>
          <w:tcPr>
            <w:tcW w:w="7225" w:type="dxa"/>
          </w:tcPr>
          <w:p w14:paraId="12A71C4F"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O sistema de mapa de Obras deverá ficar hospedado no servidor da prefeitura para garantir maior confiabilidade, segurança e desempenho.</w:t>
            </w:r>
          </w:p>
        </w:tc>
        <w:tc>
          <w:tcPr>
            <w:tcW w:w="567" w:type="dxa"/>
          </w:tcPr>
          <w:p w14:paraId="2FF5C589" w14:textId="77777777" w:rsidR="00E72E37" w:rsidRPr="00E72E37" w:rsidRDefault="00E72E37" w:rsidP="00534DCF">
            <w:pPr>
              <w:spacing w:after="0"/>
              <w:jc w:val="both"/>
              <w:rPr>
                <w:rFonts w:ascii="Times New Roman" w:eastAsia="Arial" w:hAnsi="Times New Roman" w:cs="Times New Roman"/>
              </w:rPr>
            </w:pPr>
          </w:p>
        </w:tc>
        <w:tc>
          <w:tcPr>
            <w:tcW w:w="708" w:type="dxa"/>
          </w:tcPr>
          <w:p w14:paraId="02A7F383"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4616BD04" w14:textId="77777777" w:rsidTr="00534DCF">
        <w:tc>
          <w:tcPr>
            <w:tcW w:w="7225" w:type="dxa"/>
          </w:tcPr>
          <w:p w14:paraId="23802C0D"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Deve conter a implementação de mecanismos de </w:t>
            </w:r>
            <w:proofErr w:type="spellStart"/>
            <w:r w:rsidRPr="00E72E37">
              <w:rPr>
                <w:rFonts w:ascii="Times New Roman" w:eastAsia="Arial" w:hAnsi="Times New Roman" w:cs="Times New Roman"/>
                <w:i/>
              </w:rPr>
              <w:t>caching</w:t>
            </w:r>
            <w:proofErr w:type="spellEnd"/>
            <w:r w:rsidRPr="00E72E37">
              <w:rPr>
                <w:rFonts w:ascii="Times New Roman" w:eastAsia="Arial" w:hAnsi="Times New Roman" w:cs="Times New Roman"/>
                <w:i/>
              </w:rPr>
              <w:t xml:space="preserve"> </w:t>
            </w:r>
            <w:r w:rsidRPr="00E72E37">
              <w:rPr>
                <w:rFonts w:ascii="Times New Roman" w:eastAsia="Arial" w:hAnsi="Times New Roman" w:cs="Times New Roman"/>
              </w:rPr>
              <w:t>e otimização de consultas para minimizar a latência e reduzir a carga no servidor.</w:t>
            </w:r>
          </w:p>
        </w:tc>
        <w:tc>
          <w:tcPr>
            <w:tcW w:w="567" w:type="dxa"/>
          </w:tcPr>
          <w:p w14:paraId="0726B215" w14:textId="77777777" w:rsidR="00E72E37" w:rsidRPr="00E72E37" w:rsidRDefault="00E72E37" w:rsidP="00534DCF">
            <w:pPr>
              <w:spacing w:after="0"/>
              <w:jc w:val="both"/>
              <w:rPr>
                <w:rFonts w:ascii="Times New Roman" w:eastAsia="Arial" w:hAnsi="Times New Roman" w:cs="Times New Roman"/>
              </w:rPr>
            </w:pPr>
          </w:p>
        </w:tc>
        <w:tc>
          <w:tcPr>
            <w:tcW w:w="708" w:type="dxa"/>
          </w:tcPr>
          <w:p w14:paraId="728A7E28"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6CE1A8EA" w14:textId="77777777" w:rsidTr="00534DCF">
        <w:trPr>
          <w:trHeight w:val="510"/>
        </w:trPr>
        <w:tc>
          <w:tcPr>
            <w:tcW w:w="7225" w:type="dxa"/>
          </w:tcPr>
          <w:p w14:paraId="715E1F49" w14:textId="77777777" w:rsidR="00E72E37" w:rsidRPr="00E72E37" w:rsidRDefault="00E72E37" w:rsidP="00534DCF">
            <w:pPr>
              <w:spacing w:after="0"/>
              <w:ind w:left="720" w:hanging="360"/>
              <w:jc w:val="both"/>
              <w:rPr>
                <w:rFonts w:ascii="Times New Roman" w:eastAsia="Arial" w:hAnsi="Times New Roman" w:cs="Times New Roman"/>
              </w:rPr>
            </w:pPr>
            <w:r w:rsidRPr="00E72E37">
              <w:rPr>
                <w:rFonts w:ascii="Times New Roman" w:eastAsia="Arial" w:hAnsi="Times New Roman" w:cs="Times New Roman"/>
                <w:b/>
              </w:rPr>
              <w:t>ACESSO E SEGURANÇA DA INFORMAÇÃO</w:t>
            </w:r>
          </w:p>
        </w:tc>
        <w:tc>
          <w:tcPr>
            <w:tcW w:w="567" w:type="dxa"/>
          </w:tcPr>
          <w:p w14:paraId="42E335BF"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191AE8A"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3699930" w14:textId="77777777" w:rsidTr="00534DCF">
        <w:tc>
          <w:tcPr>
            <w:tcW w:w="7225" w:type="dxa"/>
          </w:tcPr>
          <w:p w14:paraId="281A0F79"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O sistema deverá ser projetado para ser resiliente contra falhas, travamentos, bugs ou congelamentos, assegurando a continuidade do serviço.</w:t>
            </w:r>
          </w:p>
        </w:tc>
        <w:tc>
          <w:tcPr>
            <w:tcW w:w="567" w:type="dxa"/>
          </w:tcPr>
          <w:p w14:paraId="0AD04F2E" w14:textId="77777777" w:rsidR="00E72E37" w:rsidRPr="00E72E37" w:rsidRDefault="00E72E37" w:rsidP="00534DCF">
            <w:pPr>
              <w:spacing w:after="0"/>
              <w:jc w:val="both"/>
              <w:rPr>
                <w:rFonts w:ascii="Times New Roman" w:eastAsia="Arial" w:hAnsi="Times New Roman" w:cs="Times New Roman"/>
              </w:rPr>
            </w:pPr>
          </w:p>
        </w:tc>
        <w:tc>
          <w:tcPr>
            <w:tcW w:w="708" w:type="dxa"/>
          </w:tcPr>
          <w:p w14:paraId="747A505B"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53472930" w14:textId="77777777" w:rsidTr="00534DCF">
        <w:tc>
          <w:tcPr>
            <w:tcW w:w="7225" w:type="dxa"/>
          </w:tcPr>
          <w:p w14:paraId="55269017"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Deve registrar log de acesso ao sistema, fazendo um monitoramento contínuo, identificando e respondendo rapidamente a possíveis falhas ou atividades suspeitas.</w:t>
            </w:r>
          </w:p>
        </w:tc>
        <w:tc>
          <w:tcPr>
            <w:tcW w:w="567" w:type="dxa"/>
          </w:tcPr>
          <w:p w14:paraId="4372B166"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20C773D"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326E4866" w14:textId="77777777" w:rsidTr="00534DCF">
        <w:tc>
          <w:tcPr>
            <w:tcW w:w="7225" w:type="dxa"/>
          </w:tcPr>
          <w:p w14:paraId="6C0401F5"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lastRenderedPageBreak/>
              <w:t>A aplicação deve ter internamente um controle de acesso para garantir que apenas partes autorizadas possam interagir com o serviço intermediário e realizar operações no banco de dados.</w:t>
            </w:r>
          </w:p>
        </w:tc>
        <w:tc>
          <w:tcPr>
            <w:tcW w:w="567" w:type="dxa"/>
          </w:tcPr>
          <w:p w14:paraId="70CC06F1" w14:textId="77777777" w:rsidR="00E72E37" w:rsidRPr="00E72E37" w:rsidRDefault="00E72E37" w:rsidP="00534DCF">
            <w:pPr>
              <w:spacing w:after="0"/>
              <w:jc w:val="both"/>
              <w:rPr>
                <w:rFonts w:ascii="Times New Roman" w:eastAsia="Arial" w:hAnsi="Times New Roman" w:cs="Times New Roman"/>
              </w:rPr>
            </w:pPr>
          </w:p>
          <w:p w14:paraId="5E333DF7" w14:textId="77777777" w:rsidR="00E72E37" w:rsidRPr="00E72E37" w:rsidRDefault="00E72E37" w:rsidP="00534DCF">
            <w:pPr>
              <w:spacing w:after="0"/>
              <w:jc w:val="both"/>
              <w:rPr>
                <w:rFonts w:ascii="Times New Roman" w:eastAsia="Arial" w:hAnsi="Times New Roman" w:cs="Times New Roman"/>
              </w:rPr>
            </w:pPr>
          </w:p>
        </w:tc>
        <w:tc>
          <w:tcPr>
            <w:tcW w:w="708" w:type="dxa"/>
          </w:tcPr>
          <w:p w14:paraId="6EDD14A7"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0BBC04FD" w14:textId="77777777" w:rsidTr="00534DCF">
        <w:tc>
          <w:tcPr>
            <w:tcW w:w="7225" w:type="dxa"/>
          </w:tcPr>
          <w:p w14:paraId="4BDC431A" w14:textId="77777777" w:rsidR="00E72E37" w:rsidRPr="00E72E37" w:rsidRDefault="00E72E37" w:rsidP="00534DCF">
            <w:pPr>
              <w:numPr>
                <w:ilvl w:val="0"/>
                <w:numId w:val="40"/>
              </w:numPr>
              <w:spacing w:after="0" w:line="276" w:lineRule="auto"/>
              <w:ind w:left="0" w:firstLine="0"/>
              <w:jc w:val="both"/>
              <w:rPr>
                <w:rFonts w:ascii="Times New Roman" w:eastAsia="Arial" w:hAnsi="Times New Roman" w:cs="Times New Roman"/>
              </w:rPr>
            </w:pPr>
            <w:r w:rsidRPr="00E72E37">
              <w:rPr>
                <w:rFonts w:ascii="Times New Roman" w:eastAsia="Arial" w:hAnsi="Times New Roman" w:cs="Times New Roman"/>
              </w:rPr>
              <w:t>Deverá trabalhar de forma síncrona com o Banco de Dados da Prefeitura, buscando e mostrando as informações cadastradas de forma instantânea, essa conexão com o Banco deve ser realizada de forma segura, garantindo proteção e segurança.</w:t>
            </w:r>
          </w:p>
        </w:tc>
        <w:tc>
          <w:tcPr>
            <w:tcW w:w="567" w:type="dxa"/>
          </w:tcPr>
          <w:p w14:paraId="5C071250" w14:textId="77777777" w:rsidR="00E72E37" w:rsidRPr="00E72E37" w:rsidRDefault="00E72E37" w:rsidP="00534DCF">
            <w:pPr>
              <w:spacing w:after="0"/>
              <w:jc w:val="both"/>
              <w:rPr>
                <w:rFonts w:ascii="Times New Roman" w:eastAsia="Arial" w:hAnsi="Times New Roman" w:cs="Times New Roman"/>
              </w:rPr>
            </w:pPr>
          </w:p>
        </w:tc>
        <w:tc>
          <w:tcPr>
            <w:tcW w:w="708" w:type="dxa"/>
          </w:tcPr>
          <w:p w14:paraId="1656670C"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2F40BD31" w14:textId="77777777" w:rsidTr="00534DCF">
        <w:tc>
          <w:tcPr>
            <w:tcW w:w="7225" w:type="dxa"/>
          </w:tcPr>
          <w:p w14:paraId="47181847" w14:textId="77777777" w:rsidR="00E72E37" w:rsidRPr="00E72E37" w:rsidRDefault="00E72E37" w:rsidP="00534DCF">
            <w:pPr>
              <w:numPr>
                <w:ilvl w:val="0"/>
                <w:numId w:val="40"/>
              </w:numPr>
              <w:spacing w:after="0" w:line="276" w:lineRule="auto"/>
              <w:ind w:left="0" w:firstLine="27"/>
              <w:jc w:val="both"/>
              <w:rPr>
                <w:rFonts w:ascii="Times New Roman" w:eastAsia="Arial" w:hAnsi="Times New Roman" w:cs="Times New Roman"/>
              </w:rPr>
            </w:pPr>
            <w:r w:rsidRPr="00E72E37">
              <w:rPr>
                <w:rFonts w:ascii="Times New Roman" w:eastAsia="Arial" w:hAnsi="Times New Roman" w:cs="Times New Roman"/>
              </w:rPr>
              <w:t>O software deverá ter verificações de validação de dados para prevenir a inserção de informações incorretas ou maliciosas no banco de dados, mantendo a integridade dos dados.</w:t>
            </w:r>
          </w:p>
        </w:tc>
        <w:tc>
          <w:tcPr>
            <w:tcW w:w="567" w:type="dxa"/>
          </w:tcPr>
          <w:p w14:paraId="026848BE" w14:textId="77777777" w:rsidR="00E72E37" w:rsidRPr="00E72E37" w:rsidRDefault="00E72E37" w:rsidP="00534DCF">
            <w:pPr>
              <w:spacing w:after="0"/>
              <w:jc w:val="both"/>
              <w:rPr>
                <w:rFonts w:ascii="Times New Roman" w:eastAsia="Arial" w:hAnsi="Times New Roman" w:cs="Times New Roman"/>
              </w:rPr>
            </w:pPr>
          </w:p>
        </w:tc>
        <w:tc>
          <w:tcPr>
            <w:tcW w:w="708" w:type="dxa"/>
          </w:tcPr>
          <w:p w14:paraId="75BB588B"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A39CAE8" w14:textId="77777777" w:rsidTr="00534DCF">
        <w:tc>
          <w:tcPr>
            <w:tcW w:w="7225" w:type="dxa"/>
          </w:tcPr>
          <w:p w14:paraId="61A6D28C" w14:textId="77777777" w:rsidR="00E72E37" w:rsidRPr="00E72E37" w:rsidRDefault="00E72E37" w:rsidP="00534DCF">
            <w:pPr>
              <w:numPr>
                <w:ilvl w:val="0"/>
                <w:numId w:val="40"/>
              </w:numPr>
              <w:spacing w:after="0" w:line="276" w:lineRule="auto"/>
              <w:ind w:left="0" w:firstLine="27"/>
              <w:jc w:val="both"/>
              <w:rPr>
                <w:rFonts w:ascii="Times New Roman" w:eastAsia="Arial" w:hAnsi="Times New Roman" w:cs="Times New Roman"/>
              </w:rPr>
            </w:pPr>
            <w:r w:rsidRPr="00E72E37">
              <w:rPr>
                <w:rFonts w:ascii="Times New Roman" w:eastAsia="Arial" w:hAnsi="Times New Roman" w:cs="Times New Roman"/>
              </w:rPr>
              <w:t>O sistema deve conter uma senha parametrizada pelo servidor público, para ser possível realizar ajuste manual na localização das obras, permitindo salvar a alteração da localização somente com esta senha.</w:t>
            </w:r>
          </w:p>
        </w:tc>
        <w:tc>
          <w:tcPr>
            <w:tcW w:w="567" w:type="dxa"/>
          </w:tcPr>
          <w:p w14:paraId="57E82537" w14:textId="77777777" w:rsidR="00E72E37" w:rsidRPr="00E72E37" w:rsidRDefault="00E72E37" w:rsidP="00534DCF">
            <w:pPr>
              <w:spacing w:after="0"/>
              <w:jc w:val="both"/>
              <w:rPr>
                <w:rFonts w:ascii="Times New Roman" w:eastAsia="Arial" w:hAnsi="Times New Roman" w:cs="Times New Roman"/>
              </w:rPr>
            </w:pPr>
          </w:p>
        </w:tc>
        <w:tc>
          <w:tcPr>
            <w:tcW w:w="708" w:type="dxa"/>
          </w:tcPr>
          <w:p w14:paraId="7FE89F72"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457BC52B" w14:textId="77777777" w:rsidTr="00534DCF">
        <w:trPr>
          <w:trHeight w:val="602"/>
        </w:trPr>
        <w:tc>
          <w:tcPr>
            <w:tcW w:w="7225" w:type="dxa"/>
          </w:tcPr>
          <w:p w14:paraId="3629EEBD" w14:textId="77777777" w:rsidR="00E72E37" w:rsidRPr="00E72E37" w:rsidRDefault="00E72E37" w:rsidP="00534DCF">
            <w:pPr>
              <w:spacing w:after="0"/>
              <w:ind w:left="720" w:hanging="360"/>
              <w:jc w:val="both"/>
              <w:rPr>
                <w:rFonts w:ascii="Times New Roman" w:eastAsia="Arial" w:hAnsi="Times New Roman" w:cs="Times New Roman"/>
              </w:rPr>
            </w:pPr>
            <w:r w:rsidRPr="00E72E37">
              <w:rPr>
                <w:rFonts w:ascii="Times New Roman" w:eastAsia="Arial" w:hAnsi="Times New Roman" w:cs="Times New Roman"/>
                <w:b/>
              </w:rPr>
              <w:t>FUNCIONALIDADES</w:t>
            </w:r>
          </w:p>
        </w:tc>
        <w:tc>
          <w:tcPr>
            <w:tcW w:w="567" w:type="dxa"/>
          </w:tcPr>
          <w:p w14:paraId="01B894F1"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1369195"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363B390A" w14:textId="77777777" w:rsidTr="00534DCF">
        <w:tc>
          <w:tcPr>
            <w:tcW w:w="7225" w:type="dxa"/>
          </w:tcPr>
          <w:p w14:paraId="3847CA67"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O software deve ter um sistema de navegação intuitiva para facilitar a localização das obras no mapa.</w:t>
            </w:r>
          </w:p>
        </w:tc>
        <w:tc>
          <w:tcPr>
            <w:tcW w:w="567" w:type="dxa"/>
          </w:tcPr>
          <w:p w14:paraId="352CABB5" w14:textId="77777777" w:rsidR="00E72E37" w:rsidRPr="00E72E37" w:rsidRDefault="00E72E37" w:rsidP="00534DCF">
            <w:pPr>
              <w:spacing w:after="0"/>
              <w:jc w:val="both"/>
              <w:rPr>
                <w:rFonts w:ascii="Times New Roman" w:eastAsia="Arial" w:hAnsi="Times New Roman" w:cs="Times New Roman"/>
              </w:rPr>
            </w:pPr>
          </w:p>
        </w:tc>
        <w:tc>
          <w:tcPr>
            <w:tcW w:w="708" w:type="dxa"/>
          </w:tcPr>
          <w:p w14:paraId="0DC413E0"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C1BE29F" w14:textId="77777777" w:rsidTr="00534DCF">
        <w:tc>
          <w:tcPr>
            <w:tcW w:w="7225" w:type="dxa"/>
          </w:tcPr>
          <w:p w14:paraId="1908051C"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Permitir uma rápida e fácil visualização do contrato de obra ao clicar sobre ela no mapa, de acordo com contratos existentes no Banco de dados da Prefeitura. </w:t>
            </w:r>
          </w:p>
        </w:tc>
        <w:tc>
          <w:tcPr>
            <w:tcW w:w="567" w:type="dxa"/>
          </w:tcPr>
          <w:p w14:paraId="63B8B9CB" w14:textId="77777777" w:rsidR="00E72E37" w:rsidRPr="00E72E37" w:rsidRDefault="00E72E37" w:rsidP="00534DCF">
            <w:pPr>
              <w:spacing w:after="0"/>
              <w:jc w:val="both"/>
              <w:rPr>
                <w:rFonts w:ascii="Times New Roman" w:eastAsia="Arial" w:hAnsi="Times New Roman" w:cs="Times New Roman"/>
              </w:rPr>
            </w:pPr>
          </w:p>
        </w:tc>
        <w:tc>
          <w:tcPr>
            <w:tcW w:w="708" w:type="dxa"/>
          </w:tcPr>
          <w:p w14:paraId="40BC8A8C"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5AEC24D0" w14:textId="77777777" w:rsidTr="00534DCF">
        <w:tc>
          <w:tcPr>
            <w:tcW w:w="7225" w:type="dxa"/>
          </w:tcPr>
          <w:p w14:paraId="74D1A55B"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Permitir visualizar de forma individual e detalhada o contrato das obras do município. </w:t>
            </w:r>
          </w:p>
        </w:tc>
        <w:tc>
          <w:tcPr>
            <w:tcW w:w="567" w:type="dxa"/>
          </w:tcPr>
          <w:p w14:paraId="29C18BB9" w14:textId="77777777" w:rsidR="00E72E37" w:rsidRPr="00E72E37" w:rsidRDefault="00E72E37" w:rsidP="00534DCF">
            <w:pPr>
              <w:spacing w:after="0"/>
              <w:jc w:val="both"/>
              <w:rPr>
                <w:rFonts w:ascii="Times New Roman" w:eastAsia="Arial" w:hAnsi="Times New Roman" w:cs="Times New Roman"/>
              </w:rPr>
            </w:pPr>
          </w:p>
        </w:tc>
        <w:tc>
          <w:tcPr>
            <w:tcW w:w="708" w:type="dxa"/>
          </w:tcPr>
          <w:p w14:paraId="0119EED5"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543DED5B" w14:textId="77777777" w:rsidTr="00534DCF">
        <w:tc>
          <w:tcPr>
            <w:tcW w:w="7225" w:type="dxa"/>
          </w:tcPr>
          <w:p w14:paraId="304D2BB0"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O Software deve trabalhar com sistema de mapas interativos utilizando bibliotecas gratuitas, para mitigar os custos para a prefeitura.</w:t>
            </w:r>
          </w:p>
        </w:tc>
        <w:tc>
          <w:tcPr>
            <w:tcW w:w="567" w:type="dxa"/>
          </w:tcPr>
          <w:p w14:paraId="1B91C200" w14:textId="77777777" w:rsidR="00E72E37" w:rsidRPr="00E72E37" w:rsidRDefault="00E72E37" w:rsidP="00534DCF">
            <w:pPr>
              <w:spacing w:after="0"/>
              <w:jc w:val="both"/>
              <w:rPr>
                <w:rFonts w:ascii="Times New Roman" w:eastAsia="Arial" w:hAnsi="Times New Roman" w:cs="Times New Roman"/>
              </w:rPr>
            </w:pPr>
          </w:p>
        </w:tc>
        <w:tc>
          <w:tcPr>
            <w:tcW w:w="708" w:type="dxa"/>
          </w:tcPr>
          <w:p w14:paraId="41CC4348"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67F1B4B9" w14:textId="77777777" w:rsidTr="00534DCF">
        <w:tc>
          <w:tcPr>
            <w:tcW w:w="7225" w:type="dxa"/>
          </w:tcPr>
          <w:p w14:paraId="66C7B1D8"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 ser possível fazer adição de camadas personalizadas no mapa conforme a necessidade da prefeitura.</w:t>
            </w:r>
          </w:p>
        </w:tc>
        <w:tc>
          <w:tcPr>
            <w:tcW w:w="567" w:type="dxa"/>
          </w:tcPr>
          <w:p w14:paraId="15FE99FE" w14:textId="77777777" w:rsidR="00E72E37" w:rsidRPr="00E72E37" w:rsidRDefault="00E72E37" w:rsidP="00534DCF">
            <w:pPr>
              <w:spacing w:after="0"/>
              <w:jc w:val="both"/>
              <w:rPr>
                <w:rFonts w:ascii="Times New Roman" w:eastAsia="Arial" w:hAnsi="Times New Roman" w:cs="Times New Roman"/>
              </w:rPr>
            </w:pPr>
          </w:p>
        </w:tc>
        <w:tc>
          <w:tcPr>
            <w:tcW w:w="708" w:type="dxa"/>
          </w:tcPr>
          <w:p w14:paraId="636655AD"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06686798" w14:textId="77777777" w:rsidTr="00534DCF">
        <w:tc>
          <w:tcPr>
            <w:tcW w:w="7225" w:type="dxa"/>
          </w:tcPr>
          <w:p w14:paraId="3EAF061B"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Deverá conter a opção de realizar filtros no contrato das obras e buscar por diferentes critérios como secretarias, empresas, tipo de obra, etc.</w:t>
            </w:r>
          </w:p>
        </w:tc>
        <w:tc>
          <w:tcPr>
            <w:tcW w:w="567" w:type="dxa"/>
          </w:tcPr>
          <w:p w14:paraId="5B8A1F09" w14:textId="77777777" w:rsidR="00E72E37" w:rsidRPr="00E72E37" w:rsidRDefault="00E72E37" w:rsidP="00534DCF">
            <w:pPr>
              <w:spacing w:after="0"/>
              <w:jc w:val="both"/>
              <w:rPr>
                <w:rFonts w:ascii="Times New Roman" w:eastAsia="Arial" w:hAnsi="Times New Roman" w:cs="Times New Roman"/>
              </w:rPr>
            </w:pPr>
          </w:p>
        </w:tc>
        <w:tc>
          <w:tcPr>
            <w:tcW w:w="708" w:type="dxa"/>
          </w:tcPr>
          <w:p w14:paraId="5CD58551"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5DD8CACE" w14:textId="77777777" w:rsidTr="00534DCF">
        <w:tc>
          <w:tcPr>
            <w:tcW w:w="7225" w:type="dxa"/>
          </w:tcPr>
          <w:p w14:paraId="6E5AECA9"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 conter um campo de busca que permita a pesquisa de logradouros, avenidas, ruas e bairros, limitando as buscas apenas ao município.</w:t>
            </w:r>
          </w:p>
        </w:tc>
        <w:tc>
          <w:tcPr>
            <w:tcW w:w="567" w:type="dxa"/>
          </w:tcPr>
          <w:p w14:paraId="3136034F" w14:textId="77777777" w:rsidR="00E72E37" w:rsidRPr="00E72E37" w:rsidRDefault="00E72E37" w:rsidP="00534DCF">
            <w:pPr>
              <w:spacing w:after="0"/>
              <w:jc w:val="both"/>
              <w:rPr>
                <w:rFonts w:ascii="Times New Roman" w:eastAsia="Arial" w:hAnsi="Times New Roman" w:cs="Times New Roman"/>
              </w:rPr>
            </w:pPr>
          </w:p>
        </w:tc>
        <w:tc>
          <w:tcPr>
            <w:tcW w:w="708" w:type="dxa"/>
          </w:tcPr>
          <w:p w14:paraId="0029C78B"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12E72C6" w14:textId="77777777" w:rsidTr="00534DCF">
        <w:tc>
          <w:tcPr>
            <w:tcW w:w="7225" w:type="dxa"/>
          </w:tcPr>
          <w:p w14:paraId="60E91A3A"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O software deve ter um campo de busca dinâmico, para buscar por nome, processo licitatório, valor, data, entre outros os contratos de obras da Prefeitura. </w:t>
            </w:r>
          </w:p>
        </w:tc>
        <w:tc>
          <w:tcPr>
            <w:tcW w:w="567" w:type="dxa"/>
          </w:tcPr>
          <w:p w14:paraId="699FFFAE" w14:textId="77777777" w:rsidR="00E72E37" w:rsidRPr="00E72E37" w:rsidRDefault="00E72E37" w:rsidP="00534DCF">
            <w:pPr>
              <w:spacing w:after="0"/>
              <w:jc w:val="both"/>
              <w:rPr>
                <w:rFonts w:ascii="Times New Roman" w:eastAsia="Arial" w:hAnsi="Times New Roman" w:cs="Times New Roman"/>
              </w:rPr>
            </w:pPr>
          </w:p>
        </w:tc>
        <w:tc>
          <w:tcPr>
            <w:tcW w:w="708" w:type="dxa"/>
          </w:tcPr>
          <w:p w14:paraId="3A20A388"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54FCD0B7" w14:textId="77777777" w:rsidTr="00534DCF">
        <w:tc>
          <w:tcPr>
            <w:tcW w:w="7225" w:type="dxa"/>
          </w:tcPr>
          <w:p w14:paraId="3DF5CBA7"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 ter a opção de mostrar o total de contratos e total em valores, apresentando de forma dinâmica conforme o contribuinte realiza as buscas.</w:t>
            </w:r>
          </w:p>
        </w:tc>
        <w:tc>
          <w:tcPr>
            <w:tcW w:w="567" w:type="dxa"/>
          </w:tcPr>
          <w:p w14:paraId="1992A893"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A59E040"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701725A0" w14:textId="77777777" w:rsidTr="00534DCF">
        <w:tc>
          <w:tcPr>
            <w:tcW w:w="7225" w:type="dxa"/>
          </w:tcPr>
          <w:p w14:paraId="01DFD1AE"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Ao localizar uma obra, a sua posição deve ser exibida no mapa, bem como seu status de execução atual. </w:t>
            </w:r>
          </w:p>
        </w:tc>
        <w:tc>
          <w:tcPr>
            <w:tcW w:w="567" w:type="dxa"/>
          </w:tcPr>
          <w:p w14:paraId="027BA17C" w14:textId="77777777" w:rsidR="00E72E37" w:rsidRPr="00E72E37" w:rsidRDefault="00E72E37" w:rsidP="00534DCF">
            <w:pPr>
              <w:spacing w:after="0"/>
              <w:jc w:val="both"/>
              <w:rPr>
                <w:rFonts w:ascii="Times New Roman" w:eastAsia="Arial" w:hAnsi="Times New Roman" w:cs="Times New Roman"/>
              </w:rPr>
            </w:pPr>
          </w:p>
        </w:tc>
        <w:tc>
          <w:tcPr>
            <w:tcW w:w="708" w:type="dxa"/>
          </w:tcPr>
          <w:p w14:paraId="5BEEB809"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80AEC78" w14:textId="77777777" w:rsidTr="00534DCF">
        <w:tc>
          <w:tcPr>
            <w:tcW w:w="7225" w:type="dxa"/>
          </w:tcPr>
          <w:p w14:paraId="430B670E"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 ser possível ajustar o Design de cor para que siga as diretrizes de identidade visual da prefeitura.</w:t>
            </w:r>
          </w:p>
        </w:tc>
        <w:tc>
          <w:tcPr>
            <w:tcW w:w="567" w:type="dxa"/>
          </w:tcPr>
          <w:p w14:paraId="277D6EB6" w14:textId="77777777" w:rsidR="00E72E37" w:rsidRPr="00E72E37" w:rsidRDefault="00E72E37" w:rsidP="00534DCF">
            <w:pPr>
              <w:spacing w:after="0"/>
              <w:jc w:val="both"/>
              <w:rPr>
                <w:rFonts w:ascii="Times New Roman" w:eastAsia="Arial" w:hAnsi="Times New Roman" w:cs="Times New Roman"/>
              </w:rPr>
            </w:pPr>
          </w:p>
        </w:tc>
        <w:tc>
          <w:tcPr>
            <w:tcW w:w="708" w:type="dxa"/>
          </w:tcPr>
          <w:p w14:paraId="120D01CE"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3DADC6DC" w14:textId="77777777" w:rsidTr="00534DCF">
        <w:tc>
          <w:tcPr>
            <w:tcW w:w="7225" w:type="dxa"/>
          </w:tcPr>
          <w:p w14:paraId="761E66A5"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O mapa de obras deve conter a opção das legendas para melhor entendimento e interação do contribuinte.</w:t>
            </w:r>
          </w:p>
        </w:tc>
        <w:tc>
          <w:tcPr>
            <w:tcW w:w="567" w:type="dxa"/>
          </w:tcPr>
          <w:p w14:paraId="0754CAD8" w14:textId="77777777" w:rsidR="00E72E37" w:rsidRPr="00E72E37" w:rsidRDefault="00E72E37" w:rsidP="00534DCF">
            <w:pPr>
              <w:spacing w:after="0"/>
              <w:jc w:val="both"/>
              <w:rPr>
                <w:rFonts w:ascii="Times New Roman" w:eastAsia="Arial" w:hAnsi="Times New Roman" w:cs="Times New Roman"/>
              </w:rPr>
            </w:pPr>
          </w:p>
        </w:tc>
        <w:tc>
          <w:tcPr>
            <w:tcW w:w="708" w:type="dxa"/>
          </w:tcPr>
          <w:p w14:paraId="5AF68088"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5442EC53" w14:textId="77777777" w:rsidTr="00534DCF">
        <w:tc>
          <w:tcPr>
            <w:tcW w:w="7225" w:type="dxa"/>
          </w:tcPr>
          <w:p w14:paraId="4EB2BD83"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lastRenderedPageBreak/>
              <w:t>Deverá mostrar detalhadamente os valores do contrato, seus aditivos, bem como o valor total da obra.</w:t>
            </w:r>
          </w:p>
        </w:tc>
        <w:tc>
          <w:tcPr>
            <w:tcW w:w="567" w:type="dxa"/>
          </w:tcPr>
          <w:p w14:paraId="3A1D3164" w14:textId="77777777" w:rsidR="00E72E37" w:rsidRPr="00E72E37" w:rsidRDefault="00E72E37" w:rsidP="00534DCF">
            <w:pPr>
              <w:spacing w:after="0"/>
              <w:jc w:val="both"/>
              <w:rPr>
                <w:rFonts w:ascii="Times New Roman" w:eastAsia="Arial" w:hAnsi="Times New Roman" w:cs="Times New Roman"/>
              </w:rPr>
            </w:pPr>
          </w:p>
        </w:tc>
        <w:tc>
          <w:tcPr>
            <w:tcW w:w="708" w:type="dxa"/>
          </w:tcPr>
          <w:p w14:paraId="0CFCAB43"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4870D1B5" w14:textId="77777777" w:rsidTr="00534DCF">
        <w:tc>
          <w:tcPr>
            <w:tcW w:w="7225" w:type="dxa"/>
          </w:tcPr>
          <w:p w14:paraId="267114D4"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Deve ser possível parametrizar mensagens da Prefeitura na tela inicial para o contribuinte visualizar.</w:t>
            </w:r>
          </w:p>
        </w:tc>
        <w:tc>
          <w:tcPr>
            <w:tcW w:w="567" w:type="dxa"/>
          </w:tcPr>
          <w:p w14:paraId="5B38D956"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EF6ADA8"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D2ECC05" w14:textId="77777777" w:rsidTr="00534DCF">
        <w:tc>
          <w:tcPr>
            <w:tcW w:w="7225" w:type="dxa"/>
          </w:tcPr>
          <w:p w14:paraId="2B29F821"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O mapa deve ficar limitado a mostrar somente a extensão territorial do município, para uma melhor experiência do contribuinte. </w:t>
            </w:r>
          </w:p>
        </w:tc>
        <w:tc>
          <w:tcPr>
            <w:tcW w:w="567" w:type="dxa"/>
          </w:tcPr>
          <w:p w14:paraId="0420C8A2" w14:textId="77777777" w:rsidR="00E72E37" w:rsidRPr="00E72E37" w:rsidRDefault="00E72E37" w:rsidP="00534DCF">
            <w:pPr>
              <w:spacing w:after="0"/>
              <w:jc w:val="both"/>
              <w:rPr>
                <w:rFonts w:ascii="Times New Roman" w:eastAsia="Arial" w:hAnsi="Times New Roman" w:cs="Times New Roman"/>
              </w:rPr>
            </w:pPr>
          </w:p>
        </w:tc>
        <w:tc>
          <w:tcPr>
            <w:tcW w:w="708" w:type="dxa"/>
          </w:tcPr>
          <w:p w14:paraId="78BD9CA1"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975B04A" w14:textId="77777777" w:rsidTr="00534DCF">
        <w:tc>
          <w:tcPr>
            <w:tcW w:w="7225" w:type="dxa"/>
          </w:tcPr>
          <w:p w14:paraId="2755954A" w14:textId="77777777" w:rsidR="00E72E37" w:rsidRPr="00E72E37" w:rsidRDefault="00E72E37" w:rsidP="00534DCF">
            <w:pPr>
              <w:numPr>
                <w:ilvl w:val="0"/>
                <w:numId w:val="40"/>
              </w:numPr>
              <w:spacing w:after="0" w:line="276" w:lineRule="auto"/>
              <w:ind w:left="27" w:hanging="27"/>
              <w:jc w:val="both"/>
              <w:rPr>
                <w:rFonts w:ascii="Times New Roman" w:eastAsia="Arial" w:hAnsi="Times New Roman" w:cs="Times New Roman"/>
              </w:rPr>
            </w:pPr>
            <w:r w:rsidRPr="00E72E37">
              <w:rPr>
                <w:rFonts w:ascii="Times New Roman" w:eastAsia="Arial" w:hAnsi="Times New Roman" w:cs="Times New Roman"/>
              </w:rPr>
              <w:t xml:space="preserve">O software deve ter opção de parametrizar, e mostrar no mapa a localização da Prefeitura, Câmara e outros paços municipais. </w:t>
            </w:r>
          </w:p>
        </w:tc>
        <w:tc>
          <w:tcPr>
            <w:tcW w:w="567" w:type="dxa"/>
          </w:tcPr>
          <w:p w14:paraId="194CF793" w14:textId="77777777" w:rsidR="00E72E37" w:rsidRPr="00E72E37" w:rsidRDefault="00E72E37" w:rsidP="00534DCF">
            <w:pPr>
              <w:spacing w:after="0"/>
              <w:jc w:val="both"/>
              <w:rPr>
                <w:rFonts w:ascii="Times New Roman" w:eastAsia="Arial" w:hAnsi="Times New Roman" w:cs="Times New Roman"/>
              </w:rPr>
            </w:pPr>
          </w:p>
        </w:tc>
        <w:tc>
          <w:tcPr>
            <w:tcW w:w="708" w:type="dxa"/>
          </w:tcPr>
          <w:p w14:paraId="38C28504"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18931D69" w14:textId="77777777" w:rsidTr="00534DCF">
        <w:tc>
          <w:tcPr>
            <w:tcW w:w="7225" w:type="dxa"/>
          </w:tcPr>
          <w:p w14:paraId="52F8C572" w14:textId="77777777" w:rsidR="00E72E37" w:rsidRPr="00E72E37" w:rsidRDefault="00E72E37" w:rsidP="00534DCF">
            <w:pPr>
              <w:numPr>
                <w:ilvl w:val="0"/>
                <w:numId w:val="40"/>
              </w:numPr>
              <w:spacing w:after="0" w:line="276" w:lineRule="auto"/>
              <w:ind w:left="27" w:firstLine="0"/>
              <w:jc w:val="both"/>
              <w:rPr>
                <w:rFonts w:ascii="Times New Roman" w:eastAsia="Arial" w:hAnsi="Times New Roman" w:cs="Times New Roman"/>
              </w:rPr>
            </w:pPr>
            <w:r w:rsidRPr="00E72E37">
              <w:rPr>
                <w:rFonts w:ascii="Times New Roman" w:eastAsia="Arial" w:hAnsi="Times New Roman" w:cs="Times New Roman"/>
              </w:rPr>
              <w:t>Deverá apresentar de forma prática e simples um gráfico do total de execução da Obra e o Total já executado pela empresa contratada.</w:t>
            </w:r>
          </w:p>
        </w:tc>
        <w:tc>
          <w:tcPr>
            <w:tcW w:w="567" w:type="dxa"/>
          </w:tcPr>
          <w:p w14:paraId="2CBB99F4" w14:textId="77777777" w:rsidR="00E72E37" w:rsidRPr="00E72E37" w:rsidRDefault="00E72E37" w:rsidP="00534DCF">
            <w:pPr>
              <w:spacing w:after="0"/>
              <w:jc w:val="both"/>
              <w:rPr>
                <w:rFonts w:ascii="Times New Roman" w:eastAsia="Arial" w:hAnsi="Times New Roman" w:cs="Times New Roman"/>
              </w:rPr>
            </w:pPr>
          </w:p>
        </w:tc>
        <w:tc>
          <w:tcPr>
            <w:tcW w:w="708" w:type="dxa"/>
          </w:tcPr>
          <w:p w14:paraId="340E02ED" w14:textId="77777777" w:rsidR="00E72E37" w:rsidRPr="00E72E37" w:rsidRDefault="00E72E37" w:rsidP="00534DCF">
            <w:pPr>
              <w:spacing w:after="0"/>
              <w:jc w:val="both"/>
              <w:rPr>
                <w:rFonts w:ascii="Times New Roman" w:eastAsia="Arial" w:hAnsi="Times New Roman" w:cs="Times New Roman"/>
              </w:rPr>
            </w:pPr>
          </w:p>
        </w:tc>
      </w:tr>
      <w:tr w:rsidR="00E72E37" w:rsidRPr="00E72E37" w14:paraId="38E9D393" w14:textId="77777777" w:rsidTr="00534DCF">
        <w:tc>
          <w:tcPr>
            <w:tcW w:w="7225" w:type="dxa"/>
          </w:tcPr>
          <w:p w14:paraId="5EDBFA6B" w14:textId="77777777" w:rsidR="00E72E37" w:rsidRPr="00E72E37" w:rsidRDefault="00E72E37" w:rsidP="00534DCF">
            <w:pPr>
              <w:numPr>
                <w:ilvl w:val="0"/>
                <w:numId w:val="40"/>
              </w:numPr>
              <w:spacing w:after="0" w:line="276" w:lineRule="auto"/>
              <w:ind w:left="27" w:firstLine="0"/>
              <w:jc w:val="both"/>
              <w:rPr>
                <w:rFonts w:ascii="Times New Roman" w:eastAsia="Arial" w:hAnsi="Times New Roman" w:cs="Times New Roman"/>
              </w:rPr>
            </w:pPr>
            <w:r w:rsidRPr="00E72E37">
              <w:rPr>
                <w:rFonts w:ascii="Times New Roman" w:eastAsia="Arial" w:hAnsi="Times New Roman" w:cs="Times New Roman"/>
              </w:rPr>
              <w:t xml:space="preserve">Deve ser possível parametrizar os ícones, de acordo com as secretarias do município.  </w:t>
            </w:r>
          </w:p>
        </w:tc>
        <w:tc>
          <w:tcPr>
            <w:tcW w:w="567" w:type="dxa"/>
          </w:tcPr>
          <w:p w14:paraId="3822BA55" w14:textId="77777777" w:rsidR="00E72E37" w:rsidRPr="00E72E37" w:rsidRDefault="00E72E37" w:rsidP="00534DCF">
            <w:pPr>
              <w:spacing w:after="0"/>
              <w:jc w:val="both"/>
              <w:rPr>
                <w:rFonts w:ascii="Times New Roman" w:eastAsia="Arial" w:hAnsi="Times New Roman" w:cs="Times New Roman"/>
              </w:rPr>
            </w:pPr>
          </w:p>
        </w:tc>
        <w:tc>
          <w:tcPr>
            <w:tcW w:w="708" w:type="dxa"/>
          </w:tcPr>
          <w:p w14:paraId="27531217" w14:textId="77777777" w:rsidR="00E72E37" w:rsidRPr="00E72E37" w:rsidRDefault="00E72E37" w:rsidP="00534DCF">
            <w:pPr>
              <w:spacing w:after="0"/>
              <w:jc w:val="both"/>
              <w:rPr>
                <w:rFonts w:ascii="Times New Roman" w:eastAsia="Arial" w:hAnsi="Times New Roman" w:cs="Times New Roman"/>
              </w:rPr>
            </w:pPr>
          </w:p>
        </w:tc>
      </w:tr>
    </w:tbl>
    <w:p w14:paraId="755B1D64" w14:textId="77777777" w:rsidR="00E72E37" w:rsidRDefault="00E72E37" w:rsidP="00C17375">
      <w:pPr>
        <w:widowControl w:val="0"/>
        <w:spacing w:after="0" w:line="240" w:lineRule="auto"/>
        <w:jc w:val="center"/>
        <w:rPr>
          <w:rFonts w:ascii="Times New Roman" w:hAnsi="Times New Roman" w:cs="Times New Roman"/>
          <w:b/>
          <w:bCs/>
          <w:highlight w:val="green"/>
        </w:rPr>
      </w:pPr>
    </w:p>
    <w:p w14:paraId="28A098FA" w14:textId="77777777" w:rsidR="00E72E37" w:rsidRDefault="00E72E37" w:rsidP="00C17375">
      <w:pPr>
        <w:widowControl w:val="0"/>
        <w:spacing w:after="0" w:line="240" w:lineRule="auto"/>
        <w:jc w:val="center"/>
        <w:rPr>
          <w:rFonts w:ascii="Times New Roman" w:hAnsi="Times New Roman" w:cs="Times New Roman"/>
          <w:b/>
          <w:bCs/>
          <w:highlight w:val="green"/>
        </w:rPr>
      </w:pPr>
    </w:p>
    <w:p w14:paraId="44AB65C7" w14:textId="74647B8D" w:rsidR="00E72E37" w:rsidRDefault="00E72E37" w:rsidP="00C17375">
      <w:pPr>
        <w:widowControl w:val="0"/>
        <w:spacing w:after="0" w:line="240" w:lineRule="auto"/>
        <w:jc w:val="center"/>
        <w:rPr>
          <w:rFonts w:ascii="Times New Roman" w:hAnsi="Times New Roman" w:cs="Times New Roman"/>
          <w:b/>
          <w:bCs/>
          <w:highlight w:val="green"/>
        </w:rPr>
      </w:pPr>
    </w:p>
    <w:p w14:paraId="1E65F137" w14:textId="77777777" w:rsidR="00E72E37" w:rsidRDefault="00E72E37" w:rsidP="00E72E37">
      <w:pPr>
        <w:widowControl w:val="0"/>
        <w:spacing w:after="0" w:line="240" w:lineRule="auto"/>
        <w:rPr>
          <w:rFonts w:ascii="Times New Roman" w:hAnsi="Times New Roman" w:cs="Times New Roman"/>
          <w:b/>
          <w:bCs/>
          <w:highlight w:val="green"/>
        </w:rPr>
      </w:pPr>
    </w:p>
    <w:p w14:paraId="0040001B" w14:textId="77777777" w:rsidR="00E72E37" w:rsidRDefault="00E72E37" w:rsidP="00C17375">
      <w:pPr>
        <w:widowControl w:val="0"/>
        <w:spacing w:after="0" w:line="240" w:lineRule="auto"/>
        <w:jc w:val="center"/>
        <w:rPr>
          <w:rFonts w:ascii="Times New Roman" w:hAnsi="Times New Roman" w:cs="Times New Roman"/>
          <w:b/>
          <w:bCs/>
          <w:highlight w:val="green"/>
        </w:rPr>
      </w:pPr>
    </w:p>
    <w:p w14:paraId="50C9E630" w14:textId="77777777" w:rsidR="001F3360" w:rsidRDefault="001F3360" w:rsidP="00C17375">
      <w:pPr>
        <w:widowControl w:val="0"/>
        <w:spacing w:after="0" w:line="240" w:lineRule="auto"/>
        <w:jc w:val="center"/>
        <w:rPr>
          <w:rFonts w:ascii="Times New Roman" w:hAnsi="Times New Roman" w:cs="Times New Roman"/>
          <w:b/>
          <w:bCs/>
          <w:highlight w:val="green"/>
        </w:rPr>
      </w:pPr>
      <w:r>
        <w:rPr>
          <w:rFonts w:ascii="Times New Roman" w:hAnsi="Times New Roman" w:cs="Times New Roman"/>
          <w:b/>
          <w:bCs/>
          <w:highlight w:val="green"/>
        </w:rPr>
        <w:br w:type="page"/>
      </w:r>
    </w:p>
    <w:p w14:paraId="38458BB0" w14:textId="6E4E66C8" w:rsidR="00FC7F3A" w:rsidRPr="003A17F0" w:rsidRDefault="00FC7F3A" w:rsidP="00C17375">
      <w:pPr>
        <w:widowControl w:val="0"/>
        <w:spacing w:after="0" w:line="240" w:lineRule="auto"/>
        <w:jc w:val="center"/>
        <w:rPr>
          <w:rFonts w:ascii="Times New Roman" w:hAnsi="Times New Roman" w:cs="Times New Roman"/>
          <w:b/>
          <w:bCs/>
        </w:rPr>
      </w:pPr>
      <w:r w:rsidRPr="003A17F0">
        <w:rPr>
          <w:rFonts w:ascii="Times New Roman" w:hAnsi="Times New Roman" w:cs="Times New Roman"/>
          <w:b/>
          <w:bCs/>
        </w:rPr>
        <w:lastRenderedPageBreak/>
        <w:t>MODELO</w:t>
      </w:r>
    </w:p>
    <w:p w14:paraId="5F0CA777" w14:textId="146384CF" w:rsidR="00FC7F3A" w:rsidRPr="003A17F0" w:rsidRDefault="00FC7F3A" w:rsidP="00C17375">
      <w:pPr>
        <w:widowControl w:val="0"/>
        <w:spacing w:after="0" w:line="240" w:lineRule="auto"/>
        <w:jc w:val="center"/>
        <w:rPr>
          <w:rFonts w:ascii="Times New Roman" w:hAnsi="Times New Roman" w:cs="Times New Roman"/>
          <w:b/>
          <w:bCs/>
        </w:rPr>
      </w:pPr>
      <w:r w:rsidRPr="003A17F0">
        <w:rPr>
          <w:rFonts w:ascii="Times New Roman" w:hAnsi="Times New Roman" w:cs="Times New Roman"/>
          <w:b/>
          <w:bCs/>
        </w:rPr>
        <w:t xml:space="preserve">FASE 1 – TERMO DE ACEITE OU RECUSA DOS </w:t>
      </w:r>
      <w:proofErr w:type="gramStart"/>
      <w:r w:rsidRPr="003A17F0">
        <w:rPr>
          <w:rFonts w:ascii="Times New Roman" w:hAnsi="Times New Roman" w:cs="Times New Roman"/>
          <w:b/>
          <w:bCs/>
        </w:rPr>
        <w:t xml:space="preserve">REQUISITOS </w:t>
      </w:r>
      <w:r w:rsidR="00A41DCE" w:rsidRPr="003A17F0">
        <w:rPr>
          <w:rFonts w:ascii="Times New Roman" w:hAnsi="Times New Roman" w:cs="Times New Roman"/>
          <w:b/>
          <w:bCs/>
        </w:rPr>
        <w:t xml:space="preserve"> -</w:t>
      </w:r>
      <w:proofErr w:type="gramEnd"/>
      <w:r w:rsidR="00A41DCE" w:rsidRPr="003A17F0">
        <w:rPr>
          <w:rFonts w:ascii="Times New Roman" w:hAnsi="Times New Roman" w:cs="Times New Roman"/>
          <w:b/>
          <w:bCs/>
        </w:rPr>
        <w:t xml:space="preserve">  LOTE 1 </w:t>
      </w:r>
      <w:r w:rsidRPr="003A17F0">
        <w:rPr>
          <w:rFonts w:ascii="Times New Roman" w:hAnsi="Times New Roman" w:cs="Times New Roman"/>
          <w:b/>
          <w:bCs/>
        </w:rPr>
        <w:t>ATENDIDOS DA PROVA DE CONCEITO – POC</w:t>
      </w:r>
    </w:p>
    <w:p w14:paraId="038179D8" w14:textId="77777777" w:rsidR="00FC7F3A" w:rsidRPr="00C17375" w:rsidRDefault="00FC7F3A" w:rsidP="00C17375">
      <w:pPr>
        <w:widowControl w:val="0"/>
        <w:spacing w:after="0" w:line="240" w:lineRule="auto"/>
        <w:jc w:val="center"/>
        <w:rPr>
          <w:rFonts w:ascii="Times New Roman" w:hAnsi="Times New Roman" w:cs="Times New Roman"/>
          <w:b/>
          <w:bCs/>
        </w:rPr>
      </w:pPr>
    </w:p>
    <w:p w14:paraId="192BFF61" w14:textId="77777777" w:rsidR="00FC7F3A" w:rsidRPr="00C17375" w:rsidRDefault="00FC7F3A" w:rsidP="00C17375">
      <w:pPr>
        <w:pStyle w:val="Default"/>
        <w:rPr>
          <w:rFonts w:ascii="Times New Roman" w:hAnsi="Times New Roman" w:cs="Times New Roman"/>
          <w:sz w:val="22"/>
          <w:szCs w:val="22"/>
        </w:rPr>
      </w:pPr>
      <w:r w:rsidRPr="00C17375">
        <w:rPr>
          <w:rFonts w:ascii="Times New Roman" w:hAnsi="Times New Roman" w:cs="Times New Roman"/>
          <w:b/>
          <w:bCs/>
          <w:sz w:val="22"/>
          <w:szCs w:val="22"/>
        </w:rPr>
        <w:t xml:space="preserve">PREGÃO Nº </w:t>
      </w:r>
      <w:r w:rsidRPr="00C17375">
        <w:rPr>
          <w:rFonts w:ascii="Times New Roman" w:hAnsi="Times New Roman" w:cs="Times New Roman"/>
          <w:b/>
          <w:bCs/>
          <w:color w:val="FF0000"/>
          <w:sz w:val="22"/>
          <w:szCs w:val="22"/>
        </w:rPr>
        <w:t>XXX</w:t>
      </w:r>
      <w:r w:rsidRPr="00C17375">
        <w:rPr>
          <w:rFonts w:ascii="Times New Roman" w:hAnsi="Times New Roman" w:cs="Times New Roman"/>
          <w:b/>
          <w:bCs/>
          <w:sz w:val="22"/>
          <w:szCs w:val="22"/>
        </w:rPr>
        <w:t>/20</w:t>
      </w:r>
      <w:r w:rsidRPr="00C17375">
        <w:rPr>
          <w:rFonts w:ascii="Times New Roman" w:hAnsi="Times New Roman" w:cs="Times New Roman"/>
          <w:b/>
          <w:bCs/>
          <w:color w:val="FF0000"/>
          <w:sz w:val="22"/>
          <w:szCs w:val="22"/>
        </w:rPr>
        <w:t>XX</w:t>
      </w:r>
    </w:p>
    <w:p w14:paraId="47F0F0A6" w14:textId="77777777" w:rsidR="00FC7F3A" w:rsidRPr="00C17375" w:rsidRDefault="00FC7F3A" w:rsidP="00C17375">
      <w:pPr>
        <w:widowControl w:val="0"/>
        <w:spacing w:after="0" w:line="240" w:lineRule="auto"/>
        <w:rPr>
          <w:rFonts w:ascii="Times New Roman" w:hAnsi="Times New Roman" w:cs="Times New Roman"/>
          <w:b/>
          <w:bCs/>
        </w:rPr>
      </w:pPr>
      <w:r w:rsidRPr="00C17375">
        <w:rPr>
          <w:rFonts w:ascii="Times New Roman" w:hAnsi="Times New Roman" w:cs="Times New Roman"/>
          <w:b/>
          <w:bCs/>
        </w:rPr>
        <w:t xml:space="preserve">PROCESSO LICITATÓRIO Nº </w:t>
      </w:r>
      <w:r w:rsidRPr="00C17375">
        <w:rPr>
          <w:rFonts w:ascii="Times New Roman" w:hAnsi="Times New Roman" w:cs="Times New Roman"/>
          <w:b/>
          <w:bCs/>
          <w:color w:val="FF0000"/>
        </w:rPr>
        <w:t>XXX</w:t>
      </w:r>
      <w:r w:rsidRPr="00C17375">
        <w:rPr>
          <w:rFonts w:ascii="Times New Roman" w:hAnsi="Times New Roman" w:cs="Times New Roman"/>
          <w:b/>
          <w:bCs/>
        </w:rPr>
        <w:t xml:space="preserve"> /20</w:t>
      </w:r>
      <w:r w:rsidRPr="00C17375">
        <w:rPr>
          <w:rFonts w:ascii="Times New Roman" w:hAnsi="Times New Roman" w:cs="Times New Roman"/>
          <w:b/>
          <w:bCs/>
          <w:color w:val="FF0000"/>
        </w:rPr>
        <w:t>XX</w:t>
      </w:r>
    </w:p>
    <w:p w14:paraId="014CE3EE" w14:textId="77777777" w:rsidR="00FC7F3A" w:rsidRPr="00C17375" w:rsidRDefault="00FC7F3A" w:rsidP="00C17375">
      <w:pPr>
        <w:widowControl w:val="0"/>
        <w:spacing w:after="0" w:line="240" w:lineRule="auto"/>
        <w:jc w:val="center"/>
        <w:rPr>
          <w:rFonts w:ascii="Times New Roman" w:hAnsi="Times New Roman" w:cs="Times New Roman"/>
          <w:b/>
          <w:bCs/>
        </w:rPr>
      </w:pPr>
    </w:p>
    <w:p w14:paraId="7DD0C9D8" w14:textId="77777777" w:rsidR="00FC7F3A" w:rsidRPr="00C17375" w:rsidRDefault="00FC7F3A" w:rsidP="00C17375">
      <w:pPr>
        <w:widowControl w:val="0"/>
        <w:spacing w:after="0" w:line="240" w:lineRule="auto"/>
        <w:jc w:val="both"/>
        <w:rPr>
          <w:rFonts w:ascii="Times New Roman" w:hAnsi="Times New Roman" w:cs="Times New Roman"/>
        </w:rPr>
      </w:pPr>
      <w:r w:rsidRPr="00C17375">
        <w:rPr>
          <w:rFonts w:ascii="Times New Roman" w:hAnsi="Times New Roman" w:cs="Times New Roman"/>
        </w:rPr>
        <w:t xml:space="preserve">Declaramos que no dia </w:t>
      </w:r>
      <w:r w:rsidRPr="00C17375">
        <w:rPr>
          <w:rFonts w:ascii="Times New Roman" w:hAnsi="Times New Roman" w:cs="Times New Roman"/>
          <w:b/>
          <w:bCs/>
          <w:color w:val="FF0000"/>
        </w:rPr>
        <w:t>XX</w:t>
      </w:r>
      <w:r w:rsidRPr="00C17375">
        <w:rPr>
          <w:rFonts w:ascii="Times New Roman" w:hAnsi="Times New Roman" w:cs="Times New Roman"/>
        </w:rPr>
        <w:t xml:space="preserve"> de </w:t>
      </w:r>
      <w:r w:rsidRPr="00C17375">
        <w:rPr>
          <w:rFonts w:ascii="Times New Roman" w:hAnsi="Times New Roman" w:cs="Times New Roman"/>
          <w:b/>
          <w:bCs/>
          <w:color w:val="FF0000"/>
        </w:rPr>
        <w:t>XXXXXXX</w:t>
      </w:r>
      <w:r w:rsidRPr="00C17375">
        <w:rPr>
          <w:rFonts w:ascii="Times New Roman" w:hAnsi="Times New Roman" w:cs="Times New Roman"/>
        </w:rPr>
        <w:t xml:space="preserve"> de 20</w:t>
      </w:r>
      <w:r w:rsidRPr="00C17375">
        <w:rPr>
          <w:rFonts w:ascii="Times New Roman" w:hAnsi="Times New Roman" w:cs="Times New Roman"/>
          <w:b/>
          <w:bCs/>
          <w:color w:val="FF0000"/>
        </w:rPr>
        <w:t xml:space="preserve"> XX</w:t>
      </w:r>
      <w:r w:rsidRPr="00C17375">
        <w:rPr>
          <w:rFonts w:ascii="Times New Roman" w:hAnsi="Times New Roman" w:cs="Times New Roman"/>
        </w:rPr>
        <w:t>, foi realizada a avaliação da solução apresentada pela (</w:t>
      </w:r>
      <w:r w:rsidRPr="00C17375">
        <w:rPr>
          <w:rFonts w:ascii="Times New Roman" w:hAnsi="Times New Roman" w:cs="Times New Roman"/>
          <w:color w:val="FF0000"/>
        </w:rPr>
        <w:t>NOME DA EMPRESA</w:t>
      </w:r>
      <w:r w:rsidRPr="00C17375">
        <w:rPr>
          <w:rFonts w:ascii="Times New Roman" w:hAnsi="Times New Roman" w:cs="Times New Roman"/>
        </w:rPr>
        <w:t xml:space="preserve">), inscrita no CNPJ/MF nº ______________________, trazendo ao conhecimento da comissão de licitações, em especial, PREGOEIRO E EQUIPE DE APOIO, as conclusões alcançadas de avaliação técnica, conforme pontuação abaixo: </w:t>
      </w:r>
    </w:p>
    <w:p w14:paraId="4DDC6000" w14:textId="77777777" w:rsidR="00FC7F3A" w:rsidRPr="00C17375" w:rsidRDefault="00FC7F3A" w:rsidP="00C17375">
      <w:pPr>
        <w:widowControl w:val="0"/>
        <w:spacing w:after="0" w:line="240" w:lineRule="auto"/>
        <w:jc w:val="both"/>
        <w:rPr>
          <w:rFonts w:ascii="Times New Roman" w:hAnsi="Times New Roman" w:cs="Times New Roman"/>
        </w:rPr>
      </w:pPr>
    </w:p>
    <w:tbl>
      <w:tblPr>
        <w:tblStyle w:val="Tabelacomgrade"/>
        <w:tblW w:w="0" w:type="auto"/>
        <w:tblLook w:val="04A0" w:firstRow="1" w:lastRow="0" w:firstColumn="1" w:lastColumn="0" w:noHBand="0" w:noVBand="1"/>
      </w:tblPr>
      <w:tblGrid>
        <w:gridCol w:w="8494"/>
      </w:tblGrid>
      <w:tr w:rsidR="00FC7F3A" w:rsidRPr="00C17375" w14:paraId="4D09325D" w14:textId="77777777" w:rsidTr="00777ADC">
        <w:tc>
          <w:tcPr>
            <w:tcW w:w="9204" w:type="dxa"/>
            <w:shd w:val="clear" w:color="auto" w:fill="D9D9D9" w:themeFill="background1" w:themeFillShade="D9"/>
          </w:tcPr>
          <w:p w14:paraId="1A5BC109" w14:textId="77777777" w:rsidR="00FC7F3A" w:rsidRPr="00C17375" w:rsidRDefault="00FC7F3A" w:rsidP="00C17375">
            <w:pPr>
              <w:widowControl w:val="0"/>
              <w:jc w:val="center"/>
              <w:rPr>
                <w:rFonts w:ascii="Times New Roman" w:hAnsi="Times New Roman" w:cs="Times New Roman"/>
              </w:rPr>
            </w:pPr>
            <w:r w:rsidRPr="00C17375">
              <w:rPr>
                <w:rFonts w:ascii="Times New Roman" w:hAnsi="Times New Roman" w:cs="Times New Roman"/>
                <w:b/>
                <w:bCs/>
              </w:rPr>
              <w:t>FASE 1 - ESPECIFICAÇÕES TÉCNICAS GERAIS</w:t>
            </w:r>
          </w:p>
        </w:tc>
      </w:tr>
      <w:tr w:rsidR="00FC7F3A" w:rsidRPr="00C17375" w14:paraId="38CA3FAA" w14:textId="77777777" w:rsidTr="00777ADC">
        <w:tc>
          <w:tcPr>
            <w:tcW w:w="9204" w:type="dxa"/>
          </w:tcPr>
          <w:p w14:paraId="74DDE72F" w14:textId="77777777" w:rsidR="00FC7F3A" w:rsidRPr="00C17375" w:rsidRDefault="00FC7F3A" w:rsidP="00C17375">
            <w:pPr>
              <w:widowControl w:val="0"/>
              <w:jc w:val="center"/>
              <w:rPr>
                <w:rFonts w:ascii="Times New Roman" w:hAnsi="Times New Roman" w:cs="Times New Roman"/>
              </w:rPr>
            </w:pPr>
            <w:r w:rsidRPr="00C17375">
              <w:rPr>
                <w:rFonts w:ascii="Times New Roman" w:hAnsi="Times New Roman" w:cs="Times New Roman"/>
              </w:rPr>
              <w:t>JUSTIFICATIVAS:</w:t>
            </w:r>
          </w:p>
          <w:p w14:paraId="7FFAE843" w14:textId="77777777" w:rsidR="00FC7F3A" w:rsidRPr="00C17375" w:rsidRDefault="00FC7F3A" w:rsidP="00C17375">
            <w:pPr>
              <w:widowControl w:val="0"/>
              <w:jc w:val="both"/>
              <w:rPr>
                <w:rFonts w:ascii="Times New Roman" w:hAnsi="Times New Roman" w:cs="Times New Roman"/>
              </w:rPr>
            </w:pPr>
          </w:p>
          <w:p w14:paraId="57AD4BA6" w14:textId="77777777" w:rsidR="00FC7F3A" w:rsidRPr="00C17375" w:rsidRDefault="00FC7F3A" w:rsidP="00C17375">
            <w:pPr>
              <w:widowControl w:val="0"/>
              <w:jc w:val="both"/>
              <w:rPr>
                <w:rFonts w:ascii="Times New Roman" w:hAnsi="Times New Roman" w:cs="Times New Roman"/>
              </w:rPr>
            </w:pPr>
          </w:p>
          <w:p w14:paraId="2E3BFC24" w14:textId="77777777" w:rsidR="00FC7F3A" w:rsidRPr="00C17375" w:rsidRDefault="00FC7F3A" w:rsidP="00C17375">
            <w:pPr>
              <w:widowControl w:val="0"/>
              <w:jc w:val="both"/>
              <w:rPr>
                <w:rFonts w:ascii="Times New Roman" w:hAnsi="Times New Roman" w:cs="Times New Roman"/>
              </w:rPr>
            </w:pPr>
          </w:p>
          <w:p w14:paraId="4E44CCF1" w14:textId="77777777" w:rsidR="00FC7F3A" w:rsidRPr="00C17375" w:rsidRDefault="00FC7F3A" w:rsidP="00C17375">
            <w:pPr>
              <w:widowControl w:val="0"/>
              <w:jc w:val="both"/>
              <w:rPr>
                <w:rFonts w:ascii="Times New Roman" w:hAnsi="Times New Roman" w:cs="Times New Roman"/>
              </w:rPr>
            </w:pPr>
          </w:p>
          <w:p w14:paraId="4077078D" w14:textId="77777777" w:rsidR="00FC7F3A" w:rsidRPr="00C17375" w:rsidRDefault="00FC7F3A" w:rsidP="00C17375">
            <w:pPr>
              <w:widowControl w:val="0"/>
              <w:jc w:val="both"/>
              <w:rPr>
                <w:rFonts w:ascii="Times New Roman" w:hAnsi="Times New Roman" w:cs="Times New Roman"/>
              </w:rPr>
            </w:pPr>
          </w:p>
          <w:p w14:paraId="3169896F" w14:textId="77777777" w:rsidR="00FC7F3A" w:rsidRPr="00C17375" w:rsidRDefault="00FC7F3A" w:rsidP="00C17375">
            <w:pPr>
              <w:widowControl w:val="0"/>
              <w:jc w:val="both"/>
              <w:rPr>
                <w:rFonts w:ascii="Times New Roman" w:hAnsi="Times New Roman" w:cs="Times New Roman"/>
              </w:rPr>
            </w:pPr>
          </w:p>
        </w:tc>
      </w:tr>
      <w:tr w:rsidR="00FC7F3A" w:rsidRPr="00C17375" w14:paraId="1193730A" w14:textId="77777777" w:rsidTr="00777ADC">
        <w:tc>
          <w:tcPr>
            <w:tcW w:w="9204" w:type="dxa"/>
          </w:tcPr>
          <w:p w14:paraId="41F93C84" w14:textId="0C9E24FB" w:rsidR="00FC7F3A" w:rsidRPr="00C17375" w:rsidRDefault="00FC7F3A" w:rsidP="00C17375">
            <w:pPr>
              <w:pStyle w:val="Default"/>
              <w:jc w:val="both"/>
              <w:rPr>
                <w:rFonts w:ascii="Times New Roman" w:hAnsi="Times New Roman" w:cs="Times New Roman"/>
                <w:b/>
                <w:bCs/>
                <w:sz w:val="22"/>
                <w:szCs w:val="22"/>
              </w:rPr>
            </w:pPr>
            <w:r w:rsidRPr="00C17375">
              <w:rPr>
                <w:rFonts w:ascii="Times New Roman" w:hAnsi="Times New Roman" w:cs="Times New Roman"/>
                <w:b/>
                <w:bCs/>
                <w:sz w:val="22"/>
                <w:szCs w:val="22"/>
              </w:rPr>
              <w:t xml:space="preserve">PONTUAÇÃO AFERIDA: </w:t>
            </w:r>
            <w:r w:rsidR="0084126F">
              <w:rPr>
                <w:rFonts w:ascii="Times New Roman" w:hAnsi="Times New Roman" w:cs="Times New Roman"/>
                <w:b/>
                <w:bCs/>
                <w:sz w:val="22"/>
                <w:szCs w:val="22"/>
              </w:rPr>
              <w:t xml:space="preserve">XX </w:t>
            </w:r>
            <w:r w:rsidRPr="00C17375">
              <w:rPr>
                <w:rFonts w:ascii="Times New Roman" w:hAnsi="Times New Roman" w:cs="Times New Roman"/>
                <w:b/>
                <w:bCs/>
                <w:sz w:val="22"/>
                <w:szCs w:val="22"/>
              </w:rPr>
              <w:t xml:space="preserve">pontos, sendo </w:t>
            </w:r>
            <w:r w:rsidRPr="00C17375">
              <w:rPr>
                <w:rFonts w:ascii="Times New Roman" w:hAnsi="Times New Roman" w:cs="Times New Roman"/>
                <w:b/>
                <w:bCs/>
                <w:color w:val="FF0000"/>
                <w:sz w:val="22"/>
                <w:szCs w:val="22"/>
              </w:rPr>
              <w:t>XX</w:t>
            </w:r>
            <w:r w:rsidRPr="00C17375">
              <w:rPr>
                <w:rFonts w:ascii="Times New Roman" w:hAnsi="Times New Roman" w:cs="Times New Roman"/>
                <w:b/>
                <w:bCs/>
                <w:sz w:val="22"/>
                <w:szCs w:val="22"/>
              </w:rPr>
              <w:t>% atendidos.</w:t>
            </w:r>
          </w:p>
        </w:tc>
      </w:tr>
    </w:tbl>
    <w:p w14:paraId="60B10D5D" w14:textId="77777777" w:rsidR="00FC7F3A" w:rsidRPr="00C17375" w:rsidRDefault="00FC7F3A" w:rsidP="00C17375">
      <w:pPr>
        <w:widowControl w:val="0"/>
        <w:spacing w:after="0" w:line="240" w:lineRule="auto"/>
        <w:jc w:val="both"/>
        <w:rPr>
          <w:rFonts w:ascii="Times New Roman" w:hAnsi="Times New Roman" w:cs="Times New Roman"/>
        </w:rPr>
      </w:pPr>
    </w:p>
    <w:p w14:paraId="035A949C" w14:textId="77777777" w:rsidR="00FC7F3A" w:rsidRPr="00C17375" w:rsidRDefault="00FC7F3A" w:rsidP="00C17375">
      <w:pPr>
        <w:widowControl w:val="0"/>
        <w:spacing w:after="0" w:line="240" w:lineRule="auto"/>
        <w:jc w:val="both"/>
        <w:rPr>
          <w:rFonts w:ascii="Times New Roman" w:hAnsi="Times New Roman" w:cs="Times New Roman"/>
        </w:rPr>
      </w:pPr>
      <w:proofErr w:type="gramStart"/>
      <w:r w:rsidRPr="00C17375">
        <w:rPr>
          <w:rFonts w:ascii="Times New Roman" w:hAnsi="Times New Roman" w:cs="Times New Roman"/>
        </w:rPr>
        <w:t>( )</w:t>
      </w:r>
      <w:proofErr w:type="gramEnd"/>
      <w:r w:rsidRPr="00C17375">
        <w:rPr>
          <w:rFonts w:ascii="Times New Roman" w:hAnsi="Times New Roman" w:cs="Times New Roman"/>
        </w:rPr>
        <w:t xml:space="preserve"> Declaramos que a solução aqui avaliada, ATENDE às especificações técnicas previstas no Edital, e está apta.</w:t>
      </w:r>
    </w:p>
    <w:p w14:paraId="4503E6C2" w14:textId="77777777" w:rsidR="00FC7F3A" w:rsidRPr="00C17375" w:rsidRDefault="00FC7F3A" w:rsidP="00C17375">
      <w:pPr>
        <w:widowControl w:val="0"/>
        <w:spacing w:after="0" w:line="240" w:lineRule="auto"/>
        <w:jc w:val="both"/>
        <w:rPr>
          <w:rFonts w:ascii="Times New Roman" w:hAnsi="Times New Roman" w:cs="Times New Roman"/>
        </w:rPr>
      </w:pPr>
    </w:p>
    <w:p w14:paraId="41B88242" w14:textId="77777777" w:rsidR="00FC7F3A" w:rsidRPr="00C17375" w:rsidRDefault="00FC7F3A" w:rsidP="00C17375">
      <w:pPr>
        <w:widowControl w:val="0"/>
        <w:spacing w:after="0" w:line="240" w:lineRule="auto"/>
        <w:jc w:val="both"/>
        <w:rPr>
          <w:rFonts w:ascii="Times New Roman" w:hAnsi="Times New Roman" w:cs="Times New Roman"/>
        </w:rPr>
      </w:pPr>
      <w:proofErr w:type="gramStart"/>
      <w:r w:rsidRPr="00C17375">
        <w:rPr>
          <w:rFonts w:ascii="Times New Roman" w:hAnsi="Times New Roman" w:cs="Times New Roman"/>
        </w:rPr>
        <w:t>( )</w:t>
      </w:r>
      <w:proofErr w:type="gramEnd"/>
      <w:r w:rsidRPr="00C17375">
        <w:rPr>
          <w:rFonts w:ascii="Times New Roman" w:hAnsi="Times New Roman" w:cs="Times New Roman"/>
        </w:rPr>
        <w:t xml:space="preserve"> Declaramos que a solução aqui avaliada, NÃO</w:t>
      </w:r>
      <w:r w:rsidRPr="00C17375">
        <w:rPr>
          <w:rFonts w:ascii="Times New Roman" w:hAnsi="Times New Roman" w:cs="Times New Roman"/>
          <w:i/>
          <w:iCs/>
        </w:rPr>
        <w:t xml:space="preserve"> </w:t>
      </w:r>
      <w:r w:rsidRPr="00C17375">
        <w:rPr>
          <w:rFonts w:ascii="Times New Roman" w:hAnsi="Times New Roman" w:cs="Times New Roman"/>
        </w:rPr>
        <w:t>ATENDE</w:t>
      </w:r>
      <w:r w:rsidRPr="00C17375">
        <w:rPr>
          <w:rFonts w:ascii="Times New Roman" w:hAnsi="Times New Roman" w:cs="Times New Roman"/>
          <w:i/>
          <w:iCs/>
        </w:rPr>
        <w:t xml:space="preserve"> </w:t>
      </w:r>
      <w:r w:rsidRPr="00C17375">
        <w:rPr>
          <w:rFonts w:ascii="Times New Roman" w:hAnsi="Times New Roman" w:cs="Times New Roman"/>
        </w:rPr>
        <w:t xml:space="preserve">às especificações técnicas previstas no Edital, e </w:t>
      </w:r>
      <w:r w:rsidRPr="00C17375">
        <w:rPr>
          <w:rFonts w:ascii="Times New Roman" w:hAnsi="Times New Roman" w:cs="Times New Roman"/>
          <w:i/>
          <w:iCs/>
        </w:rPr>
        <w:t>não apta,</w:t>
      </w:r>
      <w:r w:rsidRPr="00C17375">
        <w:rPr>
          <w:rFonts w:ascii="Times New Roman" w:hAnsi="Times New Roman" w:cs="Times New Roman"/>
        </w:rPr>
        <w:t xml:space="preserve"> devendo ser desclassificada. </w:t>
      </w:r>
    </w:p>
    <w:p w14:paraId="5E69F963" w14:textId="77777777" w:rsidR="00FC7F3A" w:rsidRPr="00C17375" w:rsidRDefault="00FC7F3A" w:rsidP="00C17375">
      <w:pPr>
        <w:widowControl w:val="0"/>
        <w:spacing w:after="0" w:line="240" w:lineRule="auto"/>
        <w:jc w:val="both"/>
        <w:rPr>
          <w:rFonts w:ascii="Times New Roman" w:hAnsi="Times New Roman" w:cs="Times New Roman"/>
        </w:rPr>
      </w:pPr>
    </w:p>
    <w:p w14:paraId="22913BE2" w14:textId="77777777" w:rsidR="00FC7F3A" w:rsidRPr="00C17375" w:rsidRDefault="00FC7F3A" w:rsidP="00C17375">
      <w:pPr>
        <w:widowControl w:val="0"/>
        <w:spacing w:after="0" w:line="240" w:lineRule="auto"/>
        <w:jc w:val="both"/>
        <w:rPr>
          <w:rFonts w:ascii="Times New Roman" w:hAnsi="Times New Roman" w:cs="Times New Roman"/>
        </w:rPr>
      </w:pPr>
    </w:p>
    <w:p w14:paraId="38B31CAD" w14:textId="77777777" w:rsidR="00FC7F3A" w:rsidRPr="00C17375" w:rsidRDefault="00FC7F3A" w:rsidP="00C17375">
      <w:pPr>
        <w:widowControl w:val="0"/>
        <w:spacing w:after="0" w:line="240" w:lineRule="auto"/>
        <w:jc w:val="both"/>
        <w:rPr>
          <w:rFonts w:ascii="Times New Roman" w:hAnsi="Times New Roman" w:cs="Times New Roman"/>
        </w:rPr>
      </w:pPr>
    </w:p>
    <w:p w14:paraId="4A5FEEF1" w14:textId="77777777" w:rsidR="00FC7F3A" w:rsidRPr="00C17375" w:rsidRDefault="00FC7F3A" w:rsidP="00C17375">
      <w:pPr>
        <w:widowControl w:val="0"/>
        <w:spacing w:after="0" w:line="240" w:lineRule="auto"/>
        <w:rPr>
          <w:rFonts w:ascii="Times New Roman" w:hAnsi="Times New Roman" w:cs="Times New Roman"/>
        </w:rPr>
      </w:pPr>
      <w:r w:rsidRPr="00C17375">
        <w:rPr>
          <w:rFonts w:ascii="Times New Roman" w:hAnsi="Times New Roman" w:cs="Times New Roman"/>
        </w:rPr>
        <w:t>Local e data</w:t>
      </w:r>
    </w:p>
    <w:p w14:paraId="5D5E6213" w14:textId="77777777" w:rsidR="00FC7F3A" w:rsidRPr="00C17375" w:rsidRDefault="00FC7F3A" w:rsidP="00C17375">
      <w:pPr>
        <w:widowControl w:val="0"/>
        <w:spacing w:after="0" w:line="240" w:lineRule="auto"/>
        <w:jc w:val="center"/>
        <w:rPr>
          <w:rFonts w:ascii="Times New Roman" w:hAnsi="Times New Roman" w:cs="Times New Roman"/>
        </w:rPr>
      </w:pPr>
    </w:p>
    <w:p w14:paraId="08E55A88" w14:textId="77777777" w:rsidR="00FC7F3A" w:rsidRPr="00C17375" w:rsidRDefault="00FC7F3A" w:rsidP="00C17375">
      <w:pPr>
        <w:widowControl w:val="0"/>
        <w:spacing w:after="0" w:line="240" w:lineRule="auto"/>
        <w:jc w:val="center"/>
        <w:rPr>
          <w:rFonts w:ascii="Times New Roman" w:hAnsi="Times New Roman" w:cs="Times New Roman"/>
        </w:rPr>
      </w:pPr>
    </w:p>
    <w:p w14:paraId="61CECEE6" w14:textId="77777777" w:rsidR="00FC7F3A" w:rsidRPr="00C17375" w:rsidRDefault="00FC7F3A" w:rsidP="00C17375">
      <w:pPr>
        <w:widowControl w:val="0"/>
        <w:spacing w:after="0" w:line="240" w:lineRule="auto"/>
        <w:jc w:val="center"/>
        <w:rPr>
          <w:rFonts w:ascii="Times New Roman" w:hAnsi="Times New Roman" w:cs="Times New Roman"/>
        </w:rPr>
      </w:pPr>
    </w:p>
    <w:p w14:paraId="55E42FEF" w14:textId="77777777" w:rsidR="00FC7F3A" w:rsidRPr="00C17375" w:rsidRDefault="00FC7F3A" w:rsidP="00C17375">
      <w:pPr>
        <w:widowControl w:val="0"/>
        <w:spacing w:after="0" w:line="240" w:lineRule="auto"/>
        <w:jc w:val="center"/>
        <w:rPr>
          <w:rFonts w:ascii="Times New Roman" w:hAnsi="Times New Roman" w:cs="Times New Roman"/>
        </w:rPr>
      </w:pPr>
      <w:r w:rsidRPr="00C17375">
        <w:rPr>
          <w:rFonts w:ascii="Times New Roman" w:hAnsi="Times New Roman" w:cs="Times New Roman"/>
        </w:rPr>
        <w:t xml:space="preserve">COMISSÃO TÉCNICA </w:t>
      </w:r>
    </w:p>
    <w:p w14:paraId="2E0FD09F" w14:textId="77777777" w:rsidR="00FC7F3A" w:rsidRPr="00C17375" w:rsidRDefault="00FC7F3A" w:rsidP="00C17375">
      <w:pPr>
        <w:widowControl w:val="0"/>
        <w:spacing w:after="0" w:line="240" w:lineRule="auto"/>
        <w:jc w:val="center"/>
        <w:rPr>
          <w:rFonts w:ascii="Times New Roman" w:hAnsi="Times New Roman" w:cs="Times New Roman"/>
        </w:rPr>
      </w:pPr>
      <w:r w:rsidRPr="00C17375">
        <w:rPr>
          <w:rFonts w:ascii="Times New Roman" w:hAnsi="Times New Roman" w:cs="Times New Roman"/>
        </w:rPr>
        <w:t>ASSINATURA</w:t>
      </w:r>
    </w:p>
    <w:p w14:paraId="2FC333B6" w14:textId="77777777" w:rsidR="00FC7F3A" w:rsidRPr="00C17375" w:rsidRDefault="00FC7F3A" w:rsidP="00C17375">
      <w:pPr>
        <w:spacing w:after="0" w:line="240" w:lineRule="auto"/>
        <w:rPr>
          <w:rFonts w:ascii="Times New Roman" w:eastAsia="Times New Roman" w:hAnsi="Times New Roman" w:cs="Times New Roman"/>
          <w:b/>
          <w:bCs/>
          <w:kern w:val="3"/>
          <w:lang w:eastAsia="pt-BR"/>
        </w:rPr>
      </w:pPr>
      <w:r w:rsidRPr="00C17375">
        <w:rPr>
          <w:rFonts w:ascii="Times New Roman" w:eastAsia="Times New Roman" w:hAnsi="Times New Roman" w:cs="Times New Roman"/>
          <w:b/>
          <w:bCs/>
          <w:kern w:val="3"/>
          <w:lang w:eastAsia="pt-BR"/>
        </w:rPr>
        <w:br w:type="page"/>
      </w:r>
    </w:p>
    <w:p w14:paraId="6EA39FB0" w14:textId="77777777" w:rsidR="00FC7F3A" w:rsidRPr="003A17F0" w:rsidRDefault="00FC7F3A" w:rsidP="00C17375">
      <w:pPr>
        <w:widowControl w:val="0"/>
        <w:spacing w:after="0" w:line="240" w:lineRule="auto"/>
        <w:jc w:val="center"/>
        <w:rPr>
          <w:rFonts w:ascii="Times New Roman" w:hAnsi="Times New Roman" w:cs="Times New Roman"/>
          <w:b/>
          <w:bCs/>
        </w:rPr>
      </w:pPr>
      <w:r w:rsidRPr="003A17F0">
        <w:rPr>
          <w:rFonts w:ascii="Times New Roman" w:hAnsi="Times New Roman" w:cs="Times New Roman"/>
          <w:b/>
          <w:bCs/>
        </w:rPr>
        <w:lastRenderedPageBreak/>
        <w:t>MODELO</w:t>
      </w:r>
    </w:p>
    <w:p w14:paraId="16320339" w14:textId="77777777" w:rsidR="00FC7F3A" w:rsidRPr="003A17F0" w:rsidRDefault="00FC7F3A" w:rsidP="00C17375">
      <w:pPr>
        <w:widowControl w:val="0"/>
        <w:spacing w:after="0" w:line="240" w:lineRule="auto"/>
        <w:jc w:val="center"/>
        <w:rPr>
          <w:rFonts w:ascii="Times New Roman" w:hAnsi="Times New Roman" w:cs="Times New Roman"/>
          <w:b/>
          <w:bCs/>
        </w:rPr>
      </w:pPr>
      <w:r w:rsidRPr="003A17F0">
        <w:rPr>
          <w:rFonts w:ascii="Times New Roman" w:hAnsi="Times New Roman" w:cs="Times New Roman"/>
          <w:b/>
          <w:bCs/>
        </w:rPr>
        <w:t>FASE 2 – TERMO DE ACEITE OU RECUSA DOS REQUISITOS ATENDIDOS DA PROVA DE CONCEITO – POC</w:t>
      </w:r>
    </w:p>
    <w:p w14:paraId="17B264EC" w14:textId="77777777" w:rsidR="00FC7F3A" w:rsidRPr="00C17375" w:rsidRDefault="00FC7F3A" w:rsidP="00C17375">
      <w:pPr>
        <w:widowControl w:val="0"/>
        <w:spacing w:after="0" w:line="240" w:lineRule="auto"/>
        <w:jc w:val="center"/>
        <w:rPr>
          <w:rFonts w:ascii="Times New Roman" w:hAnsi="Times New Roman" w:cs="Times New Roman"/>
          <w:b/>
          <w:bCs/>
        </w:rPr>
      </w:pPr>
    </w:p>
    <w:p w14:paraId="31D66297" w14:textId="77777777" w:rsidR="00FC7F3A" w:rsidRPr="00C17375" w:rsidRDefault="00FC7F3A" w:rsidP="00C17375">
      <w:pPr>
        <w:pStyle w:val="Default"/>
        <w:rPr>
          <w:rFonts w:ascii="Times New Roman" w:hAnsi="Times New Roman" w:cs="Times New Roman"/>
          <w:sz w:val="22"/>
          <w:szCs w:val="22"/>
        </w:rPr>
      </w:pPr>
      <w:r w:rsidRPr="00C17375">
        <w:rPr>
          <w:rFonts w:ascii="Times New Roman" w:hAnsi="Times New Roman" w:cs="Times New Roman"/>
          <w:b/>
          <w:bCs/>
          <w:sz w:val="22"/>
          <w:szCs w:val="22"/>
        </w:rPr>
        <w:t xml:space="preserve">PREGÃO Nº </w:t>
      </w:r>
      <w:r w:rsidRPr="00C17375">
        <w:rPr>
          <w:rFonts w:ascii="Times New Roman" w:hAnsi="Times New Roman" w:cs="Times New Roman"/>
          <w:b/>
          <w:bCs/>
          <w:color w:val="FF0000"/>
          <w:sz w:val="22"/>
          <w:szCs w:val="22"/>
        </w:rPr>
        <w:t>XXX</w:t>
      </w:r>
      <w:r w:rsidRPr="00C17375">
        <w:rPr>
          <w:rFonts w:ascii="Times New Roman" w:hAnsi="Times New Roman" w:cs="Times New Roman"/>
          <w:b/>
          <w:bCs/>
          <w:sz w:val="22"/>
          <w:szCs w:val="22"/>
        </w:rPr>
        <w:t>/20</w:t>
      </w:r>
      <w:r w:rsidRPr="00C17375">
        <w:rPr>
          <w:rFonts w:ascii="Times New Roman" w:hAnsi="Times New Roman" w:cs="Times New Roman"/>
          <w:b/>
          <w:bCs/>
          <w:color w:val="FF0000"/>
          <w:sz w:val="22"/>
          <w:szCs w:val="22"/>
        </w:rPr>
        <w:t>XX</w:t>
      </w:r>
    </w:p>
    <w:p w14:paraId="0890FED2" w14:textId="77777777" w:rsidR="00FC7F3A" w:rsidRPr="00C17375" w:rsidRDefault="00FC7F3A" w:rsidP="00C17375">
      <w:pPr>
        <w:widowControl w:val="0"/>
        <w:spacing w:after="0" w:line="240" w:lineRule="auto"/>
        <w:rPr>
          <w:rFonts w:ascii="Times New Roman" w:hAnsi="Times New Roman" w:cs="Times New Roman"/>
          <w:b/>
          <w:bCs/>
        </w:rPr>
      </w:pPr>
      <w:r w:rsidRPr="00C17375">
        <w:rPr>
          <w:rFonts w:ascii="Times New Roman" w:hAnsi="Times New Roman" w:cs="Times New Roman"/>
          <w:b/>
          <w:bCs/>
        </w:rPr>
        <w:t xml:space="preserve">PROCESSO LICITATÓRIO Nº </w:t>
      </w:r>
      <w:r w:rsidRPr="00C17375">
        <w:rPr>
          <w:rFonts w:ascii="Times New Roman" w:hAnsi="Times New Roman" w:cs="Times New Roman"/>
          <w:b/>
          <w:bCs/>
          <w:color w:val="FF0000"/>
        </w:rPr>
        <w:t>XXX</w:t>
      </w:r>
      <w:r w:rsidRPr="00C17375">
        <w:rPr>
          <w:rFonts w:ascii="Times New Roman" w:hAnsi="Times New Roman" w:cs="Times New Roman"/>
          <w:b/>
          <w:bCs/>
        </w:rPr>
        <w:t xml:space="preserve"> /20</w:t>
      </w:r>
      <w:r w:rsidRPr="00C17375">
        <w:rPr>
          <w:rFonts w:ascii="Times New Roman" w:hAnsi="Times New Roman" w:cs="Times New Roman"/>
          <w:b/>
          <w:bCs/>
          <w:color w:val="FF0000"/>
        </w:rPr>
        <w:t>XX</w:t>
      </w:r>
    </w:p>
    <w:p w14:paraId="3D8C6819" w14:textId="77777777" w:rsidR="00FC7F3A" w:rsidRPr="00C17375" w:rsidRDefault="00FC7F3A" w:rsidP="00C17375">
      <w:pPr>
        <w:widowControl w:val="0"/>
        <w:spacing w:after="0" w:line="240" w:lineRule="auto"/>
        <w:jc w:val="center"/>
        <w:rPr>
          <w:rFonts w:ascii="Times New Roman" w:hAnsi="Times New Roman" w:cs="Times New Roman"/>
          <w:b/>
          <w:bCs/>
        </w:rPr>
      </w:pPr>
    </w:p>
    <w:p w14:paraId="7CD837DE" w14:textId="54675882" w:rsidR="00FC7F3A" w:rsidRPr="00C17375" w:rsidRDefault="00FC7F3A" w:rsidP="00C17375">
      <w:pPr>
        <w:widowControl w:val="0"/>
        <w:spacing w:after="0" w:line="240" w:lineRule="auto"/>
        <w:jc w:val="both"/>
        <w:rPr>
          <w:rFonts w:ascii="Times New Roman" w:hAnsi="Times New Roman" w:cs="Times New Roman"/>
        </w:rPr>
      </w:pPr>
      <w:r w:rsidRPr="00C17375">
        <w:rPr>
          <w:rFonts w:ascii="Times New Roman" w:hAnsi="Times New Roman" w:cs="Times New Roman"/>
        </w:rPr>
        <w:t xml:space="preserve">Declaramos que no dia </w:t>
      </w:r>
      <w:r w:rsidRPr="00C17375">
        <w:rPr>
          <w:rFonts w:ascii="Times New Roman" w:hAnsi="Times New Roman" w:cs="Times New Roman"/>
          <w:b/>
          <w:bCs/>
          <w:color w:val="FF0000"/>
        </w:rPr>
        <w:t>XX</w:t>
      </w:r>
      <w:r w:rsidRPr="00C17375">
        <w:rPr>
          <w:rFonts w:ascii="Times New Roman" w:hAnsi="Times New Roman" w:cs="Times New Roman"/>
        </w:rPr>
        <w:t xml:space="preserve"> de </w:t>
      </w:r>
      <w:r w:rsidRPr="00C17375">
        <w:rPr>
          <w:rFonts w:ascii="Times New Roman" w:hAnsi="Times New Roman" w:cs="Times New Roman"/>
          <w:b/>
          <w:bCs/>
          <w:color w:val="FF0000"/>
        </w:rPr>
        <w:t>XXXXXXX</w:t>
      </w:r>
      <w:r w:rsidRPr="00C17375">
        <w:rPr>
          <w:rFonts w:ascii="Times New Roman" w:hAnsi="Times New Roman" w:cs="Times New Roman"/>
        </w:rPr>
        <w:t xml:space="preserve"> de 20</w:t>
      </w:r>
      <w:r w:rsidRPr="00C17375">
        <w:rPr>
          <w:rFonts w:ascii="Times New Roman" w:hAnsi="Times New Roman" w:cs="Times New Roman"/>
          <w:b/>
          <w:bCs/>
          <w:color w:val="FF0000"/>
        </w:rPr>
        <w:t xml:space="preserve"> XX</w:t>
      </w:r>
      <w:r w:rsidRPr="00C17375">
        <w:rPr>
          <w:rFonts w:ascii="Times New Roman" w:hAnsi="Times New Roman" w:cs="Times New Roman"/>
        </w:rPr>
        <w:t>, foi realizada a avaliação da solução apresentada pela (</w:t>
      </w:r>
      <w:r w:rsidRPr="00C17375">
        <w:rPr>
          <w:rFonts w:ascii="Times New Roman" w:hAnsi="Times New Roman" w:cs="Times New Roman"/>
          <w:color w:val="FF0000"/>
        </w:rPr>
        <w:t>NOME DA EMPRESA</w:t>
      </w:r>
      <w:r w:rsidRPr="00C17375">
        <w:rPr>
          <w:rFonts w:ascii="Times New Roman" w:hAnsi="Times New Roman" w:cs="Times New Roman"/>
        </w:rPr>
        <w:t xml:space="preserve">), inscrita no CNPJ/MF nº ______________________, trazendo ao conhecimento da comissão de licitações, em especial, PREGOEIRO E EQUIPE DE APOIO, as conclusões alcançadas de avaliação técnica, conforme pontuação abaixo: </w:t>
      </w:r>
    </w:p>
    <w:p w14:paraId="732C6A42" w14:textId="77777777" w:rsidR="00B20C65" w:rsidRPr="00C17375" w:rsidRDefault="00B20C65" w:rsidP="00C17375">
      <w:pPr>
        <w:widowControl w:val="0"/>
        <w:spacing w:after="0" w:line="240" w:lineRule="auto"/>
        <w:jc w:val="both"/>
        <w:rPr>
          <w:rFonts w:ascii="Times New Roman" w:hAnsi="Times New Roman" w:cs="Times New Roman"/>
        </w:rPr>
      </w:pPr>
    </w:p>
    <w:tbl>
      <w:tblPr>
        <w:tblW w:w="9240" w:type="dxa"/>
        <w:tblCellMar>
          <w:left w:w="70" w:type="dxa"/>
          <w:right w:w="70" w:type="dxa"/>
        </w:tblCellMar>
        <w:tblLook w:val="04A0" w:firstRow="1" w:lastRow="0" w:firstColumn="1" w:lastColumn="0" w:noHBand="0" w:noVBand="1"/>
      </w:tblPr>
      <w:tblGrid>
        <w:gridCol w:w="813"/>
        <w:gridCol w:w="2428"/>
        <w:gridCol w:w="1127"/>
        <w:gridCol w:w="1449"/>
        <w:gridCol w:w="1449"/>
        <w:gridCol w:w="1974"/>
      </w:tblGrid>
      <w:tr w:rsidR="00E81BCE" w:rsidRPr="00CF5EEA" w14:paraId="6C6FB2A1" w14:textId="77777777" w:rsidTr="00E81BCE">
        <w:trPr>
          <w:trHeight w:val="444"/>
        </w:trPr>
        <w:tc>
          <w:tcPr>
            <w:tcW w:w="924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42D12470" w14:textId="51F6B61C"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FASE 2 – FUNCIONALIDADES E REQUISITOS TÉCNICOS DOS SOFTWARES</w:t>
            </w:r>
            <w:r w:rsidR="00A41DCE" w:rsidRPr="00CF5EEA">
              <w:rPr>
                <w:rFonts w:ascii="Times New Roman" w:eastAsia="Times New Roman" w:hAnsi="Times New Roman" w:cs="Times New Roman"/>
                <w:b/>
                <w:bCs/>
                <w:color w:val="000000"/>
                <w:lang w:eastAsia="pt-BR"/>
              </w:rPr>
              <w:t xml:space="preserve"> </w:t>
            </w:r>
          </w:p>
        </w:tc>
      </w:tr>
      <w:tr w:rsidR="00B20C65" w:rsidRPr="00CF5EEA" w14:paraId="62FE1355" w14:textId="77777777" w:rsidTr="004A286E">
        <w:trPr>
          <w:trHeight w:val="288"/>
        </w:trPr>
        <w:tc>
          <w:tcPr>
            <w:tcW w:w="81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424C872"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ITEM</w:t>
            </w:r>
          </w:p>
        </w:tc>
        <w:tc>
          <w:tcPr>
            <w:tcW w:w="242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22A7DED"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SOFTWARE</w:t>
            </w:r>
          </w:p>
        </w:tc>
        <w:tc>
          <w:tcPr>
            <w:tcW w:w="4025" w:type="dxa"/>
            <w:gridSpan w:val="3"/>
            <w:tcBorders>
              <w:top w:val="single" w:sz="4" w:space="0" w:color="auto"/>
              <w:left w:val="nil"/>
              <w:bottom w:val="single" w:sz="4" w:space="0" w:color="auto"/>
              <w:right w:val="single" w:sz="4" w:space="0" w:color="auto"/>
            </w:tcBorders>
            <w:shd w:val="clear" w:color="000000" w:fill="D9D9D9"/>
            <w:vAlign w:val="center"/>
            <w:hideMark/>
          </w:tcPr>
          <w:p w14:paraId="132DD600"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ATENDE</w:t>
            </w:r>
          </w:p>
        </w:tc>
        <w:tc>
          <w:tcPr>
            <w:tcW w:w="1974" w:type="dxa"/>
            <w:vMerge w:val="restart"/>
            <w:tcBorders>
              <w:top w:val="nil"/>
              <w:left w:val="single" w:sz="4" w:space="0" w:color="auto"/>
              <w:bottom w:val="single" w:sz="4" w:space="0" w:color="auto"/>
              <w:right w:val="single" w:sz="4" w:space="0" w:color="auto"/>
            </w:tcBorders>
            <w:shd w:val="clear" w:color="000000" w:fill="D9D9D9"/>
            <w:vAlign w:val="center"/>
            <w:hideMark/>
          </w:tcPr>
          <w:p w14:paraId="60777CDD"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JUSTIFICATIVAS</w:t>
            </w:r>
          </w:p>
        </w:tc>
      </w:tr>
      <w:tr w:rsidR="00E81BCE" w:rsidRPr="00CF5EEA" w14:paraId="117D634B" w14:textId="77777777" w:rsidTr="004A286E">
        <w:trPr>
          <w:trHeight w:val="1340"/>
        </w:trPr>
        <w:tc>
          <w:tcPr>
            <w:tcW w:w="813" w:type="dxa"/>
            <w:vMerge/>
            <w:tcBorders>
              <w:top w:val="nil"/>
              <w:left w:val="single" w:sz="4" w:space="0" w:color="auto"/>
              <w:bottom w:val="single" w:sz="4" w:space="0" w:color="auto"/>
              <w:right w:val="single" w:sz="4" w:space="0" w:color="auto"/>
            </w:tcBorders>
            <w:vAlign w:val="center"/>
            <w:hideMark/>
          </w:tcPr>
          <w:p w14:paraId="4838970B" w14:textId="77777777" w:rsidR="00E81BCE" w:rsidRPr="00CF5EEA" w:rsidRDefault="00E81BCE" w:rsidP="00C17375">
            <w:pPr>
              <w:spacing w:after="0" w:line="240" w:lineRule="auto"/>
              <w:rPr>
                <w:rFonts w:ascii="Times New Roman" w:eastAsia="Times New Roman" w:hAnsi="Times New Roman" w:cs="Times New Roman"/>
                <w:b/>
                <w:bCs/>
                <w:color w:val="000000"/>
                <w:lang w:eastAsia="pt-BR"/>
              </w:rPr>
            </w:pPr>
          </w:p>
        </w:tc>
        <w:tc>
          <w:tcPr>
            <w:tcW w:w="2428" w:type="dxa"/>
            <w:vMerge/>
            <w:tcBorders>
              <w:top w:val="nil"/>
              <w:left w:val="single" w:sz="4" w:space="0" w:color="auto"/>
              <w:bottom w:val="single" w:sz="4" w:space="0" w:color="auto"/>
              <w:right w:val="single" w:sz="4" w:space="0" w:color="auto"/>
            </w:tcBorders>
            <w:vAlign w:val="center"/>
            <w:hideMark/>
          </w:tcPr>
          <w:p w14:paraId="3E0761CE" w14:textId="77777777" w:rsidR="00E81BCE" w:rsidRPr="00CF5EEA" w:rsidRDefault="00E81BCE" w:rsidP="00C17375">
            <w:pPr>
              <w:spacing w:after="0" w:line="240" w:lineRule="auto"/>
              <w:rPr>
                <w:rFonts w:ascii="Times New Roman" w:eastAsia="Times New Roman" w:hAnsi="Times New Roman" w:cs="Times New Roman"/>
                <w:b/>
                <w:bCs/>
                <w:color w:val="000000"/>
                <w:lang w:eastAsia="pt-BR"/>
              </w:rPr>
            </w:pPr>
          </w:p>
        </w:tc>
        <w:tc>
          <w:tcPr>
            <w:tcW w:w="1127" w:type="dxa"/>
            <w:tcBorders>
              <w:top w:val="nil"/>
              <w:left w:val="nil"/>
              <w:bottom w:val="single" w:sz="4" w:space="0" w:color="auto"/>
              <w:right w:val="single" w:sz="4" w:space="0" w:color="auto"/>
            </w:tcBorders>
            <w:shd w:val="clear" w:color="000000" w:fill="D9D9D9"/>
            <w:vAlign w:val="center"/>
            <w:hideMark/>
          </w:tcPr>
          <w:p w14:paraId="3C3FE963"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QUANT. TOTAL DE ITENS</w:t>
            </w:r>
          </w:p>
        </w:tc>
        <w:tc>
          <w:tcPr>
            <w:tcW w:w="1449" w:type="dxa"/>
            <w:tcBorders>
              <w:top w:val="nil"/>
              <w:left w:val="nil"/>
              <w:bottom w:val="single" w:sz="4" w:space="0" w:color="auto"/>
              <w:right w:val="single" w:sz="4" w:space="0" w:color="auto"/>
            </w:tcBorders>
            <w:shd w:val="clear" w:color="000000" w:fill="D9D9D9"/>
            <w:vAlign w:val="center"/>
            <w:hideMark/>
          </w:tcPr>
          <w:p w14:paraId="7AE954BA"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QUANT. MÍNIMA DE ITENS A SEREM ATENDIDOS 90%</w:t>
            </w:r>
          </w:p>
        </w:tc>
        <w:tc>
          <w:tcPr>
            <w:tcW w:w="1449" w:type="dxa"/>
            <w:tcBorders>
              <w:top w:val="nil"/>
              <w:left w:val="nil"/>
              <w:bottom w:val="single" w:sz="4" w:space="0" w:color="auto"/>
              <w:right w:val="single" w:sz="4" w:space="0" w:color="auto"/>
            </w:tcBorders>
            <w:shd w:val="clear" w:color="000000" w:fill="D9D9D9"/>
            <w:vAlign w:val="center"/>
            <w:hideMark/>
          </w:tcPr>
          <w:p w14:paraId="646454A3" w14:textId="77777777" w:rsidR="00E81BCE" w:rsidRPr="00CF5EEA" w:rsidRDefault="00E81BCE" w:rsidP="00C1737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QUANT. DE ITENS ATENDIDOS</w:t>
            </w:r>
          </w:p>
        </w:tc>
        <w:tc>
          <w:tcPr>
            <w:tcW w:w="1974" w:type="dxa"/>
            <w:vMerge/>
            <w:tcBorders>
              <w:top w:val="nil"/>
              <w:left w:val="single" w:sz="4" w:space="0" w:color="auto"/>
              <w:bottom w:val="single" w:sz="4" w:space="0" w:color="auto"/>
              <w:right w:val="single" w:sz="4" w:space="0" w:color="auto"/>
            </w:tcBorders>
            <w:vAlign w:val="center"/>
            <w:hideMark/>
          </w:tcPr>
          <w:p w14:paraId="780FCECC" w14:textId="77777777" w:rsidR="00E81BCE" w:rsidRPr="00CF5EEA" w:rsidRDefault="00E81BCE" w:rsidP="00C17375">
            <w:pPr>
              <w:spacing w:after="0" w:line="240" w:lineRule="auto"/>
              <w:rPr>
                <w:rFonts w:ascii="Times New Roman" w:eastAsia="Times New Roman" w:hAnsi="Times New Roman" w:cs="Times New Roman"/>
                <w:b/>
                <w:bCs/>
                <w:color w:val="000000"/>
                <w:lang w:eastAsia="pt-BR"/>
              </w:rPr>
            </w:pPr>
          </w:p>
        </w:tc>
      </w:tr>
      <w:tr w:rsidR="00C8355F" w:rsidRPr="003A17F0" w14:paraId="4F502A1F" w14:textId="77777777" w:rsidTr="00E32DFB">
        <w:trPr>
          <w:trHeight w:val="288"/>
        </w:trPr>
        <w:tc>
          <w:tcPr>
            <w:tcW w:w="813" w:type="dxa"/>
            <w:tcBorders>
              <w:top w:val="nil"/>
              <w:left w:val="single" w:sz="4" w:space="0" w:color="auto"/>
              <w:bottom w:val="single" w:sz="4" w:space="0" w:color="auto"/>
              <w:right w:val="single" w:sz="4" w:space="0" w:color="auto"/>
            </w:tcBorders>
            <w:hideMark/>
          </w:tcPr>
          <w:p w14:paraId="1256FF67" w14:textId="40AC2B30"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w:t>
            </w:r>
          </w:p>
        </w:tc>
        <w:tc>
          <w:tcPr>
            <w:tcW w:w="2428" w:type="dxa"/>
            <w:tcBorders>
              <w:top w:val="nil"/>
              <w:left w:val="nil"/>
              <w:bottom w:val="single" w:sz="4" w:space="0" w:color="auto"/>
              <w:right w:val="single" w:sz="4" w:space="0" w:color="auto"/>
            </w:tcBorders>
            <w:hideMark/>
          </w:tcPr>
          <w:p w14:paraId="2E90CD03" w14:textId="6061B4D2" w:rsidR="00C8355F" w:rsidRPr="003A17F0" w:rsidRDefault="00C8355F" w:rsidP="00C8355F">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CONTABILIDADE PÚBLICA</w:t>
            </w:r>
          </w:p>
        </w:tc>
        <w:tc>
          <w:tcPr>
            <w:tcW w:w="1127" w:type="dxa"/>
            <w:tcBorders>
              <w:top w:val="nil"/>
              <w:left w:val="nil"/>
              <w:bottom w:val="single" w:sz="4" w:space="0" w:color="auto"/>
              <w:right w:val="single" w:sz="4" w:space="0" w:color="auto"/>
            </w:tcBorders>
            <w:vAlign w:val="center"/>
          </w:tcPr>
          <w:p w14:paraId="0415C795" w14:textId="61441AD3"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109</w:t>
            </w:r>
          </w:p>
        </w:tc>
        <w:tc>
          <w:tcPr>
            <w:tcW w:w="1449" w:type="dxa"/>
            <w:tcBorders>
              <w:top w:val="nil"/>
              <w:left w:val="nil"/>
              <w:bottom w:val="single" w:sz="4" w:space="0" w:color="auto"/>
              <w:right w:val="single" w:sz="4" w:space="0" w:color="auto"/>
            </w:tcBorders>
            <w:vAlign w:val="center"/>
          </w:tcPr>
          <w:p w14:paraId="52964A49" w14:textId="0CC5EDDE"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98</w:t>
            </w:r>
          </w:p>
        </w:tc>
        <w:tc>
          <w:tcPr>
            <w:tcW w:w="1449" w:type="dxa"/>
            <w:tcBorders>
              <w:top w:val="nil"/>
              <w:left w:val="nil"/>
              <w:bottom w:val="single" w:sz="4" w:space="0" w:color="auto"/>
              <w:right w:val="single" w:sz="4" w:space="0" w:color="auto"/>
            </w:tcBorders>
            <w:vAlign w:val="center"/>
          </w:tcPr>
          <w:p w14:paraId="6AACC455" w14:textId="3448370B"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00F4EDB7" w14:textId="7C11070B" w:rsidR="00C8355F" w:rsidRPr="003A17F0" w:rsidRDefault="00C8355F" w:rsidP="00C8355F">
            <w:pPr>
              <w:spacing w:after="0" w:line="240" w:lineRule="auto"/>
              <w:jc w:val="both"/>
              <w:rPr>
                <w:rFonts w:ascii="Times New Roman" w:eastAsia="Times New Roman" w:hAnsi="Times New Roman" w:cs="Times New Roman"/>
                <w:color w:val="000000"/>
                <w:lang w:eastAsia="pt-BR"/>
              </w:rPr>
            </w:pPr>
          </w:p>
        </w:tc>
      </w:tr>
      <w:tr w:rsidR="00C8355F" w:rsidRPr="003A17F0" w14:paraId="682391B2" w14:textId="77777777" w:rsidTr="00E32DFB">
        <w:trPr>
          <w:trHeight w:val="288"/>
        </w:trPr>
        <w:tc>
          <w:tcPr>
            <w:tcW w:w="813" w:type="dxa"/>
            <w:tcBorders>
              <w:top w:val="nil"/>
              <w:left w:val="single" w:sz="4" w:space="0" w:color="auto"/>
              <w:bottom w:val="single" w:sz="4" w:space="0" w:color="auto"/>
              <w:right w:val="single" w:sz="4" w:space="0" w:color="auto"/>
            </w:tcBorders>
            <w:hideMark/>
          </w:tcPr>
          <w:p w14:paraId="516CBA48" w14:textId="2B16E8F6"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3.2</w:t>
            </w:r>
          </w:p>
        </w:tc>
        <w:tc>
          <w:tcPr>
            <w:tcW w:w="2428" w:type="dxa"/>
            <w:tcBorders>
              <w:top w:val="nil"/>
              <w:left w:val="nil"/>
              <w:bottom w:val="single" w:sz="4" w:space="0" w:color="auto"/>
              <w:right w:val="single" w:sz="4" w:space="0" w:color="auto"/>
            </w:tcBorders>
            <w:hideMark/>
          </w:tcPr>
          <w:p w14:paraId="53334B59" w14:textId="308768F9" w:rsidR="00C8355F" w:rsidRPr="003A17F0" w:rsidRDefault="00C8355F" w:rsidP="00C8355F">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PLANEJAMENTO E ORÇAMENTO</w:t>
            </w:r>
          </w:p>
        </w:tc>
        <w:tc>
          <w:tcPr>
            <w:tcW w:w="1127" w:type="dxa"/>
            <w:tcBorders>
              <w:top w:val="nil"/>
              <w:left w:val="nil"/>
              <w:bottom w:val="single" w:sz="4" w:space="0" w:color="auto"/>
              <w:right w:val="single" w:sz="4" w:space="0" w:color="auto"/>
            </w:tcBorders>
            <w:vAlign w:val="center"/>
          </w:tcPr>
          <w:p w14:paraId="71DE8473" w14:textId="20430FA1"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58</w:t>
            </w:r>
          </w:p>
        </w:tc>
        <w:tc>
          <w:tcPr>
            <w:tcW w:w="1449" w:type="dxa"/>
            <w:tcBorders>
              <w:top w:val="nil"/>
              <w:left w:val="nil"/>
              <w:bottom w:val="single" w:sz="4" w:space="0" w:color="auto"/>
              <w:right w:val="single" w:sz="4" w:space="0" w:color="auto"/>
            </w:tcBorders>
            <w:vAlign w:val="center"/>
          </w:tcPr>
          <w:p w14:paraId="008C17EF" w14:textId="47BB4CE2"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52</w:t>
            </w:r>
          </w:p>
        </w:tc>
        <w:tc>
          <w:tcPr>
            <w:tcW w:w="1449" w:type="dxa"/>
            <w:tcBorders>
              <w:top w:val="nil"/>
              <w:left w:val="nil"/>
              <w:bottom w:val="single" w:sz="4" w:space="0" w:color="auto"/>
              <w:right w:val="single" w:sz="4" w:space="0" w:color="auto"/>
            </w:tcBorders>
            <w:vAlign w:val="center"/>
          </w:tcPr>
          <w:p w14:paraId="197ECB86" w14:textId="6B3DED64"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05280CA" w14:textId="2295E34E" w:rsidR="00C8355F" w:rsidRPr="003A17F0" w:rsidRDefault="00C8355F" w:rsidP="00C8355F">
            <w:pPr>
              <w:spacing w:after="0" w:line="240" w:lineRule="auto"/>
              <w:jc w:val="both"/>
              <w:rPr>
                <w:rFonts w:ascii="Times New Roman" w:eastAsia="Times New Roman" w:hAnsi="Times New Roman" w:cs="Times New Roman"/>
                <w:color w:val="000000"/>
                <w:lang w:eastAsia="pt-BR"/>
              </w:rPr>
            </w:pPr>
          </w:p>
        </w:tc>
      </w:tr>
      <w:tr w:rsidR="00C8355F" w:rsidRPr="003A17F0" w14:paraId="4FC125E1" w14:textId="77777777" w:rsidTr="00E32DFB">
        <w:trPr>
          <w:trHeight w:val="288"/>
        </w:trPr>
        <w:tc>
          <w:tcPr>
            <w:tcW w:w="813" w:type="dxa"/>
            <w:tcBorders>
              <w:top w:val="nil"/>
              <w:left w:val="single" w:sz="4" w:space="0" w:color="auto"/>
              <w:bottom w:val="single" w:sz="4" w:space="0" w:color="auto"/>
              <w:right w:val="single" w:sz="4" w:space="0" w:color="auto"/>
            </w:tcBorders>
            <w:hideMark/>
          </w:tcPr>
          <w:p w14:paraId="379946B9" w14:textId="1938B8B0"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3.3</w:t>
            </w:r>
          </w:p>
        </w:tc>
        <w:tc>
          <w:tcPr>
            <w:tcW w:w="2428" w:type="dxa"/>
            <w:tcBorders>
              <w:top w:val="nil"/>
              <w:left w:val="nil"/>
              <w:bottom w:val="single" w:sz="4" w:space="0" w:color="auto"/>
              <w:right w:val="single" w:sz="4" w:space="0" w:color="auto"/>
            </w:tcBorders>
            <w:hideMark/>
          </w:tcPr>
          <w:p w14:paraId="0E3AFC54" w14:textId="3D6F516D" w:rsidR="00C8355F" w:rsidRPr="003A17F0" w:rsidRDefault="00C8355F" w:rsidP="00C8355F">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TESOURARIA</w:t>
            </w:r>
          </w:p>
        </w:tc>
        <w:tc>
          <w:tcPr>
            <w:tcW w:w="1127" w:type="dxa"/>
            <w:tcBorders>
              <w:top w:val="nil"/>
              <w:left w:val="nil"/>
              <w:bottom w:val="single" w:sz="4" w:space="0" w:color="auto"/>
              <w:right w:val="single" w:sz="4" w:space="0" w:color="auto"/>
            </w:tcBorders>
            <w:vAlign w:val="center"/>
          </w:tcPr>
          <w:p w14:paraId="07EEE32F" w14:textId="7781592F"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170</w:t>
            </w:r>
          </w:p>
        </w:tc>
        <w:tc>
          <w:tcPr>
            <w:tcW w:w="1449" w:type="dxa"/>
            <w:tcBorders>
              <w:top w:val="nil"/>
              <w:left w:val="nil"/>
              <w:bottom w:val="single" w:sz="4" w:space="0" w:color="auto"/>
              <w:right w:val="single" w:sz="4" w:space="0" w:color="auto"/>
            </w:tcBorders>
            <w:vAlign w:val="center"/>
          </w:tcPr>
          <w:p w14:paraId="728E2C2E" w14:textId="38474D2C"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153</w:t>
            </w:r>
          </w:p>
        </w:tc>
        <w:tc>
          <w:tcPr>
            <w:tcW w:w="1449" w:type="dxa"/>
            <w:tcBorders>
              <w:top w:val="nil"/>
              <w:left w:val="nil"/>
              <w:bottom w:val="single" w:sz="4" w:space="0" w:color="auto"/>
              <w:right w:val="single" w:sz="4" w:space="0" w:color="auto"/>
            </w:tcBorders>
            <w:vAlign w:val="center"/>
          </w:tcPr>
          <w:p w14:paraId="5341E40F" w14:textId="1B3B19CE"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21D6FD53" w14:textId="0CB873B2" w:rsidR="00C8355F" w:rsidRPr="003A17F0" w:rsidRDefault="00C8355F" w:rsidP="00C8355F">
            <w:pPr>
              <w:spacing w:after="0" w:line="240" w:lineRule="auto"/>
              <w:jc w:val="both"/>
              <w:rPr>
                <w:rFonts w:ascii="Times New Roman" w:eastAsia="Times New Roman" w:hAnsi="Times New Roman" w:cs="Times New Roman"/>
                <w:color w:val="000000"/>
                <w:lang w:eastAsia="pt-BR"/>
              </w:rPr>
            </w:pPr>
          </w:p>
        </w:tc>
      </w:tr>
      <w:tr w:rsidR="00C8355F" w:rsidRPr="003A17F0" w14:paraId="644100FE" w14:textId="77777777" w:rsidTr="00E32DFB">
        <w:trPr>
          <w:trHeight w:val="288"/>
        </w:trPr>
        <w:tc>
          <w:tcPr>
            <w:tcW w:w="813" w:type="dxa"/>
            <w:tcBorders>
              <w:top w:val="nil"/>
              <w:left w:val="single" w:sz="4" w:space="0" w:color="auto"/>
              <w:bottom w:val="single" w:sz="4" w:space="0" w:color="auto"/>
              <w:right w:val="single" w:sz="4" w:space="0" w:color="auto"/>
            </w:tcBorders>
            <w:hideMark/>
          </w:tcPr>
          <w:p w14:paraId="3FD70294" w14:textId="239D6998"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3.4</w:t>
            </w:r>
          </w:p>
        </w:tc>
        <w:tc>
          <w:tcPr>
            <w:tcW w:w="2428" w:type="dxa"/>
            <w:tcBorders>
              <w:top w:val="nil"/>
              <w:left w:val="nil"/>
              <w:bottom w:val="single" w:sz="4" w:space="0" w:color="auto"/>
              <w:right w:val="single" w:sz="4" w:space="0" w:color="auto"/>
            </w:tcBorders>
            <w:hideMark/>
          </w:tcPr>
          <w:p w14:paraId="368AB970" w14:textId="4325D497" w:rsidR="00C8355F" w:rsidRPr="003A17F0" w:rsidRDefault="00C8355F" w:rsidP="00C8355F">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PATRIMONIO</w:t>
            </w:r>
          </w:p>
        </w:tc>
        <w:tc>
          <w:tcPr>
            <w:tcW w:w="1127" w:type="dxa"/>
            <w:tcBorders>
              <w:top w:val="nil"/>
              <w:left w:val="nil"/>
              <w:bottom w:val="single" w:sz="4" w:space="0" w:color="auto"/>
              <w:right w:val="single" w:sz="4" w:space="0" w:color="auto"/>
            </w:tcBorders>
            <w:vAlign w:val="center"/>
          </w:tcPr>
          <w:p w14:paraId="02F8D715" w14:textId="22685672"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53</w:t>
            </w:r>
          </w:p>
        </w:tc>
        <w:tc>
          <w:tcPr>
            <w:tcW w:w="1449" w:type="dxa"/>
            <w:tcBorders>
              <w:top w:val="nil"/>
              <w:left w:val="nil"/>
              <w:bottom w:val="single" w:sz="4" w:space="0" w:color="auto"/>
              <w:right w:val="single" w:sz="4" w:space="0" w:color="auto"/>
            </w:tcBorders>
            <w:vAlign w:val="center"/>
          </w:tcPr>
          <w:p w14:paraId="1F5FE87E" w14:textId="17C91581"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48</w:t>
            </w:r>
          </w:p>
        </w:tc>
        <w:tc>
          <w:tcPr>
            <w:tcW w:w="1449" w:type="dxa"/>
            <w:tcBorders>
              <w:top w:val="nil"/>
              <w:left w:val="nil"/>
              <w:bottom w:val="single" w:sz="4" w:space="0" w:color="auto"/>
              <w:right w:val="single" w:sz="4" w:space="0" w:color="auto"/>
            </w:tcBorders>
            <w:vAlign w:val="center"/>
          </w:tcPr>
          <w:p w14:paraId="3D66F587" w14:textId="6308FF68"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1E61F06" w14:textId="3C855B36" w:rsidR="00C8355F" w:rsidRPr="003A17F0" w:rsidRDefault="00C8355F" w:rsidP="00C8355F">
            <w:pPr>
              <w:spacing w:after="0" w:line="240" w:lineRule="auto"/>
              <w:jc w:val="both"/>
              <w:rPr>
                <w:rFonts w:ascii="Times New Roman" w:eastAsia="Times New Roman" w:hAnsi="Times New Roman" w:cs="Times New Roman"/>
                <w:color w:val="000000"/>
                <w:lang w:eastAsia="pt-BR"/>
              </w:rPr>
            </w:pPr>
          </w:p>
        </w:tc>
      </w:tr>
      <w:tr w:rsidR="00C8355F" w:rsidRPr="003A17F0" w14:paraId="080CBAE5" w14:textId="77777777" w:rsidTr="00E32DFB">
        <w:trPr>
          <w:trHeight w:val="288"/>
        </w:trPr>
        <w:tc>
          <w:tcPr>
            <w:tcW w:w="813" w:type="dxa"/>
            <w:tcBorders>
              <w:top w:val="nil"/>
              <w:left w:val="single" w:sz="4" w:space="0" w:color="auto"/>
              <w:bottom w:val="single" w:sz="4" w:space="0" w:color="auto"/>
              <w:right w:val="single" w:sz="4" w:space="0" w:color="auto"/>
            </w:tcBorders>
            <w:hideMark/>
          </w:tcPr>
          <w:p w14:paraId="2CD00BFB" w14:textId="0C55D03D"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3.5</w:t>
            </w:r>
          </w:p>
        </w:tc>
        <w:tc>
          <w:tcPr>
            <w:tcW w:w="2428" w:type="dxa"/>
            <w:tcBorders>
              <w:top w:val="nil"/>
              <w:left w:val="nil"/>
              <w:bottom w:val="single" w:sz="4" w:space="0" w:color="auto"/>
              <w:right w:val="single" w:sz="4" w:space="0" w:color="auto"/>
            </w:tcBorders>
            <w:hideMark/>
          </w:tcPr>
          <w:p w14:paraId="446871C0" w14:textId="6930F26C" w:rsidR="00C8355F" w:rsidRPr="003A17F0" w:rsidRDefault="00C8355F" w:rsidP="00C8355F">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COMPRAS E LICITAÇÃO</w:t>
            </w:r>
          </w:p>
        </w:tc>
        <w:tc>
          <w:tcPr>
            <w:tcW w:w="1127" w:type="dxa"/>
            <w:tcBorders>
              <w:top w:val="nil"/>
              <w:left w:val="nil"/>
              <w:bottom w:val="single" w:sz="4" w:space="0" w:color="auto"/>
              <w:right w:val="single" w:sz="4" w:space="0" w:color="auto"/>
            </w:tcBorders>
            <w:vAlign w:val="center"/>
          </w:tcPr>
          <w:p w14:paraId="75E0BD38" w14:textId="184AB149"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146</w:t>
            </w:r>
          </w:p>
        </w:tc>
        <w:tc>
          <w:tcPr>
            <w:tcW w:w="1449" w:type="dxa"/>
            <w:tcBorders>
              <w:top w:val="nil"/>
              <w:left w:val="nil"/>
              <w:bottom w:val="single" w:sz="4" w:space="0" w:color="auto"/>
              <w:right w:val="single" w:sz="4" w:space="0" w:color="auto"/>
            </w:tcBorders>
            <w:vAlign w:val="center"/>
          </w:tcPr>
          <w:p w14:paraId="49C811D1" w14:textId="047FF293"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131</w:t>
            </w:r>
          </w:p>
        </w:tc>
        <w:tc>
          <w:tcPr>
            <w:tcW w:w="1449" w:type="dxa"/>
            <w:tcBorders>
              <w:top w:val="nil"/>
              <w:left w:val="nil"/>
              <w:bottom w:val="single" w:sz="4" w:space="0" w:color="auto"/>
              <w:right w:val="single" w:sz="4" w:space="0" w:color="auto"/>
            </w:tcBorders>
            <w:vAlign w:val="center"/>
          </w:tcPr>
          <w:p w14:paraId="1B605E2A" w14:textId="7E33D9EB" w:rsidR="00C8355F" w:rsidRPr="003A17F0" w:rsidRDefault="00C8355F" w:rsidP="00C8355F">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5B091F90" w14:textId="7BF8431E" w:rsidR="00C8355F" w:rsidRPr="003A17F0" w:rsidRDefault="00C8355F" w:rsidP="00C8355F">
            <w:pPr>
              <w:spacing w:after="0" w:line="240" w:lineRule="auto"/>
              <w:jc w:val="both"/>
              <w:rPr>
                <w:rFonts w:ascii="Times New Roman" w:eastAsia="Times New Roman" w:hAnsi="Times New Roman" w:cs="Times New Roman"/>
                <w:color w:val="000000"/>
                <w:lang w:eastAsia="pt-BR"/>
              </w:rPr>
            </w:pPr>
          </w:p>
        </w:tc>
      </w:tr>
      <w:tr w:rsidR="00E72E37" w:rsidRPr="003A17F0" w14:paraId="6C503894" w14:textId="77777777" w:rsidTr="00E32DFB">
        <w:trPr>
          <w:trHeight w:val="288"/>
        </w:trPr>
        <w:tc>
          <w:tcPr>
            <w:tcW w:w="813" w:type="dxa"/>
            <w:tcBorders>
              <w:top w:val="nil"/>
              <w:left w:val="single" w:sz="4" w:space="0" w:color="auto"/>
              <w:bottom w:val="single" w:sz="4" w:space="0" w:color="auto"/>
              <w:right w:val="single" w:sz="4" w:space="0" w:color="auto"/>
            </w:tcBorders>
          </w:tcPr>
          <w:p w14:paraId="43BB55AD" w14:textId="55048C03" w:rsidR="00E72E37" w:rsidRPr="003A17F0" w:rsidRDefault="00E72E37" w:rsidP="00E72E37">
            <w:pPr>
              <w:spacing w:after="0" w:line="240" w:lineRule="auto"/>
              <w:jc w:val="center"/>
              <w:rPr>
                <w:rFonts w:ascii="Times New Roman" w:hAnsi="Times New Roman" w:cs="Times New Roman"/>
              </w:rPr>
            </w:pPr>
            <w:r w:rsidRPr="003A17F0">
              <w:rPr>
                <w:rFonts w:ascii="Times New Roman" w:hAnsi="Times New Roman" w:cs="Times New Roman"/>
              </w:rPr>
              <w:t>3.6</w:t>
            </w:r>
          </w:p>
        </w:tc>
        <w:tc>
          <w:tcPr>
            <w:tcW w:w="2428" w:type="dxa"/>
            <w:tcBorders>
              <w:top w:val="nil"/>
              <w:left w:val="nil"/>
              <w:bottom w:val="single" w:sz="4" w:space="0" w:color="auto"/>
              <w:right w:val="single" w:sz="4" w:space="0" w:color="auto"/>
            </w:tcBorders>
          </w:tcPr>
          <w:p w14:paraId="04D2ACC9" w14:textId="695BFA4D" w:rsidR="00E72E37" w:rsidRPr="003A17F0" w:rsidRDefault="00E72E37" w:rsidP="00E72E37">
            <w:pPr>
              <w:spacing w:after="0" w:line="240" w:lineRule="auto"/>
              <w:rPr>
                <w:rFonts w:ascii="Times New Roman" w:hAnsi="Times New Roman" w:cs="Times New Roman"/>
              </w:rPr>
            </w:pPr>
            <w:r w:rsidRPr="003A17F0">
              <w:rPr>
                <w:rFonts w:ascii="Times New Roman" w:hAnsi="Times New Roman" w:cs="Times New Roman"/>
              </w:rPr>
              <w:t>PREGÃO ELETRÔNICO</w:t>
            </w:r>
          </w:p>
        </w:tc>
        <w:tc>
          <w:tcPr>
            <w:tcW w:w="1127" w:type="dxa"/>
            <w:tcBorders>
              <w:top w:val="nil"/>
              <w:left w:val="nil"/>
              <w:bottom w:val="single" w:sz="4" w:space="0" w:color="auto"/>
              <w:right w:val="single" w:sz="4" w:space="0" w:color="auto"/>
            </w:tcBorders>
            <w:vAlign w:val="center"/>
          </w:tcPr>
          <w:p w14:paraId="213B53D1" w14:textId="12F5324D" w:rsidR="00E72E37" w:rsidRPr="003A17F0" w:rsidRDefault="00E72E37" w:rsidP="00E72E37">
            <w:pPr>
              <w:spacing w:after="0" w:line="240" w:lineRule="auto"/>
              <w:jc w:val="center"/>
              <w:rPr>
                <w:rFonts w:ascii="Times New Roman" w:hAnsi="Times New Roman" w:cs="Times New Roman"/>
                <w:color w:val="000000"/>
              </w:rPr>
            </w:pPr>
            <w:r w:rsidRPr="003A17F0">
              <w:rPr>
                <w:rFonts w:ascii="Times New Roman" w:hAnsi="Times New Roman" w:cs="Times New Roman"/>
                <w:color w:val="000000"/>
              </w:rPr>
              <w:t>51</w:t>
            </w:r>
          </w:p>
        </w:tc>
        <w:tc>
          <w:tcPr>
            <w:tcW w:w="1449" w:type="dxa"/>
            <w:tcBorders>
              <w:top w:val="nil"/>
              <w:left w:val="nil"/>
              <w:bottom w:val="single" w:sz="4" w:space="0" w:color="auto"/>
              <w:right w:val="single" w:sz="4" w:space="0" w:color="auto"/>
            </w:tcBorders>
            <w:vAlign w:val="center"/>
          </w:tcPr>
          <w:p w14:paraId="7C0B46A0" w14:textId="2450244D" w:rsidR="00E72E37" w:rsidRPr="003A17F0" w:rsidRDefault="00F14A96" w:rsidP="00E72E37">
            <w:pPr>
              <w:spacing w:after="0" w:line="240" w:lineRule="auto"/>
              <w:jc w:val="center"/>
              <w:rPr>
                <w:rFonts w:ascii="Times New Roman" w:hAnsi="Times New Roman" w:cs="Times New Roman"/>
                <w:color w:val="000000"/>
              </w:rPr>
            </w:pPr>
            <w:r w:rsidRPr="003A17F0">
              <w:rPr>
                <w:rFonts w:ascii="Times New Roman" w:hAnsi="Times New Roman" w:cs="Times New Roman"/>
                <w:color w:val="000000"/>
              </w:rPr>
              <w:t>46</w:t>
            </w:r>
          </w:p>
        </w:tc>
        <w:tc>
          <w:tcPr>
            <w:tcW w:w="1449" w:type="dxa"/>
            <w:tcBorders>
              <w:top w:val="nil"/>
              <w:left w:val="nil"/>
              <w:bottom w:val="single" w:sz="4" w:space="0" w:color="auto"/>
              <w:right w:val="single" w:sz="4" w:space="0" w:color="auto"/>
            </w:tcBorders>
            <w:vAlign w:val="center"/>
          </w:tcPr>
          <w:p w14:paraId="57A14FD3" w14:textId="7777777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62803A7A" w14:textId="77777777"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564F2012" w14:textId="77777777" w:rsidTr="00E72E37">
        <w:trPr>
          <w:trHeight w:val="288"/>
        </w:trPr>
        <w:tc>
          <w:tcPr>
            <w:tcW w:w="813" w:type="dxa"/>
            <w:tcBorders>
              <w:top w:val="nil"/>
              <w:left w:val="single" w:sz="4" w:space="0" w:color="auto"/>
              <w:bottom w:val="single" w:sz="4" w:space="0" w:color="auto"/>
              <w:right w:val="single" w:sz="4" w:space="0" w:color="auto"/>
            </w:tcBorders>
          </w:tcPr>
          <w:p w14:paraId="6B6AA606" w14:textId="2A7C43AE"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3.7</w:t>
            </w:r>
          </w:p>
        </w:tc>
        <w:tc>
          <w:tcPr>
            <w:tcW w:w="2428" w:type="dxa"/>
            <w:tcBorders>
              <w:top w:val="nil"/>
              <w:left w:val="nil"/>
              <w:bottom w:val="single" w:sz="4" w:space="0" w:color="auto"/>
              <w:right w:val="single" w:sz="4" w:space="0" w:color="auto"/>
            </w:tcBorders>
            <w:hideMark/>
          </w:tcPr>
          <w:p w14:paraId="75703547" w14:textId="41BE5B15"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ALMOXARIFADO</w:t>
            </w:r>
          </w:p>
        </w:tc>
        <w:tc>
          <w:tcPr>
            <w:tcW w:w="1127" w:type="dxa"/>
            <w:tcBorders>
              <w:top w:val="nil"/>
              <w:left w:val="nil"/>
              <w:bottom w:val="single" w:sz="4" w:space="0" w:color="auto"/>
              <w:right w:val="single" w:sz="4" w:space="0" w:color="auto"/>
            </w:tcBorders>
            <w:vAlign w:val="center"/>
          </w:tcPr>
          <w:p w14:paraId="6CB8E3CB" w14:textId="3B899598"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62</w:t>
            </w:r>
          </w:p>
        </w:tc>
        <w:tc>
          <w:tcPr>
            <w:tcW w:w="1449" w:type="dxa"/>
            <w:tcBorders>
              <w:top w:val="nil"/>
              <w:left w:val="nil"/>
              <w:bottom w:val="single" w:sz="4" w:space="0" w:color="auto"/>
              <w:right w:val="single" w:sz="4" w:space="0" w:color="auto"/>
            </w:tcBorders>
            <w:vAlign w:val="center"/>
          </w:tcPr>
          <w:p w14:paraId="0C07DE75" w14:textId="283CB7CB"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56</w:t>
            </w:r>
          </w:p>
        </w:tc>
        <w:tc>
          <w:tcPr>
            <w:tcW w:w="1449" w:type="dxa"/>
            <w:tcBorders>
              <w:top w:val="nil"/>
              <w:left w:val="nil"/>
              <w:bottom w:val="single" w:sz="4" w:space="0" w:color="auto"/>
              <w:right w:val="single" w:sz="4" w:space="0" w:color="auto"/>
            </w:tcBorders>
            <w:vAlign w:val="center"/>
          </w:tcPr>
          <w:p w14:paraId="24EDDDC9" w14:textId="0AF4820B"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54623319" w14:textId="00A6681B"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3166F99D" w14:textId="77777777" w:rsidTr="00E72E37">
        <w:trPr>
          <w:trHeight w:val="288"/>
        </w:trPr>
        <w:tc>
          <w:tcPr>
            <w:tcW w:w="813" w:type="dxa"/>
            <w:tcBorders>
              <w:top w:val="nil"/>
              <w:left w:val="single" w:sz="4" w:space="0" w:color="auto"/>
              <w:bottom w:val="single" w:sz="4" w:space="0" w:color="auto"/>
              <w:right w:val="single" w:sz="4" w:space="0" w:color="auto"/>
            </w:tcBorders>
          </w:tcPr>
          <w:p w14:paraId="348E3226" w14:textId="7C3D35F6"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3.8</w:t>
            </w:r>
          </w:p>
        </w:tc>
        <w:tc>
          <w:tcPr>
            <w:tcW w:w="2428" w:type="dxa"/>
            <w:tcBorders>
              <w:top w:val="nil"/>
              <w:left w:val="nil"/>
              <w:bottom w:val="single" w:sz="4" w:space="0" w:color="auto"/>
              <w:right w:val="single" w:sz="4" w:space="0" w:color="auto"/>
            </w:tcBorders>
            <w:hideMark/>
          </w:tcPr>
          <w:p w14:paraId="4E26ACF4" w14:textId="6E09FFE3"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FROTAS</w:t>
            </w:r>
          </w:p>
        </w:tc>
        <w:tc>
          <w:tcPr>
            <w:tcW w:w="1127" w:type="dxa"/>
            <w:tcBorders>
              <w:top w:val="nil"/>
              <w:left w:val="nil"/>
              <w:bottom w:val="single" w:sz="4" w:space="0" w:color="auto"/>
              <w:right w:val="single" w:sz="4" w:space="0" w:color="auto"/>
            </w:tcBorders>
            <w:vAlign w:val="center"/>
          </w:tcPr>
          <w:p w14:paraId="3CC5DB9E" w14:textId="3C63BCD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42</w:t>
            </w:r>
          </w:p>
        </w:tc>
        <w:tc>
          <w:tcPr>
            <w:tcW w:w="1449" w:type="dxa"/>
            <w:tcBorders>
              <w:top w:val="nil"/>
              <w:left w:val="nil"/>
              <w:bottom w:val="single" w:sz="4" w:space="0" w:color="auto"/>
              <w:right w:val="single" w:sz="4" w:space="0" w:color="auto"/>
            </w:tcBorders>
            <w:vAlign w:val="center"/>
          </w:tcPr>
          <w:p w14:paraId="0D87011C" w14:textId="595052A1"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38</w:t>
            </w:r>
          </w:p>
        </w:tc>
        <w:tc>
          <w:tcPr>
            <w:tcW w:w="1449" w:type="dxa"/>
            <w:tcBorders>
              <w:top w:val="nil"/>
              <w:left w:val="nil"/>
              <w:bottom w:val="single" w:sz="4" w:space="0" w:color="auto"/>
              <w:right w:val="single" w:sz="4" w:space="0" w:color="auto"/>
            </w:tcBorders>
            <w:vAlign w:val="center"/>
          </w:tcPr>
          <w:p w14:paraId="0F42584E" w14:textId="29442A9F"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7F426699" w14:textId="1EAB3605"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3D4515A3" w14:textId="77777777" w:rsidTr="00E72E37">
        <w:trPr>
          <w:trHeight w:val="288"/>
        </w:trPr>
        <w:tc>
          <w:tcPr>
            <w:tcW w:w="813" w:type="dxa"/>
            <w:tcBorders>
              <w:top w:val="nil"/>
              <w:left w:val="single" w:sz="4" w:space="0" w:color="auto"/>
              <w:bottom w:val="single" w:sz="4" w:space="0" w:color="auto"/>
              <w:right w:val="single" w:sz="4" w:space="0" w:color="auto"/>
            </w:tcBorders>
          </w:tcPr>
          <w:p w14:paraId="5682C397" w14:textId="534C10B5"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3.9</w:t>
            </w:r>
          </w:p>
        </w:tc>
        <w:tc>
          <w:tcPr>
            <w:tcW w:w="2428" w:type="dxa"/>
            <w:tcBorders>
              <w:top w:val="nil"/>
              <w:left w:val="nil"/>
              <w:bottom w:val="single" w:sz="4" w:space="0" w:color="auto"/>
              <w:right w:val="single" w:sz="4" w:space="0" w:color="auto"/>
            </w:tcBorders>
            <w:hideMark/>
          </w:tcPr>
          <w:p w14:paraId="7196639A" w14:textId="1FA24CD5"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PORTAL TRANSPARENCIA</w:t>
            </w:r>
          </w:p>
        </w:tc>
        <w:tc>
          <w:tcPr>
            <w:tcW w:w="1127" w:type="dxa"/>
            <w:tcBorders>
              <w:top w:val="nil"/>
              <w:left w:val="nil"/>
              <w:bottom w:val="single" w:sz="4" w:space="0" w:color="auto"/>
              <w:right w:val="single" w:sz="4" w:space="0" w:color="auto"/>
            </w:tcBorders>
            <w:vAlign w:val="center"/>
          </w:tcPr>
          <w:p w14:paraId="3177EC6E" w14:textId="797ED21C"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54</w:t>
            </w:r>
          </w:p>
        </w:tc>
        <w:tc>
          <w:tcPr>
            <w:tcW w:w="1449" w:type="dxa"/>
            <w:tcBorders>
              <w:top w:val="nil"/>
              <w:left w:val="nil"/>
              <w:bottom w:val="single" w:sz="4" w:space="0" w:color="auto"/>
              <w:right w:val="single" w:sz="4" w:space="0" w:color="auto"/>
            </w:tcBorders>
            <w:vAlign w:val="center"/>
          </w:tcPr>
          <w:p w14:paraId="60B5F793" w14:textId="114F8465"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49</w:t>
            </w:r>
          </w:p>
        </w:tc>
        <w:tc>
          <w:tcPr>
            <w:tcW w:w="1449" w:type="dxa"/>
            <w:tcBorders>
              <w:top w:val="nil"/>
              <w:left w:val="nil"/>
              <w:bottom w:val="single" w:sz="4" w:space="0" w:color="auto"/>
              <w:right w:val="single" w:sz="4" w:space="0" w:color="auto"/>
            </w:tcBorders>
            <w:vAlign w:val="center"/>
          </w:tcPr>
          <w:p w14:paraId="3FE7A469" w14:textId="4B17F4CC"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49B1A1A" w14:textId="71970E99"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5EBA7EC4" w14:textId="77777777" w:rsidTr="00E72E37">
        <w:trPr>
          <w:trHeight w:val="288"/>
        </w:trPr>
        <w:tc>
          <w:tcPr>
            <w:tcW w:w="813" w:type="dxa"/>
            <w:tcBorders>
              <w:top w:val="nil"/>
              <w:left w:val="single" w:sz="4" w:space="0" w:color="auto"/>
              <w:bottom w:val="single" w:sz="4" w:space="0" w:color="auto"/>
              <w:right w:val="single" w:sz="4" w:space="0" w:color="auto"/>
            </w:tcBorders>
          </w:tcPr>
          <w:p w14:paraId="1E5BDEEA" w14:textId="2829D0CA"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3.10</w:t>
            </w:r>
          </w:p>
        </w:tc>
        <w:tc>
          <w:tcPr>
            <w:tcW w:w="2428" w:type="dxa"/>
            <w:tcBorders>
              <w:top w:val="nil"/>
              <w:left w:val="nil"/>
              <w:bottom w:val="single" w:sz="4" w:space="0" w:color="auto"/>
              <w:right w:val="single" w:sz="4" w:space="0" w:color="auto"/>
            </w:tcBorders>
            <w:hideMark/>
          </w:tcPr>
          <w:p w14:paraId="45838289" w14:textId="61DC673D"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 xml:space="preserve">RECURSOS HUMANOS </w:t>
            </w:r>
          </w:p>
        </w:tc>
        <w:tc>
          <w:tcPr>
            <w:tcW w:w="1127" w:type="dxa"/>
            <w:tcBorders>
              <w:top w:val="nil"/>
              <w:left w:val="nil"/>
              <w:bottom w:val="single" w:sz="4" w:space="0" w:color="auto"/>
              <w:right w:val="single" w:sz="4" w:space="0" w:color="auto"/>
            </w:tcBorders>
            <w:vAlign w:val="center"/>
          </w:tcPr>
          <w:p w14:paraId="61339F34" w14:textId="3296D2DC"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211</w:t>
            </w:r>
          </w:p>
        </w:tc>
        <w:tc>
          <w:tcPr>
            <w:tcW w:w="1449" w:type="dxa"/>
            <w:tcBorders>
              <w:top w:val="nil"/>
              <w:left w:val="nil"/>
              <w:bottom w:val="single" w:sz="4" w:space="0" w:color="auto"/>
              <w:right w:val="single" w:sz="4" w:space="0" w:color="auto"/>
            </w:tcBorders>
            <w:vAlign w:val="center"/>
          </w:tcPr>
          <w:p w14:paraId="146F7B24" w14:textId="5F24164A"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190</w:t>
            </w:r>
          </w:p>
        </w:tc>
        <w:tc>
          <w:tcPr>
            <w:tcW w:w="1449" w:type="dxa"/>
            <w:tcBorders>
              <w:top w:val="nil"/>
              <w:left w:val="nil"/>
              <w:bottom w:val="single" w:sz="4" w:space="0" w:color="auto"/>
              <w:right w:val="single" w:sz="4" w:space="0" w:color="auto"/>
            </w:tcBorders>
            <w:vAlign w:val="center"/>
          </w:tcPr>
          <w:p w14:paraId="13D3C11D" w14:textId="23BF12F1"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DA42F61" w14:textId="75ED1803"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6AC66420" w14:textId="77777777" w:rsidTr="00E72E37">
        <w:trPr>
          <w:trHeight w:val="288"/>
        </w:trPr>
        <w:tc>
          <w:tcPr>
            <w:tcW w:w="813" w:type="dxa"/>
            <w:tcBorders>
              <w:top w:val="nil"/>
              <w:left w:val="single" w:sz="4" w:space="0" w:color="auto"/>
              <w:bottom w:val="single" w:sz="4" w:space="0" w:color="auto"/>
              <w:right w:val="single" w:sz="4" w:space="0" w:color="auto"/>
            </w:tcBorders>
          </w:tcPr>
          <w:p w14:paraId="339E1FF0" w14:textId="673B9179"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3.11</w:t>
            </w:r>
          </w:p>
        </w:tc>
        <w:tc>
          <w:tcPr>
            <w:tcW w:w="2428" w:type="dxa"/>
            <w:tcBorders>
              <w:top w:val="nil"/>
              <w:left w:val="nil"/>
              <w:bottom w:val="single" w:sz="4" w:space="0" w:color="auto"/>
              <w:right w:val="single" w:sz="4" w:space="0" w:color="auto"/>
            </w:tcBorders>
            <w:hideMark/>
          </w:tcPr>
          <w:p w14:paraId="543C01E5" w14:textId="4B84CE5F"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 xml:space="preserve">TRIBUTÁRIO </w:t>
            </w:r>
          </w:p>
        </w:tc>
        <w:tc>
          <w:tcPr>
            <w:tcW w:w="1127" w:type="dxa"/>
            <w:tcBorders>
              <w:top w:val="nil"/>
              <w:left w:val="nil"/>
              <w:bottom w:val="single" w:sz="4" w:space="0" w:color="auto"/>
              <w:right w:val="single" w:sz="4" w:space="0" w:color="auto"/>
            </w:tcBorders>
            <w:vAlign w:val="center"/>
          </w:tcPr>
          <w:p w14:paraId="1D218184" w14:textId="067802F5"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183</w:t>
            </w:r>
          </w:p>
        </w:tc>
        <w:tc>
          <w:tcPr>
            <w:tcW w:w="1449" w:type="dxa"/>
            <w:tcBorders>
              <w:top w:val="nil"/>
              <w:left w:val="nil"/>
              <w:bottom w:val="single" w:sz="4" w:space="0" w:color="auto"/>
              <w:right w:val="single" w:sz="4" w:space="0" w:color="auto"/>
            </w:tcBorders>
            <w:vAlign w:val="center"/>
          </w:tcPr>
          <w:p w14:paraId="297257D5" w14:textId="45161DF6"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165</w:t>
            </w:r>
          </w:p>
        </w:tc>
        <w:tc>
          <w:tcPr>
            <w:tcW w:w="1449" w:type="dxa"/>
            <w:tcBorders>
              <w:top w:val="nil"/>
              <w:left w:val="nil"/>
              <w:bottom w:val="single" w:sz="4" w:space="0" w:color="auto"/>
              <w:right w:val="single" w:sz="4" w:space="0" w:color="auto"/>
            </w:tcBorders>
            <w:vAlign w:val="center"/>
          </w:tcPr>
          <w:p w14:paraId="22A046AB" w14:textId="6D1EC926"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79C3E21D" w14:textId="4237AE19"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1F33D4F6" w14:textId="77777777" w:rsidTr="00E72E37">
        <w:trPr>
          <w:trHeight w:val="288"/>
        </w:trPr>
        <w:tc>
          <w:tcPr>
            <w:tcW w:w="813" w:type="dxa"/>
            <w:tcBorders>
              <w:top w:val="nil"/>
              <w:left w:val="single" w:sz="4" w:space="0" w:color="auto"/>
              <w:bottom w:val="single" w:sz="4" w:space="0" w:color="auto"/>
              <w:right w:val="single" w:sz="4" w:space="0" w:color="auto"/>
            </w:tcBorders>
          </w:tcPr>
          <w:p w14:paraId="57FC078D" w14:textId="7348C2B8"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3.12</w:t>
            </w:r>
          </w:p>
        </w:tc>
        <w:tc>
          <w:tcPr>
            <w:tcW w:w="2428" w:type="dxa"/>
            <w:tcBorders>
              <w:top w:val="nil"/>
              <w:left w:val="nil"/>
              <w:bottom w:val="single" w:sz="4" w:space="0" w:color="auto"/>
              <w:right w:val="single" w:sz="4" w:space="0" w:color="auto"/>
            </w:tcBorders>
            <w:hideMark/>
          </w:tcPr>
          <w:p w14:paraId="7ABA83A9" w14:textId="348B84E1"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NOTA FISCAL ELETRÔNICA</w:t>
            </w:r>
          </w:p>
        </w:tc>
        <w:tc>
          <w:tcPr>
            <w:tcW w:w="1127" w:type="dxa"/>
            <w:tcBorders>
              <w:top w:val="nil"/>
              <w:left w:val="nil"/>
              <w:bottom w:val="single" w:sz="4" w:space="0" w:color="auto"/>
              <w:right w:val="single" w:sz="4" w:space="0" w:color="auto"/>
            </w:tcBorders>
            <w:vAlign w:val="center"/>
          </w:tcPr>
          <w:p w14:paraId="6059E99F" w14:textId="7C883F9A"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54</w:t>
            </w:r>
          </w:p>
        </w:tc>
        <w:tc>
          <w:tcPr>
            <w:tcW w:w="1449" w:type="dxa"/>
            <w:tcBorders>
              <w:top w:val="nil"/>
              <w:left w:val="nil"/>
              <w:bottom w:val="single" w:sz="4" w:space="0" w:color="auto"/>
              <w:right w:val="single" w:sz="4" w:space="0" w:color="auto"/>
            </w:tcBorders>
            <w:vAlign w:val="center"/>
          </w:tcPr>
          <w:p w14:paraId="74646315" w14:textId="11FD03F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49</w:t>
            </w:r>
          </w:p>
        </w:tc>
        <w:tc>
          <w:tcPr>
            <w:tcW w:w="1449" w:type="dxa"/>
            <w:tcBorders>
              <w:top w:val="nil"/>
              <w:left w:val="nil"/>
              <w:bottom w:val="single" w:sz="4" w:space="0" w:color="auto"/>
              <w:right w:val="single" w:sz="4" w:space="0" w:color="auto"/>
            </w:tcBorders>
            <w:vAlign w:val="center"/>
          </w:tcPr>
          <w:p w14:paraId="4A3A132A" w14:textId="7F21D3D8"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0FE19E3" w14:textId="28026678"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2AE50881" w14:textId="77777777" w:rsidTr="00E72E37">
        <w:trPr>
          <w:trHeight w:val="288"/>
        </w:trPr>
        <w:tc>
          <w:tcPr>
            <w:tcW w:w="813" w:type="dxa"/>
            <w:tcBorders>
              <w:top w:val="nil"/>
              <w:left w:val="single" w:sz="4" w:space="0" w:color="auto"/>
              <w:bottom w:val="single" w:sz="4" w:space="0" w:color="auto"/>
              <w:right w:val="single" w:sz="4" w:space="0" w:color="auto"/>
            </w:tcBorders>
          </w:tcPr>
          <w:p w14:paraId="1E9808CB" w14:textId="4962FF09"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3.13</w:t>
            </w:r>
          </w:p>
        </w:tc>
        <w:tc>
          <w:tcPr>
            <w:tcW w:w="2428" w:type="dxa"/>
            <w:tcBorders>
              <w:top w:val="nil"/>
              <w:left w:val="nil"/>
              <w:bottom w:val="single" w:sz="4" w:space="0" w:color="auto"/>
              <w:right w:val="single" w:sz="4" w:space="0" w:color="auto"/>
            </w:tcBorders>
            <w:hideMark/>
          </w:tcPr>
          <w:p w14:paraId="49962378" w14:textId="4D78A49D"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GESTÃO MUNICIPAL (B. I. BUSINESS INTELIGENCE)</w:t>
            </w:r>
          </w:p>
        </w:tc>
        <w:tc>
          <w:tcPr>
            <w:tcW w:w="1127" w:type="dxa"/>
            <w:tcBorders>
              <w:top w:val="nil"/>
              <w:left w:val="nil"/>
              <w:bottom w:val="single" w:sz="4" w:space="0" w:color="auto"/>
              <w:right w:val="single" w:sz="4" w:space="0" w:color="auto"/>
            </w:tcBorders>
            <w:vAlign w:val="center"/>
          </w:tcPr>
          <w:p w14:paraId="1FDB96A0" w14:textId="328DC883"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74</w:t>
            </w:r>
          </w:p>
        </w:tc>
        <w:tc>
          <w:tcPr>
            <w:tcW w:w="1449" w:type="dxa"/>
            <w:tcBorders>
              <w:top w:val="nil"/>
              <w:left w:val="nil"/>
              <w:bottom w:val="single" w:sz="4" w:space="0" w:color="auto"/>
              <w:right w:val="single" w:sz="4" w:space="0" w:color="auto"/>
            </w:tcBorders>
            <w:vAlign w:val="center"/>
          </w:tcPr>
          <w:p w14:paraId="462E3E68" w14:textId="045222C2"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67</w:t>
            </w:r>
          </w:p>
        </w:tc>
        <w:tc>
          <w:tcPr>
            <w:tcW w:w="1449" w:type="dxa"/>
            <w:tcBorders>
              <w:top w:val="nil"/>
              <w:left w:val="nil"/>
              <w:bottom w:val="single" w:sz="4" w:space="0" w:color="auto"/>
              <w:right w:val="single" w:sz="4" w:space="0" w:color="auto"/>
            </w:tcBorders>
            <w:vAlign w:val="center"/>
          </w:tcPr>
          <w:p w14:paraId="771D0427" w14:textId="20BA3F55"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2F354D58" w14:textId="18842633"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3563E8F7" w14:textId="77777777" w:rsidTr="00E72E37">
        <w:trPr>
          <w:trHeight w:val="288"/>
        </w:trPr>
        <w:tc>
          <w:tcPr>
            <w:tcW w:w="813" w:type="dxa"/>
            <w:tcBorders>
              <w:top w:val="nil"/>
              <w:left w:val="single" w:sz="4" w:space="0" w:color="auto"/>
              <w:bottom w:val="single" w:sz="4" w:space="0" w:color="auto"/>
              <w:right w:val="single" w:sz="4" w:space="0" w:color="auto"/>
            </w:tcBorders>
          </w:tcPr>
          <w:p w14:paraId="68FB693E" w14:textId="75DECF36"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3.14</w:t>
            </w:r>
          </w:p>
        </w:tc>
        <w:tc>
          <w:tcPr>
            <w:tcW w:w="2428" w:type="dxa"/>
            <w:tcBorders>
              <w:top w:val="nil"/>
              <w:left w:val="nil"/>
              <w:bottom w:val="single" w:sz="4" w:space="0" w:color="auto"/>
              <w:right w:val="single" w:sz="4" w:space="0" w:color="auto"/>
            </w:tcBorders>
          </w:tcPr>
          <w:p w14:paraId="10014FE2" w14:textId="58C36E58"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APLICATIVO DE FISCALIZAÇÃO</w:t>
            </w:r>
          </w:p>
        </w:tc>
        <w:tc>
          <w:tcPr>
            <w:tcW w:w="1127" w:type="dxa"/>
            <w:tcBorders>
              <w:top w:val="nil"/>
              <w:left w:val="nil"/>
              <w:bottom w:val="single" w:sz="4" w:space="0" w:color="auto"/>
              <w:right w:val="single" w:sz="4" w:space="0" w:color="auto"/>
            </w:tcBorders>
            <w:vAlign w:val="center"/>
          </w:tcPr>
          <w:p w14:paraId="1D625B35" w14:textId="5C6CF9BD"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30</w:t>
            </w:r>
          </w:p>
        </w:tc>
        <w:tc>
          <w:tcPr>
            <w:tcW w:w="1449" w:type="dxa"/>
            <w:tcBorders>
              <w:top w:val="nil"/>
              <w:left w:val="nil"/>
              <w:bottom w:val="single" w:sz="4" w:space="0" w:color="auto"/>
              <w:right w:val="single" w:sz="4" w:space="0" w:color="auto"/>
            </w:tcBorders>
            <w:vAlign w:val="center"/>
          </w:tcPr>
          <w:p w14:paraId="6151CC61" w14:textId="5BB5A458"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27</w:t>
            </w:r>
          </w:p>
        </w:tc>
        <w:tc>
          <w:tcPr>
            <w:tcW w:w="1449" w:type="dxa"/>
            <w:tcBorders>
              <w:top w:val="nil"/>
              <w:left w:val="nil"/>
              <w:bottom w:val="single" w:sz="4" w:space="0" w:color="auto"/>
              <w:right w:val="single" w:sz="4" w:space="0" w:color="auto"/>
            </w:tcBorders>
            <w:vAlign w:val="center"/>
          </w:tcPr>
          <w:p w14:paraId="1A1A940F" w14:textId="2489D07B"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08AECFBB" w14:textId="6ABB0A5F"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59C9EA83" w14:textId="77777777" w:rsidTr="00E32DFB">
        <w:trPr>
          <w:trHeight w:val="288"/>
        </w:trPr>
        <w:tc>
          <w:tcPr>
            <w:tcW w:w="813" w:type="dxa"/>
            <w:tcBorders>
              <w:top w:val="nil"/>
              <w:left w:val="single" w:sz="4" w:space="0" w:color="auto"/>
              <w:bottom w:val="single" w:sz="4" w:space="0" w:color="auto"/>
              <w:right w:val="single" w:sz="4" w:space="0" w:color="auto"/>
            </w:tcBorders>
          </w:tcPr>
          <w:p w14:paraId="61690238" w14:textId="7FC04DBD"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3.15</w:t>
            </w:r>
          </w:p>
        </w:tc>
        <w:tc>
          <w:tcPr>
            <w:tcW w:w="2428" w:type="dxa"/>
            <w:tcBorders>
              <w:top w:val="nil"/>
              <w:left w:val="nil"/>
              <w:bottom w:val="single" w:sz="4" w:space="0" w:color="auto"/>
              <w:right w:val="single" w:sz="4" w:space="0" w:color="auto"/>
            </w:tcBorders>
          </w:tcPr>
          <w:p w14:paraId="148709DE" w14:textId="626EB841"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TERCEIRO SETOR</w:t>
            </w:r>
          </w:p>
        </w:tc>
        <w:tc>
          <w:tcPr>
            <w:tcW w:w="1127" w:type="dxa"/>
            <w:tcBorders>
              <w:top w:val="nil"/>
              <w:left w:val="nil"/>
              <w:bottom w:val="single" w:sz="4" w:space="0" w:color="auto"/>
              <w:right w:val="single" w:sz="4" w:space="0" w:color="auto"/>
            </w:tcBorders>
            <w:vAlign w:val="center"/>
          </w:tcPr>
          <w:p w14:paraId="1B92563A" w14:textId="4C9F9238"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9</w:t>
            </w:r>
          </w:p>
        </w:tc>
        <w:tc>
          <w:tcPr>
            <w:tcW w:w="1449" w:type="dxa"/>
            <w:tcBorders>
              <w:top w:val="nil"/>
              <w:left w:val="nil"/>
              <w:bottom w:val="single" w:sz="4" w:space="0" w:color="auto"/>
              <w:right w:val="single" w:sz="4" w:space="0" w:color="auto"/>
            </w:tcBorders>
            <w:vAlign w:val="center"/>
          </w:tcPr>
          <w:p w14:paraId="5802BAF9" w14:textId="20B94ACF"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8</w:t>
            </w:r>
          </w:p>
        </w:tc>
        <w:tc>
          <w:tcPr>
            <w:tcW w:w="1449" w:type="dxa"/>
            <w:tcBorders>
              <w:top w:val="nil"/>
              <w:left w:val="nil"/>
              <w:bottom w:val="single" w:sz="4" w:space="0" w:color="auto"/>
              <w:right w:val="single" w:sz="4" w:space="0" w:color="auto"/>
            </w:tcBorders>
            <w:vAlign w:val="center"/>
          </w:tcPr>
          <w:p w14:paraId="7BCBBC5E" w14:textId="7777777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52066127" w14:textId="77777777"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3DD7BA3A" w14:textId="77777777" w:rsidTr="00E32DFB">
        <w:trPr>
          <w:trHeight w:val="288"/>
        </w:trPr>
        <w:tc>
          <w:tcPr>
            <w:tcW w:w="813" w:type="dxa"/>
            <w:tcBorders>
              <w:top w:val="nil"/>
              <w:left w:val="single" w:sz="4" w:space="0" w:color="auto"/>
              <w:bottom w:val="single" w:sz="4" w:space="0" w:color="auto"/>
              <w:right w:val="single" w:sz="4" w:space="0" w:color="auto"/>
            </w:tcBorders>
          </w:tcPr>
          <w:p w14:paraId="41BE94C3" w14:textId="0F734712"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lastRenderedPageBreak/>
              <w:t>3.16</w:t>
            </w:r>
          </w:p>
        </w:tc>
        <w:tc>
          <w:tcPr>
            <w:tcW w:w="2428" w:type="dxa"/>
            <w:tcBorders>
              <w:top w:val="nil"/>
              <w:left w:val="nil"/>
              <w:bottom w:val="single" w:sz="4" w:space="0" w:color="auto"/>
              <w:right w:val="single" w:sz="4" w:space="0" w:color="auto"/>
            </w:tcBorders>
          </w:tcPr>
          <w:p w14:paraId="475DD661" w14:textId="7F77A037"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CONTROLE DE CUSTO</w:t>
            </w:r>
          </w:p>
        </w:tc>
        <w:tc>
          <w:tcPr>
            <w:tcW w:w="1127" w:type="dxa"/>
            <w:tcBorders>
              <w:top w:val="nil"/>
              <w:left w:val="nil"/>
              <w:bottom w:val="single" w:sz="4" w:space="0" w:color="auto"/>
              <w:right w:val="single" w:sz="4" w:space="0" w:color="auto"/>
            </w:tcBorders>
            <w:vAlign w:val="center"/>
          </w:tcPr>
          <w:p w14:paraId="75F62366" w14:textId="2B4A66F3"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18</w:t>
            </w:r>
          </w:p>
        </w:tc>
        <w:tc>
          <w:tcPr>
            <w:tcW w:w="1449" w:type="dxa"/>
            <w:tcBorders>
              <w:top w:val="nil"/>
              <w:left w:val="nil"/>
              <w:bottom w:val="single" w:sz="4" w:space="0" w:color="auto"/>
              <w:right w:val="single" w:sz="4" w:space="0" w:color="auto"/>
            </w:tcBorders>
            <w:vAlign w:val="center"/>
          </w:tcPr>
          <w:p w14:paraId="7EB8E9ED" w14:textId="605C539D"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16</w:t>
            </w:r>
          </w:p>
        </w:tc>
        <w:tc>
          <w:tcPr>
            <w:tcW w:w="1449" w:type="dxa"/>
            <w:tcBorders>
              <w:top w:val="nil"/>
              <w:left w:val="nil"/>
              <w:bottom w:val="single" w:sz="4" w:space="0" w:color="auto"/>
              <w:right w:val="single" w:sz="4" w:space="0" w:color="auto"/>
            </w:tcBorders>
            <w:vAlign w:val="center"/>
          </w:tcPr>
          <w:p w14:paraId="16F31C44" w14:textId="7777777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0790173A" w14:textId="77777777"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2D81BA85" w14:textId="77777777" w:rsidTr="00E32DFB">
        <w:trPr>
          <w:trHeight w:val="288"/>
        </w:trPr>
        <w:tc>
          <w:tcPr>
            <w:tcW w:w="813" w:type="dxa"/>
            <w:tcBorders>
              <w:top w:val="nil"/>
              <w:left w:val="single" w:sz="4" w:space="0" w:color="auto"/>
              <w:bottom w:val="single" w:sz="4" w:space="0" w:color="auto"/>
              <w:right w:val="single" w:sz="4" w:space="0" w:color="auto"/>
            </w:tcBorders>
          </w:tcPr>
          <w:p w14:paraId="2D8C53D6" w14:textId="547A374F"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rPr>
              <w:t>3.17</w:t>
            </w:r>
          </w:p>
        </w:tc>
        <w:tc>
          <w:tcPr>
            <w:tcW w:w="2428" w:type="dxa"/>
            <w:tcBorders>
              <w:top w:val="nil"/>
              <w:left w:val="nil"/>
              <w:bottom w:val="single" w:sz="4" w:space="0" w:color="auto"/>
              <w:right w:val="single" w:sz="4" w:space="0" w:color="auto"/>
            </w:tcBorders>
          </w:tcPr>
          <w:p w14:paraId="7B791700" w14:textId="510097FC" w:rsidR="00E72E37" w:rsidRPr="003A17F0" w:rsidRDefault="00E72E37" w:rsidP="00E72E37">
            <w:pPr>
              <w:spacing w:after="0" w:line="240" w:lineRule="auto"/>
              <w:rPr>
                <w:rFonts w:ascii="Times New Roman" w:eastAsia="Times New Roman" w:hAnsi="Times New Roman" w:cs="Times New Roman"/>
                <w:color w:val="000000"/>
                <w:lang w:eastAsia="pt-BR"/>
              </w:rPr>
            </w:pPr>
            <w:r w:rsidRPr="003A17F0">
              <w:rPr>
                <w:rFonts w:ascii="Times New Roman" w:hAnsi="Times New Roman" w:cs="Times New Roman"/>
              </w:rPr>
              <w:t>APLICATIVO CIDADÃO</w:t>
            </w:r>
          </w:p>
        </w:tc>
        <w:tc>
          <w:tcPr>
            <w:tcW w:w="1127" w:type="dxa"/>
            <w:tcBorders>
              <w:top w:val="nil"/>
              <w:left w:val="nil"/>
              <w:bottom w:val="single" w:sz="4" w:space="0" w:color="auto"/>
              <w:right w:val="single" w:sz="4" w:space="0" w:color="auto"/>
            </w:tcBorders>
            <w:vAlign w:val="center"/>
          </w:tcPr>
          <w:p w14:paraId="6F74482B" w14:textId="1C81F470" w:rsidR="00E72E37" w:rsidRPr="003A17F0" w:rsidRDefault="0060799E"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23</w:t>
            </w:r>
          </w:p>
        </w:tc>
        <w:tc>
          <w:tcPr>
            <w:tcW w:w="1449" w:type="dxa"/>
            <w:tcBorders>
              <w:top w:val="nil"/>
              <w:left w:val="nil"/>
              <w:bottom w:val="single" w:sz="4" w:space="0" w:color="auto"/>
              <w:right w:val="single" w:sz="4" w:space="0" w:color="auto"/>
            </w:tcBorders>
            <w:vAlign w:val="center"/>
          </w:tcPr>
          <w:p w14:paraId="5B018C7C" w14:textId="309EFD3E" w:rsidR="00E72E37" w:rsidRPr="003A17F0" w:rsidRDefault="0060799E"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hAnsi="Times New Roman" w:cs="Times New Roman"/>
                <w:color w:val="000000"/>
              </w:rPr>
              <w:t>21</w:t>
            </w:r>
          </w:p>
        </w:tc>
        <w:tc>
          <w:tcPr>
            <w:tcW w:w="1449" w:type="dxa"/>
            <w:tcBorders>
              <w:top w:val="nil"/>
              <w:left w:val="nil"/>
              <w:bottom w:val="single" w:sz="4" w:space="0" w:color="auto"/>
              <w:right w:val="single" w:sz="4" w:space="0" w:color="auto"/>
            </w:tcBorders>
            <w:vAlign w:val="center"/>
          </w:tcPr>
          <w:p w14:paraId="65775C6B" w14:textId="7777777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2F2159E0" w14:textId="77777777"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0FD6EF8B" w14:textId="77777777" w:rsidTr="00E32DFB">
        <w:trPr>
          <w:trHeight w:val="288"/>
        </w:trPr>
        <w:tc>
          <w:tcPr>
            <w:tcW w:w="813" w:type="dxa"/>
            <w:tcBorders>
              <w:top w:val="nil"/>
              <w:left w:val="single" w:sz="4" w:space="0" w:color="auto"/>
              <w:bottom w:val="single" w:sz="4" w:space="0" w:color="auto"/>
              <w:right w:val="single" w:sz="4" w:space="0" w:color="auto"/>
            </w:tcBorders>
          </w:tcPr>
          <w:p w14:paraId="2528F308" w14:textId="1C601820"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3.18</w:t>
            </w:r>
          </w:p>
        </w:tc>
        <w:tc>
          <w:tcPr>
            <w:tcW w:w="2428" w:type="dxa"/>
            <w:tcBorders>
              <w:top w:val="nil"/>
              <w:left w:val="nil"/>
              <w:bottom w:val="single" w:sz="4" w:space="0" w:color="auto"/>
              <w:right w:val="single" w:sz="4" w:space="0" w:color="auto"/>
            </w:tcBorders>
          </w:tcPr>
          <w:p w14:paraId="2F004D87" w14:textId="1A58FBD7" w:rsidR="00E72E37" w:rsidRPr="003A17F0" w:rsidRDefault="0060799E" w:rsidP="00E72E37">
            <w:pPr>
              <w:spacing w:after="0" w:line="240" w:lineRule="auto"/>
              <w:rPr>
                <w:rFonts w:ascii="Times New Roman" w:hAnsi="Times New Roman" w:cs="Times New Roman"/>
              </w:rPr>
            </w:pPr>
            <w:r w:rsidRPr="003A17F0">
              <w:rPr>
                <w:rFonts w:ascii="Times New Roman" w:hAnsi="Times New Roman" w:cs="Times New Roman"/>
              </w:rPr>
              <w:t>CEMITÉRIO</w:t>
            </w:r>
          </w:p>
        </w:tc>
        <w:tc>
          <w:tcPr>
            <w:tcW w:w="1127" w:type="dxa"/>
            <w:tcBorders>
              <w:top w:val="nil"/>
              <w:left w:val="nil"/>
              <w:bottom w:val="single" w:sz="4" w:space="0" w:color="auto"/>
              <w:right w:val="single" w:sz="4" w:space="0" w:color="auto"/>
            </w:tcBorders>
            <w:vAlign w:val="center"/>
          </w:tcPr>
          <w:p w14:paraId="39AB02CB" w14:textId="08A0628D" w:rsidR="00E72E37" w:rsidRPr="003A17F0" w:rsidRDefault="0060799E"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14</w:t>
            </w:r>
          </w:p>
        </w:tc>
        <w:tc>
          <w:tcPr>
            <w:tcW w:w="1449" w:type="dxa"/>
            <w:tcBorders>
              <w:top w:val="nil"/>
              <w:left w:val="nil"/>
              <w:bottom w:val="single" w:sz="4" w:space="0" w:color="auto"/>
              <w:right w:val="single" w:sz="4" w:space="0" w:color="auto"/>
            </w:tcBorders>
            <w:vAlign w:val="center"/>
          </w:tcPr>
          <w:p w14:paraId="7096FBE9" w14:textId="49DA078F" w:rsidR="00E72E37" w:rsidRPr="003A17F0" w:rsidRDefault="0060799E"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12</w:t>
            </w:r>
          </w:p>
        </w:tc>
        <w:tc>
          <w:tcPr>
            <w:tcW w:w="1449" w:type="dxa"/>
            <w:tcBorders>
              <w:top w:val="nil"/>
              <w:left w:val="nil"/>
              <w:bottom w:val="single" w:sz="4" w:space="0" w:color="auto"/>
              <w:right w:val="single" w:sz="4" w:space="0" w:color="auto"/>
            </w:tcBorders>
            <w:vAlign w:val="center"/>
          </w:tcPr>
          <w:p w14:paraId="6B4B1580" w14:textId="7777777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A84B315" w14:textId="77777777"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E72E37" w:rsidRPr="003A17F0" w14:paraId="6C74191D" w14:textId="77777777" w:rsidTr="00E32DFB">
        <w:trPr>
          <w:trHeight w:val="288"/>
        </w:trPr>
        <w:tc>
          <w:tcPr>
            <w:tcW w:w="813" w:type="dxa"/>
            <w:tcBorders>
              <w:top w:val="nil"/>
              <w:left w:val="single" w:sz="4" w:space="0" w:color="auto"/>
              <w:bottom w:val="single" w:sz="4" w:space="0" w:color="auto"/>
              <w:right w:val="single" w:sz="4" w:space="0" w:color="auto"/>
            </w:tcBorders>
          </w:tcPr>
          <w:p w14:paraId="0446C9D0" w14:textId="135ED47C"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3.19</w:t>
            </w:r>
          </w:p>
        </w:tc>
        <w:tc>
          <w:tcPr>
            <w:tcW w:w="2428" w:type="dxa"/>
            <w:tcBorders>
              <w:top w:val="nil"/>
              <w:left w:val="nil"/>
              <w:bottom w:val="single" w:sz="4" w:space="0" w:color="auto"/>
              <w:right w:val="single" w:sz="4" w:space="0" w:color="auto"/>
            </w:tcBorders>
          </w:tcPr>
          <w:p w14:paraId="2AB8DB59" w14:textId="4A10FAF0" w:rsidR="00E72E37" w:rsidRPr="003A17F0" w:rsidRDefault="0060799E" w:rsidP="00E72E37">
            <w:pPr>
              <w:spacing w:after="0" w:line="240" w:lineRule="auto"/>
              <w:rPr>
                <w:rFonts w:ascii="Times New Roman" w:hAnsi="Times New Roman" w:cs="Times New Roman"/>
              </w:rPr>
            </w:pPr>
            <w:r w:rsidRPr="003A17F0">
              <w:rPr>
                <w:rFonts w:ascii="Times New Roman" w:hAnsi="Times New Roman" w:cs="Times New Roman"/>
              </w:rPr>
              <w:t>CONTROLE INTERNO</w:t>
            </w:r>
          </w:p>
        </w:tc>
        <w:tc>
          <w:tcPr>
            <w:tcW w:w="1127" w:type="dxa"/>
            <w:tcBorders>
              <w:top w:val="nil"/>
              <w:left w:val="nil"/>
              <w:bottom w:val="single" w:sz="4" w:space="0" w:color="auto"/>
              <w:right w:val="single" w:sz="4" w:space="0" w:color="auto"/>
            </w:tcBorders>
            <w:vAlign w:val="center"/>
          </w:tcPr>
          <w:p w14:paraId="10C3B44F" w14:textId="3A079B1B" w:rsidR="00E72E37" w:rsidRPr="003A17F0" w:rsidRDefault="0060799E"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11</w:t>
            </w:r>
          </w:p>
        </w:tc>
        <w:tc>
          <w:tcPr>
            <w:tcW w:w="1449" w:type="dxa"/>
            <w:tcBorders>
              <w:top w:val="nil"/>
              <w:left w:val="nil"/>
              <w:bottom w:val="single" w:sz="4" w:space="0" w:color="auto"/>
              <w:right w:val="single" w:sz="4" w:space="0" w:color="auto"/>
            </w:tcBorders>
            <w:vAlign w:val="center"/>
          </w:tcPr>
          <w:p w14:paraId="3EE8FF69" w14:textId="44F392DF" w:rsidR="00E72E37" w:rsidRPr="003A17F0" w:rsidRDefault="0060799E" w:rsidP="00E72E37">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10</w:t>
            </w:r>
          </w:p>
        </w:tc>
        <w:tc>
          <w:tcPr>
            <w:tcW w:w="1449" w:type="dxa"/>
            <w:tcBorders>
              <w:top w:val="nil"/>
              <w:left w:val="nil"/>
              <w:bottom w:val="single" w:sz="4" w:space="0" w:color="auto"/>
              <w:right w:val="single" w:sz="4" w:space="0" w:color="auto"/>
            </w:tcBorders>
            <w:vAlign w:val="center"/>
          </w:tcPr>
          <w:p w14:paraId="0B9B2847" w14:textId="77777777" w:rsidR="00E72E37" w:rsidRPr="003A17F0" w:rsidRDefault="00E72E37" w:rsidP="00E72E37">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5A64EA0F" w14:textId="77777777" w:rsidR="00E72E37" w:rsidRPr="003A17F0" w:rsidRDefault="00E72E37" w:rsidP="00E72E37">
            <w:pPr>
              <w:spacing w:after="0" w:line="240" w:lineRule="auto"/>
              <w:jc w:val="both"/>
              <w:rPr>
                <w:rFonts w:ascii="Times New Roman" w:eastAsia="Times New Roman" w:hAnsi="Times New Roman" w:cs="Times New Roman"/>
                <w:color w:val="000000"/>
                <w:lang w:eastAsia="pt-BR"/>
              </w:rPr>
            </w:pPr>
          </w:p>
        </w:tc>
      </w:tr>
      <w:tr w:rsidR="0060799E" w:rsidRPr="003A17F0" w14:paraId="59648EE0" w14:textId="77777777" w:rsidTr="00E32DFB">
        <w:trPr>
          <w:trHeight w:val="288"/>
        </w:trPr>
        <w:tc>
          <w:tcPr>
            <w:tcW w:w="813" w:type="dxa"/>
            <w:tcBorders>
              <w:top w:val="nil"/>
              <w:left w:val="single" w:sz="4" w:space="0" w:color="auto"/>
              <w:bottom w:val="single" w:sz="4" w:space="0" w:color="auto"/>
              <w:right w:val="single" w:sz="4" w:space="0" w:color="auto"/>
            </w:tcBorders>
          </w:tcPr>
          <w:p w14:paraId="5A81EC9C" w14:textId="396010B1"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3.20</w:t>
            </w:r>
          </w:p>
        </w:tc>
        <w:tc>
          <w:tcPr>
            <w:tcW w:w="2428" w:type="dxa"/>
            <w:tcBorders>
              <w:top w:val="nil"/>
              <w:left w:val="nil"/>
              <w:bottom w:val="single" w:sz="4" w:space="0" w:color="auto"/>
              <w:right w:val="single" w:sz="4" w:space="0" w:color="auto"/>
            </w:tcBorders>
          </w:tcPr>
          <w:p w14:paraId="455F15FB" w14:textId="58E8FD14" w:rsidR="0060799E" w:rsidRPr="003A17F0" w:rsidRDefault="0060799E" w:rsidP="0060799E">
            <w:pPr>
              <w:spacing w:after="0" w:line="240" w:lineRule="auto"/>
              <w:rPr>
                <w:rFonts w:ascii="Times New Roman" w:hAnsi="Times New Roman" w:cs="Times New Roman"/>
              </w:rPr>
            </w:pPr>
            <w:r w:rsidRPr="003A17F0">
              <w:rPr>
                <w:rFonts w:ascii="Times New Roman" w:hAnsi="Times New Roman" w:cs="Times New Roman"/>
              </w:rPr>
              <w:t>LGPD</w:t>
            </w:r>
          </w:p>
        </w:tc>
        <w:tc>
          <w:tcPr>
            <w:tcW w:w="1127" w:type="dxa"/>
            <w:tcBorders>
              <w:top w:val="nil"/>
              <w:left w:val="nil"/>
              <w:bottom w:val="single" w:sz="4" w:space="0" w:color="auto"/>
              <w:right w:val="single" w:sz="4" w:space="0" w:color="auto"/>
            </w:tcBorders>
            <w:vAlign w:val="center"/>
          </w:tcPr>
          <w:p w14:paraId="6BDB1AF1" w14:textId="7D41BEBB"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58</w:t>
            </w:r>
          </w:p>
        </w:tc>
        <w:tc>
          <w:tcPr>
            <w:tcW w:w="1449" w:type="dxa"/>
            <w:tcBorders>
              <w:top w:val="nil"/>
              <w:left w:val="nil"/>
              <w:bottom w:val="single" w:sz="4" w:space="0" w:color="auto"/>
              <w:right w:val="single" w:sz="4" w:space="0" w:color="auto"/>
            </w:tcBorders>
            <w:vAlign w:val="center"/>
          </w:tcPr>
          <w:p w14:paraId="4FA58ACF" w14:textId="65384513"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52</w:t>
            </w:r>
          </w:p>
        </w:tc>
        <w:tc>
          <w:tcPr>
            <w:tcW w:w="1449" w:type="dxa"/>
            <w:tcBorders>
              <w:top w:val="nil"/>
              <w:left w:val="nil"/>
              <w:bottom w:val="single" w:sz="4" w:space="0" w:color="auto"/>
              <w:right w:val="single" w:sz="4" w:space="0" w:color="auto"/>
            </w:tcBorders>
            <w:vAlign w:val="center"/>
          </w:tcPr>
          <w:p w14:paraId="1CCAF966" w14:textId="77777777"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31CE7B7F" w14:textId="77777777" w:rsidR="0060799E" w:rsidRPr="003A17F0" w:rsidRDefault="0060799E" w:rsidP="0060799E">
            <w:pPr>
              <w:spacing w:after="0" w:line="240" w:lineRule="auto"/>
              <w:jc w:val="both"/>
              <w:rPr>
                <w:rFonts w:ascii="Times New Roman" w:eastAsia="Times New Roman" w:hAnsi="Times New Roman" w:cs="Times New Roman"/>
                <w:color w:val="000000"/>
                <w:lang w:eastAsia="pt-BR"/>
              </w:rPr>
            </w:pPr>
          </w:p>
        </w:tc>
      </w:tr>
      <w:tr w:rsidR="0060799E" w:rsidRPr="003A17F0" w14:paraId="7FE2637B" w14:textId="77777777" w:rsidTr="00E32DFB">
        <w:trPr>
          <w:trHeight w:val="288"/>
        </w:trPr>
        <w:tc>
          <w:tcPr>
            <w:tcW w:w="813" w:type="dxa"/>
            <w:tcBorders>
              <w:top w:val="nil"/>
              <w:left w:val="single" w:sz="4" w:space="0" w:color="auto"/>
              <w:bottom w:val="single" w:sz="4" w:space="0" w:color="auto"/>
              <w:right w:val="single" w:sz="4" w:space="0" w:color="auto"/>
            </w:tcBorders>
          </w:tcPr>
          <w:p w14:paraId="01CA1C1E" w14:textId="180A4C93"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3.21</w:t>
            </w:r>
          </w:p>
        </w:tc>
        <w:tc>
          <w:tcPr>
            <w:tcW w:w="2428" w:type="dxa"/>
            <w:tcBorders>
              <w:top w:val="nil"/>
              <w:left w:val="nil"/>
              <w:bottom w:val="single" w:sz="4" w:space="0" w:color="auto"/>
              <w:right w:val="single" w:sz="4" w:space="0" w:color="auto"/>
            </w:tcBorders>
          </w:tcPr>
          <w:p w14:paraId="41A55E39" w14:textId="53F4E4DF" w:rsidR="0060799E" w:rsidRPr="003A17F0" w:rsidRDefault="0060799E" w:rsidP="0060799E">
            <w:pPr>
              <w:spacing w:after="0" w:line="240" w:lineRule="auto"/>
              <w:rPr>
                <w:rFonts w:ascii="Times New Roman" w:hAnsi="Times New Roman" w:cs="Times New Roman"/>
              </w:rPr>
            </w:pPr>
            <w:r w:rsidRPr="003A17F0">
              <w:rPr>
                <w:rFonts w:ascii="Times New Roman" w:hAnsi="Times New Roman" w:cs="Times New Roman"/>
              </w:rPr>
              <w:t>SPEDFISCAL</w:t>
            </w:r>
          </w:p>
        </w:tc>
        <w:tc>
          <w:tcPr>
            <w:tcW w:w="1127" w:type="dxa"/>
            <w:tcBorders>
              <w:top w:val="nil"/>
              <w:left w:val="nil"/>
              <w:bottom w:val="single" w:sz="4" w:space="0" w:color="auto"/>
              <w:right w:val="single" w:sz="4" w:space="0" w:color="auto"/>
            </w:tcBorders>
            <w:vAlign w:val="center"/>
          </w:tcPr>
          <w:p w14:paraId="001C9AD0" w14:textId="3075096A"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32</w:t>
            </w:r>
          </w:p>
        </w:tc>
        <w:tc>
          <w:tcPr>
            <w:tcW w:w="1449" w:type="dxa"/>
            <w:tcBorders>
              <w:top w:val="nil"/>
              <w:left w:val="nil"/>
              <w:bottom w:val="single" w:sz="4" w:space="0" w:color="auto"/>
              <w:right w:val="single" w:sz="4" w:space="0" w:color="auto"/>
            </w:tcBorders>
            <w:vAlign w:val="center"/>
          </w:tcPr>
          <w:p w14:paraId="646BC978" w14:textId="62660BBA"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29</w:t>
            </w:r>
          </w:p>
        </w:tc>
        <w:tc>
          <w:tcPr>
            <w:tcW w:w="1449" w:type="dxa"/>
            <w:tcBorders>
              <w:top w:val="nil"/>
              <w:left w:val="nil"/>
              <w:bottom w:val="single" w:sz="4" w:space="0" w:color="auto"/>
              <w:right w:val="single" w:sz="4" w:space="0" w:color="auto"/>
            </w:tcBorders>
            <w:vAlign w:val="center"/>
          </w:tcPr>
          <w:p w14:paraId="161CEB5F" w14:textId="77777777"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6E7E5727" w14:textId="77777777" w:rsidR="0060799E" w:rsidRPr="003A17F0" w:rsidRDefault="0060799E" w:rsidP="0060799E">
            <w:pPr>
              <w:spacing w:after="0" w:line="240" w:lineRule="auto"/>
              <w:jc w:val="both"/>
              <w:rPr>
                <w:rFonts w:ascii="Times New Roman" w:eastAsia="Times New Roman" w:hAnsi="Times New Roman" w:cs="Times New Roman"/>
                <w:color w:val="000000"/>
                <w:lang w:eastAsia="pt-BR"/>
              </w:rPr>
            </w:pPr>
          </w:p>
        </w:tc>
      </w:tr>
      <w:tr w:rsidR="0060799E" w:rsidRPr="003A17F0" w14:paraId="4155A488" w14:textId="77777777" w:rsidTr="00E32DFB">
        <w:trPr>
          <w:trHeight w:val="288"/>
        </w:trPr>
        <w:tc>
          <w:tcPr>
            <w:tcW w:w="813" w:type="dxa"/>
            <w:tcBorders>
              <w:top w:val="nil"/>
              <w:left w:val="single" w:sz="4" w:space="0" w:color="auto"/>
              <w:bottom w:val="single" w:sz="4" w:space="0" w:color="auto"/>
              <w:right w:val="single" w:sz="4" w:space="0" w:color="auto"/>
            </w:tcBorders>
          </w:tcPr>
          <w:p w14:paraId="51FBC80F" w14:textId="624AF12C"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3.22</w:t>
            </w:r>
          </w:p>
        </w:tc>
        <w:tc>
          <w:tcPr>
            <w:tcW w:w="2428" w:type="dxa"/>
            <w:tcBorders>
              <w:top w:val="nil"/>
              <w:left w:val="nil"/>
              <w:bottom w:val="single" w:sz="4" w:space="0" w:color="auto"/>
              <w:right w:val="single" w:sz="4" w:space="0" w:color="auto"/>
            </w:tcBorders>
          </w:tcPr>
          <w:p w14:paraId="4336BBAB" w14:textId="54E87FCB" w:rsidR="0060799E" w:rsidRPr="003A17F0" w:rsidRDefault="0060799E" w:rsidP="0060799E">
            <w:pPr>
              <w:spacing w:after="0" w:line="240" w:lineRule="auto"/>
              <w:rPr>
                <w:rFonts w:ascii="Times New Roman" w:hAnsi="Times New Roman" w:cs="Times New Roman"/>
              </w:rPr>
            </w:pPr>
            <w:r w:rsidRPr="003A17F0">
              <w:rPr>
                <w:rFonts w:ascii="Times New Roman" w:hAnsi="Times New Roman" w:cs="Times New Roman"/>
              </w:rPr>
              <w:t>MAPA DE OBRAS</w:t>
            </w:r>
          </w:p>
        </w:tc>
        <w:tc>
          <w:tcPr>
            <w:tcW w:w="1127" w:type="dxa"/>
            <w:tcBorders>
              <w:top w:val="nil"/>
              <w:left w:val="nil"/>
              <w:bottom w:val="single" w:sz="4" w:space="0" w:color="auto"/>
              <w:right w:val="single" w:sz="4" w:space="0" w:color="auto"/>
            </w:tcBorders>
            <w:vAlign w:val="center"/>
          </w:tcPr>
          <w:p w14:paraId="25CA6F42" w14:textId="79BDF943"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35</w:t>
            </w:r>
          </w:p>
        </w:tc>
        <w:tc>
          <w:tcPr>
            <w:tcW w:w="1449" w:type="dxa"/>
            <w:tcBorders>
              <w:top w:val="nil"/>
              <w:left w:val="nil"/>
              <w:bottom w:val="single" w:sz="4" w:space="0" w:color="auto"/>
              <w:right w:val="single" w:sz="4" w:space="0" w:color="auto"/>
            </w:tcBorders>
            <w:vAlign w:val="center"/>
          </w:tcPr>
          <w:p w14:paraId="621AEC2D" w14:textId="79F46085"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r w:rsidRPr="003A17F0">
              <w:rPr>
                <w:rFonts w:ascii="Times New Roman" w:eastAsia="Times New Roman" w:hAnsi="Times New Roman" w:cs="Times New Roman"/>
                <w:color w:val="000000"/>
                <w:lang w:eastAsia="pt-BR"/>
              </w:rPr>
              <w:t>31</w:t>
            </w:r>
          </w:p>
        </w:tc>
        <w:tc>
          <w:tcPr>
            <w:tcW w:w="1449" w:type="dxa"/>
            <w:tcBorders>
              <w:top w:val="nil"/>
              <w:left w:val="nil"/>
              <w:bottom w:val="single" w:sz="4" w:space="0" w:color="auto"/>
              <w:right w:val="single" w:sz="4" w:space="0" w:color="auto"/>
            </w:tcBorders>
            <w:vAlign w:val="center"/>
          </w:tcPr>
          <w:p w14:paraId="3DE352D7" w14:textId="77777777" w:rsidR="0060799E" w:rsidRPr="003A17F0" w:rsidRDefault="0060799E" w:rsidP="0060799E">
            <w:pPr>
              <w:spacing w:after="0" w:line="240" w:lineRule="auto"/>
              <w:jc w:val="center"/>
              <w:rPr>
                <w:rFonts w:ascii="Times New Roman" w:eastAsia="Times New Roman" w:hAnsi="Times New Roman" w:cs="Times New Roman"/>
                <w:color w:val="000000"/>
                <w:lang w:eastAsia="pt-BR"/>
              </w:rPr>
            </w:pPr>
          </w:p>
        </w:tc>
        <w:tc>
          <w:tcPr>
            <w:tcW w:w="1974" w:type="dxa"/>
            <w:tcBorders>
              <w:top w:val="nil"/>
              <w:left w:val="nil"/>
              <w:bottom w:val="single" w:sz="4" w:space="0" w:color="auto"/>
              <w:right w:val="single" w:sz="4" w:space="0" w:color="auto"/>
            </w:tcBorders>
            <w:vAlign w:val="center"/>
          </w:tcPr>
          <w:p w14:paraId="54EDC970" w14:textId="77777777" w:rsidR="0060799E" w:rsidRPr="003A17F0" w:rsidRDefault="0060799E" w:rsidP="0060799E">
            <w:pPr>
              <w:spacing w:after="0" w:line="240" w:lineRule="auto"/>
              <w:jc w:val="both"/>
              <w:rPr>
                <w:rFonts w:ascii="Times New Roman" w:eastAsia="Times New Roman" w:hAnsi="Times New Roman" w:cs="Times New Roman"/>
                <w:color w:val="000000"/>
                <w:lang w:eastAsia="pt-BR"/>
              </w:rPr>
            </w:pPr>
          </w:p>
        </w:tc>
      </w:tr>
      <w:tr w:rsidR="000926C5" w:rsidRPr="003A17F0" w14:paraId="0C6015A9" w14:textId="77777777" w:rsidTr="00C8355F">
        <w:trPr>
          <w:trHeight w:val="444"/>
        </w:trPr>
        <w:tc>
          <w:tcPr>
            <w:tcW w:w="324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4737C6F" w14:textId="77777777" w:rsidR="000926C5" w:rsidRPr="003A17F0" w:rsidRDefault="000926C5"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eastAsia="Times New Roman" w:hAnsi="Times New Roman" w:cs="Times New Roman"/>
                <w:b/>
                <w:bCs/>
                <w:color w:val="000000"/>
                <w:lang w:eastAsia="pt-BR"/>
              </w:rPr>
              <w:t>QUANTIDADE TOTAL</w:t>
            </w:r>
          </w:p>
        </w:tc>
        <w:tc>
          <w:tcPr>
            <w:tcW w:w="1127" w:type="dxa"/>
            <w:tcBorders>
              <w:top w:val="nil"/>
              <w:left w:val="nil"/>
              <w:bottom w:val="single" w:sz="4" w:space="0" w:color="auto"/>
              <w:right w:val="single" w:sz="4" w:space="0" w:color="auto"/>
            </w:tcBorders>
            <w:shd w:val="clear" w:color="000000" w:fill="D9D9D9"/>
            <w:vAlign w:val="center"/>
            <w:hideMark/>
          </w:tcPr>
          <w:p w14:paraId="6D797FFE" w14:textId="00E9AF60" w:rsidR="000926C5" w:rsidRPr="003A17F0" w:rsidRDefault="006C7DD0" w:rsidP="006C7DD0">
            <w:pPr>
              <w:spacing w:after="0" w:line="240" w:lineRule="auto"/>
              <w:jc w:val="center"/>
              <w:rPr>
                <w:rFonts w:ascii="Times New Roman" w:hAnsi="Times New Roman" w:cs="Times New Roman"/>
                <w:b/>
                <w:bCs/>
                <w:color w:val="000000"/>
              </w:rPr>
            </w:pPr>
            <w:r w:rsidRPr="003A17F0">
              <w:rPr>
                <w:rFonts w:ascii="Times New Roman" w:hAnsi="Times New Roman" w:cs="Times New Roman"/>
                <w:b/>
                <w:bCs/>
                <w:color w:val="000000"/>
              </w:rPr>
              <w:t>1.</w:t>
            </w:r>
            <w:r w:rsidR="001F3360" w:rsidRPr="003A17F0">
              <w:rPr>
                <w:rFonts w:ascii="Times New Roman" w:hAnsi="Times New Roman" w:cs="Times New Roman"/>
                <w:b/>
                <w:bCs/>
                <w:color w:val="000000"/>
              </w:rPr>
              <w:t>497</w:t>
            </w:r>
          </w:p>
        </w:tc>
        <w:tc>
          <w:tcPr>
            <w:tcW w:w="1449" w:type="dxa"/>
            <w:tcBorders>
              <w:top w:val="nil"/>
              <w:left w:val="nil"/>
              <w:bottom w:val="single" w:sz="4" w:space="0" w:color="auto"/>
              <w:right w:val="single" w:sz="4" w:space="0" w:color="auto"/>
            </w:tcBorders>
            <w:shd w:val="clear" w:color="000000" w:fill="D9D9D9"/>
            <w:vAlign w:val="center"/>
          </w:tcPr>
          <w:p w14:paraId="69303306" w14:textId="184ED9DD" w:rsidR="000926C5" w:rsidRPr="003A17F0" w:rsidRDefault="006C7DD0"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hAnsi="Times New Roman" w:cs="Times New Roman"/>
                <w:b/>
                <w:bCs/>
                <w:color w:val="000000"/>
              </w:rPr>
              <w:t>1.</w:t>
            </w:r>
            <w:r w:rsidR="001F3360" w:rsidRPr="003A17F0">
              <w:rPr>
                <w:rFonts w:ascii="Times New Roman" w:hAnsi="Times New Roman" w:cs="Times New Roman"/>
                <w:b/>
                <w:bCs/>
                <w:color w:val="000000"/>
              </w:rPr>
              <w:t>34</w:t>
            </w:r>
            <w:r w:rsidR="00F14A96" w:rsidRPr="003A17F0">
              <w:rPr>
                <w:rFonts w:ascii="Times New Roman" w:hAnsi="Times New Roman" w:cs="Times New Roman"/>
                <w:b/>
                <w:bCs/>
                <w:color w:val="000000"/>
              </w:rPr>
              <w:t>8</w:t>
            </w:r>
          </w:p>
        </w:tc>
        <w:tc>
          <w:tcPr>
            <w:tcW w:w="1449" w:type="dxa"/>
            <w:tcBorders>
              <w:top w:val="nil"/>
              <w:left w:val="nil"/>
              <w:bottom w:val="single" w:sz="4" w:space="0" w:color="auto"/>
              <w:right w:val="single" w:sz="4" w:space="0" w:color="auto"/>
            </w:tcBorders>
            <w:shd w:val="clear" w:color="000000" w:fill="D9D9D9"/>
            <w:vAlign w:val="center"/>
          </w:tcPr>
          <w:p w14:paraId="792261D7" w14:textId="33F78386" w:rsidR="000926C5" w:rsidRPr="003A17F0" w:rsidRDefault="000926C5" w:rsidP="000926C5">
            <w:pPr>
              <w:spacing w:after="0" w:line="240" w:lineRule="auto"/>
              <w:jc w:val="center"/>
              <w:rPr>
                <w:rFonts w:ascii="Times New Roman" w:eastAsia="Times New Roman" w:hAnsi="Times New Roman" w:cs="Times New Roman"/>
                <w:b/>
                <w:bCs/>
                <w:color w:val="000000"/>
                <w:lang w:eastAsia="pt-BR"/>
              </w:rPr>
            </w:pPr>
          </w:p>
        </w:tc>
        <w:tc>
          <w:tcPr>
            <w:tcW w:w="1974" w:type="dxa"/>
            <w:tcBorders>
              <w:top w:val="nil"/>
              <w:left w:val="nil"/>
              <w:bottom w:val="single" w:sz="4" w:space="0" w:color="auto"/>
              <w:right w:val="single" w:sz="4" w:space="0" w:color="auto"/>
            </w:tcBorders>
            <w:shd w:val="clear" w:color="000000" w:fill="D9D9D9"/>
            <w:vAlign w:val="center"/>
            <w:hideMark/>
          </w:tcPr>
          <w:p w14:paraId="37106E31" w14:textId="77777777" w:rsidR="000926C5" w:rsidRPr="003A17F0" w:rsidRDefault="000926C5"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eastAsia="Times New Roman" w:hAnsi="Times New Roman" w:cs="Times New Roman"/>
                <w:b/>
                <w:bCs/>
                <w:color w:val="000000"/>
                <w:lang w:eastAsia="pt-BR"/>
              </w:rPr>
              <w:t> </w:t>
            </w:r>
          </w:p>
        </w:tc>
      </w:tr>
      <w:tr w:rsidR="000926C5" w:rsidRPr="00CF5EEA" w14:paraId="662EE20F" w14:textId="77777777" w:rsidTr="004A286E">
        <w:trPr>
          <w:trHeight w:val="288"/>
        </w:trPr>
        <w:tc>
          <w:tcPr>
            <w:tcW w:w="324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D2BAF49" w14:textId="77777777" w:rsidR="000926C5" w:rsidRPr="003A17F0" w:rsidRDefault="000926C5"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eastAsia="Times New Roman" w:hAnsi="Times New Roman" w:cs="Times New Roman"/>
                <w:b/>
                <w:bCs/>
                <w:color w:val="000000"/>
                <w:lang w:eastAsia="pt-BR"/>
              </w:rPr>
              <w:t>(%) TOTAL</w:t>
            </w:r>
          </w:p>
        </w:tc>
        <w:tc>
          <w:tcPr>
            <w:tcW w:w="1127" w:type="dxa"/>
            <w:tcBorders>
              <w:top w:val="nil"/>
              <w:left w:val="nil"/>
              <w:bottom w:val="single" w:sz="4" w:space="0" w:color="auto"/>
              <w:right w:val="single" w:sz="4" w:space="0" w:color="auto"/>
            </w:tcBorders>
            <w:shd w:val="clear" w:color="000000" w:fill="D9D9D9"/>
            <w:vAlign w:val="center"/>
            <w:hideMark/>
          </w:tcPr>
          <w:p w14:paraId="6FF07AE1" w14:textId="77777777" w:rsidR="000926C5" w:rsidRPr="003A17F0" w:rsidRDefault="000926C5"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eastAsia="Times New Roman" w:hAnsi="Times New Roman" w:cs="Times New Roman"/>
                <w:b/>
                <w:bCs/>
                <w:color w:val="000000"/>
                <w:lang w:eastAsia="pt-BR"/>
              </w:rPr>
              <w:t>100%</w:t>
            </w:r>
          </w:p>
        </w:tc>
        <w:tc>
          <w:tcPr>
            <w:tcW w:w="1449" w:type="dxa"/>
            <w:tcBorders>
              <w:top w:val="nil"/>
              <w:left w:val="nil"/>
              <w:bottom w:val="single" w:sz="4" w:space="0" w:color="auto"/>
              <w:right w:val="single" w:sz="4" w:space="0" w:color="auto"/>
            </w:tcBorders>
            <w:shd w:val="clear" w:color="000000" w:fill="D9D9D9"/>
            <w:vAlign w:val="center"/>
            <w:hideMark/>
          </w:tcPr>
          <w:p w14:paraId="77A6F123" w14:textId="77777777" w:rsidR="000926C5" w:rsidRPr="003A17F0" w:rsidRDefault="000926C5"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eastAsia="Times New Roman" w:hAnsi="Times New Roman" w:cs="Times New Roman"/>
                <w:b/>
                <w:bCs/>
                <w:color w:val="000000"/>
                <w:lang w:eastAsia="pt-BR"/>
              </w:rPr>
              <w:t>90%</w:t>
            </w:r>
          </w:p>
        </w:tc>
        <w:tc>
          <w:tcPr>
            <w:tcW w:w="1449" w:type="dxa"/>
            <w:tcBorders>
              <w:top w:val="nil"/>
              <w:left w:val="nil"/>
              <w:bottom w:val="single" w:sz="4" w:space="0" w:color="auto"/>
              <w:right w:val="single" w:sz="4" w:space="0" w:color="auto"/>
            </w:tcBorders>
            <w:shd w:val="clear" w:color="000000" w:fill="D9D9D9"/>
            <w:vAlign w:val="center"/>
            <w:hideMark/>
          </w:tcPr>
          <w:p w14:paraId="5A7DBF07" w14:textId="77777777" w:rsidR="000926C5" w:rsidRPr="00CF5EEA" w:rsidRDefault="000926C5" w:rsidP="000926C5">
            <w:pPr>
              <w:spacing w:after="0" w:line="240" w:lineRule="auto"/>
              <w:jc w:val="center"/>
              <w:rPr>
                <w:rFonts w:ascii="Times New Roman" w:eastAsia="Times New Roman" w:hAnsi="Times New Roman" w:cs="Times New Roman"/>
                <w:b/>
                <w:bCs/>
                <w:color w:val="000000"/>
                <w:lang w:eastAsia="pt-BR"/>
              </w:rPr>
            </w:pPr>
            <w:r w:rsidRPr="003A17F0">
              <w:rPr>
                <w:rFonts w:ascii="Times New Roman" w:eastAsia="Times New Roman" w:hAnsi="Times New Roman" w:cs="Times New Roman"/>
                <w:b/>
                <w:bCs/>
                <w:color w:val="000000"/>
                <w:lang w:eastAsia="pt-BR"/>
              </w:rPr>
              <w:t>%</w:t>
            </w:r>
          </w:p>
        </w:tc>
        <w:tc>
          <w:tcPr>
            <w:tcW w:w="1974" w:type="dxa"/>
            <w:tcBorders>
              <w:top w:val="nil"/>
              <w:left w:val="nil"/>
              <w:bottom w:val="single" w:sz="4" w:space="0" w:color="auto"/>
              <w:right w:val="single" w:sz="4" w:space="0" w:color="auto"/>
            </w:tcBorders>
            <w:shd w:val="clear" w:color="000000" w:fill="D9D9D9"/>
            <w:vAlign w:val="center"/>
            <w:hideMark/>
          </w:tcPr>
          <w:p w14:paraId="25165E5D" w14:textId="77777777" w:rsidR="000926C5" w:rsidRPr="00CF5EEA" w:rsidRDefault="000926C5" w:rsidP="000926C5">
            <w:pPr>
              <w:spacing w:after="0" w:line="240" w:lineRule="auto"/>
              <w:jc w:val="center"/>
              <w:rPr>
                <w:rFonts w:ascii="Times New Roman" w:eastAsia="Times New Roman" w:hAnsi="Times New Roman" w:cs="Times New Roman"/>
                <w:b/>
                <w:bCs/>
                <w:color w:val="000000"/>
                <w:lang w:eastAsia="pt-BR"/>
              </w:rPr>
            </w:pPr>
            <w:r w:rsidRPr="00CF5EEA">
              <w:rPr>
                <w:rFonts w:ascii="Times New Roman" w:eastAsia="Times New Roman" w:hAnsi="Times New Roman" w:cs="Times New Roman"/>
                <w:b/>
                <w:bCs/>
                <w:color w:val="000000"/>
                <w:lang w:eastAsia="pt-BR"/>
              </w:rPr>
              <w:t> </w:t>
            </w:r>
          </w:p>
        </w:tc>
      </w:tr>
    </w:tbl>
    <w:p w14:paraId="3972B603" w14:textId="77777777" w:rsidR="00FC7F3A" w:rsidRPr="00C17375" w:rsidRDefault="00FC7F3A" w:rsidP="00C17375">
      <w:pPr>
        <w:widowControl w:val="0"/>
        <w:spacing w:after="0" w:line="240" w:lineRule="auto"/>
        <w:jc w:val="both"/>
        <w:rPr>
          <w:rFonts w:ascii="Times New Roman" w:hAnsi="Times New Roman" w:cs="Times New Roman"/>
        </w:rPr>
      </w:pPr>
    </w:p>
    <w:p w14:paraId="48C44462" w14:textId="77777777" w:rsidR="00E81BCE" w:rsidRPr="00C17375" w:rsidRDefault="00E81BCE" w:rsidP="00C17375">
      <w:pPr>
        <w:widowControl w:val="0"/>
        <w:spacing w:after="0" w:line="240" w:lineRule="auto"/>
        <w:jc w:val="both"/>
        <w:rPr>
          <w:rFonts w:ascii="Times New Roman" w:hAnsi="Times New Roman" w:cs="Times New Roman"/>
        </w:rPr>
      </w:pPr>
    </w:p>
    <w:p w14:paraId="00BD6CE2" w14:textId="77777777" w:rsidR="00FC7F3A" w:rsidRPr="00C17375" w:rsidRDefault="00FC7F3A" w:rsidP="00C17375">
      <w:pPr>
        <w:pStyle w:val="Default"/>
        <w:jc w:val="both"/>
        <w:rPr>
          <w:rFonts w:ascii="Times New Roman" w:hAnsi="Times New Roman" w:cs="Times New Roman"/>
          <w:b/>
          <w:bCs/>
          <w:sz w:val="22"/>
          <w:szCs w:val="22"/>
        </w:rPr>
      </w:pPr>
      <w:r w:rsidRPr="00C17375">
        <w:rPr>
          <w:rFonts w:ascii="Times New Roman" w:hAnsi="Times New Roman" w:cs="Times New Roman"/>
          <w:b/>
          <w:bCs/>
          <w:sz w:val="22"/>
          <w:szCs w:val="22"/>
        </w:rPr>
        <w:t xml:space="preserve">PONTUAÇÃO AFERIDA: </w:t>
      </w:r>
      <w:r w:rsidRPr="00C17375">
        <w:rPr>
          <w:rFonts w:ascii="Times New Roman" w:hAnsi="Times New Roman" w:cs="Times New Roman"/>
          <w:b/>
          <w:bCs/>
          <w:color w:val="FF0000"/>
          <w:sz w:val="22"/>
          <w:szCs w:val="22"/>
        </w:rPr>
        <w:t>XX</w:t>
      </w:r>
      <w:r w:rsidRPr="00C17375">
        <w:rPr>
          <w:rFonts w:ascii="Times New Roman" w:hAnsi="Times New Roman" w:cs="Times New Roman"/>
          <w:b/>
          <w:bCs/>
          <w:sz w:val="22"/>
          <w:szCs w:val="22"/>
        </w:rPr>
        <w:t xml:space="preserve"> pontos, sendo </w:t>
      </w:r>
      <w:r w:rsidRPr="00C17375">
        <w:rPr>
          <w:rFonts w:ascii="Times New Roman" w:hAnsi="Times New Roman" w:cs="Times New Roman"/>
          <w:b/>
          <w:bCs/>
          <w:color w:val="FF0000"/>
          <w:sz w:val="22"/>
          <w:szCs w:val="22"/>
        </w:rPr>
        <w:t>XX</w:t>
      </w:r>
      <w:r w:rsidRPr="00C17375">
        <w:rPr>
          <w:rFonts w:ascii="Times New Roman" w:hAnsi="Times New Roman" w:cs="Times New Roman"/>
          <w:b/>
          <w:bCs/>
          <w:sz w:val="22"/>
          <w:szCs w:val="22"/>
        </w:rPr>
        <w:t>% atendidos.</w:t>
      </w:r>
    </w:p>
    <w:p w14:paraId="7E06BAC4" w14:textId="77777777" w:rsidR="00FC7F3A" w:rsidRPr="00C17375" w:rsidRDefault="00FC7F3A" w:rsidP="00C17375">
      <w:pPr>
        <w:pStyle w:val="Default"/>
        <w:jc w:val="both"/>
        <w:rPr>
          <w:rFonts w:ascii="Times New Roman" w:hAnsi="Times New Roman" w:cs="Times New Roman"/>
          <w:sz w:val="22"/>
          <w:szCs w:val="22"/>
        </w:rPr>
      </w:pPr>
    </w:p>
    <w:p w14:paraId="6337F8E6" w14:textId="77777777" w:rsidR="00FC7F3A" w:rsidRPr="00C17375" w:rsidRDefault="00FC7F3A" w:rsidP="00C17375">
      <w:pPr>
        <w:widowControl w:val="0"/>
        <w:spacing w:after="0" w:line="240" w:lineRule="auto"/>
        <w:jc w:val="both"/>
        <w:rPr>
          <w:rFonts w:ascii="Times New Roman" w:hAnsi="Times New Roman" w:cs="Times New Roman"/>
        </w:rPr>
      </w:pPr>
    </w:p>
    <w:p w14:paraId="75547322" w14:textId="77777777" w:rsidR="00FC7F3A" w:rsidRPr="00C17375" w:rsidRDefault="00FC7F3A" w:rsidP="00C17375">
      <w:pPr>
        <w:widowControl w:val="0"/>
        <w:spacing w:after="0" w:line="240" w:lineRule="auto"/>
        <w:jc w:val="both"/>
        <w:rPr>
          <w:rFonts w:ascii="Times New Roman" w:hAnsi="Times New Roman" w:cs="Times New Roman"/>
        </w:rPr>
      </w:pPr>
      <w:proofErr w:type="gramStart"/>
      <w:r w:rsidRPr="00C17375">
        <w:rPr>
          <w:rFonts w:ascii="Times New Roman" w:hAnsi="Times New Roman" w:cs="Times New Roman"/>
        </w:rPr>
        <w:t>( )</w:t>
      </w:r>
      <w:proofErr w:type="gramEnd"/>
      <w:r w:rsidRPr="00C17375">
        <w:rPr>
          <w:rFonts w:ascii="Times New Roman" w:hAnsi="Times New Roman" w:cs="Times New Roman"/>
        </w:rPr>
        <w:t xml:space="preserve"> Declaramos que a solução aqui avaliada, ATENDE às especificações técnicas previstas no Edital, e está apta.</w:t>
      </w:r>
    </w:p>
    <w:p w14:paraId="43D1C88D" w14:textId="77777777" w:rsidR="00FC7F3A" w:rsidRPr="00C17375" w:rsidRDefault="00FC7F3A" w:rsidP="00C17375">
      <w:pPr>
        <w:widowControl w:val="0"/>
        <w:spacing w:after="0" w:line="240" w:lineRule="auto"/>
        <w:jc w:val="both"/>
        <w:rPr>
          <w:rFonts w:ascii="Times New Roman" w:hAnsi="Times New Roman" w:cs="Times New Roman"/>
        </w:rPr>
      </w:pPr>
    </w:p>
    <w:p w14:paraId="6207A3F6" w14:textId="77777777" w:rsidR="00FC7F3A" w:rsidRPr="00C17375" w:rsidRDefault="00FC7F3A" w:rsidP="00C17375">
      <w:pPr>
        <w:widowControl w:val="0"/>
        <w:spacing w:after="0" w:line="240" w:lineRule="auto"/>
        <w:jc w:val="both"/>
        <w:rPr>
          <w:rFonts w:ascii="Times New Roman" w:hAnsi="Times New Roman" w:cs="Times New Roman"/>
        </w:rPr>
      </w:pPr>
      <w:proofErr w:type="gramStart"/>
      <w:r w:rsidRPr="00C17375">
        <w:rPr>
          <w:rFonts w:ascii="Times New Roman" w:hAnsi="Times New Roman" w:cs="Times New Roman"/>
        </w:rPr>
        <w:t>( )</w:t>
      </w:r>
      <w:proofErr w:type="gramEnd"/>
      <w:r w:rsidRPr="00C17375">
        <w:rPr>
          <w:rFonts w:ascii="Times New Roman" w:hAnsi="Times New Roman" w:cs="Times New Roman"/>
        </w:rPr>
        <w:t xml:space="preserve"> Declaramos que a solução aqui avaliada, NÃO</w:t>
      </w:r>
      <w:r w:rsidRPr="00C17375">
        <w:rPr>
          <w:rFonts w:ascii="Times New Roman" w:hAnsi="Times New Roman" w:cs="Times New Roman"/>
          <w:i/>
          <w:iCs/>
        </w:rPr>
        <w:t xml:space="preserve"> </w:t>
      </w:r>
      <w:r w:rsidRPr="00C17375">
        <w:rPr>
          <w:rFonts w:ascii="Times New Roman" w:hAnsi="Times New Roman" w:cs="Times New Roman"/>
        </w:rPr>
        <w:t>ATENDE</w:t>
      </w:r>
      <w:r w:rsidRPr="00C17375">
        <w:rPr>
          <w:rFonts w:ascii="Times New Roman" w:hAnsi="Times New Roman" w:cs="Times New Roman"/>
          <w:i/>
          <w:iCs/>
        </w:rPr>
        <w:t xml:space="preserve"> </w:t>
      </w:r>
      <w:r w:rsidRPr="00C17375">
        <w:rPr>
          <w:rFonts w:ascii="Times New Roman" w:hAnsi="Times New Roman" w:cs="Times New Roman"/>
        </w:rPr>
        <w:t xml:space="preserve">às especificações técnicas previstas no Edital, e </w:t>
      </w:r>
      <w:r w:rsidRPr="00C17375">
        <w:rPr>
          <w:rFonts w:ascii="Times New Roman" w:hAnsi="Times New Roman" w:cs="Times New Roman"/>
          <w:i/>
          <w:iCs/>
        </w:rPr>
        <w:t>não apta,</w:t>
      </w:r>
      <w:r w:rsidRPr="00C17375">
        <w:rPr>
          <w:rFonts w:ascii="Times New Roman" w:hAnsi="Times New Roman" w:cs="Times New Roman"/>
        </w:rPr>
        <w:t xml:space="preserve"> devendo ser desclassificada. </w:t>
      </w:r>
    </w:p>
    <w:p w14:paraId="5A29ECEE" w14:textId="77777777" w:rsidR="00FC7F3A" w:rsidRPr="00C17375" w:rsidRDefault="00FC7F3A" w:rsidP="00C17375">
      <w:pPr>
        <w:widowControl w:val="0"/>
        <w:spacing w:after="0" w:line="240" w:lineRule="auto"/>
        <w:jc w:val="both"/>
        <w:rPr>
          <w:rFonts w:ascii="Times New Roman" w:hAnsi="Times New Roman" w:cs="Times New Roman"/>
        </w:rPr>
      </w:pPr>
    </w:p>
    <w:p w14:paraId="15735B21" w14:textId="77777777" w:rsidR="00FC7F3A" w:rsidRPr="00C17375" w:rsidRDefault="00FC7F3A" w:rsidP="00C17375">
      <w:pPr>
        <w:widowControl w:val="0"/>
        <w:spacing w:after="0" w:line="240" w:lineRule="auto"/>
        <w:jc w:val="both"/>
        <w:rPr>
          <w:rFonts w:ascii="Times New Roman" w:hAnsi="Times New Roman" w:cs="Times New Roman"/>
        </w:rPr>
      </w:pPr>
    </w:p>
    <w:p w14:paraId="057BAD5A" w14:textId="77777777" w:rsidR="00FC7F3A" w:rsidRPr="00C17375" w:rsidRDefault="00FC7F3A" w:rsidP="00C17375">
      <w:pPr>
        <w:widowControl w:val="0"/>
        <w:spacing w:after="0" w:line="240" w:lineRule="auto"/>
        <w:rPr>
          <w:rFonts w:ascii="Times New Roman" w:hAnsi="Times New Roman" w:cs="Times New Roman"/>
        </w:rPr>
      </w:pPr>
      <w:r w:rsidRPr="00C17375">
        <w:rPr>
          <w:rFonts w:ascii="Times New Roman" w:hAnsi="Times New Roman" w:cs="Times New Roman"/>
        </w:rPr>
        <w:t>Local e data</w:t>
      </w:r>
    </w:p>
    <w:p w14:paraId="74B5F72F" w14:textId="77777777" w:rsidR="00FC7F3A" w:rsidRPr="00C17375" w:rsidRDefault="00FC7F3A" w:rsidP="00C17375">
      <w:pPr>
        <w:widowControl w:val="0"/>
        <w:spacing w:after="0" w:line="240" w:lineRule="auto"/>
        <w:jc w:val="center"/>
        <w:rPr>
          <w:rFonts w:ascii="Times New Roman" w:hAnsi="Times New Roman" w:cs="Times New Roman"/>
        </w:rPr>
      </w:pPr>
    </w:p>
    <w:p w14:paraId="03D8CDB3" w14:textId="77777777" w:rsidR="00FC7F3A" w:rsidRPr="00C17375" w:rsidRDefault="00FC7F3A" w:rsidP="00C17375">
      <w:pPr>
        <w:widowControl w:val="0"/>
        <w:spacing w:after="0" w:line="240" w:lineRule="auto"/>
        <w:jc w:val="center"/>
        <w:rPr>
          <w:rFonts w:ascii="Times New Roman" w:hAnsi="Times New Roman" w:cs="Times New Roman"/>
        </w:rPr>
      </w:pPr>
    </w:p>
    <w:p w14:paraId="2F57F6D0" w14:textId="77777777" w:rsidR="00FC7F3A" w:rsidRPr="00C17375" w:rsidRDefault="00FC7F3A" w:rsidP="00C17375">
      <w:pPr>
        <w:widowControl w:val="0"/>
        <w:spacing w:after="0" w:line="240" w:lineRule="auto"/>
        <w:jc w:val="center"/>
        <w:rPr>
          <w:rFonts w:ascii="Times New Roman" w:hAnsi="Times New Roman" w:cs="Times New Roman"/>
        </w:rPr>
      </w:pPr>
    </w:p>
    <w:p w14:paraId="5CA45889" w14:textId="77777777" w:rsidR="00FC7F3A" w:rsidRPr="00C17375" w:rsidRDefault="00FC7F3A" w:rsidP="00C17375">
      <w:pPr>
        <w:widowControl w:val="0"/>
        <w:spacing w:after="0" w:line="240" w:lineRule="auto"/>
        <w:jc w:val="center"/>
        <w:rPr>
          <w:rFonts w:ascii="Times New Roman" w:hAnsi="Times New Roman" w:cs="Times New Roman"/>
        </w:rPr>
      </w:pPr>
    </w:p>
    <w:p w14:paraId="27E56AD8" w14:textId="77777777" w:rsidR="00FC7F3A" w:rsidRPr="00C17375" w:rsidRDefault="00FC7F3A" w:rsidP="00C17375">
      <w:pPr>
        <w:widowControl w:val="0"/>
        <w:spacing w:after="0" w:line="240" w:lineRule="auto"/>
        <w:jc w:val="center"/>
        <w:rPr>
          <w:rFonts w:ascii="Times New Roman" w:hAnsi="Times New Roman" w:cs="Times New Roman"/>
        </w:rPr>
      </w:pPr>
      <w:r w:rsidRPr="00C17375">
        <w:rPr>
          <w:rFonts w:ascii="Times New Roman" w:hAnsi="Times New Roman" w:cs="Times New Roman"/>
        </w:rPr>
        <w:t xml:space="preserve">COMISSÃO TÉCNICA </w:t>
      </w:r>
    </w:p>
    <w:p w14:paraId="2740A99A" w14:textId="639FAA4A" w:rsidR="00DC30B2" w:rsidRPr="00C17375" w:rsidRDefault="00FC7F3A" w:rsidP="00C17375">
      <w:pPr>
        <w:widowControl w:val="0"/>
        <w:spacing w:after="0" w:line="240" w:lineRule="auto"/>
        <w:jc w:val="center"/>
        <w:rPr>
          <w:rFonts w:ascii="Times New Roman" w:hAnsi="Times New Roman" w:cs="Times New Roman"/>
        </w:rPr>
      </w:pPr>
      <w:r w:rsidRPr="00C17375">
        <w:rPr>
          <w:rFonts w:ascii="Times New Roman" w:hAnsi="Times New Roman" w:cs="Times New Roman"/>
        </w:rPr>
        <w:t>ASSINATURA</w:t>
      </w:r>
    </w:p>
    <w:p w14:paraId="7F54B471" w14:textId="6B3DCF1E" w:rsidR="00DC30B2" w:rsidRPr="00C17375" w:rsidRDefault="00DC30B2" w:rsidP="00C17375">
      <w:pPr>
        <w:spacing w:line="240" w:lineRule="auto"/>
        <w:rPr>
          <w:rFonts w:ascii="Times New Roman" w:hAnsi="Times New Roman" w:cs="Times New Roman"/>
        </w:rPr>
      </w:pPr>
    </w:p>
    <w:sectPr w:rsidR="00DC30B2" w:rsidRPr="00C17375" w:rsidSect="0031112A">
      <w:headerReference w:type="default" r:id="rId12"/>
      <w:footerReference w:type="default" r:id="rId13"/>
      <w:pgSz w:w="11906" w:h="16838"/>
      <w:pgMar w:top="1417" w:right="1701" w:bottom="1417" w:left="1701" w:header="144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DF54C" w14:textId="77777777" w:rsidR="004527B9" w:rsidRDefault="004527B9" w:rsidP="003C4664">
      <w:pPr>
        <w:spacing w:after="0" w:line="240" w:lineRule="auto"/>
      </w:pPr>
      <w:r>
        <w:separator/>
      </w:r>
    </w:p>
  </w:endnote>
  <w:endnote w:type="continuationSeparator" w:id="0">
    <w:p w14:paraId="67055EC2" w14:textId="77777777" w:rsidR="004527B9" w:rsidRDefault="004527B9" w:rsidP="003C4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572431"/>
      <w:docPartObj>
        <w:docPartGallery w:val="Page Numbers (Bottom of Page)"/>
        <w:docPartUnique/>
      </w:docPartObj>
    </w:sdtPr>
    <w:sdtEndPr/>
    <w:sdtContent>
      <w:p w14:paraId="3C37371A" w14:textId="7E968A0B" w:rsidR="00472D10" w:rsidRDefault="00472D10">
        <w:pPr>
          <w:pStyle w:val="Rodap"/>
          <w:jc w:val="right"/>
        </w:pPr>
        <w:r>
          <w:fldChar w:fldCharType="begin"/>
        </w:r>
        <w:r>
          <w:instrText>PAGE   \* MERGEFORMAT</w:instrText>
        </w:r>
        <w:r>
          <w:fldChar w:fldCharType="separate"/>
        </w:r>
        <w:r>
          <w:t>2</w:t>
        </w:r>
        <w:r>
          <w:fldChar w:fldCharType="end"/>
        </w:r>
      </w:p>
    </w:sdtContent>
  </w:sdt>
  <w:p w14:paraId="3DD33C9E" w14:textId="20824654" w:rsidR="00472D10" w:rsidRPr="004D1C78" w:rsidRDefault="00472D10" w:rsidP="004D1C78">
    <w:pPr>
      <w:pStyle w:val="Rodap"/>
      <w:jc w:val="center"/>
      <w:rPr>
        <w:rFonts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A3D3" w14:textId="77777777" w:rsidR="004527B9" w:rsidRDefault="004527B9" w:rsidP="003C4664">
      <w:pPr>
        <w:spacing w:after="0" w:line="240" w:lineRule="auto"/>
      </w:pPr>
      <w:r>
        <w:separator/>
      </w:r>
    </w:p>
  </w:footnote>
  <w:footnote w:type="continuationSeparator" w:id="0">
    <w:p w14:paraId="63EE0612" w14:textId="77777777" w:rsidR="004527B9" w:rsidRDefault="004527B9" w:rsidP="003C4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EC6B7" w14:textId="77777777" w:rsidR="00632B85" w:rsidRPr="00F26235" w:rsidRDefault="00632B85" w:rsidP="00632B85">
    <w:pPr>
      <w:pStyle w:val="Cabealho"/>
      <w:jc w:val="center"/>
    </w:pPr>
    <w:bookmarkStart w:id="16" w:name="_Hlk181708662"/>
    <w:r w:rsidRPr="00F26235">
      <w:rPr>
        <w:noProof/>
      </w:rPr>
      <w:drawing>
        <wp:anchor distT="0" distB="0" distL="114300" distR="114300" simplePos="0" relativeHeight="251659264" behindDoc="0" locked="0" layoutInCell="1" allowOverlap="1" wp14:anchorId="2631C3AD" wp14:editId="53D03270">
          <wp:simplePos x="0" y="0"/>
          <wp:positionH relativeFrom="leftMargin">
            <wp:posOffset>296223</wp:posOffset>
          </wp:positionH>
          <wp:positionV relativeFrom="margin">
            <wp:posOffset>-1460030</wp:posOffset>
          </wp:positionV>
          <wp:extent cx="836930" cy="1003935"/>
          <wp:effectExtent l="0" t="0" r="1270" b="5715"/>
          <wp:wrapSquare wrapText="bothSides"/>
          <wp:docPr id="147207404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03451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1003935"/>
                  </a:xfrm>
                  <a:prstGeom prst="rect">
                    <a:avLst/>
                  </a:prstGeom>
                  <a:noFill/>
                </pic:spPr>
              </pic:pic>
            </a:graphicData>
          </a:graphic>
          <wp14:sizeRelH relativeFrom="page">
            <wp14:pctWidth>0</wp14:pctWidth>
          </wp14:sizeRelH>
          <wp14:sizeRelV relativeFrom="page">
            <wp14:pctHeight>0</wp14:pctHeight>
          </wp14:sizeRelV>
        </wp:anchor>
      </w:drawing>
    </w:r>
    <w:r w:rsidRPr="00F26235">
      <w:rPr>
        <w:b/>
      </w:rPr>
      <w:t xml:space="preserve">Prefeitura </w:t>
    </w:r>
    <w:r>
      <w:rPr>
        <w:b/>
      </w:rPr>
      <w:t>M</w:t>
    </w:r>
    <w:r w:rsidRPr="00F26235">
      <w:rPr>
        <w:b/>
      </w:rPr>
      <w:t>unicipal de Deodápolis</w:t>
    </w:r>
    <w:r w:rsidRPr="00F26235">
      <w:br/>
    </w:r>
    <w:r>
      <w:t>Mato Grosso do Sul</w:t>
    </w:r>
  </w:p>
  <w:p w14:paraId="6FCA50DD" w14:textId="77777777" w:rsidR="00632B85" w:rsidRPr="00F26235" w:rsidRDefault="00632B85" w:rsidP="00632B85">
    <w:pPr>
      <w:pStyle w:val="Cabealho"/>
      <w:jc w:val="center"/>
    </w:pPr>
    <w:r w:rsidRPr="00F26235">
      <w:t>Gestão 2025-2028</w:t>
    </w:r>
  </w:p>
  <w:p w14:paraId="3F8D2E30" w14:textId="77777777" w:rsidR="00632B85" w:rsidRPr="00F26235" w:rsidRDefault="00632B85" w:rsidP="00632B85">
    <w:pPr>
      <w:pStyle w:val="Cabealho"/>
      <w:jc w:val="center"/>
    </w:pPr>
    <w:r w:rsidRPr="00F26235">
      <w:t xml:space="preserve">Secretaria Municipal de </w:t>
    </w:r>
    <w:r>
      <w:t xml:space="preserve">Administração e </w:t>
    </w:r>
    <w:r w:rsidRPr="00F26235">
      <w:t xml:space="preserve">Planejamento - </w:t>
    </w:r>
    <w:r>
      <w:t>SEMAP</w:t>
    </w:r>
  </w:p>
  <w:p w14:paraId="000C5B78" w14:textId="3A7D106B" w:rsidR="00472D10" w:rsidRDefault="00472D10" w:rsidP="001F3002">
    <w:pPr>
      <w:pStyle w:val="Cabealho"/>
    </w:pPr>
  </w:p>
  <w:bookmarkEnd w:id="16"/>
  <w:p w14:paraId="751DAE08" w14:textId="77777777" w:rsidR="00472D10" w:rsidRDefault="00472D10" w:rsidP="001F30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3CE"/>
    <w:multiLevelType w:val="multilevel"/>
    <w:tmpl w:val="2AB02E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6466866"/>
    <w:multiLevelType w:val="multilevel"/>
    <w:tmpl w:val="AB9AD5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74B04BE"/>
    <w:multiLevelType w:val="multilevel"/>
    <w:tmpl w:val="1A4E8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9581C99"/>
    <w:multiLevelType w:val="multilevel"/>
    <w:tmpl w:val="890056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DC74ABD"/>
    <w:multiLevelType w:val="multilevel"/>
    <w:tmpl w:val="03C2A34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0F8D4306"/>
    <w:multiLevelType w:val="multilevel"/>
    <w:tmpl w:val="F7204D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0762C81"/>
    <w:multiLevelType w:val="multilevel"/>
    <w:tmpl w:val="231A16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0B2291B"/>
    <w:multiLevelType w:val="multilevel"/>
    <w:tmpl w:val="4F1693EC"/>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8" w15:restartNumberingAfterBreak="0">
    <w:nsid w:val="1526172B"/>
    <w:multiLevelType w:val="multilevel"/>
    <w:tmpl w:val="04B4ECD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15E23BED"/>
    <w:multiLevelType w:val="multilevel"/>
    <w:tmpl w:val="60C877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88E3BBC"/>
    <w:multiLevelType w:val="multilevel"/>
    <w:tmpl w:val="A0067D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19977BDF"/>
    <w:multiLevelType w:val="multilevel"/>
    <w:tmpl w:val="F788E8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A641D3A"/>
    <w:multiLevelType w:val="multilevel"/>
    <w:tmpl w:val="00B460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1B331E13"/>
    <w:multiLevelType w:val="multilevel"/>
    <w:tmpl w:val="02305780"/>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1BB24321"/>
    <w:multiLevelType w:val="multilevel"/>
    <w:tmpl w:val="272072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C857E0"/>
    <w:multiLevelType w:val="multilevel"/>
    <w:tmpl w:val="DB700C5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260E3221"/>
    <w:multiLevelType w:val="multilevel"/>
    <w:tmpl w:val="966C269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8" w15:restartNumberingAfterBreak="0">
    <w:nsid w:val="262A5714"/>
    <w:multiLevelType w:val="multilevel"/>
    <w:tmpl w:val="E8F209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90D0167"/>
    <w:multiLevelType w:val="multilevel"/>
    <w:tmpl w:val="DDA0C0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A9F5702"/>
    <w:multiLevelType w:val="multilevel"/>
    <w:tmpl w:val="635C4A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B854188"/>
    <w:multiLevelType w:val="multilevel"/>
    <w:tmpl w:val="7722F0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2DB64CDF"/>
    <w:multiLevelType w:val="multilevel"/>
    <w:tmpl w:val="B82E3A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24" w15:restartNumberingAfterBreak="0">
    <w:nsid w:val="32103D4B"/>
    <w:multiLevelType w:val="hybridMultilevel"/>
    <w:tmpl w:val="500092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35B6AA1"/>
    <w:multiLevelType w:val="multilevel"/>
    <w:tmpl w:val="0748A9D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354C5B18"/>
    <w:multiLevelType w:val="multilevel"/>
    <w:tmpl w:val="C396F5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9CB4FC0"/>
    <w:multiLevelType w:val="multilevel"/>
    <w:tmpl w:val="89BC6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F960C88"/>
    <w:multiLevelType w:val="hybridMultilevel"/>
    <w:tmpl w:val="376CB648"/>
    <w:lvl w:ilvl="0" w:tplc="998CF8F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67763F"/>
    <w:multiLevelType w:val="multilevel"/>
    <w:tmpl w:val="28F22576"/>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0" w15:restartNumberingAfterBreak="0">
    <w:nsid w:val="45534855"/>
    <w:multiLevelType w:val="multilevel"/>
    <w:tmpl w:val="779AEC9C"/>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1" w15:restartNumberingAfterBreak="0">
    <w:nsid w:val="4A52679D"/>
    <w:multiLevelType w:val="multilevel"/>
    <w:tmpl w:val="6D7A486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2" w15:restartNumberingAfterBreak="0">
    <w:nsid w:val="4A8170A8"/>
    <w:multiLevelType w:val="multilevel"/>
    <w:tmpl w:val="64F21CC2"/>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ascii="Times New Roman" w:hAnsi="Times New Roman" w:cs="Times New Roman" w:hint="default"/>
        <w:b w:val="0"/>
        <w:bCs w:val="0"/>
        <w:sz w:val="22"/>
        <w:szCs w:val="22"/>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54230A"/>
    <w:multiLevelType w:val="multilevel"/>
    <w:tmpl w:val="D7D230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537A45E4"/>
    <w:multiLevelType w:val="multilevel"/>
    <w:tmpl w:val="730ADF4C"/>
    <w:lvl w:ilvl="0">
      <w:start w:val="1"/>
      <w:numFmt w:val="decimal"/>
      <w:lvlText w:val="%1."/>
      <w:lvlJc w:val="left"/>
      <w:pPr>
        <w:ind w:left="720" w:hanging="360"/>
      </w:pPr>
      <w:rPr>
        <w:rFonts w:ascii="Times New Roman" w:eastAsia="Arial" w:hAnsi="Times New Roman" w:cs="Times New Roman" w:hint="default"/>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55F96793"/>
    <w:multiLevelType w:val="multilevel"/>
    <w:tmpl w:val="992CA4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570766B8"/>
    <w:multiLevelType w:val="multilevel"/>
    <w:tmpl w:val="C16858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15:restartNumberingAfterBreak="0">
    <w:nsid w:val="58835C1C"/>
    <w:multiLevelType w:val="multilevel"/>
    <w:tmpl w:val="DC58DE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F11110"/>
    <w:multiLevelType w:val="multilevel"/>
    <w:tmpl w:val="9954DA9A"/>
    <w:lvl w:ilvl="0">
      <w:start w:val="1"/>
      <w:numFmt w:val="decimal"/>
      <w:lvlText w:val="%1."/>
      <w:lvlJc w:val="left"/>
      <w:pPr>
        <w:ind w:left="708" w:hanging="285"/>
      </w:pPr>
    </w:lvl>
    <w:lvl w:ilvl="1">
      <w:start w:val="1"/>
      <w:numFmt w:val="lowerLetter"/>
      <w:lvlText w:val="%2."/>
      <w:lvlJc w:val="left"/>
      <w:pPr>
        <w:ind w:left="1507" w:hanging="360"/>
      </w:pPr>
    </w:lvl>
    <w:lvl w:ilvl="2">
      <w:start w:val="1"/>
      <w:numFmt w:val="lowerRoman"/>
      <w:lvlText w:val="%3."/>
      <w:lvlJc w:val="right"/>
      <w:pPr>
        <w:ind w:left="2227" w:hanging="180"/>
      </w:pPr>
    </w:lvl>
    <w:lvl w:ilvl="3">
      <w:start w:val="1"/>
      <w:numFmt w:val="decimal"/>
      <w:lvlText w:val="%4."/>
      <w:lvlJc w:val="left"/>
      <w:pPr>
        <w:ind w:left="2947" w:hanging="360"/>
      </w:pPr>
    </w:lvl>
    <w:lvl w:ilvl="4">
      <w:start w:val="1"/>
      <w:numFmt w:val="lowerLetter"/>
      <w:lvlText w:val="%5."/>
      <w:lvlJc w:val="left"/>
      <w:pPr>
        <w:ind w:left="3667" w:hanging="360"/>
      </w:pPr>
    </w:lvl>
    <w:lvl w:ilvl="5">
      <w:start w:val="1"/>
      <w:numFmt w:val="lowerRoman"/>
      <w:lvlText w:val="%6."/>
      <w:lvlJc w:val="right"/>
      <w:pPr>
        <w:ind w:left="4387" w:hanging="180"/>
      </w:pPr>
    </w:lvl>
    <w:lvl w:ilvl="6">
      <w:start w:val="1"/>
      <w:numFmt w:val="decimal"/>
      <w:lvlText w:val="%7."/>
      <w:lvlJc w:val="left"/>
      <w:pPr>
        <w:ind w:left="5107" w:hanging="360"/>
      </w:pPr>
    </w:lvl>
    <w:lvl w:ilvl="7">
      <w:start w:val="1"/>
      <w:numFmt w:val="lowerLetter"/>
      <w:lvlText w:val="%8."/>
      <w:lvlJc w:val="left"/>
      <w:pPr>
        <w:ind w:left="5827" w:hanging="360"/>
      </w:pPr>
    </w:lvl>
    <w:lvl w:ilvl="8">
      <w:start w:val="1"/>
      <w:numFmt w:val="lowerRoman"/>
      <w:lvlText w:val="%9."/>
      <w:lvlJc w:val="right"/>
      <w:pPr>
        <w:ind w:left="6547" w:hanging="180"/>
      </w:pPr>
    </w:lvl>
  </w:abstractNum>
  <w:abstractNum w:abstractNumId="39" w15:restartNumberingAfterBreak="0">
    <w:nsid w:val="5CD4043A"/>
    <w:multiLevelType w:val="multilevel"/>
    <w:tmpl w:val="A80C7580"/>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0" w15:restartNumberingAfterBreak="0">
    <w:nsid w:val="5D41406B"/>
    <w:multiLevelType w:val="multilevel"/>
    <w:tmpl w:val="302E9E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63377764"/>
    <w:multiLevelType w:val="multilevel"/>
    <w:tmpl w:val="38E4F482"/>
    <w:lvl w:ilvl="0">
      <w:start w:val="1"/>
      <w:numFmt w:val="lowerLetter"/>
      <w:lvlText w:val="%1)"/>
      <w:lvlJc w:val="left"/>
      <w:pPr>
        <w:ind w:left="394" w:hanging="360"/>
      </w:p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2" w15:restartNumberingAfterBreak="0">
    <w:nsid w:val="680D7B1F"/>
    <w:multiLevelType w:val="multilevel"/>
    <w:tmpl w:val="6D306D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15:restartNumberingAfterBreak="0">
    <w:nsid w:val="697332DC"/>
    <w:multiLevelType w:val="multilevel"/>
    <w:tmpl w:val="BE6E0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6DBC1275"/>
    <w:multiLevelType w:val="hybridMultilevel"/>
    <w:tmpl w:val="1824A004"/>
    <w:lvl w:ilvl="0" w:tplc="0416000F">
      <w:start w:val="1"/>
      <w:numFmt w:val="decimal"/>
      <w:lvlText w:val="%1."/>
      <w:lvlJc w:val="left"/>
      <w:pPr>
        <w:ind w:left="749" w:hanging="360"/>
      </w:pPr>
    </w:lvl>
    <w:lvl w:ilvl="1" w:tplc="04160019" w:tentative="1">
      <w:start w:val="1"/>
      <w:numFmt w:val="lowerLetter"/>
      <w:lvlText w:val="%2."/>
      <w:lvlJc w:val="left"/>
      <w:pPr>
        <w:ind w:left="1469" w:hanging="360"/>
      </w:pPr>
    </w:lvl>
    <w:lvl w:ilvl="2" w:tplc="0416001B" w:tentative="1">
      <w:start w:val="1"/>
      <w:numFmt w:val="lowerRoman"/>
      <w:lvlText w:val="%3."/>
      <w:lvlJc w:val="right"/>
      <w:pPr>
        <w:ind w:left="2189" w:hanging="180"/>
      </w:pPr>
    </w:lvl>
    <w:lvl w:ilvl="3" w:tplc="0416000F" w:tentative="1">
      <w:start w:val="1"/>
      <w:numFmt w:val="decimal"/>
      <w:lvlText w:val="%4."/>
      <w:lvlJc w:val="left"/>
      <w:pPr>
        <w:ind w:left="2909" w:hanging="360"/>
      </w:pPr>
    </w:lvl>
    <w:lvl w:ilvl="4" w:tplc="04160019" w:tentative="1">
      <w:start w:val="1"/>
      <w:numFmt w:val="lowerLetter"/>
      <w:lvlText w:val="%5."/>
      <w:lvlJc w:val="left"/>
      <w:pPr>
        <w:ind w:left="3629" w:hanging="360"/>
      </w:pPr>
    </w:lvl>
    <w:lvl w:ilvl="5" w:tplc="0416001B" w:tentative="1">
      <w:start w:val="1"/>
      <w:numFmt w:val="lowerRoman"/>
      <w:lvlText w:val="%6."/>
      <w:lvlJc w:val="right"/>
      <w:pPr>
        <w:ind w:left="4349" w:hanging="180"/>
      </w:pPr>
    </w:lvl>
    <w:lvl w:ilvl="6" w:tplc="0416000F" w:tentative="1">
      <w:start w:val="1"/>
      <w:numFmt w:val="decimal"/>
      <w:lvlText w:val="%7."/>
      <w:lvlJc w:val="left"/>
      <w:pPr>
        <w:ind w:left="5069" w:hanging="360"/>
      </w:pPr>
    </w:lvl>
    <w:lvl w:ilvl="7" w:tplc="04160019" w:tentative="1">
      <w:start w:val="1"/>
      <w:numFmt w:val="lowerLetter"/>
      <w:lvlText w:val="%8."/>
      <w:lvlJc w:val="left"/>
      <w:pPr>
        <w:ind w:left="5789" w:hanging="360"/>
      </w:pPr>
    </w:lvl>
    <w:lvl w:ilvl="8" w:tplc="0416001B" w:tentative="1">
      <w:start w:val="1"/>
      <w:numFmt w:val="lowerRoman"/>
      <w:lvlText w:val="%9."/>
      <w:lvlJc w:val="right"/>
      <w:pPr>
        <w:ind w:left="6509" w:hanging="180"/>
      </w:pPr>
    </w:lvl>
  </w:abstractNum>
  <w:abstractNum w:abstractNumId="45" w15:restartNumberingAfterBreak="0">
    <w:nsid w:val="712F764E"/>
    <w:multiLevelType w:val="multilevel"/>
    <w:tmpl w:val="A9FCBD4C"/>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6" w15:restartNumberingAfterBreak="0">
    <w:nsid w:val="732D5B1E"/>
    <w:multiLevelType w:val="multilevel"/>
    <w:tmpl w:val="B8A8A5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74850A0"/>
    <w:multiLevelType w:val="multilevel"/>
    <w:tmpl w:val="7C80AB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780355EF"/>
    <w:multiLevelType w:val="multilevel"/>
    <w:tmpl w:val="FFC6D2E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7A5B426C"/>
    <w:multiLevelType w:val="multilevel"/>
    <w:tmpl w:val="DE6467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7FC4461F"/>
    <w:multiLevelType w:val="multilevel"/>
    <w:tmpl w:val="B7ACF0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134564401">
    <w:abstractNumId w:val="15"/>
  </w:num>
  <w:num w:numId="2" w16cid:durableId="594022085">
    <w:abstractNumId w:val="24"/>
  </w:num>
  <w:num w:numId="3" w16cid:durableId="1613710922">
    <w:abstractNumId w:val="28"/>
  </w:num>
  <w:num w:numId="4" w16cid:durableId="1628120637">
    <w:abstractNumId w:val="32"/>
  </w:num>
  <w:num w:numId="5" w16cid:durableId="590428278">
    <w:abstractNumId w:val="23"/>
  </w:num>
  <w:num w:numId="6" w16cid:durableId="410545929">
    <w:abstractNumId w:val="44"/>
  </w:num>
  <w:num w:numId="7" w16cid:durableId="100614945">
    <w:abstractNumId w:val="21"/>
  </w:num>
  <w:num w:numId="8" w16cid:durableId="821238906">
    <w:abstractNumId w:val="48"/>
  </w:num>
  <w:num w:numId="9" w16cid:durableId="2089769279">
    <w:abstractNumId w:val="13"/>
  </w:num>
  <w:num w:numId="10" w16cid:durableId="1009528013">
    <w:abstractNumId w:val="29"/>
  </w:num>
  <w:num w:numId="11" w16cid:durableId="544567415">
    <w:abstractNumId w:val="38"/>
  </w:num>
  <w:num w:numId="12" w16cid:durableId="520779110">
    <w:abstractNumId w:val="6"/>
  </w:num>
  <w:num w:numId="13" w16cid:durableId="1588995189">
    <w:abstractNumId w:val="36"/>
  </w:num>
  <w:num w:numId="14" w16cid:durableId="1653096483">
    <w:abstractNumId w:val="50"/>
  </w:num>
  <w:num w:numId="15" w16cid:durableId="1951740169">
    <w:abstractNumId w:val="46"/>
  </w:num>
  <w:num w:numId="16" w16cid:durableId="2126656220">
    <w:abstractNumId w:val="8"/>
  </w:num>
  <w:num w:numId="17" w16cid:durableId="1085765570">
    <w:abstractNumId w:val="17"/>
  </w:num>
  <w:num w:numId="18" w16cid:durableId="161817747">
    <w:abstractNumId w:val="4"/>
  </w:num>
  <w:num w:numId="19" w16cid:durableId="937062072">
    <w:abstractNumId w:val="31"/>
  </w:num>
  <w:num w:numId="20" w16cid:durableId="121654160">
    <w:abstractNumId w:val="7"/>
  </w:num>
  <w:num w:numId="21" w16cid:durableId="901717561">
    <w:abstractNumId w:val="45"/>
  </w:num>
  <w:num w:numId="22" w16cid:durableId="2049718715">
    <w:abstractNumId w:val="25"/>
  </w:num>
  <w:num w:numId="23" w16cid:durableId="284964023">
    <w:abstractNumId w:val="39"/>
  </w:num>
  <w:num w:numId="24" w16cid:durableId="664283951">
    <w:abstractNumId w:val="40"/>
  </w:num>
  <w:num w:numId="25" w16cid:durableId="697244117">
    <w:abstractNumId w:val="16"/>
  </w:num>
  <w:num w:numId="26" w16cid:durableId="1879707974">
    <w:abstractNumId w:val="5"/>
  </w:num>
  <w:num w:numId="27" w16cid:durableId="1958877783">
    <w:abstractNumId w:val="37"/>
  </w:num>
  <w:num w:numId="28" w16cid:durableId="1300113882">
    <w:abstractNumId w:val="33"/>
  </w:num>
  <w:num w:numId="29" w16cid:durableId="1672222326">
    <w:abstractNumId w:val="18"/>
  </w:num>
  <w:num w:numId="30" w16cid:durableId="1756853994">
    <w:abstractNumId w:val="19"/>
  </w:num>
  <w:num w:numId="31" w16cid:durableId="1070737901">
    <w:abstractNumId w:val="30"/>
  </w:num>
  <w:num w:numId="32" w16cid:durableId="763720153">
    <w:abstractNumId w:val="26"/>
  </w:num>
  <w:num w:numId="33" w16cid:durableId="1398238472">
    <w:abstractNumId w:val="27"/>
  </w:num>
  <w:num w:numId="34" w16cid:durableId="666174491">
    <w:abstractNumId w:val="2"/>
  </w:num>
  <w:num w:numId="35" w16cid:durableId="359356456">
    <w:abstractNumId w:val="14"/>
  </w:num>
  <w:num w:numId="36" w16cid:durableId="60912492">
    <w:abstractNumId w:val="49"/>
  </w:num>
  <w:num w:numId="37" w16cid:durableId="660038848">
    <w:abstractNumId w:val="43"/>
  </w:num>
  <w:num w:numId="38" w16cid:durableId="386416782">
    <w:abstractNumId w:val="20"/>
  </w:num>
  <w:num w:numId="39" w16cid:durableId="55012169">
    <w:abstractNumId w:val="41"/>
  </w:num>
  <w:num w:numId="40" w16cid:durableId="114836818">
    <w:abstractNumId w:val="11"/>
  </w:num>
  <w:num w:numId="41" w16cid:durableId="1684629753">
    <w:abstractNumId w:val="9"/>
  </w:num>
  <w:num w:numId="42" w16cid:durableId="1283879632">
    <w:abstractNumId w:val="47"/>
  </w:num>
  <w:num w:numId="43" w16cid:durableId="1197617755">
    <w:abstractNumId w:val="22"/>
  </w:num>
  <w:num w:numId="44" w16cid:durableId="250314377">
    <w:abstractNumId w:val="35"/>
  </w:num>
  <w:num w:numId="45" w16cid:durableId="2030371538">
    <w:abstractNumId w:val="12"/>
  </w:num>
  <w:num w:numId="46" w16cid:durableId="441534709">
    <w:abstractNumId w:val="34"/>
  </w:num>
  <w:num w:numId="47" w16cid:durableId="538975234">
    <w:abstractNumId w:val="0"/>
  </w:num>
  <w:num w:numId="48" w16cid:durableId="1314718837">
    <w:abstractNumId w:val="1"/>
  </w:num>
  <w:num w:numId="49" w16cid:durableId="885871881">
    <w:abstractNumId w:val="10"/>
  </w:num>
  <w:num w:numId="50" w16cid:durableId="908266141">
    <w:abstractNumId w:val="3"/>
  </w:num>
  <w:num w:numId="51" w16cid:durableId="278610540">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062"/>
    <w:rsid w:val="00002061"/>
    <w:rsid w:val="0000685E"/>
    <w:rsid w:val="00011EF6"/>
    <w:rsid w:val="00020F98"/>
    <w:rsid w:val="00021E74"/>
    <w:rsid w:val="000229D1"/>
    <w:rsid w:val="00031F9C"/>
    <w:rsid w:val="00032FD4"/>
    <w:rsid w:val="00033536"/>
    <w:rsid w:val="0004561B"/>
    <w:rsid w:val="00046150"/>
    <w:rsid w:val="00047CA4"/>
    <w:rsid w:val="00050B20"/>
    <w:rsid w:val="000567F4"/>
    <w:rsid w:val="00067C3E"/>
    <w:rsid w:val="0007150E"/>
    <w:rsid w:val="000926C5"/>
    <w:rsid w:val="000B2C9E"/>
    <w:rsid w:val="000B64B6"/>
    <w:rsid w:val="000C0EB4"/>
    <w:rsid w:val="000D064A"/>
    <w:rsid w:val="000E77AA"/>
    <w:rsid w:val="000F00E1"/>
    <w:rsid w:val="000F3C60"/>
    <w:rsid w:val="00105630"/>
    <w:rsid w:val="00111186"/>
    <w:rsid w:val="00120D04"/>
    <w:rsid w:val="00140437"/>
    <w:rsid w:val="00146174"/>
    <w:rsid w:val="001475D4"/>
    <w:rsid w:val="0016359C"/>
    <w:rsid w:val="0018123C"/>
    <w:rsid w:val="00185DA9"/>
    <w:rsid w:val="001931A8"/>
    <w:rsid w:val="001A50BC"/>
    <w:rsid w:val="001B3F52"/>
    <w:rsid w:val="001D73D1"/>
    <w:rsid w:val="001E1119"/>
    <w:rsid w:val="001E1B50"/>
    <w:rsid w:val="001E3674"/>
    <w:rsid w:val="001F3002"/>
    <w:rsid w:val="001F3360"/>
    <w:rsid w:val="001F557C"/>
    <w:rsid w:val="001F6673"/>
    <w:rsid w:val="00204048"/>
    <w:rsid w:val="00206CC6"/>
    <w:rsid w:val="00213383"/>
    <w:rsid w:val="00226A39"/>
    <w:rsid w:val="00230F2D"/>
    <w:rsid w:val="00245BD8"/>
    <w:rsid w:val="00253708"/>
    <w:rsid w:val="0025424A"/>
    <w:rsid w:val="00255C6E"/>
    <w:rsid w:val="002738B6"/>
    <w:rsid w:val="00275416"/>
    <w:rsid w:val="0027546A"/>
    <w:rsid w:val="00281767"/>
    <w:rsid w:val="00290672"/>
    <w:rsid w:val="0029332F"/>
    <w:rsid w:val="002A05E8"/>
    <w:rsid w:val="002A64D9"/>
    <w:rsid w:val="002B63A2"/>
    <w:rsid w:val="002C28E8"/>
    <w:rsid w:val="002D4241"/>
    <w:rsid w:val="00302DD5"/>
    <w:rsid w:val="0031112A"/>
    <w:rsid w:val="0032155B"/>
    <w:rsid w:val="00326EF4"/>
    <w:rsid w:val="00327BE2"/>
    <w:rsid w:val="00337898"/>
    <w:rsid w:val="00356BB1"/>
    <w:rsid w:val="00363C4E"/>
    <w:rsid w:val="00365887"/>
    <w:rsid w:val="003740C8"/>
    <w:rsid w:val="00375438"/>
    <w:rsid w:val="00383862"/>
    <w:rsid w:val="0039206A"/>
    <w:rsid w:val="00392BC3"/>
    <w:rsid w:val="0039648D"/>
    <w:rsid w:val="003A17F0"/>
    <w:rsid w:val="003B5189"/>
    <w:rsid w:val="003B7CC3"/>
    <w:rsid w:val="003C4664"/>
    <w:rsid w:val="003D15E4"/>
    <w:rsid w:val="003D1D22"/>
    <w:rsid w:val="003D31F7"/>
    <w:rsid w:val="003E41F2"/>
    <w:rsid w:val="003F26B0"/>
    <w:rsid w:val="003F48D0"/>
    <w:rsid w:val="004043C3"/>
    <w:rsid w:val="004232AE"/>
    <w:rsid w:val="0044460B"/>
    <w:rsid w:val="0045021D"/>
    <w:rsid w:val="004527B9"/>
    <w:rsid w:val="004559A2"/>
    <w:rsid w:val="00472901"/>
    <w:rsid w:val="00472D10"/>
    <w:rsid w:val="004928A3"/>
    <w:rsid w:val="00493D26"/>
    <w:rsid w:val="00497A0D"/>
    <w:rsid w:val="004A286E"/>
    <w:rsid w:val="004C52B1"/>
    <w:rsid w:val="004D1C78"/>
    <w:rsid w:val="004E3590"/>
    <w:rsid w:val="004E69AE"/>
    <w:rsid w:val="005074C6"/>
    <w:rsid w:val="005104A0"/>
    <w:rsid w:val="00510919"/>
    <w:rsid w:val="00510B20"/>
    <w:rsid w:val="00534DCF"/>
    <w:rsid w:val="00537205"/>
    <w:rsid w:val="005400C3"/>
    <w:rsid w:val="00542CC0"/>
    <w:rsid w:val="00551BCF"/>
    <w:rsid w:val="00555494"/>
    <w:rsid w:val="005B7D8C"/>
    <w:rsid w:val="005C5FE7"/>
    <w:rsid w:val="005C7497"/>
    <w:rsid w:val="005C7BF6"/>
    <w:rsid w:val="005D39C4"/>
    <w:rsid w:val="005D3C47"/>
    <w:rsid w:val="005E6D90"/>
    <w:rsid w:val="005F4CD3"/>
    <w:rsid w:val="005F54BB"/>
    <w:rsid w:val="00607994"/>
    <w:rsid w:val="0060799E"/>
    <w:rsid w:val="00615A58"/>
    <w:rsid w:val="006229BC"/>
    <w:rsid w:val="00625C64"/>
    <w:rsid w:val="00626150"/>
    <w:rsid w:val="00632B85"/>
    <w:rsid w:val="00642E58"/>
    <w:rsid w:val="00650A95"/>
    <w:rsid w:val="00664C2D"/>
    <w:rsid w:val="00667BE9"/>
    <w:rsid w:val="00672DAD"/>
    <w:rsid w:val="00675227"/>
    <w:rsid w:val="00686CCD"/>
    <w:rsid w:val="006C7B39"/>
    <w:rsid w:val="006C7DD0"/>
    <w:rsid w:val="006D5F4B"/>
    <w:rsid w:val="006D7AD7"/>
    <w:rsid w:val="00703F94"/>
    <w:rsid w:val="00734C77"/>
    <w:rsid w:val="00736F4E"/>
    <w:rsid w:val="00737CB1"/>
    <w:rsid w:val="00742BF3"/>
    <w:rsid w:val="0074348E"/>
    <w:rsid w:val="0074615C"/>
    <w:rsid w:val="0077458F"/>
    <w:rsid w:val="00792442"/>
    <w:rsid w:val="007B2525"/>
    <w:rsid w:val="007C2918"/>
    <w:rsid w:val="007D1BB5"/>
    <w:rsid w:val="007D2147"/>
    <w:rsid w:val="007D361D"/>
    <w:rsid w:val="007D44C6"/>
    <w:rsid w:val="007E3AE7"/>
    <w:rsid w:val="007E563E"/>
    <w:rsid w:val="007E5B66"/>
    <w:rsid w:val="007F0ED8"/>
    <w:rsid w:val="0080736E"/>
    <w:rsid w:val="0081170B"/>
    <w:rsid w:val="00815680"/>
    <w:rsid w:val="008170BB"/>
    <w:rsid w:val="0082522B"/>
    <w:rsid w:val="008266B1"/>
    <w:rsid w:val="008320FA"/>
    <w:rsid w:val="0084126F"/>
    <w:rsid w:val="008468D7"/>
    <w:rsid w:val="00860108"/>
    <w:rsid w:val="00891F3E"/>
    <w:rsid w:val="008924FD"/>
    <w:rsid w:val="008950AC"/>
    <w:rsid w:val="00896354"/>
    <w:rsid w:val="008B2AB7"/>
    <w:rsid w:val="008B799C"/>
    <w:rsid w:val="008C7098"/>
    <w:rsid w:val="008D009A"/>
    <w:rsid w:val="008D6565"/>
    <w:rsid w:val="008D6854"/>
    <w:rsid w:val="008E6575"/>
    <w:rsid w:val="008E683E"/>
    <w:rsid w:val="008F6871"/>
    <w:rsid w:val="00900757"/>
    <w:rsid w:val="00913F49"/>
    <w:rsid w:val="00922CA1"/>
    <w:rsid w:val="00926025"/>
    <w:rsid w:val="00944626"/>
    <w:rsid w:val="00946A92"/>
    <w:rsid w:val="009473BA"/>
    <w:rsid w:val="00953C07"/>
    <w:rsid w:val="009729B2"/>
    <w:rsid w:val="0097635D"/>
    <w:rsid w:val="00984CF4"/>
    <w:rsid w:val="0098550F"/>
    <w:rsid w:val="00990F92"/>
    <w:rsid w:val="00993832"/>
    <w:rsid w:val="00994CDB"/>
    <w:rsid w:val="009A1062"/>
    <w:rsid w:val="009A125B"/>
    <w:rsid w:val="009A7BE8"/>
    <w:rsid w:val="009C4809"/>
    <w:rsid w:val="009C4FB9"/>
    <w:rsid w:val="009F415E"/>
    <w:rsid w:val="00A10EC6"/>
    <w:rsid w:val="00A27819"/>
    <w:rsid w:val="00A41DCE"/>
    <w:rsid w:val="00A52775"/>
    <w:rsid w:val="00A54BBD"/>
    <w:rsid w:val="00A56E86"/>
    <w:rsid w:val="00A6626F"/>
    <w:rsid w:val="00A72202"/>
    <w:rsid w:val="00AA03E2"/>
    <w:rsid w:val="00AA1439"/>
    <w:rsid w:val="00AB2D8A"/>
    <w:rsid w:val="00AB3589"/>
    <w:rsid w:val="00AB7CA1"/>
    <w:rsid w:val="00AC05A1"/>
    <w:rsid w:val="00AD3D0B"/>
    <w:rsid w:val="00AE20A3"/>
    <w:rsid w:val="00AE40A4"/>
    <w:rsid w:val="00AE447E"/>
    <w:rsid w:val="00AE4797"/>
    <w:rsid w:val="00AE6CF7"/>
    <w:rsid w:val="00B016DD"/>
    <w:rsid w:val="00B025DF"/>
    <w:rsid w:val="00B046DF"/>
    <w:rsid w:val="00B06862"/>
    <w:rsid w:val="00B20C65"/>
    <w:rsid w:val="00B234AB"/>
    <w:rsid w:val="00B32B02"/>
    <w:rsid w:val="00B42B7F"/>
    <w:rsid w:val="00B4712C"/>
    <w:rsid w:val="00B50A56"/>
    <w:rsid w:val="00B549B4"/>
    <w:rsid w:val="00B60949"/>
    <w:rsid w:val="00B71754"/>
    <w:rsid w:val="00B755E2"/>
    <w:rsid w:val="00B85D50"/>
    <w:rsid w:val="00B93BC7"/>
    <w:rsid w:val="00B95691"/>
    <w:rsid w:val="00BB219E"/>
    <w:rsid w:val="00BB33E8"/>
    <w:rsid w:val="00BC13FB"/>
    <w:rsid w:val="00BC53A7"/>
    <w:rsid w:val="00BE2474"/>
    <w:rsid w:val="00BE2CD8"/>
    <w:rsid w:val="00BE3740"/>
    <w:rsid w:val="00BE59DB"/>
    <w:rsid w:val="00BF3D5D"/>
    <w:rsid w:val="00BF41E7"/>
    <w:rsid w:val="00BF454F"/>
    <w:rsid w:val="00BF6C6C"/>
    <w:rsid w:val="00C138BD"/>
    <w:rsid w:val="00C16FDC"/>
    <w:rsid w:val="00C17375"/>
    <w:rsid w:val="00C211FF"/>
    <w:rsid w:val="00C327CC"/>
    <w:rsid w:val="00C43C13"/>
    <w:rsid w:val="00C667E2"/>
    <w:rsid w:val="00C75FD6"/>
    <w:rsid w:val="00C76F00"/>
    <w:rsid w:val="00C8355F"/>
    <w:rsid w:val="00C85160"/>
    <w:rsid w:val="00C85E5D"/>
    <w:rsid w:val="00C85F56"/>
    <w:rsid w:val="00C932A5"/>
    <w:rsid w:val="00CA1480"/>
    <w:rsid w:val="00CA7F89"/>
    <w:rsid w:val="00CC1863"/>
    <w:rsid w:val="00CC5F19"/>
    <w:rsid w:val="00CD17F3"/>
    <w:rsid w:val="00CD3DBF"/>
    <w:rsid w:val="00CE0CC6"/>
    <w:rsid w:val="00CE58ED"/>
    <w:rsid w:val="00CF270F"/>
    <w:rsid w:val="00CF5EEA"/>
    <w:rsid w:val="00D0558E"/>
    <w:rsid w:val="00D13D7F"/>
    <w:rsid w:val="00D21A29"/>
    <w:rsid w:val="00D2299D"/>
    <w:rsid w:val="00D261EC"/>
    <w:rsid w:val="00D3614B"/>
    <w:rsid w:val="00D452A8"/>
    <w:rsid w:val="00D64424"/>
    <w:rsid w:val="00D652FB"/>
    <w:rsid w:val="00D7260E"/>
    <w:rsid w:val="00D74355"/>
    <w:rsid w:val="00D7467D"/>
    <w:rsid w:val="00D75C50"/>
    <w:rsid w:val="00D811E7"/>
    <w:rsid w:val="00DA1F26"/>
    <w:rsid w:val="00DB17B7"/>
    <w:rsid w:val="00DB1F90"/>
    <w:rsid w:val="00DB3AD9"/>
    <w:rsid w:val="00DB52D5"/>
    <w:rsid w:val="00DB5D38"/>
    <w:rsid w:val="00DC02BD"/>
    <w:rsid w:val="00DC30B2"/>
    <w:rsid w:val="00DC33D0"/>
    <w:rsid w:val="00DC392C"/>
    <w:rsid w:val="00DE54B9"/>
    <w:rsid w:val="00DE65EA"/>
    <w:rsid w:val="00DF41FA"/>
    <w:rsid w:val="00E04172"/>
    <w:rsid w:val="00E068B2"/>
    <w:rsid w:val="00E1376F"/>
    <w:rsid w:val="00E143C7"/>
    <w:rsid w:val="00E15CBA"/>
    <w:rsid w:val="00E15D5C"/>
    <w:rsid w:val="00E2135D"/>
    <w:rsid w:val="00E27255"/>
    <w:rsid w:val="00E33C93"/>
    <w:rsid w:val="00E42477"/>
    <w:rsid w:val="00E42C80"/>
    <w:rsid w:val="00E502C5"/>
    <w:rsid w:val="00E5797C"/>
    <w:rsid w:val="00E70475"/>
    <w:rsid w:val="00E72E37"/>
    <w:rsid w:val="00E81BCE"/>
    <w:rsid w:val="00E82AB1"/>
    <w:rsid w:val="00E83E14"/>
    <w:rsid w:val="00E84D26"/>
    <w:rsid w:val="00E85EB5"/>
    <w:rsid w:val="00E93FBD"/>
    <w:rsid w:val="00E94D62"/>
    <w:rsid w:val="00EB299D"/>
    <w:rsid w:val="00EC7B92"/>
    <w:rsid w:val="00EE00A4"/>
    <w:rsid w:val="00EF322F"/>
    <w:rsid w:val="00EF6110"/>
    <w:rsid w:val="00EF7A5D"/>
    <w:rsid w:val="00F07C6E"/>
    <w:rsid w:val="00F14A96"/>
    <w:rsid w:val="00F23417"/>
    <w:rsid w:val="00F352C8"/>
    <w:rsid w:val="00F72AE2"/>
    <w:rsid w:val="00F8195D"/>
    <w:rsid w:val="00F8358D"/>
    <w:rsid w:val="00F963DF"/>
    <w:rsid w:val="00F97D64"/>
    <w:rsid w:val="00FA330E"/>
    <w:rsid w:val="00FB2E1F"/>
    <w:rsid w:val="00FB34C8"/>
    <w:rsid w:val="00FB4478"/>
    <w:rsid w:val="00FB6D86"/>
    <w:rsid w:val="00FC5CDC"/>
    <w:rsid w:val="00FC70C1"/>
    <w:rsid w:val="00FC7F3A"/>
    <w:rsid w:val="00FE3DC2"/>
    <w:rsid w:val="00FF5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E7680"/>
  <w15:docId w15:val="{244B6DF8-5954-4C38-9FBB-2631C782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A10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0C0EB4"/>
    <w:pPr>
      <w:keepNext/>
      <w:keepLines/>
      <w:spacing w:before="160" w:after="80" w:line="276"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C0EB4"/>
    <w:pPr>
      <w:keepNext/>
      <w:keepLines/>
      <w:spacing w:before="160" w:after="80" w:line="276"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C0EB4"/>
    <w:pPr>
      <w:keepNext/>
      <w:keepLines/>
      <w:spacing w:before="80" w:after="40" w:line="276" w:lineRule="auto"/>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C0EB4"/>
    <w:pPr>
      <w:keepNext/>
      <w:keepLines/>
      <w:spacing w:before="80" w:after="40" w:line="276" w:lineRule="auto"/>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C0EB4"/>
    <w:pPr>
      <w:keepNext/>
      <w:keepLines/>
      <w:spacing w:before="40" w:after="0" w:line="276" w:lineRule="auto"/>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C0EB4"/>
    <w:pPr>
      <w:keepNext/>
      <w:keepLines/>
      <w:spacing w:before="40" w:after="0" w:line="276" w:lineRule="auto"/>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C0EB4"/>
    <w:pPr>
      <w:keepNext/>
      <w:keepLines/>
      <w:spacing w:after="0" w:line="276" w:lineRule="auto"/>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0C0EB4"/>
    <w:pPr>
      <w:keepNext/>
      <w:keepLines/>
      <w:spacing w:after="0" w:line="276" w:lineRule="auto"/>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A106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9A1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9A1062"/>
    <w:rPr>
      <w:sz w:val="16"/>
      <w:szCs w:val="16"/>
    </w:rPr>
  </w:style>
  <w:style w:type="paragraph" w:styleId="Textodecomentrio">
    <w:name w:val="annotation text"/>
    <w:basedOn w:val="Normal"/>
    <w:link w:val="TextodecomentrioChar"/>
    <w:uiPriority w:val="99"/>
    <w:unhideWhenUsed/>
    <w:rsid w:val="009A1062"/>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A1062"/>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9A1062"/>
    <w:pPr>
      <w:numPr>
        <w:numId w:val="1"/>
      </w:numPr>
      <w:tabs>
        <w:tab w:val="num" w:pos="360"/>
        <w:tab w:val="left" w:pos="567"/>
      </w:tabs>
      <w:spacing w:after="120" w:line="276"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DB3AD9"/>
    <w:pPr>
      <w:spacing w:before="120" w:after="120" w:line="276" w:lineRule="auto"/>
      <w:jc w:val="both"/>
    </w:pPr>
    <w:rPr>
      <w:rFonts w:eastAsia="Arial" w:cstheme="minorHAnsi"/>
      <w:color w:val="000000"/>
      <w:lang w:eastAsia="pt-BR"/>
    </w:rPr>
  </w:style>
  <w:style w:type="paragraph" w:customStyle="1" w:styleId="Nivel3">
    <w:name w:val="Nivel 3"/>
    <w:basedOn w:val="Normal"/>
    <w:autoRedefine/>
    <w:qFormat/>
    <w:rsid w:val="009A1062"/>
    <w:pPr>
      <w:numPr>
        <w:ilvl w:val="2"/>
        <w:numId w:val="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9A1062"/>
    <w:pPr>
      <w:numPr>
        <w:ilvl w:val="3"/>
      </w:numPr>
      <w:ind w:left="567" w:firstLine="0"/>
    </w:pPr>
    <w:rPr>
      <w:color w:val="auto"/>
    </w:rPr>
  </w:style>
  <w:style w:type="paragraph" w:customStyle="1" w:styleId="Nivel5">
    <w:name w:val="Nivel 5"/>
    <w:basedOn w:val="Nivel4"/>
    <w:autoRedefine/>
    <w:qFormat/>
    <w:rsid w:val="009A1062"/>
    <w:pPr>
      <w:numPr>
        <w:ilvl w:val="4"/>
      </w:numPr>
      <w:ind w:left="851" w:firstLine="0"/>
    </w:pPr>
  </w:style>
  <w:style w:type="character" w:customStyle="1" w:styleId="Nivel2Char">
    <w:name w:val="Nivel 2 Char"/>
    <w:basedOn w:val="Fontepargpadro"/>
    <w:link w:val="Nivel2"/>
    <w:locked/>
    <w:rsid w:val="00DB3AD9"/>
    <w:rPr>
      <w:rFonts w:eastAsia="Arial" w:cstheme="minorHAnsi"/>
      <w:color w:val="000000"/>
      <w:lang w:eastAsia="pt-BR"/>
    </w:rPr>
  </w:style>
  <w:style w:type="paragraph" w:customStyle="1" w:styleId="ou">
    <w:name w:val="ou"/>
    <w:basedOn w:val="PargrafodaLista"/>
    <w:link w:val="ouChar"/>
    <w:qFormat/>
    <w:rsid w:val="009A1062"/>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A1062"/>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9A1062"/>
    <w:rPr>
      <w:i/>
      <w:iCs/>
      <w:color w:val="FF0000"/>
    </w:rPr>
  </w:style>
  <w:style w:type="paragraph" w:customStyle="1" w:styleId="Nvel3-R">
    <w:name w:val="Nível 3-R"/>
    <w:basedOn w:val="Nivel3"/>
    <w:link w:val="Nvel3-RChar"/>
    <w:autoRedefine/>
    <w:qFormat/>
    <w:rsid w:val="009A1062"/>
    <w:rPr>
      <w:i/>
      <w:iCs/>
      <w:color w:val="FF0000"/>
    </w:rPr>
  </w:style>
  <w:style w:type="character" w:customStyle="1" w:styleId="Nvel2-RedChar">
    <w:name w:val="Nível 2 -Red Char"/>
    <w:basedOn w:val="Nivel2Char"/>
    <w:link w:val="Nvel2-Red"/>
    <w:rsid w:val="009A1062"/>
    <w:rPr>
      <w:rFonts w:eastAsia="Arial" w:cstheme="minorHAnsi"/>
      <w:i/>
      <w:iCs/>
      <w:color w:val="FF0000"/>
      <w:lang w:eastAsia="pt-BR"/>
    </w:rPr>
  </w:style>
  <w:style w:type="character" w:customStyle="1" w:styleId="Nvel3-RChar">
    <w:name w:val="Nível 3-R Char"/>
    <w:basedOn w:val="Fontepargpadro"/>
    <w:link w:val="Nvel3-R"/>
    <w:rsid w:val="009A1062"/>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rsid w:val="009A1062"/>
    <w:rPr>
      <w:rFonts w:asciiTheme="majorHAnsi" w:eastAsiaTheme="majorEastAsia" w:hAnsiTheme="majorHAnsi" w:cstheme="majorBidi"/>
      <w:color w:val="2F5496" w:themeColor="accent1" w:themeShade="BF"/>
      <w:sz w:val="32"/>
      <w:szCs w:val="32"/>
    </w:rPr>
  </w:style>
  <w:style w:type="paragraph" w:styleId="PargrafodaLista">
    <w:name w:val="List Paragraph"/>
    <w:aliases w:val="List I Paragraph,Segundo,Lista Itens,List Paragraph,Parágrafo com marcador - inserir marcador,Parágrafo_2"/>
    <w:basedOn w:val="Normal"/>
    <w:link w:val="PargrafodaListaChar"/>
    <w:uiPriority w:val="1"/>
    <w:qFormat/>
    <w:rsid w:val="009A1062"/>
    <w:pPr>
      <w:ind w:left="720"/>
      <w:contextualSpacing/>
    </w:pPr>
  </w:style>
  <w:style w:type="paragraph" w:customStyle="1" w:styleId="Standard">
    <w:name w:val="Standard"/>
    <w:rsid w:val="00302DD5"/>
    <w:pPr>
      <w:widowControl w:val="0"/>
      <w:suppressAutoHyphens/>
      <w:autoSpaceDN w:val="0"/>
      <w:spacing w:after="0" w:line="240" w:lineRule="auto"/>
    </w:pPr>
    <w:rPr>
      <w:rFonts w:ascii="Times New Roman" w:eastAsia="Times New Roman" w:hAnsi="Times New Roman" w:cs="Times New Roman"/>
      <w:kern w:val="3"/>
      <w:sz w:val="20"/>
      <w:szCs w:val="20"/>
      <w:lang w:eastAsia="pt-BR"/>
    </w:rPr>
  </w:style>
  <w:style w:type="character" w:customStyle="1" w:styleId="PargrafodaListaChar">
    <w:name w:val="Parágrafo da Lista Char"/>
    <w:aliases w:val="List I Paragraph Char,Segundo Char,Lista Itens Char,List Paragraph Char,Parágrafo com marcador - inserir marcador Char,Parágrafo_2 Char"/>
    <w:link w:val="PargrafodaLista"/>
    <w:uiPriority w:val="1"/>
    <w:qFormat/>
    <w:locked/>
    <w:rsid w:val="00290672"/>
  </w:style>
  <w:style w:type="paragraph" w:customStyle="1" w:styleId="Normal1">
    <w:name w:val="Normal1"/>
    <w:rsid w:val="008950AC"/>
    <w:pPr>
      <w:spacing w:after="0" w:line="240" w:lineRule="auto"/>
    </w:pPr>
    <w:rPr>
      <w:rFonts w:ascii="Cambria" w:eastAsia="Cambria" w:hAnsi="Cambria" w:cs="Cambria"/>
      <w:sz w:val="24"/>
      <w:szCs w:val="24"/>
      <w:lang w:eastAsia="pt-BR"/>
    </w:rPr>
  </w:style>
  <w:style w:type="character" w:customStyle="1" w:styleId="fontstyle01">
    <w:name w:val="fontstyle01"/>
    <w:rsid w:val="005B7D8C"/>
    <w:rPr>
      <w:rFonts w:ascii="Arial" w:hAnsi="Arial" w:cs="Arial" w:hint="default"/>
      <w:b/>
      <w:bCs/>
      <w:i w:val="0"/>
      <w:iCs w:val="0"/>
      <w:color w:val="000000"/>
      <w:sz w:val="22"/>
      <w:szCs w:val="22"/>
    </w:rPr>
  </w:style>
  <w:style w:type="character" w:customStyle="1" w:styleId="Nivel01Char">
    <w:name w:val="Nivel 01 Char"/>
    <w:basedOn w:val="Fontepargpadro"/>
    <w:link w:val="Nivel01"/>
    <w:rsid w:val="005B7D8C"/>
    <w:rPr>
      <w:rFonts w:ascii="Arial" w:eastAsiaTheme="majorEastAsia" w:hAnsi="Arial" w:cs="Arial"/>
      <w:b/>
      <w:bCs/>
      <w:sz w:val="20"/>
      <w:szCs w:val="20"/>
      <w:lang w:eastAsia="pt-BR"/>
    </w:rPr>
  </w:style>
  <w:style w:type="paragraph" w:styleId="Cabealho">
    <w:name w:val="header"/>
    <w:aliases w:val="Cabeçalho1,Cabeçalho Char Char Char"/>
    <w:basedOn w:val="Normal"/>
    <w:link w:val="CabealhoChar"/>
    <w:unhideWhenUsed/>
    <w:rsid w:val="003C4664"/>
    <w:pPr>
      <w:tabs>
        <w:tab w:val="center" w:pos="4252"/>
        <w:tab w:val="right" w:pos="8504"/>
      </w:tabs>
      <w:spacing w:after="0" w:line="240" w:lineRule="auto"/>
    </w:pPr>
  </w:style>
  <w:style w:type="character" w:customStyle="1" w:styleId="CabealhoChar">
    <w:name w:val="Cabeçalho Char"/>
    <w:aliases w:val="Cabeçalho1 Char,Cabeçalho Char Char Char Char"/>
    <w:basedOn w:val="Fontepargpadro"/>
    <w:link w:val="Cabealho"/>
    <w:rsid w:val="003C4664"/>
  </w:style>
  <w:style w:type="paragraph" w:styleId="Rodap">
    <w:name w:val="footer"/>
    <w:basedOn w:val="Normal"/>
    <w:link w:val="RodapChar"/>
    <w:uiPriority w:val="99"/>
    <w:unhideWhenUsed/>
    <w:rsid w:val="003C4664"/>
    <w:pPr>
      <w:tabs>
        <w:tab w:val="center" w:pos="4252"/>
        <w:tab w:val="right" w:pos="8504"/>
      </w:tabs>
      <w:spacing w:after="0" w:line="240" w:lineRule="auto"/>
    </w:pPr>
  </w:style>
  <w:style w:type="character" w:customStyle="1" w:styleId="RodapChar">
    <w:name w:val="Rodapé Char"/>
    <w:basedOn w:val="Fontepargpadro"/>
    <w:link w:val="Rodap"/>
    <w:uiPriority w:val="99"/>
    <w:rsid w:val="003C4664"/>
  </w:style>
  <w:style w:type="character" w:styleId="Hyperlink">
    <w:name w:val="Hyperlink"/>
    <w:uiPriority w:val="99"/>
    <w:rsid w:val="00DB3AD9"/>
    <w:rPr>
      <w:color w:val="000080"/>
      <w:u w:val="single"/>
    </w:rPr>
  </w:style>
  <w:style w:type="paragraph" w:styleId="Textodebalo">
    <w:name w:val="Balloon Text"/>
    <w:basedOn w:val="Normal"/>
    <w:link w:val="TextodebaloChar"/>
    <w:uiPriority w:val="99"/>
    <w:semiHidden/>
    <w:unhideWhenUsed/>
    <w:rsid w:val="00BF454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F454F"/>
    <w:rPr>
      <w:rFonts w:ascii="Tahoma" w:hAnsi="Tahoma" w:cs="Tahoma"/>
      <w:sz w:val="16"/>
      <w:szCs w:val="16"/>
    </w:rPr>
  </w:style>
  <w:style w:type="paragraph" w:customStyle="1" w:styleId="Default">
    <w:name w:val="Default"/>
    <w:rsid w:val="00D74355"/>
    <w:pPr>
      <w:autoSpaceDE w:val="0"/>
      <w:autoSpaceDN w:val="0"/>
      <w:adjustRightInd w:val="0"/>
      <w:spacing w:after="0" w:line="240" w:lineRule="auto"/>
    </w:pPr>
    <w:rPr>
      <w:rFonts w:ascii="Bookman Old Style" w:hAnsi="Bookman Old Style" w:cs="Bookman Old Style"/>
      <w:color w:val="000000"/>
      <w:sz w:val="24"/>
      <w:szCs w:val="24"/>
    </w:rPr>
  </w:style>
  <w:style w:type="paragraph" w:styleId="Corpodetexto">
    <w:name w:val="Body Text"/>
    <w:basedOn w:val="Normal"/>
    <w:link w:val="CorpodetextoChar"/>
    <w:uiPriority w:val="1"/>
    <w:unhideWhenUsed/>
    <w:qFormat/>
    <w:rsid w:val="00D74355"/>
    <w:pPr>
      <w:spacing w:after="0" w:line="360" w:lineRule="auto"/>
      <w:jc w:val="both"/>
    </w:pPr>
    <w:rPr>
      <w:rFonts w:ascii="Arial" w:eastAsia="Times New Roman" w:hAnsi="Arial" w:cs="Arial"/>
      <w:sz w:val="20"/>
      <w:szCs w:val="20"/>
      <w:lang w:eastAsia="pt-BR"/>
    </w:rPr>
  </w:style>
  <w:style w:type="character" w:customStyle="1" w:styleId="CorpodetextoChar">
    <w:name w:val="Corpo de texto Char"/>
    <w:basedOn w:val="Fontepargpadro"/>
    <w:link w:val="Corpodetexto"/>
    <w:rsid w:val="00D74355"/>
    <w:rPr>
      <w:rFonts w:ascii="Arial" w:eastAsia="Times New Roman" w:hAnsi="Arial" w:cs="Arial"/>
      <w:sz w:val="20"/>
      <w:szCs w:val="20"/>
      <w:lang w:eastAsia="pt-BR"/>
    </w:rPr>
  </w:style>
  <w:style w:type="paragraph" w:customStyle="1" w:styleId="TableParagraph">
    <w:name w:val="Table Paragraph"/>
    <w:basedOn w:val="Normal"/>
    <w:uiPriority w:val="1"/>
    <w:qFormat/>
    <w:rsid w:val="00E33C93"/>
    <w:pPr>
      <w:widowControl w:val="0"/>
      <w:autoSpaceDE w:val="0"/>
      <w:autoSpaceDN w:val="0"/>
      <w:spacing w:after="0" w:line="240" w:lineRule="auto"/>
    </w:pPr>
    <w:rPr>
      <w:rFonts w:ascii="Arial" w:eastAsia="Arial" w:hAnsi="Arial" w:cs="Arial"/>
      <w:lang w:val="pt-PT"/>
    </w:rPr>
  </w:style>
  <w:style w:type="table" w:customStyle="1" w:styleId="TableNormal">
    <w:name w:val="Table Normal"/>
    <w:uiPriority w:val="2"/>
    <w:semiHidden/>
    <w:qFormat/>
    <w:rsid w:val="00E33C93"/>
    <w:pPr>
      <w:widowControl w:val="0"/>
      <w:autoSpaceDE w:val="0"/>
      <w:autoSpaceDN w:val="0"/>
      <w:spacing w:after="0" w:line="240" w:lineRule="auto"/>
    </w:pPr>
    <w:rPr>
      <w:kern w:val="2"/>
      <w:lang w:val="en-US"/>
      <w14:ligatures w14:val="standardContextual"/>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356BB1"/>
    <w:rPr>
      <w:color w:val="605E5C"/>
      <w:shd w:val="clear" w:color="auto" w:fill="E1DFDD"/>
    </w:rPr>
  </w:style>
  <w:style w:type="character" w:customStyle="1" w:styleId="Ttulo2Char">
    <w:name w:val="Título 2 Char"/>
    <w:basedOn w:val="Fontepargpadro"/>
    <w:link w:val="Ttulo2"/>
    <w:uiPriority w:val="9"/>
    <w:qFormat/>
    <w:rsid w:val="000C0EB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C0EB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C0EB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C0EB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C0EB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C0EB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C0EB4"/>
    <w:rPr>
      <w:rFonts w:eastAsiaTheme="majorEastAsia" w:cstheme="majorBidi"/>
      <w:i/>
      <w:iCs/>
      <w:color w:val="272727" w:themeColor="text1" w:themeTint="D8"/>
    </w:rPr>
  </w:style>
  <w:style w:type="character" w:customStyle="1" w:styleId="Ttulo9Char">
    <w:name w:val="Título 9 Char"/>
    <w:basedOn w:val="Fontepargpadro"/>
    <w:link w:val="Ttulo9"/>
    <w:rsid w:val="000C0EB4"/>
    <w:rPr>
      <w:rFonts w:eastAsiaTheme="majorEastAsia" w:cstheme="majorBidi"/>
      <w:color w:val="272727" w:themeColor="text1" w:themeTint="D8"/>
    </w:rPr>
  </w:style>
  <w:style w:type="paragraph" w:styleId="Ttulo">
    <w:name w:val="Title"/>
    <w:basedOn w:val="Normal"/>
    <w:next w:val="Normal"/>
    <w:link w:val="TtuloChar"/>
    <w:uiPriority w:val="1"/>
    <w:qFormat/>
    <w:rsid w:val="000C0E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0C0E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0EB4"/>
    <w:pPr>
      <w:numPr>
        <w:ilvl w:val="1"/>
      </w:numPr>
      <w:spacing w:after="200" w:line="276" w:lineRule="auto"/>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C0EB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C0EB4"/>
    <w:pPr>
      <w:spacing w:before="160" w:after="200" w:line="276" w:lineRule="auto"/>
      <w:jc w:val="center"/>
    </w:pPr>
    <w:rPr>
      <w:i/>
      <w:iCs/>
      <w:color w:val="404040" w:themeColor="text1" w:themeTint="BF"/>
    </w:rPr>
  </w:style>
  <w:style w:type="character" w:customStyle="1" w:styleId="CitaoChar">
    <w:name w:val="Citação Char"/>
    <w:basedOn w:val="Fontepargpadro"/>
    <w:link w:val="Citao"/>
    <w:uiPriority w:val="29"/>
    <w:rsid w:val="000C0EB4"/>
    <w:rPr>
      <w:i/>
      <w:iCs/>
      <w:color w:val="404040" w:themeColor="text1" w:themeTint="BF"/>
    </w:rPr>
  </w:style>
  <w:style w:type="character" w:styleId="nfaseIntensa">
    <w:name w:val="Intense Emphasis"/>
    <w:basedOn w:val="Fontepargpadro"/>
    <w:uiPriority w:val="21"/>
    <w:qFormat/>
    <w:rsid w:val="000C0EB4"/>
    <w:rPr>
      <w:i/>
      <w:iCs/>
      <w:color w:val="2F5496" w:themeColor="accent1" w:themeShade="BF"/>
    </w:rPr>
  </w:style>
  <w:style w:type="paragraph" w:styleId="CitaoIntensa">
    <w:name w:val="Intense Quote"/>
    <w:basedOn w:val="Normal"/>
    <w:next w:val="Normal"/>
    <w:link w:val="CitaoIntensaChar"/>
    <w:uiPriority w:val="30"/>
    <w:qFormat/>
    <w:rsid w:val="000C0EB4"/>
    <w:pPr>
      <w:pBdr>
        <w:top w:val="single" w:sz="4" w:space="10" w:color="2F5496" w:themeColor="accent1" w:themeShade="BF"/>
        <w:bottom w:val="single" w:sz="4" w:space="10" w:color="2F5496" w:themeColor="accent1" w:themeShade="BF"/>
      </w:pBdr>
      <w:spacing w:before="360" w:after="360" w:line="276" w:lineRule="auto"/>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C0EB4"/>
    <w:rPr>
      <w:i/>
      <w:iCs/>
      <w:color w:val="2F5496" w:themeColor="accent1" w:themeShade="BF"/>
    </w:rPr>
  </w:style>
  <w:style w:type="character" w:styleId="RefernciaIntensa">
    <w:name w:val="Intense Reference"/>
    <w:basedOn w:val="Fontepargpadro"/>
    <w:uiPriority w:val="32"/>
    <w:qFormat/>
    <w:rsid w:val="000C0EB4"/>
    <w:rPr>
      <w:b/>
      <w:bCs/>
      <w:smallCaps/>
      <w:color w:val="2F5496" w:themeColor="accent1" w:themeShade="BF"/>
      <w:spacing w:val="5"/>
    </w:rPr>
  </w:style>
  <w:style w:type="paragraph" w:customStyle="1" w:styleId="TableContents">
    <w:name w:val="Table Contents"/>
    <w:basedOn w:val="Normal"/>
    <w:rsid w:val="000C0EB4"/>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0C0EB4"/>
    <w:pPr>
      <w:spacing w:after="140" w:line="288" w:lineRule="auto"/>
      <w:textAlignment w:val="baseline"/>
    </w:pPr>
    <w:rPr>
      <w:rFonts w:ascii="Liberation Serif" w:eastAsia="SimSun" w:hAnsi="Liberation Serif" w:cs="Mangal"/>
      <w:sz w:val="24"/>
      <w:szCs w:val="24"/>
      <w:lang w:eastAsia="zh-CN" w:bidi="hi-IN"/>
    </w:rPr>
  </w:style>
  <w:style w:type="paragraph" w:customStyle="1" w:styleId="texto">
    <w:name w:val="texto"/>
    <w:rsid w:val="000C0EB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paragraph" w:customStyle="1" w:styleId="Cargo">
    <w:name w:val="Cargo"/>
    <w:basedOn w:val="Normal"/>
    <w:next w:val="Normal"/>
    <w:rsid w:val="000C0EB4"/>
    <w:pPr>
      <w:autoSpaceDE w:val="0"/>
      <w:autoSpaceDN w:val="0"/>
      <w:adjustRightInd w:val="0"/>
      <w:spacing w:after="0" w:line="240" w:lineRule="auto"/>
    </w:pPr>
    <w:rPr>
      <w:rFonts w:ascii="DKNKHN+ArialNarrow" w:eastAsia="Times New Roman" w:hAnsi="DKNKHN+ArialNarrow" w:cs="Times New Roman"/>
      <w:sz w:val="24"/>
      <w:szCs w:val="24"/>
      <w:lang w:eastAsia="pt-BR"/>
    </w:rPr>
  </w:style>
  <w:style w:type="paragraph" w:customStyle="1" w:styleId="Contedodatabela">
    <w:name w:val="Conteúdo da tabela"/>
    <w:basedOn w:val="Normal"/>
    <w:qFormat/>
    <w:rsid w:val="000C0EB4"/>
    <w:pPr>
      <w:suppressLineNumbers/>
      <w:suppressAutoHyphens/>
      <w:spacing w:after="0" w:line="240" w:lineRule="auto"/>
    </w:pPr>
    <w:rPr>
      <w:rFonts w:ascii="Times New Roman" w:eastAsia="Times New Roman" w:hAnsi="Times New Roman" w:cs="Times New Roman"/>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0C0EB4"/>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C0EB4"/>
    <w:rPr>
      <w:rFonts w:ascii="Ecofont_Spranq_eco_Sans" w:eastAsiaTheme="minorEastAsia" w:hAnsi="Ecofont_Spranq_eco_Sans" w:cs="Tahoma"/>
      <w:b/>
      <w:bCs/>
      <w:sz w:val="20"/>
      <w:szCs w:val="20"/>
      <w:lang w:eastAsia="pt-BR"/>
    </w:rPr>
  </w:style>
  <w:style w:type="paragraph" w:styleId="SemEspaamento">
    <w:name w:val="No Spacing"/>
    <w:uiPriority w:val="1"/>
    <w:qFormat/>
    <w:rsid w:val="000C0EB4"/>
    <w:pPr>
      <w:spacing w:after="0" w:line="240" w:lineRule="auto"/>
    </w:pPr>
    <w:rPr>
      <w:rFonts w:ascii="Calibri" w:eastAsia="Times New Roman" w:hAnsi="Calibri" w:cs="Times New Roman"/>
      <w:lang w:eastAsia="pt-BR"/>
    </w:rPr>
  </w:style>
  <w:style w:type="character" w:styleId="HiperlinkVisitado">
    <w:name w:val="FollowedHyperlink"/>
    <w:basedOn w:val="Fontepargpadro"/>
    <w:uiPriority w:val="99"/>
    <w:semiHidden/>
    <w:unhideWhenUsed/>
    <w:rsid w:val="000C0EB4"/>
    <w:rPr>
      <w:color w:val="954F72"/>
      <w:u w:val="single"/>
    </w:rPr>
  </w:style>
  <w:style w:type="paragraph" w:customStyle="1" w:styleId="msonormal0">
    <w:name w:val="msonormal"/>
    <w:basedOn w:val="Normal"/>
    <w:rsid w:val="000C0E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C0EB4"/>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4">
    <w:name w:val="xl64"/>
    <w:basedOn w:val="Normal"/>
    <w:rsid w:val="000C0EB4"/>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65">
    <w:name w:val="xl65"/>
    <w:basedOn w:val="Normal"/>
    <w:rsid w:val="000C0EB4"/>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6">
    <w:name w:val="xl66"/>
    <w:basedOn w:val="Normal"/>
    <w:rsid w:val="000C0EB4"/>
    <w:pPr>
      <w:pBdr>
        <w:left w:val="single" w:sz="8" w:space="0" w:color="000000"/>
        <w:bottom w:val="single" w:sz="8" w:space="0" w:color="000000"/>
        <w:right w:val="single" w:sz="8" w:space="0" w:color="000000"/>
      </w:pBdr>
      <w:spacing w:before="100" w:beforeAutospacing="1" w:after="100" w:afterAutospacing="1" w:line="240" w:lineRule="auto"/>
      <w:jc w:val="both"/>
      <w:textAlignment w:val="center"/>
    </w:pPr>
    <w:rPr>
      <w:rFonts w:ascii="Arial" w:eastAsia="Times New Roman" w:hAnsi="Arial" w:cs="Arial"/>
      <w:sz w:val="24"/>
      <w:szCs w:val="24"/>
      <w:lang w:eastAsia="pt-BR"/>
    </w:rPr>
  </w:style>
  <w:style w:type="paragraph" w:customStyle="1" w:styleId="xl67">
    <w:name w:val="xl67"/>
    <w:basedOn w:val="Normal"/>
    <w:rsid w:val="000C0EB4"/>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8">
    <w:name w:val="xl68"/>
    <w:basedOn w:val="Normal"/>
    <w:rsid w:val="000C0EB4"/>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0C0EB4"/>
    <w:pPr>
      <w:pBdr>
        <w:top w:val="single" w:sz="8" w:space="0" w:color="000000"/>
        <w:bottom w:val="single" w:sz="8" w:space="0" w:color="000000"/>
      </w:pBdr>
      <w:spacing w:before="100" w:beforeAutospacing="1" w:after="100" w:afterAutospacing="1" w:line="240" w:lineRule="auto"/>
      <w:jc w:val="both"/>
    </w:pPr>
    <w:rPr>
      <w:rFonts w:ascii="Arial" w:eastAsia="Times New Roman" w:hAnsi="Arial" w:cs="Arial"/>
      <w:b/>
      <w:bCs/>
      <w:sz w:val="24"/>
      <w:szCs w:val="24"/>
      <w:lang w:eastAsia="pt-BR"/>
    </w:rPr>
  </w:style>
  <w:style w:type="paragraph" w:customStyle="1" w:styleId="xl70">
    <w:name w:val="xl70"/>
    <w:basedOn w:val="Normal"/>
    <w:rsid w:val="000C0EB4"/>
    <w:pPr>
      <w:pBdr>
        <w:bottom w:val="single" w:sz="8" w:space="0" w:color="000000"/>
      </w:pBdr>
      <w:spacing w:before="100" w:beforeAutospacing="1" w:after="100" w:afterAutospacing="1" w:line="240" w:lineRule="auto"/>
      <w:jc w:val="both"/>
    </w:pPr>
    <w:rPr>
      <w:rFonts w:ascii="Arial" w:eastAsia="Times New Roman" w:hAnsi="Arial" w:cs="Arial"/>
      <w:b/>
      <w:bCs/>
      <w:sz w:val="24"/>
      <w:szCs w:val="24"/>
      <w:lang w:eastAsia="pt-BR"/>
    </w:rPr>
  </w:style>
  <w:style w:type="paragraph" w:customStyle="1" w:styleId="xl71">
    <w:name w:val="xl71"/>
    <w:basedOn w:val="Normal"/>
    <w:rsid w:val="000C0EB4"/>
    <w:pPr>
      <w:pBdr>
        <w:bottom w:val="single" w:sz="8" w:space="0" w:color="000000"/>
      </w:pBdr>
      <w:spacing w:before="100" w:beforeAutospacing="1" w:after="100" w:afterAutospacing="1" w:line="240" w:lineRule="auto"/>
      <w:jc w:val="both"/>
    </w:pPr>
    <w:rPr>
      <w:rFonts w:ascii="Arial" w:eastAsia="Times New Roman" w:hAnsi="Arial" w:cs="Arial"/>
      <w:sz w:val="24"/>
      <w:szCs w:val="24"/>
      <w:lang w:eastAsia="pt-BR"/>
    </w:rPr>
  </w:style>
  <w:style w:type="paragraph" w:customStyle="1" w:styleId="xl72">
    <w:name w:val="xl72"/>
    <w:basedOn w:val="Normal"/>
    <w:rsid w:val="000C0EB4"/>
    <w:pPr>
      <w:spacing w:before="100" w:beforeAutospacing="1" w:after="100" w:afterAutospacing="1" w:line="240" w:lineRule="auto"/>
      <w:jc w:val="both"/>
    </w:pPr>
    <w:rPr>
      <w:rFonts w:ascii="Arial" w:eastAsia="Times New Roman" w:hAnsi="Arial" w:cs="Arial"/>
      <w:sz w:val="24"/>
      <w:szCs w:val="24"/>
      <w:lang w:eastAsia="pt-BR"/>
    </w:rPr>
  </w:style>
  <w:style w:type="paragraph" w:customStyle="1" w:styleId="xl73">
    <w:name w:val="xl73"/>
    <w:basedOn w:val="Normal"/>
    <w:rsid w:val="000C0EB4"/>
    <w:pPr>
      <w:pBdr>
        <w:top w:val="single" w:sz="8" w:space="0" w:color="000000"/>
        <w:left w:val="single" w:sz="8" w:space="0" w:color="000000"/>
        <w:right w:val="single" w:sz="8" w:space="0" w:color="000000"/>
      </w:pBdr>
      <w:spacing w:before="100" w:beforeAutospacing="1" w:after="100" w:afterAutospacing="1" w:line="240" w:lineRule="auto"/>
      <w:jc w:val="both"/>
    </w:pPr>
    <w:rPr>
      <w:rFonts w:ascii="Arial" w:eastAsia="Times New Roman" w:hAnsi="Arial" w:cs="Arial"/>
      <w:sz w:val="24"/>
      <w:szCs w:val="24"/>
      <w:lang w:eastAsia="pt-BR"/>
    </w:rPr>
  </w:style>
  <w:style w:type="paragraph" w:customStyle="1" w:styleId="xl74">
    <w:name w:val="xl74"/>
    <w:basedOn w:val="Normal"/>
    <w:rsid w:val="000C0EB4"/>
    <w:pPr>
      <w:pBdr>
        <w:left w:val="single" w:sz="8" w:space="0" w:color="000000"/>
        <w:bottom w:val="single" w:sz="8" w:space="0" w:color="000000"/>
        <w:right w:val="single" w:sz="8" w:space="0" w:color="000000"/>
      </w:pBdr>
      <w:spacing w:before="100" w:beforeAutospacing="1" w:after="100" w:afterAutospacing="1" w:line="240" w:lineRule="auto"/>
      <w:jc w:val="both"/>
    </w:pPr>
    <w:rPr>
      <w:rFonts w:ascii="Arial" w:eastAsia="Times New Roman" w:hAnsi="Arial" w:cs="Arial"/>
      <w:sz w:val="24"/>
      <w:szCs w:val="24"/>
      <w:lang w:eastAsia="pt-BR"/>
    </w:rPr>
  </w:style>
  <w:style w:type="paragraph" w:customStyle="1" w:styleId="xl75">
    <w:name w:val="xl75"/>
    <w:basedOn w:val="Normal"/>
    <w:rsid w:val="000C0EB4"/>
    <w:pPr>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paragraph" w:customStyle="1" w:styleId="Inciso">
    <w:name w:val="Inciso"/>
    <w:basedOn w:val="Normal"/>
    <w:qFormat/>
    <w:rsid w:val="000C0EB4"/>
    <w:pPr>
      <w:suppressAutoHyphens/>
      <w:spacing w:before="57" w:after="57" w:line="240" w:lineRule="auto"/>
      <w:ind w:left="794"/>
      <w:jc w:val="both"/>
    </w:pPr>
    <w:rPr>
      <w:rFonts w:ascii="Times New Roman" w:eastAsia="Times New Roman" w:hAnsi="Times New Roman" w:cs="Times New Roman"/>
      <w:sz w:val="20"/>
      <w:szCs w:val="20"/>
      <w:lang w:eastAsia="zh-CN"/>
    </w:rPr>
  </w:style>
  <w:style w:type="paragraph" w:customStyle="1" w:styleId="Padro">
    <w:name w:val="Padrão"/>
    <w:qFormat/>
    <w:rsid w:val="000C0EB4"/>
    <w:pPr>
      <w:widowControl w:val="0"/>
      <w:tabs>
        <w:tab w:val="left" w:pos="708"/>
      </w:tabs>
      <w:suppressAutoHyphens/>
      <w:spacing w:after="0" w:line="100" w:lineRule="atLeast"/>
    </w:pPr>
    <w:rPr>
      <w:rFonts w:ascii="Times New Roman" w:eastAsia="Arial Unicode MS" w:hAnsi="Times New Roman" w:cs="Mangal"/>
      <w:color w:val="00000A"/>
      <w:sz w:val="24"/>
      <w:szCs w:val="24"/>
      <w:lang w:eastAsia="zh-CN" w:bidi="hi-IN"/>
    </w:rPr>
  </w:style>
  <w:style w:type="paragraph" w:customStyle="1" w:styleId="PargrafodaLista1">
    <w:name w:val="Parágrafo da Lista1"/>
    <w:basedOn w:val="Normal"/>
    <w:qFormat/>
    <w:rsid w:val="000C0EB4"/>
    <w:pPr>
      <w:tabs>
        <w:tab w:val="left" w:pos="708"/>
      </w:tabs>
      <w:suppressAutoHyphens/>
      <w:spacing w:after="200" w:line="276" w:lineRule="auto"/>
      <w:ind w:left="720"/>
    </w:pPr>
    <w:rPr>
      <w:rFonts w:ascii="Calibri" w:eastAsia="Times New Roman" w:hAnsi="Calibri" w:cs="Calibri"/>
      <w:color w:val="00000A"/>
      <w:lang w:eastAsia="zh-CN"/>
    </w:rPr>
  </w:style>
  <w:style w:type="paragraph" w:customStyle="1" w:styleId="Alnea">
    <w:name w:val="Alínea"/>
    <w:basedOn w:val="Normal"/>
    <w:uiPriority w:val="99"/>
    <w:rsid w:val="000C0EB4"/>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character" w:styleId="Forte">
    <w:name w:val="Strong"/>
    <w:uiPriority w:val="22"/>
    <w:qFormat/>
    <w:rsid w:val="000C0EB4"/>
    <w:rPr>
      <w:b/>
      <w:bCs/>
    </w:rPr>
  </w:style>
  <w:style w:type="paragraph" w:styleId="Corpodetexto2">
    <w:name w:val="Body Text 2"/>
    <w:basedOn w:val="Normal"/>
    <w:link w:val="Corpodetexto2Char"/>
    <w:uiPriority w:val="99"/>
    <w:unhideWhenUsed/>
    <w:rsid w:val="000C0EB4"/>
    <w:pPr>
      <w:spacing w:after="120" w:line="480" w:lineRule="auto"/>
    </w:pPr>
  </w:style>
  <w:style w:type="character" w:customStyle="1" w:styleId="Corpodetexto2Char">
    <w:name w:val="Corpo de texto 2 Char"/>
    <w:basedOn w:val="Fontepargpadro"/>
    <w:link w:val="Corpodetexto2"/>
    <w:uiPriority w:val="99"/>
    <w:rsid w:val="000C0EB4"/>
  </w:style>
  <w:style w:type="paragraph" w:customStyle="1" w:styleId="itema">
    <w:name w:val="itema"/>
    <w:basedOn w:val="Normal"/>
    <w:uiPriority w:val="99"/>
    <w:rsid w:val="000C0EB4"/>
    <w:pPr>
      <w:widowControl w:val="0"/>
      <w:suppressAutoHyphens/>
      <w:autoSpaceDE w:val="0"/>
      <w:autoSpaceDN w:val="0"/>
      <w:spacing w:after="0" w:line="240" w:lineRule="auto"/>
      <w:jc w:val="both"/>
    </w:pPr>
    <w:rPr>
      <w:rFonts w:ascii="Arial" w:eastAsia="Times New Roman" w:hAnsi="Arial" w:cs="Arial"/>
      <w:color w:val="000000"/>
      <w:sz w:val="23"/>
      <w:szCs w:val="23"/>
      <w:lang w:eastAsia="pt-BR"/>
    </w:rPr>
  </w:style>
  <w:style w:type="paragraph" w:customStyle="1" w:styleId="p2">
    <w:name w:val="p2"/>
    <w:basedOn w:val="Normal"/>
    <w:uiPriority w:val="99"/>
    <w:rsid w:val="000C0EB4"/>
    <w:pPr>
      <w:widowControl w:val="0"/>
      <w:tabs>
        <w:tab w:val="left" w:pos="1680"/>
      </w:tabs>
      <w:autoSpaceDE w:val="0"/>
      <w:autoSpaceDN w:val="0"/>
      <w:spacing w:after="0" w:line="278" w:lineRule="auto"/>
      <w:ind w:left="288" w:hanging="1008"/>
      <w:jc w:val="both"/>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0C0EB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0EB4"/>
    <w:rPr>
      <w:sz w:val="16"/>
      <w:szCs w:val="16"/>
    </w:rPr>
  </w:style>
  <w:style w:type="numbering" w:customStyle="1" w:styleId="WWNum1">
    <w:name w:val="WWNum1"/>
    <w:rsid w:val="000C0EB4"/>
    <w:pPr>
      <w:numPr>
        <w:numId w:val="5"/>
      </w:numPr>
    </w:pPr>
  </w:style>
  <w:style w:type="paragraph" w:customStyle="1" w:styleId="reservado3">
    <w:name w:val="reservado3"/>
    <w:basedOn w:val="Normal"/>
    <w:rsid w:val="000C0EB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0C0EB4"/>
    <w:pPr>
      <w:widowControl w:val="0"/>
      <w:spacing w:after="0" w:line="240" w:lineRule="auto"/>
      <w:jc w:val="both"/>
    </w:pPr>
    <w:rPr>
      <w:rFonts w:ascii="Times New Roman" w:eastAsia="Times New Roman" w:hAnsi="Times New Roman" w:cs="Times New Roman"/>
      <w:sz w:val="20"/>
      <w:szCs w:val="20"/>
      <w:lang w:eastAsia="pt-BR"/>
    </w:rPr>
  </w:style>
  <w:style w:type="paragraph" w:customStyle="1" w:styleId="artigo">
    <w:name w:val="artigo"/>
    <w:basedOn w:val="Normal"/>
    <w:rsid w:val="000C0E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1">
    <w:name w:val="artigo1"/>
    <w:basedOn w:val="Normal"/>
    <w:rsid w:val="000C0E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2">
    <w:name w:val="Normal2"/>
    <w:rsid w:val="000C0EB4"/>
    <w:pPr>
      <w:spacing w:after="0" w:line="240" w:lineRule="auto"/>
    </w:pPr>
    <w:rPr>
      <w:rFonts w:ascii="Times New Roman" w:eastAsia="Times New Roman" w:hAnsi="Times New Roman" w:cs="Times New Roman"/>
      <w:color w:val="000000"/>
      <w:sz w:val="24"/>
      <w:szCs w:val="20"/>
      <w:lang w:eastAsia="pt-BR"/>
    </w:rPr>
  </w:style>
  <w:style w:type="character" w:customStyle="1" w:styleId="apple-tab-span">
    <w:name w:val="apple-tab-span"/>
    <w:basedOn w:val="Fontepargpadro"/>
    <w:rsid w:val="00AC0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086">
      <w:bodyDiv w:val="1"/>
      <w:marLeft w:val="0"/>
      <w:marRight w:val="0"/>
      <w:marTop w:val="0"/>
      <w:marBottom w:val="0"/>
      <w:divBdr>
        <w:top w:val="none" w:sz="0" w:space="0" w:color="auto"/>
        <w:left w:val="none" w:sz="0" w:space="0" w:color="auto"/>
        <w:bottom w:val="none" w:sz="0" w:space="0" w:color="auto"/>
        <w:right w:val="none" w:sz="0" w:space="0" w:color="auto"/>
      </w:divBdr>
    </w:div>
    <w:div w:id="20054281">
      <w:bodyDiv w:val="1"/>
      <w:marLeft w:val="0"/>
      <w:marRight w:val="0"/>
      <w:marTop w:val="0"/>
      <w:marBottom w:val="0"/>
      <w:divBdr>
        <w:top w:val="none" w:sz="0" w:space="0" w:color="auto"/>
        <w:left w:val="none" w:sz="0" w:space="0" w:color="auto"/>
        <w:bottom w:val="none" w:sz="0" w:space="0" w:color="auto"/>
        <w:right w:val="none" w:sz="0" w:space="0" w:color="auto"/>
      </w:divBdr>
    </w:div>
    <w:div w:id="26103186">
      <w:bodyDiv w:val="1"/>
      <w:marLeft w:val="0"/>
      <w:marRight w:val="0"/>
      <w:marTop w:val="0"/>
      <w:marBottom w:val="0"/>
      <w:divBdr>
        <w:top w:val="none" w:sz="0" w:space="0" w:color="auto"/>
        <w:left w:val="none" w:sz="0" w:space="0" w:color="auto"/>
        <w:bottom w:val="none" w:sz="0" w:space="0" w:color="auto"/>
        <w:right w:val="none" w:sz="0" w:space="0" w:color="auto"/>
      </w:divBdr>
    </w:div>
    <w:div w:id="32390775">
      <w:bodyDiv w:val="1"/>
      <w:marLeft w:val="0"/>
      <w:marRight w:val="0"/>
      <w:marTop w:val="0"/>
      <w:marBottom w:val="0"/>
      <w:divBdr>
        <w:top w:val="none" w:sz="0" w:space="0" w:color="auto"/>
        <w:left w:val="none" w:sz="0" w:space="0" w:color="auto"/>
        <w:bottom w:val="none" w:sz="0" w:space="0" w:color="auto"/>
        <w:right w:val="none" w:sz="0" w:space="0" w:color="auto"/>
      </w:divBdr>
    </w:div>
    <w:div w:id="51538925">
      <w:bodyDiv w:val="1"/>
      <w:marLeft w:val="0"/>
      <w:marRight w:val="0"/>
      <w:marTop w:val="0"/>
      <w:marBottom w:val="0"/>
      <w:divBdr>
        <w:top w:val="none" w:sz="0" w:space="0" w:color="auto"/>
        <w:left w:val="none" w:sz="0" w:space="0" w:color="auto"/>
        <w:bottom w:val="none" w:sz="0" w:space="0" w:color="auto"/>
        <w:right w:val="none" w:sz="0" w:space="0" w:color="auto"/>
      </w:divBdr>
    </w:div>
    <w:div w:id="74674754">
      <w:bodyDiv w:val="1"/>
      <w:marLeft w:val="0"/>
      <w:marRight w:val="0"/>
      <w:marTop w:val="0"/>
      <w:marBottom w:val="0"/>
      <w:divBdr>
        <w:top w:val="none" w:sz="0" w:space="0" w:color="auto"/>
        <w:left w:val="none" w:sz="0" w:space="0" w:color="auto"/>
        <w:bottom w:val="none" w:sz="0" w:space="0" w:color="auto"/>
        <w:right w:val="none" w:sz="0" w:space="0" w:color="auto"/>
      </w:divBdr>
    </w:div>
    <w:div w:id="81998709">
      <w:bodyDiv w:val="1"/>
      <w:marLeft w:val="0"/>
      <w:marRight w:val="0"/>
      <w:marTop w:val="0"/>
      <w:marBottom w:val="0"/>
      <w:divBdr>
        <w:top w:val="none" w:sz="0" w:space="0" w:color="auto"/>
        <w:left w:val="none" w:sz="0" w:space="0" w:color="auto"/>
        <w:bottom w:val="none" w:sz="0" w:space="0" w:color="auto"/>
        <w:right w:val="none" w:sz="0" w:space="0" w:color="auto"/>
      </w:divBdr>
    </w:div>
    <w:div w:id="107549560">
      <w:bodyDiv w:val="1"/>
      <w:marLeft w:val="0"/>
      <w:marRight w:val="0"/>
      <w:marTop w:val="0"/>
      <w:marBottom w:val="0"/>
      <w:divBdr>
        <w:top w:val="none" w:sz="0" w:space="0" w:color="auto"/>
        <w:left w:val="none" w:sz="0" w:space="0" w:color="auto"/>
        <w:bottom w:val="none" w:sz="0" w:space="0" w:color="auto"/>
        <w:right w:val="none" w:sz="0" w:space="0" w:color="auto"/>
      </w:divBdr>
    </w:div>
    <w:div w:id="114063829">
      <w:bodyDiv w:val="1"/>
      <w:marLeft w:val="0"/>
      <w:marRight w:val="0"/>
      <w:marTop w:val="0"/>
      <w:marBottom w:val="0"/>
      <w:divBdr>
        <w:top w:val="none" w:sz="0" w:space="0" w:color="auto"/>
        <w:left w:val="none" w:sz="0" w:space="0" w:color="auto"/>
        <w:bottom w:val="none" w:sz="0" w:space="0" w:color="auto"/>
        <w:right w:val="none" w:sz="0" w:space="0" w:color="auto"/>
      </w:divBdr>
    </w:div>
    <w:div w:id="123431096">
      <w:bodyDiv w:val="1"/>
      <w:marLeft w:val="0"/>
      <w:marRight w:val="0"/>
      <w:marTop w:val="0"/>
      <w:marBottom w:val="0"/>
      <w:divBdr>
        <w:top w:val="none" w:sz="0" w:space="0" w:color="auto"/>
        <w:left w:val="none" w:sz="0" w:space="0" w:color="auto"/>
        <w:bottom w:val="none" w:sz="0" w:space="0" w:color="auto"/>
        <w:right w:val="none" w:sz="0" w:space="0" w:color="auto"/>
      </w:divBdr>
    </w:div>
    <w:div w:id="144055921">
      <w:bodyDiv w:val="1"/>
      <w:marLeft w:val="0"/>
      <w:marRight w:val="0"/>
      <w:marTop w:val="0"/>
      <w:marBottom w:val="0"/>
      <w:divBdr>
        <w:top w:val="none" w:sz="0" w:space="0" w:color="auto"/>
        <w:left w:val="none" w:sz="0" w:space="0" w:color="auto"/>
        <w:bottom w:val="none" w:sz="0" w:space="0" w:color="auto"/>
        <w:right w:val="none" w:sz="0" w:space="0" w:color="auto"/>
      </w:divBdr>
    </w:div>
    <w:div w:id="159856296">
      <w:bodyDiv w:val="1"/>
      <w:marLeft w:val="0"/>
      <w:marRight w:val="0"/>
      <w:marTop w:val="0"/>
      <w:marBottom w:val="0"/>
      <w:divBdr>
        <w:top w:val="none" w:sz="0" w:space="0" w:color="auto"/>
        <w:left w:val="none" w:sz="0" w:space="0" w:color="auto"/>
        <w:bottom w:val="none" w:sz="0" w:space="0" w:color="auto"/>
        <w:right w:val="none" w:sz="0" w:space="0" w:color="auto"/>
      </w:divBdr>
    </w:div>
    <w:div w:id="169217086">
      <w:bodyDiv w:val="1"/>
      <w:marLeft w:val="0"/>
      <w:marRight w:val="0"/>
      <w:marTop w:val="0"/>
      <w:marBottom w:val="0"/>
      <w:divBdr>
        <w:top w:val="none" w:sz="0" w:space="0" w:color="auto"/>
        <w:left w:val="none" w:sz="0" w:space="0" w:color="auto"/>
        <w:bottom w:val="none" w:sz="0" w:space="0" w:color="auto"/>
        <w:right w:val="none" w:sz="0" w:space="0" w:color="auto"/>
      </w:divBdr>
    </w:div>
    <w:div w:id="206340048">
      <w:bodyDiv w:val="1"/>
      <w:marLeft w:val="0"/>
      <w:marRight w:val="0"/>
      <w:marTop w:val="0"/>
      <w:marBottom w:val="0"/>
      <w:divBdr>
        <w:top w:val="none" w:sz="0" w:space="0" w:color="auto"/>
        <w:left w:val="none" w:sz="0" w:space="0" w:color="auto"/>
        <w:bottom w:val="none" w:sz="0" w:space="0" w:color="auto"/>
        <w:right w:val="none" w:sz="0" w:space="0" w:color="auto"/>
      </w:divBdr>
    </w:div>
    <w:div w:id="207225301">
      <w:bodyDiv w:val="1"/>
      <w:marLeft w:val="0"/>
      <w:marRight w:val="0"/>
      <w:marTop w:val="0"/>
      <w:marBottom w:val="0"/>
      <w:divBdr>
        <w:top w:val="none" w:sz="0" w:space="0" w:color="auto"/>
        <w:left w:val="none" w:sz="0" w:space="0" w:color="auto"/>
        <w:bottom w:val="none" w:sz="0" w:space="0" w:color="auto"/>
        <w:right w:val="none" w:sz="0" w:space="0" w:color="auto"/>
      </w:divBdr>
    </w:div>
    <w:div w:id="216210990">
      <w:bodyDiv w:val="1"/>
      <w:marLeft w:val="0"/>
      <w:marRight w:val="0"/>
      <w:marTop w:val="0"/>
      <w:marBottom w:val="0"/>
      <w:divBdr>
        <w:top w:val="none" w:sz="0" w:space="0" w:color="auto"/>
        <w:left w:val="none" w:sz="0" w:space="0" w:color="auto"/>
        <w:bottom w:val="none" w:sz="0" w:space="0" w:color="auto"/>
        <w:right w:val="none" w:sz="0" w:space="0" w:color="auto"/>
      </w:divBdr>
    </w:div>
    <w:div w:id="228155210">
      <w:bodyDiv w:val="1"/>
      <w:marLeft w:val="0"/>
      <w:marRight w:val="0"/>
      <w:marTop w:val="0"/>
      <w:marBottom w:val="0"/>
      <w:divBdr>
        <w:top w:val="none" w:sz="0" w:space="0" w:color="auto"/>
        <w:left w:val="none" w:sz="0" w:space="0" w:color="auto"/>
        <w:bottom w:val="none" w:sz="0" w:space="0" w:color="auto"/>
        <w:right w:val="none" w:sz="0" w:space="0" w:color="auto"/>
      </w:divBdr>
    </w:div>
    <w:div w:id="240338549">
      <w:bodyDiv w:val="1"/>
      <w:marLeft w:val="0"/>
      <w:marRight w:val="0"/>
      <w:marTop w:val="0"/>
      <w:marBottom w:val="0"/>
      <w:divBdr>
        <w:top w:val="none" w:sz="0" w:space="0" w:color="auto"/>
        <w:left w:val="none" w:sz="0" w:space="0" w:color="auto"/>
        <w:bottom w:val="none" w:sz="0" w:space="0" w:color="auto"/>
        <w:right w:val="none" w:sz="0" w:space="0" w:color="auto"/>
      </w:divBdr>
    </w:div>
    <w:div w:id="243999983">
      <w:bodyDiv w:val="1"/>
      <w:marLeft w:val="0"/>
      <w:marRight w:val="0"/>
      <w:marTop w:val="0"/>
      <w:marBottom w:val="0"/>
      <w:divBdr>
        <w:top w:val="none" w:sz="0" w:space="0" w:color="auto"/>
        <w:left w:val="none" w:sz="0" w:space="0" w:color="auto"/>
        <w:bottom w:val="none" w:sz="0" w:space="0" w:color="auto"/>
        <w:right w:val="none" w:sz="0" w:space="0" w:color="auto"/>
      </w:divBdr>
    </w:div>
    <w:div w:id="304235409">
      <w:bodyDiv w:val="1"/>
      <w:marLeft w:val="0"/>
      <w:marRight w:val="0"/>
      <w:marTop w:val="0"/>
      <w:marBottom w:val="0"/>
      <w:divBdr>
        <w:top w:val="none" w:sz="0" w:space="0" w:color="auto"/>
        <w:left w:val="none" w:sz="0" w:space="0" w:color="auto"/>
        <w:bottom w:val="none" w:sz="0" w:space="0" w:color="auto"/>
        <w:right w:val="none" w:sz="0" w:space="0" w:color="auto"/>
      </w:divBdr>
    </w:div>
    <w:div w:id="306518778">
      <w:bodyDiv w:val="1"/>
      <w:marLeft w:val="0"/>
      <w:marRight w:val="0"/>
      <w:marTop w:val="0"/>
      <w:marBottom w:val="0"/>
      <w:divBdr>
        <w:top w:val="none" w:sz="0" w:space="0" w:color="auto"/>
        <w:left w:val="none" w:sz="0" w:space="0" w:color="auto"/>
        <w:bottom w:val="none" w:sz="0" w:space="0" w:color="auto"/>
        <w:right w:val="none" w:sz="0" w:space="0" w:color="auto"/>
      </w:divBdr>
    </w:div>
    <w:div w:id="307245813">
      <w:bodyDiv w:val="1"/>
      <w:marLeft w:val="0"/>
      <w:marRight w:val="0"/>
      <w:marTop w:val="0"/>
      <w:marBottom w:val="0"/>
      <w:divBdr>
        <w:top w:val="none" w:sz="0" w:space="0" w:color="auto"/>
        <w:left w:val="none" w:sz="0" w:space="0" w:color="auto"/>
        <w:bottom w:val="none" w:sz="0" w:space="0" w:color="auto"/>
        <w:right w:val="none" w:sz="0" w:space="0" w:color="auto"/>
      </w:divBdr>
    </w:div>
    <w:div w:id="322975790">
      <w:bodyDiv w:val="1"/>
      <w:marLeft w:val="0"/>
      <w:marRight w:val="0"/>
      <w:marTop w:val="0"/>
      <w:marBottom w:val="0"/>
      <w:divBdr>
        <w:top w:val="none" w:sz="0" w:space="0" w:color="auto"/>
        <w:left w:val="none" w:sz="0" w:space="0" w:color="auto"/>
        <w:bottom w:val="none" w:sz="0" w:space="0" w:color="auto"/>
        <w:right w:val="none" w:sz="0" w:space="0" w:color="auto"/>
      </w:divBdr>
    </w:div>
    <w:div w:id="333000973">
      <w:bodyDiv w:val="1"/>
      <w:marLeft w:val="0"/>
      <w:marRight w:val="0"/>
      <w:marTop w:val="0"/>
      <w:marBottom w:val="0"/>
      <w:divBdr>
        <w:top w:val="none" w:sz="0" w:space="0" w:color="auto"/>
        <w:left w:val="none" w:sz="0" w:space="0" w:color="auto"/>
        <w:bottom w:val="none" w:sz="0" w:space="0" w:color="auto"/>
        <w:right w:val="none" w:sz="0" w:space="0" w:color="auto"/>
      </w:divBdr>
    </w:div>
    <w:div w:id="349572725">
      <w:bodyDiv w:val="1"/>
      <w:marLeft w:val="0"/>
      <w:marRight w:val="0"/>
      <w:marTop w:val="0"/>
      <w:marBottom w:val="0"/>
      <w:divBdr>
        <w:top w:val="none" w:sz="0" w:space="0" w:color="auto"/>
        <w:left w:val="none" w:sz="0" w:space="0" w:color="auto"/>
        <w:bottom w:val="none" w:sz="0" w:space="0" w:color="auto"/>
        <w:right w:val="none" w:sz="0" w:space="0" w:color="auto"/>
      </w:divBdr>
    </w:div>
    <w:div w:id="386153401">
      <w:bodyDiv w:val="1"/>
      <w:marLeft w:val="0"/>
      <w:marRight w:val="0"/>
      <w:marTop w:val="0"/>
      <w:marBottom w:val="0"/>
      <w:divBdr>
        <w:top w:val="none" w:sz="0" w:space="0" w:color="auto"/>
        <w:left w:val="none" w:sz="0" w:space="0" w:color="auto"/>
        <w:bottom w:val="none" w:sz="0" w:space="0" w:color="auto"/>
        <w:right w:val="none" w:sz="0" w:space="0" w:color="auto"/>
      </w:divBdr>
    </w:div>
    <w:div w:id="427388391">
      <w:bodyDiv w:val="1"/>
      <w:marLeft w:val="0"/>
      <w:marRight w:val="0"/>
      <w:marTop w:val="0"/>
      <w:marBottom w:val="0"/>
      <w:divBdr>
        <w:top w:val="none" w:sz="0" w:space="0" w:color="auto"/>
        <w:left w:val="none" w:sz="0" w:space="0" w:color="auto"/>
        <w:bottom w:val="none" w:sz="0" w:space="0" w:color="auto"/>
        <w:right w:val="none" w:sz="0" w:space="0" w:color="auto"/>
      </w:divBdr>
    </w:div>
    <w:div w:id="435564641">
      <w:bodyDiv w:val="1"/>
      <w:marLeft w:val="0"/>
      <w:marRight w:val="0"/>
      <w:marTop w:val="0"/>
      <w:marBottom w:val="0"/>
      <w:divBdr>
        <w:top w:val="none" w:sz="0" w:space="0" w:color="auto"/>
        <w:left w:val="none" w:sz="0" w:space="0" w:color="auto"/>
        <w:bottom w:val="none" w:sz="0" w:space="0" w:color="auto"/>
        <w:right w:val="none" w:sz="0" w:space="0" w:color="auto"/>
      </w:divBdr>
      <w:divsChild>
        <w:div w:id="292758094">
          <w:marLeft w:val="-630"/>
          <w:marRight w:val="0"/>
          <w:marTop w:val="0"/>
          <w:marBottom w:val="0"/>
          <w:divBdr>
            <w:top w:val="none" w:sz="0" w:space="0" w:color="auto"/>
            <w:left w:val="none" w:sz="0" w:space="0" w:color="auto"/>
            <w:bottom w:val="none" w:sz="0" w:space="0" w:color="auto"/>
            <w:right w:val="none" w:sz="0" w:space="0" w:color="auto"/>
          </w:divBdr>
        </w:div>
      </w:divsChild>
    </w:div>
    <w:div w:id="447553627">
      <w:bodyDiv w:val="1"/>
      <w:marLeft w:val="0"/>
      <w:marRight w:val="0"/>
      <w:marTop w:val="0"/>
      <w:marBottom w:val="0"/>
      <w:divBdr>
        <w:top w:val="none" w:sz="0" w:space="0" w:color="auto"/>
        <w:left w:val="none" w:sz="0" w:space="0" w:color="auto"/>
        <w:bottom w:val="none" w:sz="0" w:space="0" w:color="auto"/>
        <w:right w:val="none" w:sz="0" w:space="0" w:color="auto"/>
      </w:divBdr>
    </w:div>
    <w:div w:id="473258817">
      <w:bodyDiv w:val="1"/>
      <w:marLeft w:val="0"/>
      <w:marRight w:val="0"/>
      <w:marTop w:val="0"/>
      <w:marBottom w:val="0"/>
      <w:divBdr>
        <w:top w:val="none" w:sz="0" w:space="0" w:color="auto"/>
        <w:left w:val="none" w:sz="0" w:space="0" w:color="auto"/>
        <w:bottom w:val="none" w:sz="0" w:space="0" w:color="auto"/>
        <w:right w:val="none" w:sz="0" w:space="0" w:color="auto"/>
      </w:divBdr>
    </w:div>
    <w:div w:id="476342861">
      <w:bodyDiv w:val="1"/>
      <w:marLeft w:val="0"/>
      <w:marRight w:val="0"/>
      <w:marTop w:val="0"/>
      <w:marBottom w:val="0"/>
      <w:divBdr>
        <w:top w:val="none" w:sz="0" w:space="0" w:color="auto"/>
        <w:left w:val="none" w:sz="0" w:space="0" w:color="auto"/>
        <w:bottom w:val="none" w:sz="0" w:space="0" w:color="auto"/>
        <w:right w:val="none" w:sz="0" w:space="0" w:color="auto"/>
      </w:divBdr>
    </w:div>
    <w:div w:id="483547128">
      <w:bodyDiv w:val="1"/>
      <w:marLeft w:val="0"/>
      <w:marRight w:val="0"/>
      <w:marTop w:val="0"/>
      <w:marBottom w:val="0"/>
      <w:divBdr>
        <w:top w:val="none" w:sz="0" w:space="0" w:color="auto"/>
        <w:left w:val="none" w:sz="0" w:space="0" w:color="auto"/>
        <w:bottom w:val="none" w:sz="0" w:space="0" w:color="auto"/>
        <w:right w:val="none" w:sz="0" w:space="0" w:color="auto"/>
      </w:divBdr>
    </w:div>
    <w:div w:id="484902416">
      <w:bodyDiv w:val="1"/>
      <w:marLeft w:val="0"/>
      <w:marRight w:val="0"/>
      <w:marTop w:val="0"/>
      <w:marBottom w:val="0"/>
      <w:divBdr>
        <w:top w:val="none" w:sz="0" w:space="0" w:color="auto"/>
        <w:left w:val="none" w:sz="0" w:space="0" w:color="auto"/>
        <w:bottom w:val="none" w:sz="0" w:space="0" w:color="auto"/>
        <w:right w:val="none" w:sz="0" w:space="0" w:color="auto"/>
      </w:divBdr>
    </w:div>
    <w:div w:id="511145419">
      <w:bodyDiv w:val="1"/>
      <w:marLeft w:val="0"/>
      <w:marRight w:val="0"/>
      <w:marTop w:val="0"/>
      <w:marBottom w:val="0"/>
      <w:divBdr>
        <w:top w:val="none" w:sz="0" w:space="0" w:color="auto"/>
        <w:left w:val="none" w:sz="0" w:space="0" w:color="auto"/>
        <w:bottom w:val="none" w:sz="0" w:space="0" w:color="auto"/>
        <w:right w:val="none" w:sz="0" w:space="0" w:color="auto"/>
      </w:divBdr>
    </w:div>
    <w:div w:id="523514880">
      <w:bodyDiv w:val="1"/>
      <w:marLeft w:val="0"/>
      <w:marRight w:val="0"/>
      <w:marTop w:val="0"/>
      <w:marBottom w:val="0"/>
      <w:divBdr>
        <w:top w:val="none" w:sz="0" w:space="0" w:color="auto"/>
        <w:left w:val="none" w:sz="0" w:space="0" w:color="auto"/>
        <w:bottom w:val="none" w:sz="0" w:space="0" w:color="auto"/>
        <w:right w:val="none" w:sz="0" w:space="0" w:color="auto"/>
      </w:divBdr>
    </w:div>
    <w:div w:id="537278887">
      <w:bodyDiv w:val="1"/>
      <w:marLeft w:val="0"/>
      <w:marRight w:val="0"/>
      <w:marTop w:val="0"/>
      <w:marBottom w:val="0"/>
      <w:divBdr>
        <w:top w:val="none" w:sz="0" w:space="0" w:color="auto"/>
        <w:left w:val="none" w:sz="0" w:space="0" w:color="auto"/>
        <w:bottom w:val="none" w:sz="0" w:space="0" w:color="auto"/>
        <w:right w:val="none" w:sz="0" w:space="0" w:color="auto"/>
      </w:divBdr>
    </w:div>
    <w:div w:id="555047267">
      <w:bodyDiv w:val="1"/>
      <w:marLeft w:val="0"/>
      <w:marRight w:val="0"/>
      <w:marTop w:val="0"/>
      <w:marBottom w:val="0"/>
      <w:divBdr>
        <w:top w:val="none" w:sz="0" w:space="0" w:color="auto"/>
        <w:left w:val="none" w:sz="0" w:space="0" w:color="auto"/>
        <w:bottom w:val="none" w:sz="0" w:space="0" w:color="auto"/>
        <w:right w:val="none" w:sz="0" w:space="0" w:color="auto"/>
      </w:divBdr>
    </w:div>
    <w:div w:id="555508150">
      <w:bodyDiv w:val="1"/>
      <w:marLeft w:val="0"/>
      <w:marRight w:val="0"/>
      <w:marTop w:val="0"/>
      <w:marBottom w:val="0"/>
      <w:divBdr>
        <w:top w:val="none" w:sz="0" w:space="0" w:color="auto"/>
        <w:left w:val="none" w:sz="0" w:space="0" w:color="auto"/>
        <w:bottom w:val="none" w:sz="0" w:space="0" w:color="auto"/>
        <w:right w:val="none" w:sz="0" w:space="0" w:color="auto"/>
      </w:divBdr>
    </w:div>
    <w:div w:id="566847055">
      <w:bodyDiv w:val="1"/>
      <w:marLeft w:val="0"/>
      <w:marRight w:val="0"/>
      <w:marTop w:val="0"/>
      <w:marBottom w:val="0"/>
      <w:divBdr>
        <w:top w:val="none" w:sz="0" w:space="0" w:color="auto"/>
        <w:left w:val="none" w:sz="0" w:space="0" w:color="auto"/>
        <w:bottom w:val="none" w:sz="0" w:space="0" w:color="auto"/>
        <w:right w:val="none" w:sz="0" w:space="0" w:color="auto"/>
      </w:divBdr>
    </w:div>
    <w:div w:id="567497444">
      <w:bodyDiv w:val="1"/>
      <w:marLeft w:val="0"/>
      <w:marRight w:val="0"/>
      <w:marTop w:val="0"/>
      <w:marBottom w:val="0"/>
      <w:divBdr>
        <w:top w:val="none" w:sz="0" w:space="0" w:color="auto"/>
        <w:left w:val="none" w:sz="0" w:space="0" w:color="auto"/>
        <w:bottom w:val="none" w:sz="0" w:space="0" w:color="auto"/>
        <w:right w:val="none" w:sz="0" w:space="0" w:color="auto"/>
      </w:divBdr>
    </w:div>
    <w:div w:id="572011241">
      <w:bodyDiv w:val="1"/>
      <w:marLeft w:val="0"/>
      <w:marRight w:val="0"/>
      <w:marTop w:val="0"/>
      <w:marBottom w:val="0"/>
      <w:divBdr>
        <w:top w:val="none" w:sz="0" w:space="0" w:color="auto"/>
        <w:left w:val="none" w:sz="0" w:space="0" w:color="auto"/>
        <w:bottom w:val="none" w:sz="0" w:space="0" w:color="auto"/>
        <w:right w:val="none" w:sz="0" w:space="0" w:color="auto"/>
      </w:divBdr>
    </w:div>
    <w:div w:id="579994120">
      <w:bodyDiv w:val="1"/>
      <w:marLeft w:val="0"/>
      <w:marRight w:val="0"/>
      <w:marTop w:val="0"/>
      <w:marBottom w:val="0"/>
      <w:divBdr>
        <w:top w:val="none" w:sz="0" w:space="0" w:color="auto"/>
        <w:left w:val="none" w:sz="0" w:space="0" w:color="auto"/>
        <w:bottom w:val="none" w:sz="0" w:space="0" w:color="auto"/>
        <w:right w:val="none" w:sz="0" w:space="0" w:color="auto"/>
      </w:divBdr>
    </w:div>
    <w:div w:id="641620050">
      <w:bodyDiv w:val="1"/>
      <w:marLeft w:val="0"/>
      <w:marRight w:val="0"/>
      <w:marTop w:val="0"/>
      <w:marBottom w:val="0"/>
      <w:divBdr>
        <w:top w:val="none" w:sz="0" w:space="0" w:color="auto"/>
        <w:left w:val="none" w:sz="0" w:space="0" w:color="auto"/>
        <w:bottom w:val="none" w:sz="0" w:space="0" w:color="auto"/>
        <w:right w:val="none" w:sz="0" w:space="0" w:color="auto"/>
      </w:divBdr>
    </w:div>
    <w:div w:id="660930651">
      <w:bodyDiv w:val="1"/>
      <w:marLeft w:val="0"/>
      <w:marRight w:val="0"/>
      <w:marTop w:val="0"/>
      <w:marBottom w:val="0"/>
      <w:divBdr>
        <w:top w:val="none" w:sz="0" w:space="0" w:color="auto"/>
        <w:left w:val="none" w:sz="0" w:space="0" w:color="auto"/>
        <w:bottom w:val="none" w:sz="0" w:space="0" w:color="auto"/>
        <w:right w:val="none" w:sz="0" w:space="0" w:color="auto"/>
      </w:divBdr>
    </w:div>
    <w:div w:id="664862948">
      <w:bodyDiv w:val="1"/>
      <w:marLeft w:val="0"/>
      <w:marRight w:val="0"/>
      <w:marTop w:val="0"/>
      <w:marBottom w:val="0"/>
      <w:divBdr>
        <w:top w:val="none" w:sz="0" w:space="0" w:color="auto"/>
        <w:left w:val="none" w:sz="0" w:space="0" w:color="auto"/>
        <w:bottom w:val="none" w:sz="0" w:space="0" w:color="auto"/>
        <w:right w:val="none" w:sz="0" w:space="0" w:color="auto"/>
      </w:divBdr>
    </w:div>
    <w:div w:id="665401126">
      <w:bodyDiv w:val="1"/>
      <w:marLeft w:val="0"/>
      <w:marRight w:val="0"/>
      <w:marTop w:val="0"/>
      <w:marBottom w:val="0"/>
      <w:divBdr>
        <w:top w:val="none" w:sz="0" w:space="0" w:color="auto"/>
        <w:left w:val="none" w:sz="0" w:space="0" w:color="auto"/>
        <w:bottom w:val="none" w:sz="0" w:space="0" w:color="auto"/>
        <w:right w:val="none" w:sz="0" w:space="0" w:color="auto"/>
      </w:divBdr>
    </w:div>
    <w:div w:id="685667618">
      <w:bodyDiv w:val="1"/>
      <w:marLeft w:val="0"/>
      <w:marRight w:val="0"/>
      <w:marTop w:val="0"/>
      <w:marBottom w:val="0"/>
      <w:divBdr>
        <w:top w:val="none" w:sz="0" w:space="0" w:color="auto"/>
        <w:left w:val="none" w:sz="0" w:space="0" w:color="auto"/>
        <w:bottom w:val="none" w:sz="0" w:space="0" w:color="auto"/>
        <w:right w:val="none" w:sz="0" w:space="0" w:color="auto"/>
      </w:divBdr>
    </w:div>
    <w:div w:id="686758793">
      <w:bodyDiv w:val="1"/>
      <w:marLeft w:val="0"/>
      <w:marRight w:val="0"/>
      <w:marTop w:val="0"/>
      <w:marBottom w:val="0"/>
      <w:divBdr>
        <w:top w:val="none" w:sz="0" w:space="0" w:color="auto"/>
        <w:left w:val="none" w:sz="0" w:space="0" w:color="auto"/>
        <w:bottom w:val="none" w:sz="0" w:space="0" w:color="auto"/>
        <w:right w:val="none" w:sz="0" w:space="0" w:color="auto"/>
      </w:divBdr>
    </w:div>
    <w:div w:id="689575497">
      <w:bodyDiv w:val="1"/>
      <w:marLeft w:val="0"/>
      <w:marRight w:val="0"/>
      <w:marTop w:val="0"/>
      <w:marBottom w:val="0"/>
      <w:divBdr>
        <w:top w:val="none" w:sz="0" w:space="0" w:color="auto"/>
        <w:left w:val="none" w:sz="0" w:space="0" w:color="auto"/>
        <w:bottom w:val="none" w:sz="0" w:space="0" w:color="auto"/>
        <w:right w:val="none" w:sz="0" w:space="0" w:color="auto"/>
      </w:divBdr>
    </w:div>
    <w:div w:id="721641344">
      <w:bodyDiv w:val="1"/>
      <w:marLeft w:val="0"/>
      <w:marRight w:val="0"/>
      <w:marTop w:val="0"/>
      <w:marBottom w:val="0"/>
      <w:divBdr>
        <w:top w:val="none" w:sz="0" w:space="0" w:color="auto"/>
        <w:left w:val="none" w:sz="0" w:space="0" w:color="auto"/>
        <w:bottom w:val="none" w:sz="0" w:space="0" w:color="auto"/>
        <w:right w:val="none" w:sz="0" w:space="0" w:color="auto"/>
      </w:divBdr>
    </w:div>
    <w:div w:id="723791836">
      <w:bodyDiv w:val="1"/>
      <w:marLeft w:val="0"/>
      <w:marRight w:val="0"/>
      <w:marTop w:val="0"/>
      <w:marBottom w:val="0"/>
      <w:divBdr>
        <w:top w:val="none" w:sz="0" w:space="0" w:color="auto"/>
        <w:left w:val="none" w:sz="0" w:space="0" w:color="auto"/>
        <w:bottom w:val="none" w:sz="0" w:space="0" w:color="auto"/>
        <w:right w:val="none" w:sz="0" w:space="0" w:color="auto"/>
      </w:divBdr>
    </w:div>
    <w:div w:id="741873744">
      <w:bodyDiv w:val="1"/>
      <w:marLeft w:val="0"/>
      <w:marRight w:val="0"/>
      <w:marTop w:val="0"/>
      <w:marBottom w:val="0"/>
      <w:divBdr>
        <w:top w:val="none" w:sz="0" w:space="0" w:color="auto"/>
        <w:left w:val="none" w:sz="0" w:space="0" w:color="auto"/>
        <w:bottom w:val="none" w:sz="0" w:space="0" w:color="auto"/>
        <w:right w:val="none" w:sz="0" w:space="0" w:color="auto"/>
      </w:divBdr>
    </w:div>
    <w:div w:id="750660720">
      <w:bodyDiv w:val="1"/>
      <w:marLeft w:val="0"/>
      <w:marRight w:val="0"/>
      <w:marTop w:val="0"/>
      <w:marBottom w:val="0"/>
      <w:divBdr>
        <w:top w:val="none" w:sz="0" w:space="0" w:color="auto"/>
        <w:left w:val="none" w:sz="0" w:space="0" w:color="auto"/>
        <w:bottom w:val="none" w:sz="0" w:space="0" w:color="auto"/>
        <w:right w:val="none" w:sz="0" w:space="0" w:color="auto"/>
      </w:divBdr>
      <w:divsChild>
        <w:div w:id="895043430">
          <w:marLeft w:val="450"/>
          <w:marRight w:val="0"/>
          <w:marTop w:val="0"/>
          <w:marBottom w:val="0"/>
          <w:divBdr>
            <w:top w:val="none" w:sz="0" w:space="0" w:color="auto"/>
            <w:left w:val="none" w:sz="0" w:space="0" w:color="auto"/>
            <w:bottom w:val="none" w:sz="0" w:space="0" w:color="auto"/>
            <w:right w:val="none" w:sz="0" w:space="0" w:color="auto"/>
          </w:divBdr>
        </w:div>
      </w:divsChild>
    </w:div>
    <w:div w:id="791289184">
      <w:bodyDiv w:val="1"/>
      <w:marLeft w:val="0"/>
      <w:marRight w:val="0"/>
      <w:marTop w:val="0"/>
      <w:marBottom w:val="0"/>
      <w:divBdr>
        <w:top w:val="none" w:sz="0" w:space="0" w:color="auto"/>
        <w:left w:val="none" w:sz="0" w:space="0" w:color="auto"/>
        <w:bottom w:val="none" w:sz="0" w:space="0" w:color="auto"/>
        <w:right w:val="none" w:sz="0" w:space="0" w:color="auto"/>
      </w:divBdr>
    </w:div>
    <w:div w:id="801969751">
      <w:bodyDiv w:val="1"/>
      <w:marLeft w:val="0"/>
      <w:marRight w:val="0"/>
      <w:marTop w:val="0"/>
      <w:marBottom w:val="0"/>
      <w:divBdr>
        <w:top w:val="none" w:sz="0" w:space="0" w:color="auto"/>
        <w:left w:val="none" w:sz="0" w:space="0" w:color="auto"/>
        <w:bottom w:val="none" w:sz="0" w:space="0" w:color="auto"/>
        <w:right w:val="none" w:sz="0" w:space="0" w:color="auto"/>
      </w:divBdr>
    </w:div>
    <w:div w:id="812602883">
      <w:bodyDiv w:val="1"/>
      <w:marLeft w:val="0"/>
      <w:marRight w:val="0"/>
      <w:marTop w:val="0"/>
      <w:marBottom w:val="0"/>
      <w:divBdr>
        <w:top w:val="none" w:sz="0" w:space="0" w:color="auto"/>
        <w:left w:val="none" w:sz="0" w:space="0" w:color="auto"/>
        <w:bottom w:val="none" w:sz="0" w:space="0" w:color="auto"/>
        <w:right w:val="none" w:sz="0" w:space="0" w:color="auto"/>
      </w:divBdr>
    </w:div>
    <w:div w:id="829633668">
      <w:bodyDiv w:val="1"/>
      <w:marLeft w:val="0"/>
      <w:marRight w:val="0"/>
      <w:marTop w:val="0"/>
      <w:marBottom w:val="0"/>
      <w:divBdr>
        <w:top w:val="none" w:sz="0" w:space="0" w:color="auto"/>
        <w:left w:val="none" w:sz="0" w:space="0" w:color="auto"/>
        <w:bottom w:val="none" w:sz="0" w:space="0" w:color="auto"/>
        <w:right w:val="none" w:sz="0" w:space="0" w:color="auto"/>
      </w:divBdr>
      <w:divsChild>
        <w:div w:id="796487983">
          <w:marLeft w:val="450"/>
          <w:marRight w:val="0"/>
          <w:marTop w:val="0"/>
          <w:marBottom w:val="0"/>
          <w:divBdr>
            <w:top w:val="none" w:sz="0" w:space="0" w:color="auto"/>
            <w:left w:val="none" w:sz="0" w:space="0" w:color="auto"/>
            <w:bottom w:val="none" w:sz="0" w:space="0" w:color="auto"/>
            <w:right w:val="none" w:sz="0" w:space="0" w:color="auto"/>
          </w:divBdr>
        </w:div>
      </w:divsChild>
    </w:div>
    <w:div w:id="830635481">
      <w:bodyDiv w:val="1"/>
      <w:marLeft w:val="0"/>
      <w:marRight w:val="0"/>
      <w:marTop w:val="0"/>
      <w:marBottom w:val="0"/>
      <w:divBdr>
        <w:top w:val="none" w:sz="0" w:space="0" w:color="auto"/>
        <w:left w:val="none" w:sz="0" w:space="0" w:color="auto"/>
        <w:bottom w:val="none" w:sz="0" w:space="0" w:color="auto"/>
        <w:right w:val="none" w:sz="0" w:space="0" w:color="auto"/>
      </w:divBdr>
    </w:div>
    <w:div w:id="831944047">
      <w:bodyDiv w:val="1"/>
      <w:marLeft w:val="0"/>
      <w:marRight w:val="0"/>
      <w:marTop w:val="0"/>
      <w:marBottom w:val="0"/>
      <w:divBdr>
        <w:top w:val="none" w:sz="0" w:space="0" w:color="auto"/>
        <w:left w:val="none" w:sz="0" w:space="0" w:color="auto"/>
        <w:bottom w:val="none" w:sz="0" w:space="0" w:color="auto"/>
        <w:right w:val="none" w:sz="0" w:space="0" w:color="auto"/>
      </w:divBdr>
    </w:div>
    <w:div w:id="837303486">
      <w:bodyDiv w:val="1"/>
      <w:marLeft w:val="0"/>
      <w:marRight w:val="0"/>
      <w:marTop w:val="0"/>
      <w:marBottom w:val="0"/>
      <w:divBdr>
        <w:top w:val="none" w:sz="0" w:space="0" w:color="auto"/>
        <w:left w:val="none" w:sz="0" w:space="0" w:color="auto"/>
        <w:bottom w:val="none" w:sz="0" w:space="0" w:color="auto"/>
        <w:right w:val="none" w:sz="0" w:space="0" w:color="auto"/>
      </w:divBdr>
    </w:div>
    <w:div w:id="867450464">
      <w:bodyDiv w:val="1"/>
      <w:marLeft w:val="0"/>
      <w:marRight w:val="0"/>
      <w:marTop w:val="0"/>
      <w:marBottom w:val="0"/>
      <w:divBdr>
        <w:top w:val="none" w:sz="0" w:space="0" w:color="auto"/>
        <w:left w:val="none" w:sz="0" w:space="0" w:color="auto"/>
        <w:bottom w:val="none" w:sz="0" w:space="0" w:color="auto"/>
        <w:right w:val="none" w:sz="0" w:space="0" w:color="auto"/>
      </w:divBdr>
    </w:div>
    <w:div w:id="868565710">
      <w:bodyDiv w:val="1"/>
      <w:marLeft w:val="0"/>
      <w:marRight w:val="0"/>
      <w:marTop w:val="0"/>
      <w:marBottom w:val="0"/>
      <w:divBdr>
        <w:top w:val="none" w:sz="0" w:space="0" w:color="auto"/>
        <w:left w:val="none" w:sz="0" w:space="0" w:color="auto"/>
        <w:bottom w:val="none" w:sz="0" w:space="0" w:color="auto"/>
        <w:right w:val="none" w:sz="0" w:space="0" w:color="auto"/>
      </w:divBdr>
    </w:div>
    <w:div w:id="888689778">
      <w:bodyDiv w:val="1"/>
      <w:marLeft w:val="0"/>
      <w:marRight w:val="0"/>
      <w:marTop w:val="0"/>
      <w:marBottom w:val="0"/>
      <w:divBdr>
        <w:top w:val="none" w:sz="0" w:space="0" w:color="auto"/>
        <w:left w:val="none" w:sz="0" w:space="0" w:color="auto"/>
        <w:bottom w:val="none" w:sz="0" w:space="0" w:color="auto"/>
        <w:right w:val="none" w:sz="0" w:space="0" w:color="auto"/>
      </w:divBdr>
    </w:div>
    <w:div w:id="904678445">
      <w:bodyDiv w:val="1"/>
      <w:marLeft w:val="0"/>
      <w:marRight w:val="0"/>
      <w:marTop w:val="0"/>
      <w:marBottom w:val="0"/>
      <w:divBdr>
        <w:top w:val="none" w:sz="0" w:space="0" w:color="auto"/>
        <w:left w:val="none" w:sz="0" w:space="0" w:color="auto"/>
        <w:bottom w:val="none" w:sz="0" w:space="0" w:color="auto"/>
        <w:right w:val="none" w:sz="0" w:space="0" w:color="auto"/>
      </w:divBdr>
    </w:div>
    <w:div w:id="918833966">
      <w:bodyDiv w:val="1"/>
      <w:marLeft w:val="0"/>
      <w:marRight w:val="0"/>
      <w:marTop w:val="0"/>
      <w:marBottom w:val="0"/>
      <w:divBdr>
        <w:top w:val="none" w:sz="0" w:space="0" w:color="auto"/>
        <w:left w:val="none" w:sz="0" w:space="0" w:color="auto"/>
        <w:bottom w:val="none" w:sz="0" w:space="0" w:color="auto"/>
        <w:right w:val="none" w:sz="0" w:space="0" w:color="auto"/>
      </w:divBdr>
    </w:div>
    <w:div w:id="923346334">
      <w:bodyDiv w:val="1"/>
      <w:marLeft w:val="0"/>
      <w:marRight w:val="0"/>
      <w:marTop w:val="0"/>
      <w:marBottom w:val="0"/>
      <w:divBdr>
        <w:top w:val="none" w:sz="0" w:space="0" w:color="auto"/>
        <w:left w:val="none" w:sz="0" w:space="0" w:color="auto"/>
        <w:bottom w:val="none" w:sz="0" w:space="0" w:color="auto"/>
        <w:right w:val="none" w:sz="0" w:space="0" w:color="auto"/>
      </w:divBdr>
    </w:div>
    <w:div w:id="956989245">
      <w:bodyDiv w:val="1"/>
      <w:marLeft w:val="0"/>
      <w:marRight w:val="0"/>
      <w:marTop w:val="0"/>
      <w:marBottom w:val="0"/>
      <w:divBdr>
        <w:top w:val="none" w:sz="0" w:space="0" w:color="auto"/>
        <w:left w:val="none" w:sz="0" w:space="0" w:color="auto"/>
        <w:bottom w:val="none" w:sz="0" w:space="0" w:color="auto"/>
        <w:right w:val="none" w:sz="0" w:space="0" w:color="auto"/>
      </w:divBdr>
    </w:div>
    <w:div w:id="970792393">
      <w:bodyDiv w:val="1"/>
      <w:marLeft w:val="0"/>
      <w:marRight w:val="0"/>
      <w:marTop w:val="0"/>
      <w:marBottom w:val="0"/>
      <w:divBdr>
        <w:top w:val="none" w:sz="0" w:space="0" w:color="auto"/>
        <w:left w:val="none" w:sz="0" w:space="0" w:color="auto"/>
        <w:bottom w:val="none" w:sz="0" w:space="0" w:color="auto"/>
        <w:right w:val="none" w:sz="0" w:space="0" w:color="auto"/>
      </w:divBdr>
    </w:div>
    <w:div w:id="973370242">
      <w:bodyDiv w:val="1"/>
      <w:marLeft w:val="0"/>
      <w:marRight w:val="0"/>
      <w:marTop w:val="0"/>
      <w:marBottom w:val="0"/>
      <w:divBdr>
        <w:top w:val="none" w:sz="0" w:space="0" w:color="auto"/>
        <w:left w:val="none" w:sz="0" w:space="0" w:color="auto"/>
        <w:bottom w:val="none" w:sz="0" w:space="0" w:color="auto"/>
        <w:right w:val="none" w:sz="0" w:space="0" w:color="auto"/>
      </w:divBdr>
    </w:div>
    <w:div w:id="977690902">
      <w:bodyDiv w:val="1"/>
      <w:marLeft w:val="0"/>
      <w:marRight w:val="0"/>
      <w:marTop w:val="0"/>
      <w:marBottom w:val="0"/>
      <w:divBdr>
        <w:top w:val="none" w:sz="0" w:space="0" w:color="auto"/>
        <w:left w:val="none" w:sz="0" w:space="0" w:color="auto"/>
        <w:bottom w:val="none" w:sz="0" w:space="0" w:color="auto"/>
        <w:right w:val="none" w:sz="0" w:space="0" w:color="auto"/>
      </w:divBdr>
    </w:div>
    <w:div w:id="979069899">
      <w:bodyDiv w:val="1"/>
      <w:marLeft w:val="0"/>
      <w:marRight w:val="0"/>
      <w:marTop w:val="0"/>
      <w:marBottom w:val="0"/>
      <w:divBdr>
        <w:top w:val="none" w:sz="0" w:space="0" w:color="auto"/>
        <w:left w:val="none" w:sz="0" w:space="0" w:color="auto"/>
        <w:bottom w:val="none" w:sz="0" w:space="0" w:color="auto"/>
        <w:right w:val="none" w:sz="0" w:space="0" w:color="auto"/>
      </w:divBdr>
    </w:div>
    <w:div w:id="988442526">
      <w:bodyDiv w:val="1"/>
      <w:marLeft w:val="0"/>
      <w:marRight w:val="0"/>
      <w:marTop w:val="0"/>
      <w:marBottom w:val="0"/>
      <w:divBdr>
        <w:top w:val="none" w:sz="0" w:space="0" w:color="auto"/>
        <w:left w:val="none" w:sz="0" w:space="0" w:color="auto"/>
        <w:bottom w:val="none" w:sz="0" w:space="0" w:color="auto"/>
        <w:right w:val="none" w:sz="0" w:space="0" w:color="auto"/>
      </w:divBdr>
    </w:div>
    <w:div w:id="1008601772">
      <w:bodyDiv w:val="1"/>
      <w:marLeft w:val="0"/>
      <w:marRight w:val="0"/>
      <w:marTop w:val="0"/>
      <w:marBottom w:val="0"/>
      <w:divBdr>
        <w:top w:val="none" w:sz="0" w:space="0" w:color="auto"/>
        <w:left w:val="none" w:sz="0" w:space="0" w:color="auto"/>
        <w:bottom w:val="none" w:sz="0" w:space="0" w:color="auto"/>
        <w:right w:val="none" w:sz="0" w:space="0" w:color="auto"/>
      </w:divBdr>
    </w:div>
    <w:div w:id="1015038861">
      <w:bodyDiv w:val="1"/>
      <w:marLeft w:val="0"/>
      <w:marRight w:val="0"/>
      <w:marTop w:val="0"/>
      <w:marBottom w:val="0"/>
      <w:divBdr>
        <w:top w:val="none" w:sz="0" w:space="0" w:color="auto"/>
        <w:left w:val="none" w:sz="0" w:space="0" w:color="auto"/>
        <w:bottom w:val="none" w:sz="0" w:space="0" w:color="auto"/>
        <w:right w:val="none" w:sz="0" w:space="0" w:color="auto"/>
      </w:divBdr>
    </w:div>
    <w:div w:id="1021082718">
      <w:bodyDiv w:val="1"/>
      <w:marLeft w:val="0"/>
      <w:marRight w:val="0"/>
      <w:marTop w:val="0"/>
      <w:marBottom w:val="0"/>
      <w:divBdr>
        <w:top w:val="none" w:sz="0" w:space="0" w:color="auto"/>
        <w:left w:val="none" w:sz="0" w:space="0" w:color="auto"/>
        <w:bottom w:val="none" w:sz="0" w:space="0" w:color="auto"/>
        <w:right w:val="none" w:sz="0" w:space="0" w:color="auto"/>
      </w:divBdr>
    </w:div>
    <w:div w:id="1071076965">
      <w:bodyDiv w:val="1"/>
      <w:marLeft w:val="0"/>
      <w:marRight w:val="0"/>
      <w:marTop w:val="0"/>
      <w:marBottom w:val="0"/>
      <w:divBdr>
        <w:top w:val="none" w:sz="0" w:space="0" w:color="auto"/>
        <w:left w:val="none" w:sz="0" w:space="0" w:color="auto"/>
        <w:bottom w:val="none" w:sz="0" w:space="0" w:color="auto"/>
        <w:right w:val="none" w:sz="0" w:space="0" w:color="auto"/>
      </w:divBdr>
    </w:div>
    <w:div w:id="1073239262">
      <w:bodyDiv w:val="1"/>
      <w:marLeft w:val="0"/>
      <w:marRight w:val="0"/>
      <w:marTop w:val="0"/>
      <w:marBottom w:val="0"/>
      <w:divBdr>
        <w:top w:val="none" w:sz="0" w:space="0" w:color="auto"/>
        <w:left w:val="none" w:sz="0" w:space="0" w:color="auto"/>
        <w:bottom w:val="none" w:sz="0" w:space="0" w:color="auto"/>
        <w:right w:val="none" w:sz="0" w:space="0" w:color="auto"/>
      </w:divBdr>
    </w:div>
    <w:div w:id="1086805967">
      <w:bodyDiv w:val="1"/>
      <w:marLeft w:val="0"/>
      <w:marRight w:val="0"/>
      <w:marTop w:val="0"/>
      <w:marBottom w:val="0"/>
      <w:divBdr>
        <w:top w:val="none" w:sz="0" w:space="0" w:color="auto"/>
        <w:left w:val="none" w:sz="0" w:space="0" w:color="auto"/>
        <w:bottom w:val="none" w:sz="0" w:space="0" w:color="auto"/>
        <w:right w:val="none" w:sz="0" w:space="0" w:color="auto"/>
      </w:divBdr>
    </w:div>
    <w:div w:id="1101681755">
      <w:bodyDiv w:val="1"/>
      <w:marLeft w:val="0"/>
      <w:marRight w:val="0"/>
      <w:marTop w:val="0"/>
      <w:marBottom w:val="0"/>
      <w:divBdr>
        <w:top w:val="none" w:sz="0" w:space="0" w:color="auto"/>
        <w:left w:val="none" w:sz="0" w:space="0" w:color="auto"/>
        <w:bottom w:val="none" w:sz="0" w:space="0" w:color="auto"/>
        <w:right w:val="none" w:sz="0" w:space="0" w:color="auto"/>
      </w:divBdr>
    </w:div>
    <w:div w:id="1122917471">
      <w:bodyDiv w:val="1"/>
      <w:marLeft w:val="0"/>
      <w:marRight w:val="0"/>
      <w:marTop w:val="0"/>
      <w:marBottom w:val="0"/>
      <w:divBdr>
        <w:top w:val="none" w:sz="0" w:space="0" w:color="auto"/>
        <w:left w:val="none" w:sz="0" w:space="0" w:color="auto"/>
        <w:bottom w:val="none" w:sz="0" w:space="0" w:color="auto"/>
        <w:right w:val="none" w:sz="0" w:space="0" w:color="auto"/>
      </w:divBdr>
    </w:div>
    <w:div w:id="1127703217">
      <w:bodyDiv w:val="1"/>
      <w:marLeft w:val="0"/>
      <w:marRight w:val="0"/>
      <w:marTop w:val="0"/>
      <w:marBottom w:val="0"/>
      <w:divBdr>
        <w:top w:val="none" w:sz="0" w:space="0" w:color="auto"/>
        <w:left w:val="none" w:sz="0" w:space="0" w:color="auto"/>
        <w:bottom w:val="none" w:sz="0" w:space="0" w:color="auto"/>
        <w:right w:val="none" w:sz="0" w:space="0" w:color="auto"/>
      </w:divBdr>
    </w:div>
    <w:div w:id="1131249604">
      <w:bodyDiv w:val="1"/>
      <w:marLeft w:val="0"/>
      <w:marRight w:val="0"/>
      <w:marTop w:val="0"/>
      <w:marBottom w:val="0"/>
      <w:divBdr>
        <w:top w:val="none" w:sz="0" w:space="0" w:color="auto"/>
        <w:left w:val="none" w:sz="0" w:space="0" w:color="auto"/>
        <w:bottom w:val="none" w:sz="0" w:space="0" w:color="auto"/>
        <w:right w:val="none" w:sz="0" w:space="0" w:color="auto"/>
      </w:divBdr>
      <w:divsChild>
        <w:div w:id="1198392399">
          <w:marLeft w:val="-630"/>
          <w:marRight w:val="0"/>
          <w:marTop w:val="0"/>
          <w:marBottom w:val="0"/>
          <w:divBdr>
            <w:top w:val="none" w:sz="0" w:space="0" w:color="auto"/>
            <w:left w:val="none" w:sz="0" w:space="0" w:color="auto"/>
            <w:bottom w:val="none" w:sz="0" w:space="0" w:color="auto"/>
            <w:right w:val="none" w:sz="0" w:space="0" w:color="auto"/>
          </w:divBdr>
        </w:div>
      </w:divsChild>
    </w:div>
    <w:div w:id="1152911739">
      <w:bodyDiv w:val="1"/>
      <w:marLeft w:val="0"/>
      <w:marRight w:val="0"/>
      <w:marTop w:val="0"/>
      <w:marBottom w:val="0"/>
      <w:divBdr>
        <w:top w:val="none" w:sz="0" w:space="0" w:color="auto"/>
        <w:left w:val="none" w:sz="0" w:space="0" w:color="auto"/>
        <w:bottom w:val="none" w:sz="0" w:space="0" w:color="auto"/>
        <w:right w:val="none" w:sz="0" w:space="0" w:color="auto"/>
      </w:divBdr>
    </w:div>
    <w:div w:id="1176073910">
      <w:bodyDiv w:val="1"/>
      <w:marLeft w:val="0"/>
      <w:marRight w:val="0"/>
      <w:marTop w:val="0"/>
      <w:marBottom w:val="0"/>
      <w:divBdr>
        <w:top w:val="none" w:sz="0" w:space="0" w:color="auto"/>
        <w:left w:val="none" w:sz="0" w:space="0" w:color="auto"/>
        <w:bottom w:val="none" w:sz="0" w:space="0" w:color="auto"/>
        <w:right w:val="none" w:sz="0" w:space="0" w:color="auto"/>
      </w:divBdr>
    </w:div>
    <w:div w:id="1186166498">
      <w:bodyDiv w:val="1"/>
      <w:marLeft w:val="0"/>
      <w:marRight w:val="0"/>
      <w:marTop w:val="0"/>
      <w:marBottom w:val="0"/>
      <w:divBdr>
        <w:top w:val="none" w:sz="0" w:space="0" w:color="auto"/>
        <w:left w:val="none" w:sz="0" w:space="0" w:color="auto"/>
        <w:bottom w:val="none" w:sz="0" w:space="0" w:color="auto"/>
        <w:right w:val="none" w:sz="0" w:space="0" w:color="auto"/>
      </w:divBdr>
    </w:div>
    <w:div w:id="1193541766">
      <w:bodyDiv w:val="1"/>
      <w:marLeft w:val="0"/>
      <w:marRight w:val="0"/>
      <w:marTop w:val="0"/>
      <w:marBottom w:val="0"/>
      <w:divBdr>
        <w:top w:val="none" w:sz="0" w:space="0" w:color="auto"/>
        <w:left w:val="none" w:sz="0" w:space="0" w:color="auto"/>
        <w:bottom w:val="none" w:sz="0" w:space="0" w:color="auto"/>
        <w:right w:val="none" w:sz="0" w:space="0" w:color="auto"/>
      </w:divBdr>
    </w:div>
    <w:div w:id="1288898416">
      <w:bodyDiv w:val="1"/>
      <w:marLeft w:val="0"/>
      <w:marRight w:val="0"/>
      <w:marTop w:val="0"/>
      <w:marBottom w:val="0"/>
      <w:divBdr>
        <w:top w:val="none" w:sz="0" w:space="0" w:color="auto"/>
        <w:left w:val="none" w:sz="0" w:space="0" w:color="auto"/>
        <w:bottom w:val="none" w:sz="0" w:space="0" w:color="auto"/>
        <w:right w:val="none" w:sz="0" w:space="0" w:color="auto"/>
      </w:divBdr>
    </w:div>
    <w:div w:id="1317689897">
      <w:bodyDiv w:val="1"/>
      <w:marLeft w:val="0"/>
      <w:marRight w:val="0"/>
      <w:marTop w:val="0"/>
      <w:marBottom w:val="0"/>
      <w:divBdr>
        <w:top w:val="none" w:sz="0" w:space="0" w:color="auto"/>
        <w:left w:val="none" w:sz="0" w:space="0" w:color="auto"/>
        <w:bottom w:val="none" w:sz="0" w:space="0" w:color="auto"/>
        <w:right w:val="none" w:sz="0" w:space="0" w:color="auto"/>
      </w:divBdr>
    </w:div>
    <w:div w:id="1323656738">
      <w:bodyDiv w:val="1"/>
      <w:marLeft w:val="0"/>
      <w:marRight w:val="0"/>
      <w:marTop w:val="0"/>
      <w:marBottom w:val="0"/>
      <w:divBdr>
        <w:top w:val="none" w:sz="0" w:space="0" w:color="auto"/>
        <w:left w:val="none" w:sz="0" w:space="0" w:color="auto"/>
        <w:bottom w:val="none" w:sz="0" w:space="0" w:color="auto"/>
        <w:right w:val="none" w:sz="0" w:space="0" w:color="auto"/>
      </w:divBdr>
    </w:div>
    <w:div w:id="1330135555">
      <w:bodyDiv w:val="1"/>
      <w:marLeft w:val="0"/>
      <w:marRight w:val="0"/>
      <w:marTop w:val="0"/>
      <w:marBottom w:val="0"/>
      <w:divBdr>
        <w:top w:val="none" w:sz="0" w:space="0" w:color="auto"/>
        <w:left w:val="none" w:sz="0" w:space="0" w:color="auto"/>
        <w:bottom w:val="none" w:sz="0" w:space="0" w:color="auto"/>
        <w:right w:val="none" w:sz="0" w:space="0" w:color="auto"/>
      </w:divBdr>
    </w:div>
    <w:div w:id="1362173121">
      <w:bodyDiv w:val="1"/>
      <w:marLeft w:val="0"/>
      <w:marRight w:val="0"/>
      <w:marTop w:val="0"/>
      <w:marBottom w:val="0"/>
      <w:divBdr>
        <w:top w:val="none" w:sz="0" w:space="0" w:color="auto"/>
        <w:left w:val="none" w:sz="0" w:space="0" w:color="auto"/>
        <w:bottom w:val="none" w:sz="0" w:space="0" w:color="auto"/>
        <w:right w:val="none" w:sz="0" w:space="0" w:color="auto"/>
      </w:divBdr>
    </w:div>
    <w:div w:id="1371999088">
      <w:bodyDiv w:val="1"/>
      <w:marLeft w:val="0"/>
      <w:marRight w:val="0"/>
      <w:marTop w:val="0"/>
      <w:marBottom w:val="0"/>
      <w:divBdr>
        <w:top w:val="none" w:sz="0" w:space="0" w:color="auto"/>
        <w:left w:val="none" w:sz="0" w:space="0" w:color="auto"/>
        <w:bottom w:val="none" w:sz="0" w:space="0" w:color="auto"/>
        <w:right w:val="none" w:sz="0" w:space="0" w:color="auto"/>
      </w:divBdr>
    </w:div>
    <w:div w:id="1394429125">
      <w:bodyDiv w:val="1"/>
      <w:marLeft w:val="0"/>
      <w:marRight w:val="0"/>
      <w:marTop w:val="0"/>
      <w:marBottom w:val="0"/>
      <w:divBdr>
        <w:top w:val="none" w:sz="0" w:space="0" w:color="auto"/>
        <w:left w:val="none" w:sz="0" w:space="0" w:color="auto"/>
        <w:bottom w:val="none" w:sz="0" w:space="0" w:color="auto"/>
        <w:right w:val="none" w:sz="0" w:space="0" w:color="auto"/>
      </w:divBdr>
    </w:div>
    <w:div w:id="1445034098">
      <w:bodyDiv w:val="1"/>
      <w:marLeft w:val="0"/>
      <w:marRight w:val="0"/>
      <w:marTop w:val="0"/>
      <w:marBottom w:val="0"/>
      <w:divBdr>
        <w:top w:val="none" w:sz="0" w:space="0" w:color="auto"/>
        <w:left w:val="none" w:sz="0" w:space="0" w:color="auto"/>
        <w:bottom w:val="none" w:sz="0" w:space="0" w:color="auto"/>
        <w:right w:val="none" w:sz="0" w:space="0" w:color="auto"/>
      </w:divBdr>
    </w:div>
    <w:div w:id="1447501890">
      <w:bodyDiv w:val="1"/>
      <w:marLeft w:val="0"/>
      <w:marRight w:val="0"/>
      <w:marTop w:val="0"/>
      <w:marBottom w:val="0"/>
      <w:divBdr>
        <w:top w:val="none" w:sz="0" w:space="0" w:color="auto"/>
        <w:left w:val="none" w:sz="0" w:space="0" w:color="auto"/>
        <w:bottom w:val="none" w:sz="0" w:space="0" w:color="auto"/>
        <w:right w:val="none" w:sz="0" w:space="0" w:color="auto"/>
      </w:divBdr>
    </w:div>
    <w:div w:id="1479346497">
      <w:bodyDiv w:val="1"/>
      <w:marLeft w:val="0"/>
      <w:marRight w:val="0"/>
      <w:marTop w:val="0"/>
      <w:marBottom w:val="0"/>
      <w:divBdr>
        <w:top w:val="none" w:sz="0" w:space="0" w:color="auto"/>
        <w:left w:val="none" w:sz="0" w:space="0" w:color="auto"/>
        <w:bottom w:val="none" w:sz="0" w:space="0" w:color="auto"/>
        <w:right w:val="none" w:sz="0" w:space="0" w:color="auto"/>
      </w:divBdr>
    </w:div>
    <w:div w:id="1492864608">
      <w:bodyDiv w:val="1"/>
      <w:marLeft w:val="0"/>
      <w:marRight w:val="0"/>
      <w:marTop w:val="0"/>
      <w:marBottom w:val="0"/>
      <w:divBdr>
        <w:top w:val="none" w:sz="0" w:space="0" w:color="auto"/>
        <w:left w:val="none" w:sz="0" w:space="0" w:color="auto"/>
        <w:bottom w:val="none" w:sz="0" w:space="0" w:color="auto"/>
        <w:right w:val="none" w:sz="0" w:space="0" w:color="auto"/>
      </w:divBdr>
    </w:div>
    <w:div w:id="1501457901">
      <w:bodyDiv w:val="1"/>
      <w:marLeft w:val="0"/>
      <w:marRight w:val="0"/>
      <w:marTop w:val="0"/>
      <w:marBottom w:val="0"/>
      <w:divBdr>
        <w:top w:val="none" w:sz="0" w:space="0" w:color="auto"/>
        <w:left w:val="none" w:sz="0" w:space="0" w:color="auto"/>
        <w:bottom w:val="none" w:sz="0" w:space="0" w:color="auto"/>
        <w:right w:val="none" w:sz="0" w:space="0" w:color="auto"/>
      </w:divBdr>
    </w:div>
    <w:div w:id="1508787910">
      <w:bodyDiv w:val="1"/>
      <w:marLeft w:val="0"/>
      <w:marRight w:val="0"/>
      <w:marTop w:val="0"/>
      <w:marBottom w:val="0"/>
      <w:divBdr>
        <w:top w:val="none" w:sz="0" w:space="0" w:color="auto"/>
        <w:left w:val="none" w:sz="0" w:space="0" w:color="auto"/>
        <w:bottom w:val="none" w:sz="0" w:space="0" w:color="auto"/>
        <w:right w:val="none" w:sz="0" w:space="0" w:color="auto"/>
      </w:divBdr>
    </w:div>
    <w:div w:id="1517114848">
      <w:bodyDiv w:val="1"/>
      <w:marLeft w:val="0"/>
      <w:marRight w:val="0"/>
      <w:marTop w:val="0"/>
      <w:marBottom w:val="0"/>
      <w:divBdr>
        <w:top w:val="none" w:sz="0" w:space="0" w:color="auto"/>
        <w:left w:val="none" w:sz="0" w:space="0" w:color="auto"/>
        <w:bottom w:val="none" w:sz="0" w:space="0" w:color="auto"/>
        <w:right w:val="none" w:sz="0" w:space="0" w:color="auto"/>
      </w:divBdr>
    </w:div>
    <w:div w:id="1538424130">
      <w:bodyDiv w:val="1"/>
      <w:marLeft w:val="0"/>
      <w:marRight w:val="0"/>
      <w:marTop w:val="0"/>
      <w:marBottom w:val="0"/>
      <w:divBdr>
        <w:top w:val="none" w:sz="0" w:space="0" w:color="auto"/>
        <w:left w:val="none" w:sz="0" w:space="0" w:color="auto"/>
        <w:bottom w:val="none" w:sz="0" w:space="0" w:color="auto"/>
        <w:right w:val="none" w:sz="0" w:space="0" w:color="auto"/>
      </w:divBdr>
    </w:div>
    <w:div w:id="1544059705">
      <w:bodyDiv w:val="1"/>
      <w:marLeft w:val="0"/>
      <w:marRight w:val="0"/>
      <w:marTop w:val="0"/>
      <w:marBottom w:val="0"/>
      <w:divBdr>
        <w:top w:val="none" w:sz="0" w:space="0" w:color="auto"/>
        <w:left w:val="none" w:sz="0" w:space="0" w:color="auto"/>
        <w:bottom w:val="none" w:sz="0" w:space="0" w:color="auto"/>
        <w:right w:val="none" w:sz="0" w:space="0" w:color="auto"/>
      </w:divBdr>
    </w:div>
    <w:div w:id="1552225581">
      <w:bodyDiv w:val="1"/>
      <w:marLeft w:val="0"/>
      <w:marRight w:val="0"/>
      <w:marTop w:val="0"/>
      <w:marBottom w:val="0"/>
      <w:divBdr>
        <w:top w:val="none" w:sz="0" w:space="0" w:color="auto"/>
        <w:left w:val="none" w:sz="0" w:space="0" w:color="auto"/>
        <w:bottom w:val="none" w:sz="0" w:space="0" w:color="auto"/>
        <w:right w:val="none" w:sz="0" w:space="0" w:color="auto"/>
      </w:divBdr>
    </w:div>
    <w:div w:id="1555773915">
      <w:bodyDiv w:val="1"/>
      <w:marLeft w:val="0"/>
      <w:marRight w:val="0"/>
      <w:marTop w:val="0"/>
      <w:marBottom w:val="0"/>
      <w:divBdr>
        <w:top w:val="none" w:sz="0" w:space="0" w:color="auto"/>
        <w:left w:val="none" w:sz="0" w:space="0" w:color="auto"/>
        <w:bottom w:val="none" w:sz="0" w:space="0" w:color="auto"/>
        <w:right w:val="none" w:sz="0" w:space="0" w:color="auto"/>
      </w:divBdr>
    </w:div>
    <w:div w:id="1574730425">
      <w:bodyDiv w:val="1"/>
      <w:marLeft w:val="0"/>
      <w:marRight w:val="0"/>
      <w:marTop w:val="0"/>
      <w:marBottom w:val="0"/>
      <w:divBdr>
        <w:top w:val="none" w:sz="0" w:space="0" w:color="auto"/>
        <w:left w:val="none" w:sz="0" w:space="0" w:color="auto"/>
        <w:bottom w:val="none" w:sz="0" w:space="0" w:color="auto"/>
        <w:right w:val="none" w:sz="0" w:space="0" w:color="auto"/>
      </w:divBdr>
    </w:div>
    <w:div w:id="1589727331">
      <w:bodyDiv w:val="1"/>
      <w:marLeft w:val="0"/>
      <w:marRight w:val="0"/>
      <w:marTop w:val="0"/>
      <w:marBottom w:val="0"/>
      <w:divBdr>
        <w:top w:val="none" w:sz="0" w:space="0" w:color="auto"/>
        <w:left w:val="none" w:sz="0" w:space="0" w:color="auto"/>
        <w:bottom w:val="none" w:sz="0" w:space="0" w:color="auto"/>
        <w:right w:val="none" w:sz="0" w:space="0" w:color="auto"/>
      </w:divBdr>
    </w:div>
    <w:div w:id="1590574400">
      <w:bodyDiv w:val="1"/>
      <w:marLeft w:val="0"/>
      <w:marRight w:val="0"/>
      <w:marTop w:val="0"/>
      <w:marBottom w:val="0"/>
      <w:divBdr>
        <w:top w:val="none" w:sz="0" w:space="0" w:color="auto"/>
        <w:left w:val="none" w:sz="0" w:space="0" w:color="auto"/>
        <w:bottom w:val="none" w:sz="0" w:space="0" w:color="auto"/>
        <w:right w:val="none" w:sz="0" w:space="0" w:color="auto"/>
      </w:divBdr>
      <w:divsChild>
        <w:div w:id="1069421091">
          <w:marLeft w:val="-630"/>
          <w:marRight w:val="0"/>
          <w:marTop w:val="0"/>
          <w:marBottom w:val="0"/>
          <w:divBdr>
            <w:top w:val="none" w:sz="0" w:space="0" w:color="auto"/>
            <w:left w:val="none" w:sz="0" w:space="0" w:color="auto"/>
            <w:bottom w:val="none" w:sz="0" w:space="0" w:color="auto"/>
            <w:right w:val="none" w:sz="0" w:space="0" w:color="auto"/>
          </w:divBdr>
        </w:div>
      </w:divsChild>
    </w:div>
    <w:div w:id="1605263763">
      <w:bodyDiv w:val="1"/>
      <w:marLeft w:val="0"/>
      <w:marRight w:val="0"/>
      <w:marTop w:val="0"/>
      <w:marBottom w:val="0"/>
      <w:divBdr>
        <w:top w:val="none" w:sz="0" w:space="0" w:color="auto"/>
        <w:left w:val="none" w:sz="0" w:space="0" w:color="auto"/>
        <w:bottom w:val="none" w:sz="0" w:space="0" w:color="auto"/>
        <w:right w:val="none" w:sz="0" w:space="0" w:color="auto"/>
      </w:divBdr>
    </w:div>
    <w:div w:id="1606110952">
      <w:bodyDiv w:val="1"/>
      <w:marLeft w:val="0"/>
      <w:marRight w:val="0"/>
      <w:marTop w:val="0"/>
      <w:marBottom w:val="0"/>
      <w:divBdr>
        <w:top w:val="none" w:sz="0" w:space="0" w:color="auto"/>
        <w:left w:val="none" w:sz="0" w:space="0" w:color="auto"/>
        <w:bottom w:val="none" w:sz="0" w:space="0" w:color="auto"/>
        <w:right w:val="none" w:sz="0" w:space="0" w:color="auto"/>
      </w:divBdr>
    </w:div>
    <w:div w:id="1606843062">
      <w:bodyDiv w:val="1"/>
      <w:marLeft w:val="0"/>
      <w:marRight w:val="0"/>
      <w:marTop w:val="0"/>
      <w:marBottom w:val="0"/>
      <w:divBdr>
        <w:top w:val="none" w:sz="0" w:space="0" w:color="auto"/>
        <w:left w:val="none" w:sz="0" w:space="0" w:color="auto"/>
        <w:bottom w:val="none" w:sz="0" w:space="0" w:color="auto"/>
        <w:right w:val="none" w:sz="0" w:space="0" w:color="auto"/>
      </w:divBdr>
    </w:div>
    <w:div w:id="1608926668">
      <w:bodyDiv w:val="1"/>
      <w:marLeft w:val="0"/>
      <w:marRight w:val="0"/>
      <w:marTop w:val="0"/>
      <w:marBottom w:val="0"/>
      <w:divBdr>
        <w:top w:val="none" w:sz="0" w:space="0" w:color="auto"/>
        <w:left w:val="none" w:sz="0" w:space="0" w:color="auto"/>
        <w:bottom w:val="none" w:sz="0" w:space="0" w:color="auto"/>
        <w:right w:val="none" w:sz="0" w:space="0" w:color="auto"/>
      </w:divBdr>
    </w:div>
    <w:div w:id="1614897036">
      <w:bodyDiv w:val="1"/>
      <w:marLeft w:val="0"/>
      <w:marRight w:val="0"/>
      <w:marTop w:val="0"/>
      <w:marBottom w:val="0"/>
      <w:divBdr>
        <w:top w:val="none" w:sz="0" w:space="0" w:color="auto"/>
        <w:left w:val="none" w:sz="0" w:space="0" w:color="auto"/>
        <w:bottom w:val="none" w:sz="0" w:space="0" w:color="auto"/>
        <w:right w:val="none" w:sz="0" w:space="0" w:color="auto"/>
      </w:divBdr>
    </w:div>
    <w:div w:id="1650206755">
      <w:bodyDiv w:val="1"/>
      <w:marLeft w:val="0"/>
      <w:marRight w:val="0"/>
      <w:marTop w:val="0"/>
      <w:marBottom w:val="0"/>
      <w:divBdr>
        <w:top w:val="none" w:sz="0" w:space="0" w:color="auto"/>
        <w:left w:val="none" w:sz="0" w:space="0" w:color="auto"/>
        <w:bottom w:val="none" w:sz="0" w:space="0" w:color="auto"/>
        <w:right w:val="none" w:sz="0" w:space="0" w:color="auto"/>
      </w:divBdr>
    </w:div>
    <w:div w:id="1677922570">
      <w:bodyDiv w:val="1"/>
      <w:marLeft w:val="0"/>
      <w:marRight w:val="0"/>
      <w:marTop w:val="0"/>
      <w:marBottom w:val="0"/>
      <w:divBdr>
        <w:top w:val="none" w:sz="0" w:space="0" w:color="auto"/>
        <w:left w:val="none" w:sz="0" w:space="0" w:color="auto"/>
        <w:bottom w:val="none" w:sz="0" w:space="0" w:color="auto"/>
        <w:right w:val="none" w:sz="0" w:space="0" w:color="auto"/>
      </w:divBdr>
    </w:div>
    <w:div w:id="1679576041">
      <w:bodyDiv w:val="1"/>
      <w:marLeft w:val="0"/>
      <w:marRight w:val="0"/>
      <w:marTop w:val="0"/>
      <w:marBottom w:val="0"/>
      <w:divBdr>
        <w:top w:val="none" w:sz="0" w:space="0" w:color="auto"/>
        <w:left w:val="none" w:sz="0" w:space="0" w:color="auto"/>
        <w:bottom w:val="none" w:sz="0" w:space="0" w:color="auto"/>
        <w:right w:val="none" w:sz="0" w:space="0" w:color="auto"/>
      </w:divBdr>
    </w:div>
    <w:div w:id="1714117537">
      <w:bodyDiv w:val="1"/>
      <w:marLeft w:val="0"/>
      <w:marRight w:val="0"/>
      <w:marTop w:val="0"/>
      <w:marBottom w:val="0"/>
      <w:divBdr>
        <w:top w:val="none" w:sz="0" w:space="0" w:color="auto"/>
        <w:left w:val="none" w:sz="0" w:space="0" w:color="auto"/>
        <w:bottom w:val="none" w:sz="0" w:space="0" w:color="auto"/>
        <w:right w:val="none" w:sz="0" w:space="0" w:color="auto"/>
      </w:divBdr>
    </w:div>
    <w:div w:id="1766344950">
      <w:bodyDiv w:val="1"/>
      <w:marLeft w:val="0"/>
      <w:marRight w:val="0"/>
      <w:marTop w:val="0"/>
      <w:marBottom w:val="0"/>
      <w:divBdr>
        <w:top w:val="none" w:sz="0" w:space="0" w:color="auto"/>
        <w:left w:val="none" w:sz="0" w:space="0" w:color="auto"/>
        <w:bottom w:val="none" w:sz="0" w:space="0" w:color="auto"/>
        <w:right w:val="none" w:sz="0" w:space="0" w:color="auto"/>
      </w:divBdr>
    </w:div>
    <w:div w:id="1800564411">
      <w:bodyDiv w:val="1"/>
      <w:marLeft w:val="0"/>
      <w:marRight w:val="0"/>
      <w:marTop w:val="0"/>
      <w:marBottom w:val="0"/>
      <w:divBdr>
        <w:top w:val="none" w:sz="0" w:space="0" w:color="auto"/>
        <w:left w:val="none" w:sz="0" w:space="0" w:color="auto"/>
        <w:bottom w:val="none" w:sz="0" w:space="0" w:color="auto"/>
        <w:right w:val="none" w:sz="0" w:space="0" w:color="auto"/>
      </w:divBdr>
    </w:div>
    <w:div w:id="1803494636">
      <w:bodyDiv w:val="1"/>
      <w:marLeft w:val="0"/>
      <w:marRight w:val="0"/>
      <w:marTop w:val="0"/>
      <w:marBottom w:val="0"/>
      <w:divBdr>
        <w:top w:val="none" w:sz="0" w:space="0" w:color="auto"/>
        <w:left w:val="none" w:sz="0" w:space="0" w:color="auto"/>
        <w:bottom w:val="none" w:sz="0" w:space="0" w:color="auto"/>
        <w:right w:val="none" w:sz="0" w:space="0" w:color="auto"/>
      </w:divBdr>
    </w:div>
    <w:div w:id="1806778057">
      <w:bodyDiv w:val="1"/>
      <w:marLeft w:val="0"/>
      <w:marRight w:val="0"/>
      <w:marTop w:val="0"/>
      <w:marBottom w:val="0"/>
      <w:divBdr>
        <w:top w:val="none" w:sz="0" w:space="0" w:color="auto"/>
        <w:left w:val="none" w:sz="0" w:space="0" w:color="auto"/>
        <w:bottom w:val="none" w:sz="0" w:space="0" w:color="auto"/>
        <w:right w:val="none" w:sz="0" w:space="0" w:color="auto"/>
      </w:divBdr>
    </w:div>
    <w:div w:id="1830440269">
      <w:bodyDiv w:val="1"/>
      <w:marLeft w:val="0"/>
      <w:marRight w:val="0"/>
      <w:marTop w:val="0"/>
      <w:marBottom w:val="0"/>
      <w:divBdr>
        <w:top w:val="none" w:sz="0" w:space="0" w:color="auto"/>
        <w:left w:val="none" w:sz="0" w:space="0" w:color="auto"/>
        <w:bottom w:val="none" w:sz="0" w:space="0" w:color="auto"/>
        <w:right w:val="none" w:sz="0" w:space="0" w:color="auto"/>
      </w:divBdr>
    </w:div>
    <w:div w:id="1839615074">
      <w:bodyDiv w:val="1"/>
      <w:marLeft w:val="0"/>
      <w:marRight w:val="0"/>
      <w:marTop w:val="0"/>
      <w:marBottom w:val="0"/>
      <w:divBdr>
        <w:top w:val="none" w:sz="0" w:space="0" w:color="auto"/>
        <w:left w:val="none" w:sz="0" w:space="0" w:color="auto"/>
        <w:bottom w:val="none" w:sz="0" w:space="0" w:color="auto"/>
        <w:right w:val="none" w:sz="0" w:space="0" w:color="auto"/>
      </w:divBdr>
    </w:div>
    <w:div w:id="1850019932">
      <w:bodyDiv w:val="1"/>
      <w:marLeft w:val="0"/>
      <w:marRight w:val="0"/>
      <w:marTop w:val="0"/>
      <w:marBottom w:val="0"/>
      <w:divBdr>
        <w:top w:val="none" w:sz="0" w:space="0" w:color="auto"/>
        <w:left w:val="none" w:sz="0" w:space="0" w:color="auto"/>
        <w:bottom w:val="none" w:sz="0" w:space="0" w:color="auto"/>
        <w:right w:val="none" w:sz="0" w:space="0" w:color="auto"/>
      </w:divBdr>
    </w:div>
    <w:div w:id="1906917555">
      <w:bodyDiv w:val="1"/>
      <w:marLeft w:val="0"/>
      <w:marRight w:val="0"/>
      <w:marTop w:val="0"/>
      <w:marBottom w:val="0"/>
      <w:divBdr>
        <w:top w:val="none" w:sz="0" w:space="0" w:color="auto"/>
        <w:left w:val="none" w:sz="0" w:space="0" w:color="auto"/>
        <w:bottom w:val="none" w:sz="0" w:space="0" w:color="auto"/>
        <w:right w:val="none" w:sz="0" w:space="0" w:color="auto"/>
      </w:divBdr>
    </w:div>
    <w:div w:id="1920627218">
      <w:bodyDiv w:val="1"/>
      <w:marLeft w:val="0"/>
      <w:marRight w:val="0"/>
      <w:marTop w:val="0"/>
      <w:marBottom w:val="0"/>
      <w:divBdr>
        <w:top w:val="none" w:sz="0" w:space="0" w:color="auto"/>
        <w:left w:val="none" w:sz="0" w:space="0" w:color="auto"/>
        <w:bottom w:val="none" w:sz="0" w:space="0" w:color="auto"/>
        <w:right w:val="none" w:sz="0" w:space="0" w:color="auto"/>
      </w:divBdr>
    </w:div>
    <w:div w:id="1920630516">
      <w:bodyDiv w:val="1"/>
      <w:marLeft w:val="0"/>
      <w:marRight w:val="0"/>
      <w:marTop w:val="0"/>
      <w:marBottom w:val="0"/>
      <w:divBdr>
        <w:top w:val="none" w:sz="0" w:space="0" w:color="auto"/>
        <w:left w:val="none" w:sz="0" w:space="0" w:color="auto"/>
        <w:bottom w:val="none" w:sz="0" w:space="0" w:color="auto"/>
        <w:right w:val="none" w:sz="0" w:space="0" w:color="auto"/>
      </w:divBdr>
    </w:div>
    <w:div w:id="1961454206">
      <w:bodyDiv w:val="1"/>
      <w:marLeft w:val="0"/>
      <w:marRight w:val="0"/>
      <w:marTop w:val="0"/>
      <w:marBottom w:val="0"/>
      <w:divBdr>
        <w:top w:val="none" w:sz="0" w:space="0" w:color="auto"/>
        <w:left w:val="none" w:sz="0" w:space="0" w:color="auto"/>
        <w:bottom w:val="none" w:sz="0" w:space="0" w:color="auto"/>
        <w:right w:val="none" w:sz="0" w:space="0" w:color="auto"/>
      </w:divBdr>
    </w:div>
    <w:div w:id="1966542675">
      <w:bodyDiv w:val="1"/>
      <w:marLeft w:val="0"/>
      <w:marRight w:val="0"/>
      <w:marTop w:val="0"/>
      <w:marBottom w:val="0"/>
      <w:divBdr>
        <w:top w:val="none" w:sz="0" w:space="0" w:color="auto"/>
        <w:left w:val="none" w:sz="0" w:space="0" w:color="auto"/>
        <w:bottom w:val="none" w:sz="0" w:space="0" w:color="auto"/>
        <w:right w:val="none" w:sz="0" w:space="0" w:color="auto"/>
      </w:divBdr>
    </w:div>
    <w:div w:id="1967466117">
      <w:bodyDiv w:val="1"/>
      <w:marLeft w:val="0"/>
      <w:marRight w:val="0"/>
      <w:marTop w:val="0"/>
      <w:marBottom w:val="0"/>
      <w:divBdr>
        <w:top w:val="none" w:sz="0" w:space="0" w:color="auto"/>
        <w:left w:val="none" w:sz="0" w:space="0" w:color="auto"/>
        <w:bottom w:val="none" w:sz="0" w:space="0" w:color="auto"/>
        <w:right w:val="none" w:sz="0" w:space="0" w:color="auto"/>
      </w:divBdr>
    </w:div>
    <w:div w:id="1972050511">
      <w:bodyDiv w:val="1"/>
      <w:marLeft w:val="0"/>
      <w:marRight w:val="0"/>
      <w:marTop w:val="0"/>
      <w:marBottom w:val="0"/>
      <w:divBdr>
        <w:top w:val="none" w:sz="0" w:space="0" w:color="auto"/>
        <w:left w:val="none" w:sz="0" w:space="0" w:color="auto"/>
        <w:bottom w:val="none" w:sz="0" w:space="0" w:color="auto"/>
        <w:right w:val="none" w:sz="0" w:space="0" w:color="auto"/>
      </w:divBdr>
    </w:div>
    <w:div w:id="1972320972">
      <w:bodyDiv w:val="1"/>
      <w:marLeft w:val="0"/>
      <w:marRight w:val="0"/>
      <w:marTop w:val="0"/>
      <w:marBottom w:val="0"/>
      <w:divBdr>
        <w:top w:val="none" w:sz="0" w:space="0" w:color="auto"/>
        <w:left w:val="none" w:sz="0" w:space="0" w:color="auto"/>
        <w:bottom w:val="none" w:sz="0" w:space="0" w:color="auto"/>
        <w:right w:val="none" w:sz="0" w:space="0" w:color="auto"/>
      </w:divBdr>
    </w:div>
    <w:div w:id="1984650996">
      <w:bodyDiv w:val="1"/>
      <w:marLeft w:val="0"/>
      <w:marRight w:val="0"/>
      <w:marTop w:val="0"/>
      <w:marBottom w:val="0"/>
      <w:divBdr>
        <w:top w:val="none" w:sz="0" w:space="0" w:color="auto"/>
        <w:left w:val="none" w:sz="0" w:space="0" w:color="auto"/>
        <w:bottom w:val="none" w:sz="0" w:space="0" w:color="auto"/>
        <w:right w:val="none" w:sz="0" w:space="0" w:color="auto"/>
      </w:divBdr>
    </w:div>
    <w:div w:id="2021470557">
      <w:bodyDiv w:val="1"/>
      <w:marLeft w:val="0"/>
      <w:marRight w:val="0"/>
      <w:marTop w:val="0"/>
      <w:marBottom w:val="0"/>
      <w:divBdr>
        <w:top w:val="none" w:sz="0" w:space="0" w:color="auto"/>
        <w:left w:val="none" w:sz="0" w:space="0" w:color="auto"/>
        <w:bottom w:val="none" w:sz="0" w:space="0" w:color="auto"/>
        <w:right w:val="none" w:sz="0" w:space="0" w:color="auto"/>
      </w:divBdr>
    </w:div>
    <w:div w:id="2037542318">
      <w:bodyDiv w:val="1"/>
      <w:marLeft w:val="0"/>
      <w:marRight w:val="0"/>
      <w:marTop w:val="0"/>
      <w:marBottom w:val="0"/>
      <w:divBdr>
        <w:top w:val="none" w:sz="0" w:space="0" w:color="auto"/>
        <w:left w:val="none" w:sz="0" w:space="0" w:color="auto"/>
        <w:bottom w:val="none" w:sz="0" w:space="0" w:color="auto"/>
        <w:right w:val="none" w:sz="0" w:space="0" w:color="auto"/>
      </w:divBdr>
    </w:div>
    <w:div w:id="2057655945">
      <w:bodyDiv w:val="1"/>
      <w:marLeft w:val="0"/>
      <w:marRight w:val="0"/>
      <w:marTop w:val="0"/>
      <w:marBottom w:val="0"/>
      <w:divBdr>
        <w:top w:val="none" w:sz="0" w:space="0" w:color="auto"/>
        <w:left w:val="none" w:sz="0" w:space="0" w:color="auto"/>
        <w:bottom w:val="none" w:sz="0" w:space="0" w:color="auto"/>
        <w:right w:val="none" w:sz="0" w:space="0" w:color="auto"/>
      </w:divBdr>
    </w:div>
    <w:div w:id="2075809004">
      <w:bodyDiv w:val="1"/>
      <w:marLeft w:val="0"/>
      <w:marRight w:val="0"/>
      <w:marTop w:val="0"/>
      <w:marBottom w:val="0"/>
      <w:divBdr>
        <w:top w:val="none" w:sz="0" w:space="0" w:color="auto"/>
        <w:left w:val="none" w:sz="0" w:space="0" w:color="auto"/>
        <w:bottom w:val="none" w:sz="0" w:space="0" w:color="auto"/>
        <w:right w:val="none" w:sz="0" w:space="0" w:color="auto"/>
      </w:divBdr>
    </w:div>
    <w:div w:id="2084179350">
      <w:bodyDiv w:val="1"/>
      <w:marLeft w:val="0"/>
      <w:marRight w:val="0"/>
      <w:marTop w:val="0"/>
      <w:marBottom w:val="0"/>
      <w:divBdr>
        <w:top w:val="none" w:sz="0" w:space="0" w:color="auto"/>
        <w:left w:val="none" w:sz="0" w:space="0" w:color="auto"/>
        <w:bottom w:val="none" w:sz="0" w:space="0" w:color="auto"/>
        <w:right w:val="none" w:sz="0" w:space="0" w:color="auto"/>
      </w:divBdr>
      <w:divsChild>
        <w:div w:id="2023316680">
          <w:marLeft w:val="-630"/>
          <w:marRight w:val="0"/>
          <w:marTop w:val="0"/>
          <w:marBottom w:val="0"/>
          <w:divBdr>
            <w:top w:val="none" w:sz="0" w:space="0" w:color="auto"/>
            <w:left w:val="none" w:sz="0" w:space="0" w:color="auto"/>
            <w:bottom w:val="none" w:sz="0" w:space="0" w:color="auto"/>
            <w:right w:val="none" w:sz="0" w:space="0" w:color="auto"/>
          </w:divBdr>
        </w:div>
      </w:divsChild>
    </w:div>
    <w:div w:id="2101678072">
      <w:bodyDiv w:val="1"/>
      <w:marLeft w:val="0"/>
      <w:marRight w:val="0"/>
      <w:marTop w:val="0"/>
      <w:marBottom w:val="0"/>
      <w:divBdr>
        <w:top w:val="none" w:sz="0" w:space="0" w:color="auto"/>
        <w:left w:val="none" w:sz="0" w:space="0" w:color="auto"/>
        <w:bottom w:val="none" w:sz="0" w:space="0" w:color="auto"/>
        <w:right w:val="none" w:sz="0" w:space="0" w:color="auto"/>
      </w:divBdr>
    </w:div>
    <w:div w:id="2114130385">
      <w:bodyDiv w:val="1"/>
      <w:marLeft w:val="0"/>
      <w:marRight w:val="0"/>
      <w:marTop w:val="0"/>
      <w:marBottom w:val="0"/>
      <w:divBdr>
        <w:top w:val="none" w:sz="0" w:space="0" w:color="auto"/>
        <w:left w:val="none" w:sz="0" w:space="0" w:color="auto"/>
        <w:bottom w:val="none" w:sz="0" w:space="0" w:color="auto"/>
        <w:right w:val="none" w:sz="0" w:space="0" w:color="auto"/>
      </w:divBdr>
    </w:div>
    <w:div w:id="2121877736">
      <w:bodyDiv w:val="1"/>
      <w:marLeft w:val="0"/>
      <w:marRight w:val="0"/>
      <w:marTop w:val="0"/>
      <w:marBottom w:val="0"/>
      <w:divBdr>
        <w:top w:val="none" w:sz="0" w:space="0" w:color="auto"/>
        <w:left w:val="none" w:sz="0" w:space="0" w:color="auto"/>
        <w:bottom w:val="none" w:sz="0" w:space="0" w:color="auto"/>
        <w:right w:val="none" w:sz="0" w:space="0" w:color="auto"/>
      </w:divBdr>
    </w:div>
    <w:div w:id="2131318086">
      <w:bodyDiv w:val="1"/>
      <w:marLeft w:val="0"/>
      <w:marRight w:val="0"/>
      <w:marTop w:val="0"/>
      <w:marBottom w:val="0"/>
      <w:divBdr>
        <w:top w:val="none" w:sz="0" w:space="0" w:color="auto"/>
        <w:left w:val="none" w:sz="0" w:space="0" w:color="auto"/>
        <w:bottom w:val="none" w:sz="0" w:space="0" w:color="auto"/>
        <w:right w:val="none" w:sz="0" w:space="0" w:color="auto"/>
      </w:divBdr>
    </w:div>
    <w:div w:id="21410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olhonoimposto.ibpt.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br/pncp/pt-br" TargetMode="External"/><Relationship Id="rId4" Type="http://schemas.openxmlformats.org/officeDocument/2006/relationships/settings" Target="settings.xml"/><Relationship Id="rId9" Type="http://schemas.openxmlformats.org/officeDocument/2006/relationships/hyperlink" Target="https://www.gov.br/pncp/pt-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34C38-3707-4165-8F3F-4DC39BE7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101</Pages>
  <Words>38906</Words>
  <Characters>210094</Characters>
  <Application>Microsoft Office Word</Application>
  <DocSecurity>0</DocSecurity>
  <Lines>1750</Lines>
  <Paragraphs>497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Thais</cp:lastModifiedBy>
  <cp:revision>21</cp:revision>
  <cp:lastPrinted>2025-01-10T11:40:00Z</cp:lastPrinted>
  <dcterms:created xsi:type="dcterms:W3CDTF">2025-06-16T13:00:00Z</dcterms:created>
  <dcterms:modified xsi:type="dcterms:W3CDTF">2025-12-16T17:38:00Z</dcterms:modified>
</cp:coreProperties>
</file>