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99371973"/>
    <w:bookmarkStart w:id="1" w:name="_Hlk113883945"/>
    <w:p w14:paraId="725D69A8" w14:textId="05C78D2A" w:rsidR="00A65B42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  <w:lang w:val="pt-PT"/>
        </w:rPr>
      </w:pPr>
      <w:r w:rsidRPr="00087672">
        <w:rPr>
          <w:sz w:val="24"/>
          <w:szCs w:val="24"/>
        </w:rPr>
        <w:object w:dxaOrig="8235" w:dyaOrig="1305" w14:anchorId="18F839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pt;height:65.25pt" o:ole="" fillcolor="window">
            <v:imagedata r:id="rId4" o:title=""/>
          </v:shape>
          <o:OLEObject Type="Embed" ProgID="CorelDRAW.Gráficos.9" ShapeID="_x0000_i1025" DrawAspect="Content" ObjectID="_1853046406" r:id="rId5"/>
        </w:object>
      </w:r>
    </w:p>
    <w:p w14:paraId="38A47A65" w14:textId="77777777" w:rsidR="00A65B42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  <w:lang w:val="pt-PT"/>
        </w:rPr>
      </w:pPr>
    </w:p>
    <w:p w14:paraId="35B87496" w14:textId="206073D5" w:rsidR="00DC7295" w:rsidRPr="00CB0FD9" w:rsidRDefault="00DC7295" w:rsidP="00DC729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CB0FD9">
        <w:rPr>
          <w:rFonts w:ascii="Arial" w:hAnsi="Arial" w:cs="Arial"/>
          <w:b/>
          <w:bCs/>
        </w:rPr>
        <w:t xml:space="preserve">AVISO DE PRORROGAÇÃO DE ABERTURA DO PREGÃO </w:t>
      </w:r>
      <w:r w:rsidR="00CB0FD9" w:rsidRPr="00CB0FD9">
        <w:rPr>
          <w:rFonts w:ascii="Arial" w:hAnsi="Arial" w:cs="Arial"/>
          <w:b/>
          <w:bCs/>
        </w:rPr>
        <w:t>ELETRÔNICO</w:t>
      </w:r>
      <w:r w:rsidRPr="00CB0FD9">
        <w:rPr>
          <w:rFonts w:ascii="Arial" w:hAnsi="Arial" w:cs="Arial"/>
          <w:b/>
          <w:bCs/>
        </w:rPr>
        <w:t xml:space="preserve"> N° </w:t>
      </w:r>
      <w:r w:rsidR="00CB0FD9" w:rsidRPr="00CB0FD9">
        <w:rPr>
          <w:rFonts w:ascii="Arial" w:hAnsi="Arial" w:cs="Arial"/>
          <w:b/>
          <w:bCs/>
        </w:rPr>
        <w:t>52</w:t>
      </w:r>
      <w:r w:rsidRPr="00CB0FD9">
        <w:rPr>
          <w:rFonts w:ascii="Arial" w:hAnsi="Arial" w:cs="Arial"/>
          <w:b/>
          <w:bCs/>
        </w:rPr>
        <w:t>/2026</w:t>
      </w:r>
    </w:p>
    <w:p w14:paraId="005D6142" w14:textId="4A72F534" w:rsidR="00DC7295" w:rsidRPr="00CB0FD9" w:rsidRDefault="00DC7295" w:rsidP="00DC729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CB0FD9">
        <w:rPr>
          <w:rFonts w:ascii="Arial" w:hAnsi="Arial" w:cs="Arial"/>
          <w:b/>
          <w:bCs/>
        </w:rPr>
        <w:t xml:space="preserve">PROCESSO Nº </w:t>
      </w:r>
      <w:r w:rsidR="00CB0FD9" w:rsidRPr="00CB0FD9">
        <w:rPr>
          <w:rFonts w:ascii="Arial" w:hAnsi="Arial" w:cs="Arial"/>
          <w:b/>
          <w:bCs/>
        </w:rPr>
        <w:t>144</w:t>
      </w:r>
      <w:r w:rsidRPr="00CB0FD9">
        <w:rPr>
          <w:rFonts w:ascii="Arial" w:hAnsi="Arial" w:cs="Arial"/>
          <w:b/>
          <w:bCs/>
        </w:rPr>
        <w:t>/2026</w:t>
      </w:r>
    </w:p>
    <w:p w14:paraId="3F14824B" w14:textId="77777777" w:rsidR="00DC7295" w:rsidRPr="00CB0FD9" w:rsidRDefault="00DC7295" w:rsidP="00DC7295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968CE63" w14:textId="2688B18C" w:rsidR="00DC7295" w:rsidRPr="00CB0FD9" w:rsidRDefault="00DC7295" w:rsidP="00DC7295">
      <w:pPr>
        <w:spacing w:after="0" w:line="240" w:lineRule="auto"/>
        <w:ind w:right="4"/>
        <w:jc w:val="both"/>
        <w:rPr>
          <w:rFonts w:ascii="Arial" w:hAnsi="Arial" w:cs="Arial"/>
        </w:rPr>
      </w:pPr>
      <w:r w:rsidRPr="00CB0FD9">
        <w:rPr>
          <w:rFonts w:ascii="Arial" w:hAnsi="Arial" w:cs="Arial"/>
          <w:b/>
          <w:bCs/>
        </w:rPr>
        <w:t>O MUNICÍPIO DE DEODÁPOLIS - MS</w:t>
      </w:r>
      <w:r w:rsidRPr="00CB0FD9">
        <w:rPr>
          <w:rFonts w:ascii="Arial" w:hAnsi="Arial" w:cs="Arial"/>
        </w:rPr>
        <w:t xml:space="preserve">, torna público a quem possa interessar, a prorrogação do prazo de abertura e julgamento  do PREGÃO </w:t>
      </w:r>
      <w:r w:rsidR="00CB0FD9" w:rsidRPr="00CB0FD9">
        <w:rPr>
          <w:rFonts w:ascii="Arial" w:hAnsi="Arial" w:cs="Arial"/>
        </w:rPr>
        <w:t>ELETRÔNICO</w:t>
      </w:r>
      <w:r w:rsidRPr="00CB0FD9">
        <w:rPr>
          <w:rFonts w:ascii="Arial" w:hAnsi="Arial" w:cs="Arial"/>
        </w:rPr>
        <w:t xml:space="preserve"> N° </w:t>
      </w:r>
      <w:r w:rsidR="00CB0FD9" w:rsidRPr="00CB0FD9">
        <w:rPr>
          <w:rFonts w:ascii="Arial" w:hAnsi="Arial" w:cs="Arial"/>
        </w:rPr>
        <w:t>52</w:t>
      </w:r>
      <w:r w:rsidRPr="00CB0FD9">
        <w:rPr>
          <w:rFonts w:ascii="Arial" w:hAnsi="Arial" w:cs="Arial"/>
        </w:rPr>
        <w:t xml:space="preserve">/2026, </w:t>
      </w:r>
      <w:r w:rsidR="00AE32B1" w:rsidRPr="00CB0FD9">
        <w:rPr>
          <w:rFonts w:ascii="Arial" w:hAnsi="Arial" w:cs="Arial"/>
          <w:b/>
          <w:bCs/>
          <w:u w:val="single"/>
        </w:rPr>
        <w:t>POR ALTERAÇÃO NO EDITAL</w:t>
      </w:r>
      <w:r w:rsidRPr="00CB0FD9">
        <w:rPr>
          <w:rFonts w:ascii="Arial" w:hAnsi="Arial" w:cs="Arial"/>
        </w:rPr>
        <w:t xml:space="preserve">, com fundamento nos dispositivos da Lei FEDERAL  nº 14.133, de 1 de abril de 2021, </w:t>
      </w:r>
      <w:r w:rsidR="00CB0FD9" w:rsidRPr="00CB0FD9">
        <w:rPr>
          <w:rFonts w:ascii="Arial" w:hAnsi="Arial" w:cs="Arial"/>
          <w:b/>
          <w:bCs/>
        </w:rPr>
        <w:t>Contratação de empresa especializada na implantação, intermediação e administração de sistema informatizado e integrado de gerenciamento da manutenção preventiva, corretiva e preditiva da frota de veículos, máquinas, equipamentos, tratores e implementos do Município de Deodápolis/MS, compreendendo o fornecimento de peças, componentes, acessórios, lubrificantes e demais materiais de reposição e a execução dos serviços de manutenção, por meio de rede de estabelecimentos credenciados</w:t>
      </w:r>
      <w:r w:rsidR="00CB0FD9" w:rsidRPr="00CB0FD9">
        <w:rPr>
          <w:rFonts w:ascii="Arial" w:hAnsi="Arial" w:cs="Arial"/>
          <w:iCs/>
        </w:rPr>
        <w:t>,</w:t>
      </w:r>
      <w:r w:rsidR="00CB0FD9" w:rsidRPr="00CB0FD9">
        <w:rPr>
          <w:rFonts w:ascii="Arial" w:hAnsi="Arial" w:cs="Arial"/>
        </w:rPr>
        <w:t xml:space="preserve"> </w:t>
      </w:r>
      <w:r w:rsidR="00CB0FD9" w:rsidRPr="00CB0FD9">
        <w:rPr>
          <w:rFonts w:ascii="Arial" w:hAnsi="Arial" w:cs="Arial"/>
          <w:iCs/>
        </w:rPr>
        <w:t>de conformidade com as especificações e forma prev</w:t>
      </w:r>
      <w:r w:rsidR="00CB0FD9" w:rsidRPr="00CB0FD9">
        <w:rPr>
          <w:rFonts w:ascii="Arial" w:hAnsi="Arial" w:cs="Arial"/>
        </w:rPr>
        <w:t>ista no Edital e seus anexos</w:t>
      </w:r>
      <w:r w:rsidRPr="00CB0FD9">
        <w:rPr>
          <w:rFonts w:ascii="Arial" w:hAnsi="Arial" w:cs="Arial"/>
        </w:rPr>
        <w:t xml:space="preserve">. </w:t>
      </w:r>
    </w:p>
    <w:p w14:paraId="350EAEC0" w14:textId="77777777" w:rsidR="002F4AAB" w:rsidRPr="00CB0FD9" w:rsidRDefault="002F4AAB" w:rsidP="002F4AAB">
      <w:pPr>
        <w:spacing w:after="0" w:line="240" w:lineRule="auto"/>
        <w:jc w:val="both"/>
        <w:rPr>
          <w:rFonts w:ascii="Arial" w:hAnsi="Arial" w:cs="Arial"/>
          <w:b/>
          <w:bCs/>
        </w:rPr>
      </w:pPr>
      <w:bookmarkStart w:id="2" w:name="_Hlk144302465"/>
      <w:bookmarkStart w:id="3" w:name="_Hlk151012005"/>
      <w:bookmarkStart w:id="4" w:name="_Hlk163216471"/>
    </w:p>
    <w:bookmarkEnd w:id="0"/>
    <w:bookmarkEnd w:id="1"/>
    <w:bookmarkEnd w:id="2"/>
    <w:bookmarkEnd w:id="3"/>
    <w:bookmarkEnd w:id="4"/>
    <w:p w14:paraId="6DCD9883" w14:textId="77777777" w:rsidR="00CB0FD9" w:rsidRPr="00CB0FD9" w:rsidRDefault="00CB0FD9" w:rsidP="00CB0FD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CB0FD9">
        <w:rPr>
          <w:rFonts w:ascii="Arial" w:hAnsi="Arial" w:cs="Arial"/>
        </w:rPr>
        <w:t xml:space="preserve">O Pregão Eletrônico será realizado em sessão pública, via Internet, mediante condições de segurança - criptografia e autenticação - em todas as suas fases. Os trabalhos serão conduzidos pelo Pregoeiro, mediante a inserção e monitoramento constante da página eletrônica: </w:t>
      </w:r>
      <w:r w:rsidRPr="00CB0FD9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Pr="00CB0FD9">
        <w:rPr>
          <w:rFonts w:ascii="Arial" w:hAnsi="Arial" w:cs="Arial"/>
          <w:i/>
          <w:iCs/>
        </w:rPr>
        <w:t xml:space="preserve">  </w:t>
      </w:r>
    </w:p>
    <w:p w14:paraId="0360C724" w14:textId="77777777" w:rsidR="00CB0FD9" w:rsidRPr="00CB0FD9" w:rsidRDefault="00CB0FD9" w:rsidP="00CB0FD9">
      <w:pPr>
        <w:spacing w:after="0" w:line="240" w:lineRule="auto"/>
        <w:ind w:right="-2"/>
        <w:rPr>
          <w:rFonts w:ascii="Arial" w:hAnsi="Arial" w:cs="Arial"/>
        </w:rPr>
      </w:pPr>
    </w:p>
    <w:p w14:paraId="32C452C5" w14:textId="66B14CEC" w:rsidR="00CB0FD9" w:rsidRPr="00CB0FD9" w:rsidRDefault="00CB0FD9" w:rsidP="00CB0FD9">
      <w:pPr>
        <w:spacing w:after="0" w:line="240" w:lineRule="auto"/>
        <w:ind w:right="-2"/>
        <w:jc w:val="both"/>
        <w:rPr>
          <w:rFonts w:ascii="Arial" w:hAnsi="Arial" w:cs="Arial"/>
          <w:i/>
          <w:iCs/>
          <w:color w:val="0000FF"/>
        </w:rPr>
      </w:pPr>
      <w:r w:rsidRPr="00CB0FD9">
        <w:rPr>
          <w:rFonts w:ascii="Arial" w:hAnsi="Arial" w:cs="Arial"/>
        </w:rPr>
        <w:t xml:space="preserve">Recebimento das </w:t>
      </w:r>
      <w:r w:rsidRPr="00CB0FD9">
        <w:rPr>
          <w:rFonts w:ascii="Arial" w:hAnsi="Arial" w:cs="Arial"/>
          <w:color w:val="000000" w:themeColor="text1"/>
        </w:rPr>
        <w:t xml:space="preserve">propostas: </w:t>
      </w:r>
      <w:r w:rsidR="00AE32B1">
        <w:rPr>
          <w:rFonts w:ascii="Arial" w:hAnsi="Arial" w:cs="Arial"/>
          <w:color w:val="000000" w:themeColor="text1"/>
        </w:rPr>
        <w:t>9</w:t>
      </w:r>
      <w:r w:rsidRPr="00CB0FD9">
        <w:rPr>
          <w:rFonts w:ascii="Arial" w:hAnsi="Arial" w:cs="Arial"/>
          <w:color w:val="000000" w:themeColor="text1"/>
        </w:rPr>
        <w:t>/</w:t>
      </w:r>
      <w:r>
        <w:rPr>
          <w:rFonts w:ascii="Arial" w:hAnsi="Arial" w:cs="Arial"/>
          <w:color w:val="000000" w:themeColor="text1"/>
        </w:rPr>
        <w:t>10</w:t>
      </w:r>
      <w:r w:rsidRPr="00CB0FD9">
        <w:rPr>
          <w:rFonts w:ascii="Arial" w:hAnsi="Arial" w:cs="Arial"/>
          <w:color w:val="000000" w:themeColor="text1"/>
        </w:rPr>
        <w:t>/2026, a partir das 08:30 horas (DF), mediante sua inserção na página eletrônica</w:t>
      </w:r>
      <w:r w:rsidRPr="00CB0FD9">
        <w:rPr>
          <w:rFonts w:ascii="Arial" w:hAnsi="Arial" w:cs="Arial"/>
          <w:color w:val="000000" w:themeColor="text1"/>
          <w:u w:val="single" w:color="0000FF"/>
        </w:rPr>
        <w:t xml:space="preserve"> </w:t>
      </w:r>
      <w:hyperlink r:id="rId6" w:history="1">
        <w:r w:rsidRPr="00CB0FD9">
          <w:rPr>
            <w:rStyle w:val="Hyperlink"/>
            <w:rFonts w:ascii="Arial" w:hAnsi="Arial" w:cs="Arial"/>
            <w:i/>
            <w:iCs/>
          </w:rPr>
          <w:t xml:space="preserve">https://www.licitanet.com.br/ </w:t>
        </w:r>
      </w:hyperlink>
      <w:r w:rsidRPr="00CB0FD9">
        <w:rPr>
          <w:rFonts w:ascii="Arial" w:hAnsi="Arial" w:cs="Arial"/>
          <w:i/>
          <w:iCs/>
          <w:color w:val="0000FF"/>
        </w:rPr>
        <w:t xml:space="preserve"> </w:t>
      </w:r>
    </w:p>
    <w:p w14:paraId="30A82D3A" w14:textId="77777777" w:rsidR="00CB0FD9" w:rsidRPr="00CB0FD9" w:rsidRDefault="00CB0FD9" w:rsidP="00CB0FD9">
      <w:pPr>
        <w:spacing w:after="0" w:line="240" w:lineRule="auto"/>
        <w:ind w:right="-2"/>
        <w:rPr>
          <w:rFonts w:ascii="Arial" w:hAnsi="Arial" w:cs="Arial"/>
          <w:color w:val="000000" w:themeColor="text1"/>
        </w:rPr>
      </w:pPr>
      <w:r w:rsidRPr="00CB0FD9">
        <w:rPr>
          <w:rFonts w:ascii="Arial" w:hAnsi="Arial" w:cs="Arial"/>
          <w:color w:val="000000" w:themeColor="text1"/>
        </w:rPr>
        <w:t xml:space="preserve"> </w:t>
      </w:r>
    </w:p>
    <w:p w14:paraId="3EDBE5DC" w14:textId="4753DA06" w:rsidR="00CB0FD9" w:rsidRPr="00CB0FD9" w:rsidRDefault="00CB0FD9" w:rsidP="00CB0FD9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CB0FD9">
        <w:rPr>
          <w:rFonts w:ascii="Arial" w:hAnsi="Arial" w:cs="Arial"/>
          <w:color w:val="000000" w:themeColor="text1"/>
        </w:rPr>
        <w:t xml:space="preserve">Do encerramento do recebimento das propostas </w:t>
      </w:r>
      <w:r w:rsidR="00AE32B1">
        <w:rPr>
          <w:rFonts w:ascii="Arial" w:hAnsi="Arial" w:cs="Arial"/>
          <w:color w:val="000000" w:themeColor="text1"/>
        </w:rPr>
        <w:t>27</w:t>
      </w:r>
      <w:r w:rsidRPr="00CB0FD9">
        <w:rPr>
          <w:rFonts w:ascii="Arial" w:hAnsi="Arial" w:cs="Arial"/>
          <w:color w:val="000000" w:themeColor="text1"/>
        </w:rPr>
        <w:t xml:space="preserve">/10/2026, às 09:00 horas (Horário de DF); </w:t>
      </w:r>
    </w:p>
    <w:p w14:paraId="150DEFF5" w14:textId="28B77245" w:rsidR="00CB0FD9" w:rsidRPr="00CB0FD9" w:rsidRDefault="00CB0FD9" w:rsidP="00CB0FD9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CB0FD9">
        <w:rPr>
          <w:rFonts w:ascii="Arial" w:hAnsi="Arial" w:cs="Arial"/>
          <w:color w:val="000000" w:themeColor="text1"/>
        </w:rPr>
        <w:t xml:space="preserve">Início da disputa: </w:t>
      </w:r>
      <w:r w:rsidR="00AE32B1">
        <w:rPr>
          <w:rFonts w:ascii="Arial" w:hAnsi="Arial" w:cs="Arial"/>
          <w:color w:val="000000" w:themeColor="text1"/>
        </w:rPr>
        <w:t>27</w:t>
      </w:r>
      <w:r w:rsidRPr="00CB0FD9">
        <w:rPr>
          <w:rFonts w:ascii="Arial" w:hAnsi="Arial" w:cs="Arial"/>
          <w:color w:val="000000" w:themeColor="text1"/>
        </w:rPr>
        <w:t xml:space="preserve">/10/2026, às 09:15 horas (Horário de DF) </w:t>
      </w:r>
    </w:p>
    <w:p w14:paraId="52BB44F9" w14:textId="77777777" w:rsidR="00CB0FD9" w:rsidRPr="00CB0FD9" w:rsidRDefault="00CB0FD9" w:rsidP="00CB0FD9">
      <w:pPr>
        <w:spacing w:after="0" w:line="240" w:lineRule="auto"/>
        <w:ind w:right="-2"/>
        <w:jc w:val="both"/>
        <w:rPr>
          <w:rFonts w:ascii="Arial" w:hAnsi="Arial" w:cs="Arial"/>
          <w:i/>
          <w:iCs/>
          <w:color w:val="0000FF"/>
        </w:rPr>
      </w:pPr>
      <w:r w:rsidRPr="00CB0FD9">
        <w:rPr>
          <w:rFonts w:ascii="Arial" w:hAnsi="Arial" w:cs="Arial"/>
          <w:color w:val="000000" w:themeColor="text1"/>
        </w:rPr>
        <w:t>Modo de disputa adotado para o envio de lances no presente Pregão</w:t>
      </w:r>
      <w:r w:rsidRPr="00CB0FD9">
        <w:rPr>
          <w:rFonts w:ascii="Arial" w:hAnsi="Arial" w:cs="Arial"/>
        </w:rPr>
        <w:t xml:space="preserve"> Eletrônico: </w:t>
      </w:r>
      <w:r w:rsidRPr="00CB0FD9">
        <w:rPr>
          <w:rFonts w:ascii="Arial" w:hAnsi="Arial" w:cs="Arial"/>
          <w:i/>
          <w:iCs/>
          <w:color w:val="0000FF"/>
        </w:rPr>
        <w:t xml:space="preserve">Aberto </w:t>
      </w:r>
    </w:p>
    <w:p w14:paraId="7551DC6B" w14:textId="77777777" w:rsidR="00CB0FD9" w:rsidRPr="00CB0FD9" w:rsidRDefault="00CB0FD9" w:rsidP="00CB0FD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6081FE83" w14:textId="77777777" w:rsidR="00CB0FD9" w:rsidRPr="00CB0FD9" w:rsidRDefault="00CB0FD9" w:rsidP="00CB0FD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CB0FD9">
        <w:rPr>
          <w:rFonts w:ascii="Arial" w:hAnsi="Arial" w:cs="Arial"/>
        </w:rPr>
        <w:t xml:space="preserve">Endereço eletrônico da disputa: </w:t>
      </w:r>
      <w:r w:rsidRPr="00CB0FD9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Pr="00CB0FD9">
        <w:rPr>
          <w:rFonts w:ascii="Arial" w:hAnsi="Arial" w:cs="Arial"/>
          <w:i/>
          <w:iCs/>
        </w:rPr>
        <w:t xml:space="preserve"> </w:t>
      </w:r>
    </w:p>
    <w:p w14:paraId="760DDB5A" w14:textId="77777777" w:rsidR="00CB0FD9" w:rsidRPr="00CB0FD9" w:rsidRDefault="00CB0FD9" w:rsidP="00CB0FD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0CA4FDE4" w14:textId="77777777" w:rsidR="00CB0FD9" w:rsidRPr="00CB0FD9" w:rsidRDefault="00CB0FD9" w:rsidP="00CB0FD9">
      <w:pPr>
        <w:spacing w:after="0" w:line="240" w:lineRule="auto"/>
        <w:ind w:right="-2"/>
        <w:jc w:val="both"/>
        <w:rPr>
          <w:rFonts w:ascii="Arial" w:hAnsi="Arial" w:cs="Arial"/>
          <w:color w:val="0000FF"/>
        </w:rPr>
      </w:pPr>
      <w:r w:rsidRPr="00CB0FD9">
        <w:rPr>
          <w:rFonts w:ascii="Arial" w:hAnsi="Arial" w:cs="Arial"/>
        </w:rPr>
        <w:t xml:space="preserve">As empresas interessadas poderão adquirir o edital e seus anexos, mediante download no endereço eletrônico: </w:t>
      </w:r>
      <w:hyperlink r:id="rId7" w:history="1">
        <w:r w:rsidRPr="00CB0FD9">
          <w:rPr>
            <w:rStyle w:val="Hyperlink"/>
            <w:rFonts w:ascii="Arial" w:hAnsi="Arial" w:cs="Arial"/>
            <w:i/>
          </w:rPr>
          <w:t>www.deodapolis.ms.gov.br</w:t>
        </w:r>
      </w:hyperlink>
      <w:r w:rsidRPr="00CB0FD9">
        <w:rPr>
          <w:rFonts w:ascii="Arial" w:hAnsi="Arial" w:cs="Arial"/>
        </w:rPr>
        <w:t xml:space="preserve"> ou no site da plataforma: </w:t>
      </w:r>
      <w:r w:rsidRPr="00CB0FD9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Pr="00CB0FD9">
        <w:rPr>
          <w:rFonts w:ascii="Arial" w:hAnsi="Arial" w:cs="Arial"/>
        </w:rPr>
        <w:t xml:space="preserve">   no e-mail </w:t>
      </w:r>
      <w:hyperlink r:id="rId8" w:history="1">
        <w:r w:rsidRPr="00CB0FD9">
          <w:rPr>
            <w:rStyle w:val="Hyperlink"/>
            <w:rFonts w:ascii="Arial" w:hAnsi="Arial" w:cs="Arial"/>
            <w:i/>
            <w:iCs/>
          </w:rPr>
          <w:t>editaisprefeituradeodapolis@</w:t>
        </w:r>
        <w:r w:rsidRPr="00CB0FD9">
          <w:rPr>
            <w:rStyle w:val="Hyperlink"/>
            <w:rFonts w:ascii="Arial" w:hAnsi="Arial" w:cs="Arial"/>
          </w:rPr>
          <w:t>gmail.com</w:t>
        </w:r>
      </w:hyperlink>
      <w:r w:rsidRPr="00CB0FD9">
        <w:rPr>
          <w:rFonts w:ascii="Arial" w:hAnsi="Arial" w:cs="Arial"/>
        </w:rPr>
        <w:t xml:space="preserve">  portal </w:t>
      </w:r>
      <w:r w:rsidRPr="00CB0FD9">
        <w:rPr>
          <w:rFonts w:ascii="Arial" w:hAnsi="Arial" w:cs="Arial"/>
          <w:i/>
          <w:iCs/>
          <w:color w:val="0000FF"/>
          <w:u w:val="single"/>
        </w:rPr>
        <w:t>pncp.gov.br</w:t>
      </w:r>
    </w:p>
    <w:p w14:paraId="30ACC069" w14:textId="77777777" w:rsidR="00CB0FD9" w:rsidRPr="00CB0FD9" w:rsidRDefault="00CB0FD9" w:rsidP="00CB0FD9">
      <w:pPr>
        <w:spacing w:after="0" w:line="240" w:lineRule="auto"/>
        <w:ind w:right="-2"/>
        <w:jc w:val="right"/>
        <w:rPr>
          <w:rFonts w:ascii="Arial" w:hAnsi="Arial" w:cs="Arial"/>
        </w:rPr>
      </w:pPr>
    </w:p>
    <w:p w14:paraId="6E5E58E7" w14:textId="586A4DE7" w:rsidR="00CB0FD9" w:rsidRPr="00CB0FD9" w:rsidRDefault="00CB0FD9" w:rsidP="00CB0FD9">
      <w:pPr>
        <w:spacing w:after="0" w:line="240" w:lineRule="auto"/>
        <w:ind w:right="-2"/>
        <w:jc w:val="right"/>
        <w:rPr>
          <w:rFonts w:ascii="Arial" w:hAnsi="Arial" w:cs="Arial"/>
        </w:rPr>
      </w:pPr>
      <w:r w:rsidRPr="00CB0FD9">
        <w:rPr>
          <w:rFonts w:ascii="Arial" w:hAnsi="Arial" w:cs="Arial"/>
        </w:rPr>
        <w:t xml:space="preserve">Deodápolis - MS, </w:t>
      </w:r>
      <w:r w:rsidR="00AE32B1">
        <w:rPr>
          <w:rFonts w:ascii="Arial" w:hAnsi="Arial" w:cs="Arial"/>
        </w:rPr>
        <w:t>8</w:t>
      </w:r>
      <w:r w:rsidRPr="00CB0FD9">
        <w:rPr>
          <w:rFonts w:ascii="Arial" w:hAnsi="Arial" w:cs="Arial"/>
        </w:rPr>
        <w:t xml:space="preserve"> de </w:t>
      </w:r>
      <w:r w:rsidR="00600BE1">
        <w:rPr>
          <w:rFonts w:ascii="Arial" w:hAnsi="Arial" w:cs="Arial"/>
        </w:rPr>
        <w:t>outu</w:t>
      </w:r>
      <w:r w:rsidRPr="00CB0FD9">
        <w:rPr>
          <w:rFonts w:ascii="Arial" w:hAnsi="Arial" w:cs="Arial"/>
        </w:rPr>
        <w:t>bro de 2026.</w:t>
      </w:r>
    </w:p>
    <w:p w14:paraId="3485912D" w14:textId="77777777" w:rsidR="00CB0FD9" w:rsidRPr="00CB0FD9" w:rsidRDefault="00CB0FD9" w:rsidP="00CB0F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031F3D8C" w14:textId="77777777" w:rsidR="00CB0FD9" w:rsidRPr="00CB0FD9" w:rsidRDefault="00CB0FD9" w:rsidP="00CB0F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6088E14D" w14:textId="77777777" w:rsidR="00CB0FD9" w:rsidRPr="00CB0FD9" w:rsidRDefault="00CB0FD9" w:rsidP="00CB0F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7E381EB6" w14:textId="77777777" w:rsidR="00CB0FD9" w:rsidRPr="00CB0FD9" w:rsidRDefault="00CB0FD9" w:rsidP="00CB0F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49FF37DC" w14:textId="77777777" w:rsidR="00CB0FD9" w:rsidRPr="00CB0FD9" w:rsidRDefault="00CB0FD9" w:rsidP="00CB0F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CB0FD9">
        <w:rPr>
          <w:rFonts w:ascii="Arial" w:hAnsi="Arial" w:cs="Arial"/>
          <w:b/>
          <w:bCs/>
          <w:iCs/>
        </w:rPr>
        <w:t>PAULO EDUARDO FIRMINO SIQUEIRA</w:t>
      </w:r>
    </w:p>
    <w:p w14:paraId="5F0EC39E" w14:textId="77777777" w:rsidR="00CB0FD9" w:rsidRPr="00CB0FD9" w:rsidRDefault="00CB0FD9" w:rsidP="00CB0F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CB0FD9">
        <w:rPr>
          <w:rFonts w:ascii="Arial" w:hAnsi="Arial" w:cs="Arial"/>
          <w:iCs/>
        </w:rPr>
        <w:t xml:space="preserve">Secretário Municipal de Infraestrutura </w:t>
      </w:r>
    </w:p>
    <w:p w14:paraId="5473764A" w14:textId="142682A8" w:rsidR="00CB0FD9" w:rsidRPr="00CB0FD9" w:rsidRDefault="00994B9F" w:rsidP="00994B9F">
      <w:pPr>
        <w:spacing w:after="0" w:line="240" w:lineRule="auto"/>
        <w:jc w:val="center"/>
        <w:rPr>
          <w:rFonts w:ascii="Arial" w:hAnsi="Arial" w:cs="Arial"/>
        </w:rPr>
      </w:pPr>
      <w:r w:rsidRPr="00994B9F">
        <w:rPr>
          <w:rFonts w:ascii="Arial" w:hAnsi="Arial" w:cs="Arial"/>
          <w:b/>
          <w:bCs/>
        </w:rPr>
        <w:t>Código registro TCE</w:t>
      </w:r>
      <w:r w:rsidRPr="00994B9F">
        <w:rPr>
          <w:rFonts w:ascii="Arial" w:hAnsi="Arial" w:cs="Arial"/>
        </w:rPr>
        <w:t>: C5A89393A5ED16A667E832A0F519611F8D66ECFB</w:t>
      </w:r>
    </w:p>
    <w:p w14:paraId="6C8DD251" w14:textId="77777777" w:rsidR="00CB0FD9" w:rsidRDefault="00CB0FD9" w:rsidP="00CB0FD9">
      <w:pPr>
        <w:spacing w:after="0" w:line="240" w:lineRule="auto"/>
        <w:rPr>
          <w:rFonts w:ascii="Arial" w:hAnsi="Arial" w:cs="Arial"/>
        </w:rPr>
      </w:pPr>
    </w:p>
    <w:p w14:paraId="17CA5AAD" w14:textId="77777777" w:rsidR="00CB0FD9" w:rsidRPr="00737722" w:rsidRDefault="00CB0FD9" w:rsidP="00CB0FD9">
      <w:pPr>
        <w:jc w:val="both"/>
        <w:rPr>
          <w:rFonts w:ascii="Arial" w:hAnsi="Arial" w:cs="Arial"/>
          <w:sz w:val="24"/>
          <w:szCs w:val="24"/>
        </w:rPr>
      </w:pPr>
    </w:p>
    <w:p w14:paraId="79F4097A" w14:textId="77777777" w:rsidR="00DC7295" w:rsidRDefault="00DC7295" w:rsidP="001212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  <w:sz w:val="24"/>
          <w:szCs w:val="24"/>
        </w:rPr>
      </w:pPr>
    </w:p>
    <w:p w14:paraId="04281670" w14:textId="77777777" w:rsidR="00DC7295" w:rsidRDefault="00DC7295" w:rsidP="002F4AA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sz w:val="24"/>
          <w:szCs w:val="24"/>
        </w:rPr>
      </w:pPr>
    </w:p>
    <w:sectPr w:rsidR="00DC7295" w:rsidSect="00E432F9">
      <w:pgSz w:w="11906" w:h="16838"/>
      <w:pgMar w:top="993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6BD"/>
    <w:rsid w:val="0000145A"/>
    <w:rsid w:val="00033887"/>
    <w:rsid w:val="00071864"/>
    <w:rsid w:val="000E1329"/>
    <w:rsid w:val="000F2493"/>
    <w:rsid w:val="00115F57"/>
    <w:rsid w:val="00121297"/>
    <w:rsid w:val="00133214"/>
    <w:rsid w:val="001463F9"/>
    <w:rsid w:val="001D7959"/>
    <w:rsid w:val="002220D0"/>
    <w:rsid w:val="0022657E"/>
    <w:rsid w:val="00241BFE"/>
    <w:rsid w:val="0024536F"/>
    <w:rsid w:val="002857AA"/>
    <w:rsid w:val="00291D2F"/>
    <w:rsid w:val="002F4AAB"/>
    <w:rsid w:val="003B359C"/>
    <w:rsid w:val="00440B51"/>
    <w:rsid w:val="00444DDB"/>
    <w:rsid w:val="004A4D4C"/>
    <w:rsid w:val="004D4F13"/>
    <w:rsid w:val="00534DF6"/>
    <w:rsid w:val="00540334"/>
    <w:rsid w:val="00563319"/>
    <w:rsid w:val="005977B7"/>
    <w:rsid w:val="00600BE1"/>
    <w:rsid w:val="0062439C"/>
    <w:rsid w:val="00646DA5"/>
    <w:rsid w:val="00663816"/>
    <w:rsid w:val="00681C6A"/>
    <w:rsid w:val="006D0C97"/>
    <w:rsid w:val="007169E7"/>
    <w:rsid w:val="0072269B"/>
    <w:rsid w:val="00762538"/>
    <w:rsid w:val="00786789"/>
    <w:rsid w:val="007A0624"/>
    <w:rsid w:val="007A3E96"/>
    <w:rsid w:val="007C4D4C"/>
    <w:rsid w:val="008474EF"/>
    <w:rsid w:val="00865553"/>
    <w:rsid w:val="00886BEF"/>
    <w:rsid w:val="008A4AB2"/>
    <w:rsid w:val="008B2029"/>
    <w:rsid w:val="008C6DCD"/>
    <w:rsid w:val="008E6786"/>
    <w:rsid w:val="008F0E6F"/>
    <w:rsid w:val="00931B1A"/>
    <w:rsid w:val="0094264A"/>
    <w:rsid w:val="00994B9F"/>
    <w:rsid w:val="009E7054"/>
    <w:rsid w:val="00A06C30"/>
    <w:rsid w:val="00A65B42"/>
    <w:rsid w:val="00A72333"/>
    <w:rsid w:val="00A83448"/>
    <w:rsid w:val="00A90D7E"/>
    <w:rsid w:val="00A92498"/>
    <w:rsid w:val="00AE32B1"/>
    <w:rsid w:val="00AF1835"/>
    <w:rsid w:val="00B7335E"/>
    <w:rsid w:val="00BB0A3A"/>
    <w:rsid w:val="00BB6867"/>
    <w:rsid w:val="00BD75E5"/>
    <w:rsid w:val="00C10FCB"/>
    <w:rsid w:val="00C2109A"/>
    <w:rsid w:val="00C702FD"/>
    <w:rsid w:val="00CB0FD9"/>
    <w:rsid w:val="00CC730C"/>
    <w:rsid w:val="00D04ECE"/>
    <w:rsid w:val="00D11EE5"/>
    <w:rsid w:val="00D14975"/>
    <w:rsid w:val="00D16C0A"/>
    <w:rsid w:val="00D55121"/>
    <w:rsid w:val="00D710B2"/>
    <w:rsid w:val="00D7500D"/>
    <w:rsid w:val="00D91C7C"/>
    <w:rsid w:val="00D943E6"/>
    <w:rsid w:val="00D97045"/>
    <w:rsid w:val="00DC7295"/>
    <w:rsid w:val="00DD64EB"/>
    <w:rsid w:val="00E03E46"/>
    <w:rsid w:val="00E103E3"/>
    <w:rsid w:val="00E30BF8"/>
    <w:rsid w:val="00E40582"/>
    <w:rsid w:val="00E432F9"/>
    <w:rsid w:val="00E54085"/>
    <w:rsid w:val="00E74A34"/>
    <w:rsid w:val="00EB0552"/>
    <w:rsid w:val="00EE464C"/>
    <w:rsid w:val="00EE542A"/>
    <w:rsid w:val="00F11735"/>
    <w:rsid w:val="00F22859"/>
    <w:rsid w:val="00F46DB2"/>
    <w:rsid w:val="00F60E3C"/>
    <w:rsid w:val="00F64D91"/>
    <w:rsid w:val="00F7054F"/>
    <w:rsid w:val="00F73BF2"/>
    <w:rsid w:val="00FD16BD"/>
    <w:rsid w:val="00FD364D"/>
    <w:rsid w:val="00FE7726"/>
    <w:rsid w:val="00FE7FB7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3F247"/>
  <w15:chartTrackingRefBased/>
  <w15:docId w15:val="{3FF0BA47-344E-4222-BD09-0E71AED4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B42"/>
    <w:pPr>
      <w:spacing w:after="200" w:line="276" w:lineRule="auto"/>
    </w:pPr>
    <w:rPr>
      <w:rFonts w:eastAsiaTheme="minorEastAsia"/>
      <w:kern w:val="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A65B42"/>
    <w:pPr>
      <w:keepNext/>
      <w:tabs>
        <w:tab w:val="left" w:pos="0"/>
      </w:tabs>
      <w:spacing w:after="0" w:line="240" w:lineRule="auto"/>
      <w:ind w:left="-567" w:right="-1134"/>
      <w:jc w:val="both"/>
      <w:outlineLvl w:val="4"/>
    </w:pPr>
    <w:rPr>
      <w:rFonts w:ascii="Arial" w:eastAsia="Times New Roman" w:hAnsi="Arial" w:cs="Times New Roman"/>
      <w:b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A65B42"/>
    <w:rPr>
      <w:rFonts w:ascii="Arial" w:eastAsia="Times New Roman" w:hAnsi="Arial" w:cs="Times New Roman"/>
      <w:b/>
      <w:kern w:val="0"/>
      <w:szCs w:val="20"/>
      <w:lang w:eastAsia="pt-BR"/>
    </w:rPr>
  </w:style>
  <w:style w:type="character" w:styleId="Hyperlink">
    <w:name w:val="Hyperlink"/>
    <w:uiPriority w:val="99"/>
    <w:rsid w:val="00A65B42"/>
    <w:rPr>
      <w:color w:val="0000FF"/>
      <w:u w:val="single"/>
    </w:rPr>
  </w:style>
  <w:style w:type="paragraph" w:styleId="SemEspaamento">
    <w:name w:val="No Spacing"/>
    <w:uiPriority w:val="1"/>
    <w:qFormat/>
    <w:rsid w:val="00A65B42"/>
    <w:pPr>
      <w:spacing w:after="0" w:line="240" w:lineRule="auto"/>
    </w:pPr>
    <w:rPr>
      <w:kern w:val="0"/>
    </w:rPr>
  </w:style>
  <w:style w:type="character" w:styleId="MenoPendente">
    <w:name w:val="Unresolved Mention"/>
    <w:basedOn w:val="Fontepargpadro"/>
    <w:uiPriority w:val="99"/>
    <w:semiHidden/>
    <w:unhideWhenUsed/>
    <w:rsid w:val="00D710B2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E103E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103E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103E3"/>
    <w:rPr>
      <w:rFonts w:eastAsiaTheme="minorEastAsia"/>
      <w:kern w:val="0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103E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103E3"/>
    <w:rPr>
      <w:rFonts w:eastAsiaTheme="minorEastAsia"/>
      <w:b/>
      <w:bCs/>
      <w:kern w:val="0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DC72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citanet.com.br/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358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LICITAÇÃO III</cp:lastModifiedBy>
  <cp:revision>75</cp:revision>
  <cp:lastPrinted>2026-10-09T14:19:00Z</cp:lastPrinted>
  <dcterms:created xsi:type="dcterms:W3CDTF">2023-07-31T13:15:00Z</dcterms:created>
  <dcterms:modified xsi:type="dcterms:W3CDTF">2026-10-09T14:20:00Z</dcterms:modified>
</cp:coreProperties>
</file>