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BDC75" w14:textId="03729FCC" w:rsidR="001C738B" w:rsidRPr="0074044D" w:rsidRDefault="001C738B" w:rsidP="00FA454A">
      <w:pPr>
        <w:tabs>
          <w:tab w:val="left" w:pos="3828"/>
        </w:tabs>
        <w:jc w:val="center"/>
        <w:rPr>
          <w:rFonts w:ascii="Times New Roman" w:hAnsi="Times New Roman" w:cs="Times New Roman"/>
          <w:b/>
          <w:sz w:val="24"/>
          <w:szCs w:val="24"/>
        </w:rPr>
      </w:pPr>
      <w:r w:rsidRPr="0074044D">
        <w:rPr>
          <w:rFonts w:ascii="Times New Roman" w:hAnsi="Times New Roman" w:cs="Times New Roman"/>
          <w:b/>
          <w:sz w:val="24"/>
          <w:szCs w:val="24"/>
        </w:rPr>
        <w:t>ANEXO I</w:t>
      </w:r>
    </w:p>
    <w:p w14:paraId="7753E217" w14:textId="5F6907C2" w:rsidR="00EB20DF" w:rsidRDefault="00EB20DF" w:rsidP="00FA454A">
      <w:pPr>
        <w:jc w:val="center"/>
        <w:rPr>
          <w:rFonts w:ascii="Times New Roman" w:hAnsi="Times New Roman" w:cs="Times New Roman"/>
          <w:b/>
          <w:sz w:val="24"/>
          <w:szCs w:val="24"/>
        </w:rPr>
      </w:pPr>
      <w:r w:rsidRPr="0074044D">
        <w:rPr>
          <w:rFonts w:ascii="Times New Roman" w:hAnsi="Times New Roman" w:cs="Times New Roman"/>
          <w:b/>
          <w:sz w:val="24"/>
          <w:szCs w:val="24"/>
        </w:rPr>
        <w:t>TERMO DE REFERÊNCIA</w:t>
      </w:r>
    </w:p>
    <w:p w14:paraId="1A485D42" w14:textId="77777777" w:rsidR="009824F6" w:rsidRPr="0074044D" w:rsidRDefault="009824F6" w:rsidP="004534F9">
      <w:pPr>
        <w:ind w:left="567" w:right="260"/>
        <w:jc w:val="both"/>
        <w:rPr>
          <w:rFonts w:ascii="Times New Roman" w:hAnsi="Times New Roman" w:cs="Times New Roman"/>
          <w:b/>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9824F6" w:rsidRPr="006D371C" w14:paraId="780807C7" w14:textId="77777777">
        <w:trPr>
          <w:trHeight w:val="113"/>
        </w:trPr>
        <w:tc>
          <w:tcPr>
            <w:tcW w:w="5000" w:type="pct"/>
            <w:shd w:val="clear" w:color="auto" w:fill="B4C6E7" w:themeFill="accent1" w:themeFillTint="66"/>
          </w:tcPr>
          <w:p w14:paraId="5DD2B8CA" w14:textId="77777777" w:rsidR="009824F6" w:rsidRPr="00E41988" w:rsidRDefault="009824F6" w:rsidP="004534F9">
            <w:pPr>
              <w:pStyle w:val="Ttulo1"/>
              <w:tabs>
                <w:tab w:val="left" w:pos="1280"/>
                <w:tab w:val="left" w:pos="1281"/>
              </w:tabs>
              <w:spacing w:before="0" w:line="360" w:lineRule="auto"/>
              <w:ind w:left="567" w:right="260"/>
              <w:jc w:val="both"/>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 – </w:t>
            </w:r>
            <w:r w:rsidRPr="006D371C">
              <w:rPr>
                <w:rFonts w:ascii="Times New Roman" w:hAnsi="Times New Roman" w:cs="Times New Roman"/>
                <w:b/>
                <w:color w:val="auto"/>
                <w:spacing w:val="6"/>
                <w:sz w:val="24"/>
                <w:szCs w:val="24"/>
              </w:rPr>
              <w:t xml:space="preserve">DO OBJETO – </w:t>
            </w:r>
            <w:r w:rsidRPr="00E41988">
              <w:rPr>
                <w:rFonts w:ascii="Times New Roman" w:hAnsi="Times New Roman" w:cs="Times New Roman"/>
                <w:b/>
                <w:i/>
                <w:color w:val="auto"/>
                <w:spacing w:val="6"/>
                <w:sz w:val="24"/>
                <w:szCs w:val="24"/>
              </w:rPr>
              <w:t>Lei Federal</w:t>
            </w:r>
            <w:r>
              <w:rPr>
                <w:rFonts w:ascii="Times New Roman" w:hAnsi="Times New Roman" w:cs="Times New Roman"/>
                <w:b/>
                <w:i/>
                <w:color w:val="auto"/>
                <w:spacing w:val="6"/>
                <w:sz w:val="24"/>
                <w:szCs w:val="24"/>
              </w:rPr>
              <w:t xml:space="preserve"> n.</w:t>
            </w:r>
            <w:r w:rsidRPr="00E41988">
              <w:rPr>
                <w:rFonts w:ascii="Times New Roman" w:hAnsi="Times New Roman" w:cs="Times New Roman"/>
                <w:b/>
                <w:i/>
                <w:color w:val="auto"/>
                <w:spacing w:val="6"/>
                <w:sz w:val="24"/>
                <w:szCs w:val="24"/>
              </w:rPr>
              <w:t xml:space="preserve"> 14.133/21; art. 6; XXIII; a:</w:t>
            </w:r>
          </w:p>
        </w:tc>
      </w:tr>
    </w:tbl>
    <w:p w14:paraId="2BEE7D91" w14:textId="51CCF1AD" w:rsidR="00EB20DF" w:rsidRPr="0074044D" w:rsidRDefault="00EB20DF" w:rsidP="004534F9">
      <w:pPr>
        <w:ind w:left="567" w:right="260"/>
        <w:jc w:val="both"/>
        <w:rPr>
          <w:rFonts w:ascii="Times New Roman" w:hAnsi="Times New Roman" w:cs="Times New Roman"/>
          <w:bCs/>
          <w:sz w:val="24"/>
          <w:szCs w:val="24"/>
        </w:rPr>
      </w:pPr>
    </w:p>
    <w:p w14:paraId="2D6B6126" w14:textId="545F5E3A" w:rsidR="00FA454A" w:rsidRPr="00574E49" w:rsidRDefault="00983022" w:rsidP="004534F9">
      <w:pPr>
        <w:pStyle w:val="PargrafodaLista"/>
        <w:numPr>
          <w:ilvl w:val="1"/>
          <w:numId w:val="8"/>
        </w:numPr>
        <w:ind w:left="567" w:right="260" w:firstLine="0"/>
        <w:jc w:val="both"/>
        <w:rPr>
          <w:rFonts w:ascii="Times New Roman" w:hAnsi="Times New Roman" w:cs="Times New Roman"/>
          <w:sz w:val="24"/>
          <w:szCs w:val="24"/>
        </w:rPr>
      </w:pPr>
      <w:r w:rsidRPr="00574E49">
        <w:rPr>
          <w:rFonts w:ascii="Times New Roman" w:hAnsi="Times New Roman" w:cs="Times New Roman"/>
          <w:b/>
          <w:bCs/>
          <w:spacing w:val="6"/>
          <w:sz w:val="24"/>
          <w:szCs w:val="24"/>
        </w:rPr>
        <w:t>CONTRATAÇÃO DE EMPRESA ESPECIALIZADA PARA</w:t>
      </w:r>
      <w:r w:rsidR="004534F9">
        <w:rPr>
          <w:rFonts w:ascii="Times New Roman" w:hAnsi="Times New Roman" w:cs="Times New Roman"/>
          <w:b/>
          <w:bCs/>
          <w:spacing w:val="6"/>
          <w:sz w:val="24"/>
          <w:szCs w:val="24"/>
        </w:rPr>
        <w:t xml:space="preserve"> A </w:t>
      </w:r>
      <w:r w:rsidRPr="00574E49">
        <w:rPr>
          <w:rFonts w:ascii="Times New Roman" w:hAnsi="Times New Roman" w:cs="Times New Roman"/>
          <w:b/>
          <w:bCs/>
          <w:spacing w:val="6"/>
          <w:sz w:val="24"/>
          <w:szCs w:val="24"/>
        </w:rPr>
        <w:t>REALIZAÇÃO DE EXAMES</w:t>
      </w:r>
      <w:r w:rsidR="00574E49">
        <w:rPr>
          <w:rFonts w:ascii="Times New Roman" w:hAnsi="Times New Roman" w:cs="Times New Roman"/>
          <w:b/>
          <w:bCs/>
          <w:spacing w:val="6"/>
          <w:sz w:val="24"/>
          <w:szCs w:val="24"/>
        </w:rPr>
        <w:t xml:space="preserve"> </w:t>
      </w:r>
      <w:r w:rsidRPr="00574E49">
        <w:rPr>
          <w:rFonts w:ascii="Times New Roman" w:hAnsi="Times New Roman" w:cs="Times New Roman"/>
          <w:b/>
          <w:bCs/>
          <w:spacing w:val="6"/>
          <w:sz w:val="24"/>
          <w:szCs w:val="24"/>
        </w:rPr>
        <w:t>LABORATORIAIS PARA CAMPANHAS E PROGRAMAS, ATENDENDO AS NECESSIDADES DA SECRETARIA MUNICIPAL DE SAÚDE</w:t>
      </w:r>
      <w:r w:rsidR="006920D0" w:rsidRPr="00574E49">
        <w:rPr>
          <w:rFonts w:ascii="Times New Roman" w:hAnsi="Times New Roman" w:cs="Times New Roman"/>
          <w:sz w:val="24"/>
          <w:szCs w:val="24"/>
        </w:rPr>
        <w:t xml:space="preserve">, </w:t>
      </w:r>
      <w:r w:rsidR="000F0CCD" w:rsidRPr="00574E49">
        <w:rPr>
          <w:rFonts w:ascii="Times New Roman" w:hAnsi="Times New Roman" w:cs="Times New Roman"/>
          <w:sz w:val="24"/>
          <w:szCs w:val="24"/>
        </w:rPr>
        <w:t xml:space="preserve">nas </w:t>
      </w:r>
      <w:r w:rsidR="006920D0" w:rsidRPr="00574E49">
        <w:rPr>
          <w:rFonts w:ascii="Times New Roman" w:hAnsi="Times New Roman" w:cs="Times New Roman"/>
          <w:sz w:val="24"/>
          <w:szCs w:val="24"/>
        </w:rPr>
        <w:t>quantidades e exigências estabelecidas neste instrumento:</w:t>
      </w:r>
    </w:p>
    <w:p w14:paraId="25001180" w14:textId="1ED3144F" w:rsidR="00511289" w:rsidRPr="00511289" w:rsidRDefault="00511289" w:rsidP="004534F9">
      <w:pPr>
        <w:pStyle w:val="PargrafodaLista"/>
        <w:ind w:left="360"/>
        <w:jc w:val="both"/>
        <w:rPr>
          <w:rFonts w:ascii="Times New Roman" w:hAnsi="Times New Roman" w:cs="Times New Roman"/>
        </w:rPr>
      </w:pPr>
      <w:r>
        <w:rPr>
          <w:rFonts w:ascii="Times New Roman" w:hAnsi="Times New Roman" w:cs="Times New Roman"/>
          <w:sz w:val="24"/>
          <w:szCs w:val="24"/>
        </w:rPr>
        <w:t xml:space="preserve">                                                                                                                            </w:t>
      </w:r>
    </w:p>
    <w:tbl>
      <w:tblPr>
        <w:tblStyle w:val="Tabelacomgrade"/>
        <w:tblW w:w="5000" w:type="pct"/>
        <w:jc w:val="center"/>
        <w:tblLook w:val="04A0" w:firstRow="1" w:lastRow="0" w:firstColumn="1" w:lastColumn="0" w:noHBand="0" w:noVBand="1"/>
      </w:tblPr>
      <w:tblGrid>
        <w:gridCol w:w="590"/>
        <w:gridCol w:w="891"/>
        <w:gridCol w:w="894"/>
        <w:gridCol w:w="4936"/>
        <w:gridCol w:w="1360"/>
        <w:gridCol w:w="850"/>
        <w:gridCol w:w="1133"/>
      </w:tblGrid>
      <w:tr w:rsidR="00983022" w:rsidRPr="000A3249" w14:paraId="7C099843" w14:textId="7B1D4F64" w:rsidTr="00983022">
        <w:trPr>
          <w:trHeight w:val="405"/>
          <w:jc w:val="center"/>
        </w:trPr>
        <w:tc>
          <w:tcPr>
            <w:tcW w:w="277" w:type="pct"/>
            <w:shd w:val="clear" w:color="auto" w:fill="1B4F72"/>
            <w:tcMar>
              <w:top w:w="80" w:type="dxa"/>
              <w:left w:w="80" w:type="dxa"/>
              <w:bottom w:w="80" w:type="dxa"/>
              <w:right w:w="80" w:type="dxa"/>
            </w:tcMar>
            <w:vAlign w:val="center"/>
          </w:tcPr>
          <w:p w14:paraId="52F95B5D" w14:textId="77777777" w:rsidR="00983022" w:rsidRPr="005E3E3C" w:rsidRDefault="00983022" w:rsidP="004534F9">
            <w:pPr>
              <w:jc w:val="center"/>
              <w:rPr>
                <w:color w:val="F2F2F2" w:themeColor="background1" w:themeShade="F2"/>
              </w:rPr>
            </w:pPr>
            <w:r w:rsidRPr="005E3E3C">
              <w:rPr>
                <w:rFonts w:ascii="Arial" w:eastAsia="Arial" w:hAnsi="Arial" w:cs="Arial"/>
                <w:b/>
                <w:color w:val="F2F2F2" w:themeColor="background1" w:themeShade="F2"/>
                <w:sz w:val="18"/>
              </w:rPr>
              <w:t>ITEM</w:t>
            </w:r>
          </w:p>
        </w:tc>
        <w:tc>
          <w:tcPr>
            <w:tcW w:w="418" w:type="pct"/>
            <w:shd w:val="clear" w:color="auto" w:fill="1B4F72"/>
            <w:tcMar>
              <w:top w:w="80" w:type="dxa"/>
              <w:left w:w="80" w:type="dxa"/>
              <w:bottom w:w="80" w:type="dxa"/>
              <w:right w:w="80" w:type="dxa"/>
            </w:tcMar>
            <w:vAlign w:val="center"/>
          </w:tcPr>
          <w:p w14:paraId="4332DC85" w14:textId="77777777" w:rsidR="00983022" w:rsidRPr="005E3E3C" w:rsidRDefault="00983022" w:rsidP="004534F9">
            <w:pPr>
              <w:jc w:val="center"/>
              <w:rPr>
                <w:color w:val="F2F2F2" w:themeColor="background1" w:themeShade="F2"/>
              </w:rPr>
            </w:pPr>
            <w:r w:rsidRPr="005E3E3C">
              <w:rPr>
                <w:rFonts w:ascii="Arial" w:eastAsia="Arial" w:hAnsi="Arial" w:cs="Arial"/>
                <w:b/>
                <w:color w:val="F2F2F2" w:themeColor="background1" w:themeShade="F2"/>
                <w:sz w:val="18"/>
              </w:rPr>
              <w:t>CÓDIGO BETHA</w:t>
            </w:r>
          </w:p>
        </w:tc>
        <w:tc>
          <w:tcPr>
            <w:tcW w:w="456" w:type="pct"/>
            <w:shd w:val="clear" w:color="auto" w:fill="1B4F72"/>
            <w:tcMar>
              <w:top w:w="80" w:type="dxa"/>
              <w:left w:w="80" w:type="dxa"/>
              <w:bottom w:w="80" w:type="dxa"/>
              <w:right w:w="80" w:type="dxa"/>
            </w:tcMar>
            <w:vAlign w:val="center"/>
          </w:tcPr>
          <w:p w14:paraId="1142BD13" w14:textId="77777777" w:rsidR="00983022" w:rsidRPr="005E3E3C" w:rsidRDefault="00983022" w:rsidP="004534F9">
            <w:pPr>
              <w:jc w:val="center"/>
              <w:rPr>
                <w:color w:val="F2F2F2" w:themeColor="background1" w:themeShade="F2"/>
              </w:rPr>
            </w:pPr>
            <w:r w:rsidRPr="005E3E3C">
              <w:rPr>
                <w:rFonts w:ascii="Arial" w:eastAsia="Arial" w:hAnsi="Arial" w:cs="Arial"/>
                <w:b/>
                <w:color w:val="F2F2F2" w:themeColor="background1" w:themeShade="F2"/>
                <w:sz w:val="16"/>
              </w:rPr>
              <w:t>CATSER</w:t>
            </w:r>
          </w:p>
        </w:tc>
        <w:tc>
          <w:tcPr>
            <w:tcW w:w="2353" w:type="pct"/>
            <w:shd w:val="clear" w:color="auto" w:fill="1B4F72"/>
            <w:tcMar>
              <w:top w:w="80" w:type="dxa"/>
              <w:left w:w="80" w:type="dxa"/>
              <w:bottom w:w="80" w:type="dxa"/>
              <w:right w:w="80" w:type="dxa"/>
            </w:tcMar>
            <w:vAlign w:val="center"/>
          </w:tcPr>
          <w:p w14:paraId="485C44D0" w14:textId="77777777" w:rsidR="00983022" w:rsidRPr="005E3E3C" w:rsidRDefault="00983022" w:rsidP="004534F9">
            <w:pPr>
              <w:jc w:val="center"/>
              <w:rPr>
                <w:color w:val="F2F2F2" w:themeColor="background1" w:themeShade="F2"/>
              </w:rPr>
            </w:pPr>
            <w:r w:rsidRPr="005E3E3C">
              <w:rPr>
                <w:rFonts w:ascii="Arial" w:eastAsia="Arial" w:hAnsi="Arial" w:cs="Arial"/>
                <w:b/>
                <w:color w:val="F2F2F2" w:themeColor="background1" w:themeShade="F2"/>
                <w:sz w:val="18"/>
              </w:rPr>
              <w:t>DESCRIÇÃO DO ITEM</w:t>
            </w:r>
          </w:p>
        </w:tc>
        <w:tc>
          <w:tcPr>
            <w:tcW w:w="638" w:type="pct"/>
            <w:shd w:val="clear" w:color="auto" w:fill="1B4F72"/>
            <w:tcMar>
              <w:top w:w="80" w:type="dxa"/>
              <w:left w:w="80" w:type="dxa"/>
              <w:bottom w:w="80" w:type="dxa"/>
              <w:right w:w="80" w:type="dxa"/>
            </w:tcMar>
            <w:vAlign w:val="center"/>
          </w:tcPr>
          <w:p w14:paraId="16C8C146" w14:textId="77777777" w:rsidR="00983022" w:rsidRPr="005E3E3C" w:rsidRDefault="00983022" w:rsidP="004534F9">
            <w:pPr>
              <w:jc w:val="center"/>
              <w:rPr>
                <w:color w:val="F2F2F2" w:themeColor="background1" w:themeShade="F2"/>
              </w:rPr>
            </w:pPr>
            <w:r w:rsidRPr="005E3E3C">
              <w:rPr>
                <w:rFonts w:ascii="Arial" w:eastAsia="Arial" w:hAnsi="Arial" w:cs="Arial"/>
                <w:b/>
                <w:color w:val="F2F2F2" w:themeColor="background1" w:themeShade="F2"/>
                <w:sz w:val="18"/>
              </w:rPr>
              <w:t>QUANTIDADE</w:t>
            </w:r>
          </w:p>
        </w:tc>
        <w:tc>
          <w:tcPr>
            <w:tcW w:w="435" w:type="pct"/>
            <w:shd w:val="clear" w:color="auto" w:fill="1B4F72"/>
          </w:tcPr>
          <w:p w14:paraId="2EAB4883" w14:textId="6FB543D5" w:rsidR="00983022" w:rsidRPr="005E3E3C" w:rsidRDefault="00983022" w:rsidP="004534F9">
            <w:pPr>
              <w:jc w:val="center"/>
              <w:rPr>
                <w:rFonts w:ascii="Arial" w:eastAsia="Arial" w:hAnsi="Arial" w:cs="Arial"/>
                <w:b/>
                <w:color w:val="F2F2F2" w:themeColor="background1" w:themeShade="F2"/>
                <w:sz w:val="18"/>
              </w:rPr>
            </w:pPr>
            <w:r>
              <w:rPr>
                <w:rFonts w:ascii="Arial" w:eastAsia="Arial" w:hAnsi="Arial" w:cs="Arial"/>
                <w:b/>
                <w:color w:val="F2F2F2" w:themeColor="background1" w:themeShade="F2"/>
                <w:sz w:val="18"/>
              </w:rPr>
              <w:t>VALOR UNIT.</w:t>
            </w:r>
          </w:p>
        </w:tc>
        <w:tc>
          <w:tcPr>
            <w:tcW w:w="423" w:type="pct"/>
            <w:shd w:val="clear" w:color="auto" w:fill="1B4F72"/>
          </w:tcPr>
          <w:p w14:paraId="2E7BB18E" w14:textId="0EDB5D55" w:rsidR="00983022" w:rsidRPr="005E3E3C" w:rsidRDefault="00983022" w:rsidP="004534F9">
            <w:pPr>
              <w:jc w:val="center"/>
              <w:rPr>
                <w:rFonts w:ascii="Arial" w:eastAsia="Arial" w:hAnsi="Arial" w:cs="Arial"/>
                <w:b/>
                <w:color w:val="F2F2F2" w:themeColor="background1" w:themeShade="F2"/>
                <w:sz w:val="18"/>
              </w:rPr>
            </w:pPr>
            <w:r>
              <w:rPr>
                <w:rFonts w:ascii="Arial" w:eastAsia="Arial" w:hAnsi="Arial" w:cs="Arial"/>
                <w:b/>
                <w:color w:val="F2F2F2" w:themeColor="background1" w:themeShade="F2"/>
                <w:sz w:val="18"/>
              </w:rPr>
              <w:t>VALOR TOTAL</w:t>
            </w:r>
          </w:p>
        </w:tc>
      </w:tr>
      <w:tr w:rsidR="00983022" w:rsidRPr="000A3249" w14:paraId="6D7024CA" w14:textId="5A5762BC" w:rsidTr="00983022">
        <w:trPr>
          <w:trHeight w:val="885"/>
          <w:jc w:val="center"/>
        </w:trPr>
        <w:tc>
          <w:tcPr>
            <w:tcW w:w="277" w:type="pct"/>
            <w:tcMar>
              <w:top w:w="80" w:type="dxa"/>
              <w:left w:w="80" w:type="dxa"/>
              <w:bottom w:w="80" w:type="dxa"/>
              <w:right w:w="80" w:type="dxa"/>
            </w:tcMar>
          </w:tcPr>
          <w:p w14:paraId="172337E8" w14:textId="77777777" w:rsidR="00983022" w:rsidRPr="005E3E3C" w:rsidRDefault="00983022" w:rsidP="004534F9">
            <w:pPr>
              <w:jc w:val="center"/>
            </w:pPr>
            <w:r w:rsidRPr="005E3E3C">
              <w:rPr>
                <w:rFonts w:ascii="Arial" w:eastAsia="Arial" w:hAnsi="Arial" w:cs="Arial"/>
                <w:sz w:val="16"/>
              </w:rPr>
              <w:t>1</w:t>
            </w:r>
          </w:p>
        </w:tc>
        <w:tc>
          <w:tcPr>
            <w:tcW w:w="418" w:type="pct"/>
            <w:tcMar>
              <w:top w:w="80" w:type="dxa"/>
              <w:left w:w="80" w:type="dxa"/>
              <w:bottom w:w="80" w:type="dxa"/>
              <w:right w:w="80" w:type="dxa"/>
            </w:tcMar>
          </w:tcPr>
          <w:p w14:paraId="3D24729C" w14:textId="77777777" w:rsidR="00983022" w:rsidRPr="005E3E3C" w:rsidRDefault="00983022" w:rsidP="004534F9">
            <w:pPr>
              <w:jc w:val="center"/>
            </w:pPr>
            <w:r w:rsidRPr="005E3E3C">
              <w:rPr>
                <w:rFonts w:ascii="Arial" w:eastAsia="Arial" w:hAnsi="Arial" w:cs="Arial"/>
                <w:sz w:val="16"/>
              </w:rPr>
              <w:t>5214641</w:t>
            </w:r>
          </w:p>
        </w:tc>
        <w:tc>
          <w:tcPr>
            <w:tcW w:w="456" w:type="pct"/>
            <w:tcMar>
              <w:top w:w="80" w:type="dxa"/>
              <w:left w:w="80" w:type="dxa"/>
              <w:bottom w:w="80" w:type="dxa"/>
              <w:right w:w="80" w:type="dxa"/>
            </w:tcMar>
          </w:tcPr>
          <w:p w14:paraId="3A4D8E68" w14:textId="77777777" w:rsidR="00983022" w:rsidRPr="005E3E3C" w:rsidRDefault="00983022" w:rsidP="004534F9">
            <w:pPr>
              <w:jc w:val="center"/>
            </w:pPr>
            <w:r w:rsidRPr="005E3E3C">
              <w:rPr>
                <w:rFonts w:ascii="Arial" w:eastAsia="Arial" w:hAnsi="Arial" w:cs="Arial"/>
                <w:sz w:val="16"/>
              </w:rPr>
              <w:t>25348</w:t>
            </w:r>
          </w:p>
        </w:tc>
        <w:tc>
          <w:tcPr>
            <w:tcW w:w="2353" w:type="pct"/>
            <w:tcMar>
              <w:top w:w="80" w:type="dxa"/>
              <w:left w:w="80" w:type="dxa"/>
              <w:bottom w:w="80" w:type="dxa"/>
              <w:right w:w="80" w:type="dxa"/>
            </w:tcMar>
          </w:tcPr>
          <w:p w14:paraId="4C5D0D6A" w14:textId="77777777" w:rsidR="00983022" w:rsidRPr="005E3E3C" w:rsidRDefault="00983022" w:rsidP="004534F9">
            <w:pPr>
              <w:jc w:val="both"/>
            </w:pPr>
            <w:r w:rsidRPr="005E3E3C">
              <w:rPr>
                <w:rFonts w:ascii="Arial" w:eastAsia="Arial" w:hAnsi="Arial" w:cs="Arial"/>
                <w:sz w:val="16"/>
              </w:rPr>
              <w:t>Exame Laboratorial PSA Total e Livre (Antígeno Prostático Específico)</w:t>
            </w:r>
            <w:proofErr w:type="gramStart"/>
            <w:r w:rsidRPr="005E3E3C">
              <w:rPr>
                <w:rFonts w:ascii="Arial" w:eastAsia="Arial" w:hAnsi="Arial" w:cs="Arial"/>
                <w:sz w:val="16"/>
              </w:rPr>
              <w:t>: .</w:t>
            </w:r>
            <w:proofErr w:type="gramEnd"/>
            <w:r w:rsidRPr="005E3E3C">
              <w:rPr>
                <w:rFonts w:ascii="Arial" w:eastAsia="Arial" w:hAnsi="Arial" w:cs="Arial"/>
                <w:sz w:val="16"/>
              </w:rPr>
              <w:t xml:space="preserve"> 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roofErr w:type="spellStart"/>
            <w:r w:rsidRPr="005E3E3C">
              <w:rPr>
                <w:rFonts w:ascii="Arial" w:eastAsia="Arial" w:hAnsi="Arial" w:cs="Arial"/>
                <w:sz w:val="16"/>
              </w:rPr>
              <w:t>Catser</w:t>
            </w:r>
            <w:proofErr w:type="spellEnd"/>
            <w:r w:rsidRPr="005E3E3C">
              <w:rPr>
                <w:rFonts w:ascii="Arial" w:eastAsia="Arial" w:hAnsi="Arial" w:cs="Arial"/>
                <w:sz w:val="16"/>
              </w:rPr>
              <w:t>: 25348.</w:t>
            </w:r>
          </w:p>
        </w:tc>
        <w:tc>
          <w:tcPr>
            <w:tcW w:w="638" w:type="pct"/>
            <w:tcMar>
              <w:top w:w="80" w:type="dxa"/>
              <w:left w:w="80" w:type="dxa"/>
              <w:bottom w:w="80" w:type="dxa"/>
              <w:right w:w="80" w:type="dxa"/>
            </w:tcMar>
          </w:tcPr>
          <w:p w14:paraId="28D868FC" w14:textId="77777777" w:rsidR="00983022" w:rsidRPr="005E3E3C" w:rsidRDefault="00983022" w:rsidP="004534F9">
            <w:pPr>
              <w:jc w:val="center"/>
            </w:pPr>
            <w:r w:rsidRPr="005E3E3C">
              <w:rPr>
                <w:rFonts w:ascii="Arial" w:eastAsia="Arial" w:hAnsi="Arial" w:cs="Arial"/>
                <w:sz w:val="16"/>
              </w:rPr>
              <w:t>800</w:t>
            </w:r>
          </w:p>
        </w:tc>
        <w:tc>
          <w:tcPr>
            <w:tcW w:w="435" w:type="pct"/>
          </w:tcPr>
          <w:p w14:paraId="11405E59" w14:textId="1D844540" w:rsidR="00983022" w:rsidRPr="005E3E3C" w:rsidRDefault="00983022" w:rsidP="004534F9">
            <w:pPr>
              <w:jc w:val="center"/>
              <w:rPr>
                <w:rFonts w:ascii="Arial" w:eastAsia="Arial" w:hAnsi="Arial" w:cs="Arial"/>
                <w:sz w:val="16"/>
              </w:rPr>
            </w:pPr>
            <w:r>
              <w:rPr>
                <w:rFonts w:ascii="Arial" w:eastAsia="Arial" w:hAnsi="Arial" w:cs="Arial"/>
                <w:sz w:val="16"/>
              </w:rPr>
              <w:t>R$ 17,22</w:t>
            </w:r>
          </w:p>
        </w:tc>
        <w:tc>
          <w:tcPr>
            <w:tcW w:w="423" w:type="pct"/>
          </w:tcPr>
          <w:p w14:paraId="6573B171" w14:textId="798C0A4E" w:rsidR="00983022" w:rsidRPr="005E3E3C" w:rsidRDefault="00983022" w:rsidP="004534F9">
            <w:pPr>
              <w:jc w:val="center"/>
              <w:rPr>
                <w:rFonts w:ascii="Arial" w:eastAsia="Arial" w:hAnsi="Arial" w:cs="Arial"/>
                <w:sz w:val="16"/>
              </w:rPr>
            </w:pPr>
            <w:r>
              <w:rPr>
                <w:rFonts w:ascii="Arial" w:eastAsia="Arial" w:hAnsi="Arial" w:cs="Arial"/>
                <w:sz w:val="16"/>
              </w:rPr>
              <w:t>R$</w:t>
            </w:r>
            <w:r w:rsidR="00306E9D">
              <w:rPr>
                <w:rFonts w:ascii="Arial" w:eastAsia="Arial" w:hAnsi="Arial" w:cs="Arial"/>
                <w:sz w:val="16"/>
              </w:rPr>
              <w:t>13.776,00</w:t>
            </w:r>
          </w:p>
        </w:tc>
      </w:tr>
      <w:tr w:rsidR="00983022" w:rsidRPr="000A3249" w14:paraId="279B700D" w14:textId="226B3284" w:rsidTr="00983022">
        <w:trPr>
          <w:trHeight w:val="885"/>
          <w:jc w:val="center"/>
        </w:trPr>
        <w:tc>
          <w:tcPr>
            <w:tcW w:w="277" w:type="pct"/>
            <w:tcMar>
              <w:top w:w="80" w:type="dxa"/>
              <w:left w:w="80" w:type="dxa"/>
              <w:bottom w:w="80" w:type="dxa"/>
              <w:right w:w="80" w:type="dxa"/>
            </w:tcMar>
          </w:tcPr>
          <w:p w14:paraId="02405CE3" w14:textId="77777777" w:rsidR="00983022" w:rsidRPr="005E3E3C" w:rsidRDefault="00983022" w:rsidP="004534F9">
            <w:pPr>
              <w:jc w:val="center"/>
            </w:pPr>
            <w:r w:rsidRPr="005E3E3C">
              <w:rPr>
                <w:rFonts w:ascii="Arial" w:eastAsia="Arial" w:hAnsi="Arial" w:cs="Arial"/>
                <w:sz w:val="16"/>
              </w:rPr>
              <w:t>2</w:t>
            </w:r>
          </w:p>
        </w:tc>
        <w:tc>
          <w:tcPr>
            <w:tcW w:w="418" w:type="pct"/>
            <w:tcMar>
              <w:top w:w="80" w:type="dxa"/>
              <w:left w:w="80" w:type="dxa"/>
              <w:bottom w:w="80" w:type="dxa"/>
              <w:right w:w="80" w:type="dxa"/>
            </w:tcMar>
          </w:tcPr>
          <w:p w14:paraId="7A381B8C" w14:textId="77777777" w:rsidR="00983022" w:rsidRPr="005E3E3C" w:rsidRDefault="00983022" w:rsidP="004534F9">
            <w:pPr>
              <w:jc w:val="center"/>
            </w:pPr>
            <w:r w:rsidRPr="005E3E3C">
              <w:rPr>
                <w:rFonts w:ascii="Arial" w:eastAsia="Arial" w:hAnsi="Arial" w:cs="Arial"/>
                <w:sz w:val="16"/>
              </w:rPr>
              <w:t>5214642</w:t>
            </w:r>
          </w:p>
        </w:tc>
        <w:tc>
          <w:tcPr>
            <w:tcW w:w="456" w:type="pct"/>
            <w:tcMar>
              <w:top w:w="80" w:type="dxa"/>
              <w:left w:w="80" w:type="dxa"/>
              <w:bottom w:w="80" w:type="dxa"/>
              <w:right w:w="80" w:type="dxa"/>
            </w:tcMar>
          </w:tcPr>
          <w:p w14:paraId="5585B4B5" w14:textId="77777777" w:rsidR="00983022" w:rsidRPr="005E3E3C" w:rsidRDefault="00983022" w:rsidP="004534F9">
            <w:pPr>
              <w:jc w:val="center"/>
            </w:pPr>
            <w:r w:rsidRPr="005E3E3C">
              <w:rPr>
                <w:rFonts w:ascii="Arial" w:eastAsia="Arial" w:hAnsi="Arial" w:cs="Arial"/>
                <w:sz w:val="16"/>
              </w:rPr>
              <w:t>30157</w:t>
            </w:r>
          </w:p>
        </w:tc>
        <w:tc>
          <w:tcPr>
            <w:tcW w:w="2353" w:type="pct"/>
            <w:tcMar>
              <w:top w:w="80" w:type="dxa"/>
              <w:left w:w="80" w:type="dxa"/>
              <w:bottom w:w="80" w:type="dxa"/>
              <w:right w:w="80" w:type="dxa"/>
            </w:tcMar>
          </w:tcPr>
          <w:p w14:paraId="0572756D" w14:textId="77777777" w:rsidR="00983022" w:rsidRPr="005E3E3C" w:rsidRDefault="00983022" w:rsidP="004534F9">
            <w:pPr>
              <w:jc w:val="both"/>
            </w:pPr>
            <w:r w:rsidRPr="005E3E3C">
              <w:rPr>
                <w:rFonts w:ascii="Arial" w:eastAsia="Arial" w:hAnsi="Arial" w:cs="Arial"/>
                <w:sz w:val="16"/>
              </w:rPr>
              <w:t xml:space="preserve">Exame Laboratorial TGO (AST – Aspartato Aminotransferase): 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roofErr w:type="spellStart"/>
            <w:r w:rsidRPr="005E3E3C">
              <w:rPr>
                <w:rFonts w:ascii="Arial" w:eastAsia="Arial" w:hAnsi="Arial" w:cs="Arial"/>
                <w:sz w:val="16"/>
              </w:rPr>
              <w:t>Catser</w:t>
            </w:r>
            <w:proofErr w:type="spellEnd"/>
            <w:r w:rsidRPr="005E3E3C">
              <w:rPr>
                <w:rFonts w:ascii="Arial" w:eastAsia="Arial" w:hAnsi="Arial" w:cs="Arial"/>
                <w:sz w:val="16"/>
              </w:rPr>
              <w:t xml:space="preserve"> 30157</w:t>
            </w:r>
          </w:p>
        </w:tc>
        <w:tc>
          <w:tcPr>
            <w:tcW w:w="638" w:type="pct"/>
            <w:tcMar>
              <w:top w:w="80" w:type="dxa"/>
              <w:left w:w="80" w:type="dxa"/>
              <w:bottom w:w="80" w:type="dxa"/>
              <w:right w:w="80" w:type="dxa"/>
            </w:tcMar>
          </w:tcPr>
          <w:p w14:paraId="130F78C5" w14:textId="77777777" w:rsidR="00983022" w:rsidRPr="005E3E3C" w:rsidRDefault="00983022" w:rsidP="004534F9">
            <w:pPr>
              <w:jc w:val="center"/>
            </w:pPr>
            <w:r w:rsidRPr="005E3E3C">
              <w:rPr>
                <w:rFonts w:ascii="Arial" w:eastAsia="Arial" w:hAnsi="Arial" w:cs="Arial"/>
                <w:sz w:val="16"/>
              </w:rPr>
              <w:t>800</w:t>
            </w:r>
          </w:p>
        </w:tc>
        <w:tc>
          <w:tcPr>
            <w:tcW w:w="435" w:type="pct"/>
          </w:tcPr>
          <w:p w14:paraId="5398CA73" w14:textId="4F0075F3" w:rsidR="00983022" w:rsidRPr="005E3E3C" w:rsidRDefault="00983022" w:rsidP="004534F9">
            <w:pPr>
              <w:jc w:val="center"/>
              <w:rPr>
                <w:rFonts w:ascii="Arial" w:eastAsia="Arial" w:hAnsi="Arial" w:cs="Arial"/>
                <w:sz w:val="16"/>
              </w:rPr>
            </w:pPr>
            <w:r>
              <w:rPr>
                <w:rFonts w:ascii="Arial" w:eastAsia="Arial" w:hAnsi="Arial" w:cs="Arial"/>
                <w:sz w:val="16"/>
              </w:rPr>
              <w:t>R$ 6,95</w:t>
            </w:r>
          </w:p>
        </w:tc>
        <w:tc>
          <w:tcPr>
            <w:tcW w:w="423" w:type="pct"/>
          </w:tcPr>
          <w:p w14:paraId="057DAC1A" w14:textId="5B4451E0" w:rsidR="00983022" w:rsidRPr="005E3E3C" w:rsidRDefault="00306E9D" w:rsidP="004534F9">
            <w:pPr>
              <w:jc w:val="center"/>
              <w:rPr>
                <w:rFonts w:ascii="Arial" w:eastAsia="Arial" w:hAnsi="Arial" w:cs="Arial"/>
                <w:sz w:val="16"/>
              </w:rPr>
            </w:pPr>
            <w:r>
              <w:rPr>
                <w:rFonts w:ascii="Arial" w:eastAsia="Arial" w:hAnsi="Arial" w:cs="Arial"/>
                <w:sz w:val="16"/>
              </w:rPr>
              <w:t>R$5.560,00</w:t>
            </w:r>
          </w:p>
        </w:tc>
      </w:tr>
      <w:tr w:rsidR="00983022" w:rsidRPr="000A3249" w14:paraId="136E6602" w14:textId="4140131F" w:rsidTr="00983022">
        <w:trPr>
          <w:trHeight w:val="885"/>
          <w:jc w:val="center"/>
        </w:trPr>
        <w:tc>
          <w:tcPr>
            <w:tcW w:w="277" w:type="pct"/>
            <w:tcMar>
              <w:top w:w="80" w:type="dxa"/>
              <w:left w:w="80" w:type="dxa"/>
              <w:bottom w:w="80" w:type="dxa"/>
              <w:right w:w="80" w:type="dxa"/>
            </w:tcMar>
          </w:tcPr>
          <w:p w14:paraId="11266723" w14:textId="77777777" w:rsidR="00983022" w:rsidRPr="005E3E3C" w:rsidRDefault="00983022" w:rsidP="004534F9">
            <w:pPr>
              <w:jc w:val="center"/>
            </w:pPr>
            <w:r w:rsidRPr="005E3E3C">
              <w:rPr>
                <w:rFonts w:ascii="Arial" w:eastAsia="Arial" w:hAnsi="Arial" w:cs="Arial"/>
                <w:sz w:val="16"/>
              </w:rPr>
              <w:t>3</w:t>
            </w:r>
          </w:p>
        </w:tc>
        <w:tc>
          <w:tcPr>
            <w:tcW w:w="418" w:type="pct"/>
            <w:tcMar>
              <w:top w:w="80" w:type="dxa"/>
              <w:left w:w="80" w:type="dxa"/>
              <w:bottom w:w="80" w:type="dxa"/>
              <w:right w:w="80" w:type="dxa"/>
            </w:tcMar>
          </w:tcPr>
          <w:p w14:paraId="094F56FA" w14:textId="77777777" w:rsidR="00983022" w:rsidRPr="005E3E3C" w:rsidRDefault="00983022" w:rsidP="004534F9">
            <w:pPr>
              <w:jc w:val="center"/>
            </w:pPr>
            <w:r w:rsidRPr="005E3E3C">
              <w:rPr>
                <w:rFonts w:ascii="Arial" w:eastAsia="Arial" w:hAnsi="Arial" w:cs="Arial"/>
                <w:sz w:val="16"/>
              </w:rPr>
              <w:t>5214643</w:t>
            </w:r>
          </w:p>
        </w:tc>
        <w:tc>
          <w:tcPr>
            <w:tcW w:w="456" w:type="pct"/>
            <w:tcMar>
              <w:top w:w="80" w:type="dxa"/>
              <w:left w:w="80" w:type="dxa"/>
              <w:bottom w:w="80" w:type="dxa"/>
              <w:right w:w="80" w:type="dxa"/>
            </w:tcMar>
          </w:tcPr>
          <w:p w14:paraId="43C85D35" w14:textId="77777777" w:rsidR="00983022" w:rsidRPr="005E3E3C" w:rsidRDefault="00983022" w:rsidP="004534F9">
            <w:pPr>
              <w:jc w:val="center"/>
            </w:pPr>
            <w:r w:rsidRPr="005E3E3C">
              <w:rPr>
                <w:rFonts w:ascii="Arial" w:eastAsia="Arial" w:hAnsi="Arial" w:cs="Arial"/>
                <w:sz w:val="16"/>
              </w:rPr>
              <w:t>8567</w:t>
            </w:r>
          </w:p>
        </w:tc>
        <w:tc>
          <w:tcPr>
            <w:tcW w:w="2353" w:type="pct"/>
            <w:tcMar>
              <w:top w:w="80" w:type="dxa"/>
              <w:left w:w="80" w:type="dxa"/>
              <w:bottom w:w="80" w:type="dxa"/>
              <w:right w:w="80" w:type="dxa"/>
            </w:tcMar>
          </w:tcPr>
          <w:p w14:paraId="78AC906B" w14:textId="77777777" w:rsidR="00983022" w:rsidRPr="005E3E3C" w:rsidRDefault="00983022" w:rsidP="004534F9">
            <w:pPr>
              <w:jc w:val="both"/>
            </w:pPr>
            <w:r w:rsidRPr="005E3E3C">
              <w:rPr>
                <w:rFonts w:ascii="Arial" w:eastAsia="Arial" w:hAnsi="Arial" w:cs="Arial"/>
                <w:sz w:val="16"/>
              </w:rPr>
              <w:t xml:space="preserve">Exame Laboratorial TGP (ALT – Alanina Aminotransferase):A coleta será realizada pelos profissionais do Município, cabendo à empresa contratada o fornecimento de todos os insumos necessários (incluindo tubos de coleta), bem como a execução da análise laboratorial e a emissão do laudo, devidamente assinado por profissional habilitado. </w:t>
            </w:r>
            <w:proofErr w:type="spellStart"/>
            <w:r w:rsidRPr="005E3E3C">
              <w:rPr>
                <w:rFonts w:ascii="Arial" w:eastAsia="Arial" w:hAnsi="Arial" w:cs="Arial"/>
                <w:sz w:val="16"/>
              </w:rPr>
              <w:t>Catser</w:t>
            </w:r>
            <w:proofErr w:type="spellEnd"/>
            <w:r w:rsidRPr="005E3E3C">
              <w:rPr>
                <w:rFonts w:ascii="Arial" w:eastAsia="Arial" w:hAnsi="Arial" w:cs="Arial"/>
                <w:sz w:val="16"/>
              </w:rPr>
              <w:t xml:space="preserve"> 8567</w:t>
            </w:r>
          </w:p>
        </w:tc>
        <w:tc>
          <w:tcPr>
            <w:tcW w:w="638" w:type="pct"/>
            <w:tcMar>
              <w:top w:w="80" w:type="dxa"/>
              <w:left w:w="80" w:type="dxa"/>
              <w:bottom w:w="80" w:type="dxa"/>
              <w:right w:w="80" w:type="dxa"/>
            </w:tcMar>
          </w:tcPr>
          <w:p w14:paraId="0F2D54BB" w14:textId="77777777" w:rsidR="00983022" w:rsidRPr="005E3E3C" w:rsidRDefault="00983022" w:rsidP="004534F9">
            <w:pPr>
              <w:jc w:val="center"/>
            </w:pPr>
            <w:r w:rsidRPr="005E3E3C">
              <w:rPr>
                <w:rFonts w:ascii="Arial" w:eastAsia="Arial" w:hAnsi="Arial" w:cs="Arial"/>
                <w:sz w:val="16"/>
              </w:rPr>
              <w:t>800</w:t>
            </w:r>
          </w:p>
        </w:tc>
        <w:tc>
          <w:tcPr>
            <w:tcW w:w="435" w:type="pct"/>
          </w:tcPr>
          <w:p w14:paraId="59184726" w14:textId="5CE0DB3B" w:rsidR="00983022" w:rsidRPr="005E3E3C" w:rsidRDefault="00306E9D" w:rsidP="004534F9">
            <w:pPr>
              <w:jc w:val="center"/>
              <w:rPr>
                <w:rFonts w:ascii="Arial" w:eastAsia="Arial" w:hAnsi="Arial" w:cs="Arial"/>
                <w:sz w:val="16"/>
              </w:rPr>
            </w:pPr>
            <w:r>
              <w:rPr>
                <w:rFonts w:ascii="Arial" w:eastAsia="Arial" w:hAnsi="Arial" w:cs="Arial"/>
                <w:sz w:val="16"/>
              </w:rPr>
              <w:t>R$ 6,41</w:t>
            </w:r>
          </w:p>
        </w:tc>
        <w:tc>
          <w:tcPr>
            <w:tcW w:w="423" w:type="pct"/>
          </w:tcPr>
          <w:p w14:paraId="522A7682" w14:textId="0A2D7BC2" w:rsidR="00983022" w:rsidRPr="005E3E3C" w:rsidRDefault="00306E9D" w:rsidP="004534F9">
            <w:pPr>
              <w:jc w:val="center"/>
              <w:rPr>
                <w:rFonts w:ascii="Arial" w:eastAsia="Arial" w:hAnsi="Arial" w:cs="Arial"/>
                <w:sz w:val="16"/>
              </w:rPr>
            </w:pPr>
            <w:r>
              <w:rPr>
                <w:rFonts w:ascii="Arial" w:eastAsia="Arial" w:hAnsi="Arial" w:cs="Arial"/>
                <w:sz w:val="16"/>
              </w:rPr>
              <w:t>R$5.128,00</w:t>
            </w:r>
          </w:p>
        </w:tc>
      </w:tr>
      <w:tr w:rsidR="00983022" w:rsidRPr="000A3249" w14:paraId="59C7AD2D" w14:textId="421148CC" w:rsidTr="00983022">
        <w:trPr>
          <w:trHeight w:val="885"/>
          <w:jc w:val="center"/>
        </w:trPr>
        <w:tc>
          <w:tcPr>
            <w:tcW w:w="277" w:type="pct"/>
            <w:tcMar>
              <w:top w:w="80" w:type="dxa"/>
              <w:left w:w="80" w:type="dxa"/>
              <w:bottom w:w="80" w:type="dxa"/>
              <w:right w:w="80" w:type="dxa"/>
            </w:tcMar>
          </w:tcPr>
          <w:p w14:paraId="0D4C0F1B" w14:textId="77777777" w:rsidR="00983022" w:rsidRPr="00FD4C8F" w:rsidRDefault="00983022" w:rsidP="004534F9">
            <w:pPr>
              <w:jc w:val="center"/>
            </w:pPr>
            <w:r w:rsidRPr="00FD4C8F">
              <w:rPr>
                <w:rFonts w:ascii="Arial" w:eastAsia="Arial" w:hAnsi="Arial" w:cs="Arial"/>
                <w:sz w:val="16"/>
              </w:rPr>
              <w:t>4</w:t>
            </w:r>
          </w:p>
        </w:tc>
        <w:tc>
          <w:tcPr>
            <w:tcW w:w="418" w:type="pct"/>
            <w:tcMar>
              <w:top w:w="80" w:type="dxa"/>
              <w:left w:w="80" w:type="dxa"/>
              <w:bottom w:w="80" w:type="dxa"/>
              <w:right w:w="80" w:type="dxa"/>
            </w:tcMar>
          </w:tcPr>
          <w:p w14:paraId="39EC3103" w14:textId="77777777" w:rsidR="00983022" w:rsidRPr="00FD4C8F" w:rsidRDefault="00983022" w:rsidP="004534F9">
            <w:pPr>
              <w:jc w:val="center"/>
            </w:pPr>
            <w:r w:rsidRPr="00FD4C8F">
              <w:rPr>
                <w:rFonts w:ascii="Arial" w:eastAsia="Arial" w:hAnsi="Arial" w:cs="Arial"/>
                <w:sz w:val="16"/>
              </w:rPr>
              <w:t>5214538</w:t>
            </w:r>
          </w:p>
        </w:tc>
        <w:tc>
          <w:tcPr>
            <w:tcW w:w="456" w:type="pct"/>
            <w:tcMar>
              <w:top w:w="80" w:type="dxa"/>
              <w:left w:w="80" w:type="dxa"/>
              <w:bottom w:w="80" w:type="dxa"/>
              <w:right w:w="80" w:type="dxa"/>
            </w:tcMar>
          </w:tcPr>
          <w:p w14:paraId="35210E64" w14:textId="77777777" w:rsidR="00983022" w:rsidRPr="00FD4C8F" w:rsidRDefault="00983022" w:rsidP="004534F9">
            <w:pPr>
              <w:jc w:val="center"/>
            </w:pPr>
            <w:r w:rsidRPr="00FD4C8F">
              <w:rPr>
                <w:rFonts w:ascii="Arial" w:eastAsia="Arial" w:hAnsi="Arial" w:cs="Arial"/>
                <w:sz w:val="16"/>
              </w:rPr>
              <w:t>30143</w:t>
            </w:r>
          </w:p>
        </w:tc>
        <w:tc>
          <w:tcPr>
            <w:tcW w:w="2353" w:type="pct"/>
            <w:tcMar>
              <w:top w:w="80" w:type="dxa"/>
              <w:left w:w="80" w:type="dxa"/>
              <w:bottom w:w="80" w:type="dxa"/>
              <w:right w:w="80" w:type="dxa"/>
            </w:tcMar>
          </w:tcPr>
          <w:p w14:paraId="5031E50C" w14:textId="77777777" w:rsidR="00983022" w:rsidRPr="00FD4C8F" w:rsidRDefault="00983022" w:rsidP="004534F9">
            <w:pPr>
              <w:jc w:val="both"/>
            </w:pPr>
            <w:r w:rsidRPr="00FD4C8F">
              <w:rPr>
                <w:rFonts w:ascii="Arial" w:eastAsia="Arial" w:hAnsi="Arial" w:cs="Arial"/>
                <w:sz w:val="16"/>
              </w:rPr>
              <w:t xml:space="preserve">Exame Laboratorial Baciloscopia para Tuberculose (BAAR): A coleta da amostra será realizada pelo próprio paciente, cabendo à empresa contratada o fornecimento de todos os insumos necessários, a execução da análise laboratorial e a emissão do laudo, devidamente assinado por profissional habilitado. </w:t>
            </w:r>
            <w:proofErr w:type="spellStart"/>
            <w:r w:rsidRPr="00FD4C8F">
              <w:rPr>
                <w:rFonts w:ascii="Arial" w:eastAsia="Arial" w:hAnsi="Arial" w:cs="Arial"/>
                <w:sz w:val="16"/>
              </w:rPr>
              <w:t>Catser</w:t>
            </w:r>
            <w:proofErr w:type="spellEnd"/>
            <w:r w:rsidRPr="00FD4C8F">
              <w:rPr>
                <w:rFonts w:ascii="Arial" w:eastAsia="Arial" w:hAnsi="Arial" w:cs="Arial"/>
                <w:sz w:val="16"/>
              </w:rPr>
              <w:t xml:space="preserve"> 30143</w:t>
            </w:r>
          </w:p>
        </w:tc>
        <w:tc>
          <w:tcPr>
            <w:tcW w:w="638" w:type="pct"/>
            <w:tcMar>
              <w:top w:w="80" w:type="dxa"/>
              <w:left w:w="80" w:type="dxa"/>
              <w:bottom w:w="80" w:type="dxa"/>
              <w:right w:w="80" w:type="dxa"/>
            </w:tcMar>
          </w:tcPr>
          <w:p w14:paraId="252CEB95" w14:textId="77777777" w:rsidR="00983022" w:rsidRPr="00FD4C8F" w:rsidRDefault="00983022" w:rsidP="004534F9">
            <w:pPr>
              <w:jc w:val="center"/>
            </w:pPr>
            <w:r w:rsidRPr="00FD4C8F">
              <w:rPr>
                <w:rFonts w:ascii="Arial" w:eastAsia="Arial" w:hAnsi="Arial" w:cs="Arial"/>
                <w:sz w:val="16"/>
              </w:rPr>
              <w:t>60</w:t>
            </w:r>
          </w:p>
        </w:tc>
        <w:tc>
          <w:tcPr>
            <w:tcW w:w="435" w:type="pct"/>
          </w:tcPr>
          <w:p w14:paraId="47566E06" w14:textId="72AB764A" w:rsidR="00983022" w:rsidRPr="00FD4C8F" w:rsidRDefault="00306E9D" w:rsidP="004534F9">
            <w:pPr>
              <w:jc w:val="center"/>
              <w:rPr>
                <w:rFonts w:ascii="Arial" w:eastAsia="Arial" w:hAnsi="Arial" w:cs="Arial"/>
                <w:sz w:val="16"/>
              </w:rPr>
            </w:pPr>
            <w:r>
              <w:rPr>
                <w:rFonts w:ascii="Arial" w:eastAsia="Arial" w:hAnsi="Arial" w:cs="Arial"/>
                <w:sz w:val="16"/>
              </w:rPr>
              <w:t>R$ 18,83</w:t>
            </w:r>
          </w:p>
        </w:tc>
        <w:tc>
          <w:tcPr>
            <w:tcW w:w="423" w:type="pct"/>
          </w:tcPr>
          <w:p w14:paraId="2C227F58" w14:textId="33E65491" w:rsidR="00983022" w:rsidRPr="00FD4C8F" w:rsidRDefault="006C1797" w:rsidP="004534F9">
            <w:pPr>
              <w:jc w:val="center"/>
              <w:rPr>
                <w:rFonts w:ascii="Arial" w:eastAsia="Arial" w:hAnsi="Arial" w:cs="Arial"/>
                <w:sz w:val="16"/>
              </w:rPr>
            </w:pPr>
            <w:r>
              <w:rPr>
                <w:rFonts w:ascii="Arial" w:eastAsia="Arial" w:hAnsi="Arial" w:cs="Arial"/>
                <w:sz w:val="16"/>
              </w:rPr>
              <w:t>R$ 1.129,80</w:t>
            </w:r>
          </w:p>
        </w:tc>
      </w:tr>
      <w:tr w:rsidR="00983022" w:rsidRPr="000A3249" w14:paraId="0EC3F1E5" w14:textId="427C2684" w:rsidTr="00983022">
        <w:trPr>
          <w:trHeight w:val="885"/>
          <w:jc w:val="center"/>
        </w:trPr>
        <w:tc>
          <w:tcPr>
            <w:tcW w:w="277" w:type="pct"/>
            <w:tcMar>
              <w:top w:w="80" w:type="dxa"/>
              <w:left w:w="80" w:type="dxa"/>
              <w:bottom w:w="80" w:type="dxa"/>
              <w:right w:w="80" w:type="dxa"/>
            </w:tcMar>
          </w:tcPr>
          <w:p w14:paraId="5C4B7EBF" w14:textId="77777777" w:rsidR="00983022" w:rsidRPr="00FD4C8F" w:rsidRDefault="00983022" w:rsidP="004534F9">
            <w:pPr>
              <w:jc w:val="center"/>
            </w:pPr>
            <w:r w:rsidRPr="00FD4C8F">
              <w:rPr>
                <w:rFonts w:ascii="Arial" w:eastAsia="Arial" w:hAnsi="Arial" w:cs="Arial"/>
                <w:sz w:val="16"/>
              </w:rPr>
              <w:t>5</w:t>
            </w:r>
          </w:p>
        </w:tc>
        <w:tc>
          <w:tcPr>
            <w:tcW w:w="418" w:type="pct"/>
            <w:tcMar>
              <w:top w:w="80" w:type="dxa"/>
              <w:left w:w="80" w:type="dxa"/>
              <w:bottom w:w="80" w:type="dxa"/>
              <w:right w:w="80" w:type="dxa"/>
            </w:tcMar>
          </w:tcPr>
          <w:p w14:paraId="574A58B3" w14:textId="77777777" w:rsidR="00983022" w:rsidRPr="00FD4C8F" w:rsidRDefault="00983022" w:rsidP="004534F9">
            <w:pPr>
              <w:jc w:val="center"/>
            </w:pPr>
            <w:r w:rsidRPr="00FD4C8F">
              <w:rPr>
                <w:rFonts w:ascii="Arial" w:eastAsia="Arial" w:hAnsi="Arial" w:cs="Arial"/>
                <w:sz w:val="16"/>
              </w:rPr>
              <w:t>5214539</w:t>
            </w:r>
          </w:p>
        </w:tc>
        <w:tc>
          <w:tcPr>
            <w:tcW w:w="456" w:type="pct"/>
            <w:tcMar>
              <w:top w:w="80" w:type="dxa"/>
              <w:left w:w="80" w:type="dxa"/>
              <w:bottom w:w="80" w:type="dxa"/>
              <w:right w:w="80" w:type="dxa"/>
            </w:tcMar>
          </w:tcPr>
          <w:p w14:paraId="5A39B9C5" w14:textId="77777777" w:rsidR="00983022" w:rsidRPr="00FD4C8F" w:rsidRDefault="00983022" w:rsidP="004534F9">
            <w:pPr>
              <w:jc w:val="center"/>
            </w:pPr>
            <w:r w:rsidRPr="00FD4C8F">
              <w:rPr>
                <w:rFonts w:ascii="Arial" w:eastAsia="Arial" w:hAnsi="Arial" w:cs="Arial"/>
                <w:sz w:val="16"/>
              </w:rPr>
              <w:t>30143</w:t>
            </w:r>
          </w:p>
        </w:tc>
        <w:tc>
          <w:tcPr>
            <w:tcW w:w="2353" w:type="pct"/>
            <w:tcMar>
              <w:top w:w="80" w:type="dxa"/>
              <w:left w:w="80" w:type="dxa"/>
              <w:bottom w:w="80" w:type="dxa"/>
              <w:right w:w="80" w:type="dxa"/>
            </w:tcMar>
          </w:tcPr>
          <w:p w14:paraId="7398A63C" w14:textId="77777777" w:rsidR="00983022" w:rsidRPr="00FD4C8F" w:rsidRDefault="00983022" w:rsidP="004534F9">
            <w:pPr>
              <w:jc w:val="both"/>
            </w:pPr>
            <w:r w:rsidRPr="00FD4C8F">
              <w:rPr>
                <w:rFonts w:ascii="Arial" w:eastAsia="Arial" w:hAnsi="Arial" w:cs="Arial"/>
                <w:sz w:val="16"/>
              </w:rPr>
              <w:t xml:space="preserve">Exame Laboratorial Baciloscopia para Hanseníase (Linfa):A coleta será realizada pelos profissionais do Município, cabendo à empresa contratada o fornecimento de todos os insumos necessários, bem como a execução da análise laboratorial e a emissão do laudo, devidamente assinado por profissional habilitado. </w:t>
            </w:r>
            <w:proofErr w:type="spellStart"/>
            <w:r w:rsidRPr="00FD4C8F">
              <w:rPr>
                <w:rFonts w:ascii="Arial" w:eastAsia="Arial" w:hAnsi="Arial" w:cs="Arial"/>
                <w:sz w:val="16"/>
              </w:rPr>
              <w:t>Catser</w:t>
            </w:r>
            <w:proofErr w:type="spellEnd"/>
            <w:r w:rsidRPr="00FD4C8F">
              <w:rPr>
                <w:rFonts w:ascii="Arial" w:eastAsia="Arial" w:hAnsi="Arial" w:cs="Arial"/>
                <w:sz w:val="16"/>
              </w:rPr>
              <w:t xml:space="preserve"> 30143</w:t>
            </w:r>
          </w:p>
        </w:tc>
        <w:tc>
          <w:tcPr>
            <w:tcW w:w="638" w:type="pct"/>
            <w:tcMar>
              <w:top w:w="80" w:type="dxa"/>
              <w:left w:w="80" w:type="dxa"/>
              <w:bottom w:w="80" w:type="dxa"/>
              <w:right w:w="80" w:type="dxa"/>
            </w:tcMar>
          </w:tcPr>
          <w:p w14:paraId="422E4CAC" w14:textId="77777777" w:rsidR="00983022" w:rsidRPr="00FD4C8F" w:rsidRDefault="00983022" w:rsidP="004534F9">
            <w:pPr>
              <w:jc w:val="center"/>
            </w:pPr>
            <w:r w:rsidRPr="00FD4C8F">
              <w:rPr>
                <w:rFonts w:ascii="Arial" w:eastAsia="Arial" w:hAnsi="Arial" w:cs="Arial"/>
                <w:sz w:val="16"/>
              </w:rPr>
              <w:t>30</w:t>
            </w:r>
          </w:p>
        </w:tc>
        <w:tc>
          <w:tcPr>
            <w:tcW w:w="435" w:type="pct"/>
          </w:tcPr>
          <w:p w14:paraId="05404C83" w14:textId="2DE631B6" w:rsidR="00983022" w:rsidRPr="00FD4C8F" w:rsidRDefault="006C1797" w:rsidP="004534F9">
            <w:pPr>
              <w:jc w:val="center"/>
              <w:rPr>
                <w:rFonts w:ascii="Arial" w:eastAsia="Arial" w:hAnsi="Arial" w:cs="Arial"/>
                <w:sz w:val="16"/>
              </w:rPr>
            </w:pPr>
            <w:r>
              <w:rPr>
                <w:rFonts w:ascii="Arial" w:eastAsia="Arial" w:hAnsi="Arial" w:cs="Arial"/>
                <w:sz w:val="16"/>
              </w:rPr>
              <w:t>R$ 21,82</w:t>
            </w:r>
          </w:p>
        </w:tc>
        <w:tc>
          <w:tcPr>
            <w:tcW w:w="423" w:type="pct"/>
          </w:tcPr>
          <w:p w14:paraId="2FDE5DBC" w14:textId="2FE9962F" w:rsidR="00983022" w:rsidRPr="00FD4C8F" w:rsidRDefault="006C1797" w:rsidP="004534F9">
            <w:pPr>
              <w:jc w:val="center"/>
              <w:rPr>
                <w:rFonts w:ascii="Arial" w:eastAsia="Arial" w:hAnsi="Arial" w:cs="Arial"/>
                <w:sz w:val="16"/>
              </w:rPr>
            </w:pPr>
            <w:r>
              <w:rPr>
                <w:rFonts w:ascii="Arial" w:eastAsia="Arial" w:hAnsi="Arial" w:cs="Arial"/>
                <w:sz w:val="16"/>
              </w:rPr>
              <w:t>R$ 654,60</w:t>
            </w:r>
          </w:p>
        </w:tc>
      </w:tr>
      <w:tr w:rsidR="00983022" w14:paraId="0293A0F5" w14:textId="00BECF97" w:rsidTr="00983022">
        <w:trPr>
          <w:trHeight w:val="525"/>
          <w:jc w:val="center"/>
        </w:trPr>
        <w:tc>
          <w:tcPr>
            <w:tcW w:w="277" w:type="pct"/>
            <w:tcMar>
              <w:top w:w="80" w:type="dxa"/>
              <w:left w:w="80" w:type="dxa"/>
              <w:bottom w:w="80" w:type="dxa"/>
              <w:right w:w="80" w:type="dxa"/>
            </w:tcMar>
          </w:tcPr>
          <w:p w14:paraId="0E23896E" w14:textId="77777777" w:rsidR="00983022" w:rsidRPr="00FD4C8F" w:rsidRDefault="00983022" w:rsidP="004534F9">
            <w:pPr>
              <w:jc w:val="center"/>
            </w:pPr>
            <w:r w:rsidRPr="00FD4C8F">
              <w:rPr>
                <w:rFonts w:ascii="Arial" w:eastAsia="Arial" w:hAnsi="Arial" w:cs="Arial"/>
                <w:sz w:val="16"/>
              </w:rPr>
              <w:t>6</w:t>
            </w:r>
          </w:p>
        </w:tc>
        <w:tc>
          <w:tcPr>
            <w:tcW w:w="418" w:type="pct"/>
            <w:tcMar>
              <w:top w:w="80" w:type="dxa"/>
              <w:left w:w="80" w:type="dxa"/>
              <w:bottom w:w="80" w:type="dxa"/>
              <w:right w:w="80" w:type="dxa"/>
            </w:tcMar>
          </w:tcPr>
          <w:p w14:paraId="045BED06" w14:textId="77777777" w:rsidR="00983022" w:rsidRPr="00FD4C8F" w:rsidRDefault="00983022" w:rsidP="004534F9">
            <w:pPr>
              <w:jc w:val="center"/>
            </w:pPr>
            <w:r w:rsidRPr="00FD4C8F">
              <w:rPr>
                <w:rFonts w:ascii="Arial" w:eastAsia="Arial" w:hAnsi="Arial" w:cs="Arial"/>
                <w:sz w:val="16"/>
              </w:rPr>
              <w:t>5214540</w:t>
            </w:r>
          </w:p>
        </w:tc>
        <w:tc>
          <w:tcPr>
            <w:tcW w:w="456" w:type="pct"/>
            <w:tcMar>
              <w:top w:w="80" w:type="dxa"/>
              <w:left w:w="80" w:type="dxa"/>
              <w:bottom w:w="80" w:type="dxa"/>
              <w:right w:w="80" w:type="dxa"/>
            </w:tcMar>
          </w:tcPr>
          <w:p w14:paraId="55A0AB29" w14:textId="77777777" w:rsidR="00983022" w:rsidRPr="00FD4C8F" w:rsidRDefault="00983022" w:rsidP="004534F9">
            <w:pPr>
              <w:jc w:val="center"/>
            </w:pPr>
            <w:r w:rsidRPr="00FD4C8F">
              <w:rPr>
                <w:rFonts w:ascii="Arial" w:eastAsia="Arial" w:hAnsi="Arial" w:cs="Arial"/>
                <w:sz w:val="16"/>
              </w:rPr>
              <w:t>30091</w:t>
            </w:r>
          </w:p>
        </w:tc>
        <w:tc>
          <w:tcPr>
            <w:tcW w:w="2353" w:type="pct"/>
            <w:tcMar>
              <w:top w:w="80" w:type="dxa"/>
              <w:left w:w="80" w:type="dxa"/>
              <w:bottom w:w="80" w:type="dxa"/>
              <w:right w:w="80" w:type="dxa"/>
            </w:tcMar>
          </w:tcPr>
          <w:p w14:paraId="0FD335A4" w14:textId="77777777" w:rsidR="00983022" w:rsidRPr="00FD4C8F" w:rsidRDefault="00983022" w:rsidP="004534F9">
            <w:pPr>
              <w:jc w:val="both"/>
            </w:pPr>
            <w:r w:rsidRPr="00FD4C8F">
              <w:rPr>
                <w:rFonts w:ascii="Arial" w:eastAsia="Arial" w:hAnsi="Arial" w:cs="Arial"/>
                <w:sz w:val="16"/>
              </w:rPr>
              <w:t xml:space="preserve">Exame Laboratorial Beta HCG Quantitativo (Sangue): coleta de sangue venoso com fornecimento de todos os insumos necessários, análise laboratorial e emissão de laudo assinado por profissional habilitado. </w:t>
            </w:r>
            <w:proofErr w:type="spellStart"/>
            <w:r w:rsidRPr="00FD4C8F">
              <w:rPr>
                <w:rFonts w:ascii="Arial" w:eastAsia="Arial" w:hAnsi="Arial" w:cs="Arial"/>
                <w:sz w:val="16"/>
              </w:rPr>
              <w:t>Catser</w:t>
            </w:r>
            <w:proofErr w:type="spellEnd"/>
            <w:r w:rsidRPr="00FD4C8F">
              <w:rPr>
                <w:rFonts w:ascii="Arial" w:eastAsia="Arial" w:hAnsi="Arial" w:cs="Arial"/>
                <w:sz w:val="16"/>
              </w:rPr>
              <w:t xml:space="preserve"> 30091</w:t>
            </w:r>
          </w:p>
        </w:tc>
        <w:tc>
          <w:tcPr>
            <w:tcW w:w="638" w:type="pct"/>
            <w:tcMar>
              <w:top w:w="80" w:type="dxa"/>
              <w:left w:w="80" w:type="dxa"/>
              <w:bottom w:w="80" w:type="dxa"/>
              <w:right w:w="80" w:type="dxa"/>
            </w:tcMar>
          </w:tcPr>
          <w:p w14:paraId="34BD7DB7" w14:textId="77777777" w:rsidR="00983022" w:rsidRPr="00FD4C8F" w:rsidRDefault="00983022" w:rsidP="004534F9">
            <w:pPr>
              <w:jc w:val="center"/>
            </w:pPr>
            <w:r w:rsidRPr="00FD4C8F">
              <w:rPr>
                <w:rFonts w:ascii="Arial" w:eastAsia="Arial" w:hAnsi="Arial" w:cs="Arial"/>
                <w:sz w:val="16"/>
              </w:rPr>
              <w:t>60</w:t>
            </w:r>
          </w:p>
        </w:tc>
        <w:tc>
          <w:tcPr>
            <w:tcW w:w="435" w:type="pct"/>
          </w:tcPr>
          <w:p w14:paraId="648CA49A" w14:textId="6DB74BAB" w:rsidR="00983022" w:rsidRPr="00FD4C8F" w:rsidRDefault="006C1797" w:rsidP="004534F9">
            <w:pPr>
              <w:jc w:val="center"/>
              <w:rPr>
                <w:rFonts w:ascii="Arial" w:eastAsia="Arial" w:hAnsi="Arial" w:cs="Arial"/>
                <w:sz w:val="16"/>
              </w:rPr>
            </w:pPr>
            <w:r>
              <w:rPr>
                <w:rFonts w:ascii="Arial" w:eastAsia="Arial" w:hAnsi="Arial" w:cs="Arial"/>
                <w:sz w:val="16"/>
              </w:rPr>
              <w:t>R$ 20,28</w:t>
            </w:r>
          </w:p>
        </w:tc>
        <w:tc>
          <w:tcPr>
            <w:tcW w:w="423" w:type="pct"/>
          </w:tcPr>
          <w:p w14:paraId="332E829D" w14:textId="4969A925" w:rsidR="00983022" w:rsidRPr="00FD4C8F" w:rsidRDefault="006C1797" w:rsidP="004534F9">
            <w:pPr>
              <w:jc w:val="center"/>
              <w:rPr>
                <w:rFonts w:ascii="Arial" w:eastAsia="Arial" w:hAnsi="Arial" w:cs="Arial"/>
                <w:sz w:val="16"/>
              </w:rPr>
            </w:pPr>
            <w:r>
              <w:rPr>
                <w:rFonts w:ascii="Arial" w:eastAsia="Arial" w:hAnsi="Arial" w:cs="Arial"/>
                <w:sz w:val="16"/>
              </w:rPr>
              <w:t>R$ 1.216,80</w:t>
            </w:r>
          </w:p>
        </w:tc>
      </w:tr>
    </w:tbl>
    <w:p w14:paraId="2518EDFD" w14:textId="77777777" w:rsidR="004D163A" w:rsidRDefault="004D163A" w:rsidP="004534F9">
      <w:pPr>
        <w:jc w:val="both"/>
        <w:rPr>
          <w:rFonts w:ascii="Times New Roman" w:hAnsi="Times New Roman" w:cs="Times New Roman"/>
          <w:sz w:val="24"/>
          <w:szCs w:val="24"/>
        </w:rPr>
      </w:pPr>
    </w:p>
    <w:p w14:paraId="2D0BE77B" w14:textId="4BB65296" w:rsidR="009824F6" w:rsidRPr="00511289" w:rsidRDefault="009824F6" w:rsidP="004534F9">
      <w:pPr>
        <w:ind w:left="567" w:right="260"/>
        <w:jc w:val="both"/>
        <w:rPr>
          <w:b/>
          <w:bCs/>
          <w:color w:val="FF0000"/>
        </w:rPr>
      </w:pPr>
      <w:r w:rsidRPr="00E8253D">
        <w:rPr>
          <w:rFonts w:ascii="Times New Roman" w:hAnsi="Times New Roman" w:cs="Times New Roman"/>
          <w:b/>
          <w:bCs/>
          <w:sz w:val="24"/>
          <w:szCs w:val="24"/>
        </w:rPr>
        <w:t>1.2</w:t>
      </w:r>
      <w:r w:rsidRPr="00E8253D">
        <w:rPr>
          <w:rFonts w:ascii="Times New Roman" w:hAnsi="Times New Roman" w:cs="Times New Roman"/>
          <w:sz w:val="24"/>
          <w:szCs w:val="24"/>
        </w:rPr>
        <w:t xml:space="preserve"> A cotação e formação de média de mercado informada neste termo de referência, foi realizada pela </w:t>
      </w:r>
      <w:r w:rsidRPr="000E437F">
        <w:rPr>
          <w:rFonts w:ascii="Times New Roman" w:hAnsi="Times New Roman" w:cs="Times New Roman"/>
          <w:sz w:val="24"/>
          <w:szCs w:val="24"/>
        </w:rPr>
        <w:t xml:space="preserve">EQUIPE DO SETOR DE COMPRAS, e conforme estas pesquisas, o valor da contratação está estimado em </w:t>
      </w:r>
      <w:r w:rsidR="00511289" w:rsidRPr="00511289">
        <w:rPr>
          <w:rFonts w:ascii="Times New Roman" w:hAnsi="Times New Roman" w:cs="Times New Roman"/>
          <w:b/>
          <w:bCs/>
          <w:color w:val="000000" w:themeColor="text1"/>
        </w:rPr>
        <w:t xml:space="preserve">R$ </w:t>
      </w:r>
      <w:r w:rsidR="006C1797">
        <w:rPr>
          <w:rFonts w:ascii="Times New Roman" w:hAnsi="Times New Roman" w:cs="Times New Roman"/>
          <w:b/>
          <w:bCs/>
          <w:color w:val="000000" w:themeColor="text1"/>
        </w:rPr>
        <w:t>27</w:t>
      </w:r>
      <w:r w:rsidR="00511289" w:rsidRPr="00511289">
        <w:rPr>
          <w:rFonts w:ascii="Times New Roman" w:hAnsi="Times New Roman" w:cs="Times New Roman"/>
          <w:b/>
          <w:bCs/>
          <w:color w:val="000000" w:themeColor="text1"/>
        </w:rPr>
        <w:t>.</w:t>
      </w:r>
      <w:r w:rsidR="006C1797">
        <w:rPr>
          <w:rFonts w:ascii="Times New Roman" w:hAnsi="Times New Roman" w:cs="Times New Roman"/>
          <w:b/>
          <w:bCs/>
          <w:color w:val="000000" w:themeColor="text1"/>
        </w:rPr>
        <w:t>465</w:t>
      </w:r>
      <w:r w:rsidR="00511289" w:rsidRPr="00511289">
        <w:rPr>
          <w:rFonts w:ascii="Times New Roman" w:hAnsi="Times New Roman" w:cs="Times New Roman"/>
          <w:b/>
          <w:bCs/>
          <w:color w:val="000000" w:themeColor="text1"/>
        </w:rPr>
        <w:t>,</w:t>
      </w:r>
      <w:r w:rsidR="006C1797">
        <w:rPr>
          <w:rFonts w:ascii="Times New Roman" w:hAnsi="Times New Roman" w:cs="Times New Roman"/>
          <w:b/>
          <w:bCs/>
          <w:color w:val="000000" w:themeColor="text1"/>
        </w:rPr>
        <w:t>2</w:t>
      </w:r>
      <w:r w:rsidR="00511289" w:rsidRPr="00511289">
        <w:rPr>
          <w:rFonts w:ascii="Times New Roman" w:hAnsi="Times New Roman" w:cs="Times New Roman"/>
          <w:b/>
          <w:bCs/>
          <w:color w:val="000000" w:themeColor="text1"/>
        </w:rPr>
        <w:t>0 (</w:t>
      </w:r>
      <w:r w:rsidR="006C1797">
        <w:rPr>
          <w:rFonts w:ascii="Times New Roman" w:hAnsi="Times New Roman" w:cs="Times New Roman"/>
          <w:b/>
          <w:bCs/>
          <w:color w:val="000000" w:themeColor="text1"/>
        </w:rPr>
        <w:t>vinte e sete mil</w:t>
      </w:r>
      <w:r w:rsidR="00511289" w:rsidRPr="00511289">
        <w:rPr>
          <w:rFonts w:ascii="Times New Roman" w:hAnsi="Times New Roman" w:cs="Times New Roman"/>
          <w:b/>
          <w:bCs/>
          <w:color w:val="000000" w:themeColor="text1"/>
        </w:rPr>
        <w:t xml:space="preserve">, </w:t>
      </w:r>
      <w:r w:rsidR="006C1797">
        <w:rPr>
          <w:rFonts w:ascii="Times New Roman" w:hAnsi="Times New Roman" w:cs="Times New Roman"/>
          <w:b/>
          <w:bCs/>
          <w:color w:val="000000" w:themeColor="text1"/>
        </w:rPr>
        <w:t>quatrocentos e sessenta e cinco reais e vinte centavos</w:t>
      </w:r>
      <w:r w:rsidR="00511289" w:rsidRPr="00511289">
        <w:rPr>
          <w:rFonts w:ascii="Times New Roman" w:hAnsi="Times New Roman" w:cs="Times New Roman"/>
          <w:b/>
          <w:bCs/>
          <w:color w:val="000000" w:themeColor="text1"/>
        </w:rPr>
        <w:t>)</w:t>
      </w:r>
      <w:r w:rsidRPr="00511289">
        <w:rPr>
          <w:rFonts w:ascii="Times New Roman" w:hAnsi="Times New Roman" w:cs="Times New Roman"/>
          <w:sz w:val="24"/>
          <w:szCs w:val="24"/>
        </w:rPr>
        <w:t xml:space="preserve"> pesquisas estas que estarão em anexo ao processo, realizada conforme legislação vigente.</w:t>
      </w:r>
    </w:p>
    <w:p w14:paraId="3CBC2B6E" w14:textId="138A96C9" w:rsidR="009824F6" w:rsidRPr="00E8253D" w:rsidRDefault="009824F6" w:rsidP="004534F9">
      <w:pPr>
        <w:ind w:left="567" w:right="260"/>
        <w:jc w:val="both"/>
        <w:rPr>
          <w:rFonts w:ascii="Times New Roman" w:hAnsi="Times New Roman" w:cs="Times New Roman"/>
          <w:color w:val="000000" w:themeColor="text1"/>
          <w:sz w:val="24"/>
          <w:szCs w:val="24"/>
        </w:rPr>
      </w:pPr>
      <w:r w:rsidRPr="00E8253D">
        <w:rPr>
          <w:rFonts w:ascii="Times New Roman" w:hAnsi="Times New Roman" w:cs="Times New Roman"/>
          <w:b/>
          <w:bCs/>
          <w:color w:val="000000" w:themeColor="text1"/>
          <w:sz w:val="24"/>
          <w:szCs w:val="24"/>
        </w:rPr>
        <w:lastRenderedPageBreak/>
        <w:t>1.3</w:t>
      </w:r>
      <w:r w:rsidRPr="00E8253D">
        <w:rPr>
          <w:rFonts w:ascii="Times New Roman" w:hAnsi="Times New Roman" w:cs="Times New Roman"/>
          <w:color w:val="000000" w:themeColor="text1"/>
          <w:sz w:val="24"/>
          <w:szCs w:val="24"/>
        </w:rPr>
        <w:t xml:space="preserve"> O CAT</w:t>
      </w:r>
      <w:r w:rsidR="006C1797">
        <w:rPr>
          <w:rFonts w:ascii="Times New Roman" w:hAnsi="Times New Roman" w:cs="Times New Roman"/>
          <w:color w:val="000000" w:themeColor="text1"/>
          <w:sz w:val="24"/>
          <w:szCs w:val="24"/>
        </w:rPr>
        <w:t>SER</w:t>
      </w:r>
      <w:r w:rsidRPr="00E8253D">
        <w:rPr>
          <w:rFonts w:ascii="Times New Roman" w:hAnsi="Times New Roman" w:cs="Times New Roman"/>
          <w:color w:val="000000" w:themeColor="text1"/>
          <w:sz w:val="24"/>
          <w:szCs w:val="24"/>
        </w:rPr>
        <w:t xml:space="preserve"> é </w:t>
      </w:r>
      <w:r w:rsidRPr="00E8253D">
        <w:rPr>
          <w:rFonts w:ascii="Times New Roman" w:hAnsi="Times New Roman" w:cs="Times New Roman"/>
          <w:b/>
          <w:bCs/>
          <w:color w:val="000000" w:themeColor="text1"/>
          <w:sz w:val="24"/>
          <w:szCs w:val="24"/>
        </w:rPr>
        <w:t>GERAL E GENÉRICO</w:t>
      </w:r>
      <w:r w:rsidRPr="00E8253D">
        <w:rPr>
          <w:rFonts w:ascii="Times New Roman" w:hAnsi="Times New Roman" w:cs="Times New Roman"/>
          <w:color w:val="000000" w:themeColor="text1"/>
          <w:sz w:val="24"/>
          <w:szCs w:val="24"/>
        </w:rPr>
        <w:t>, devendo ser observadas as descrições conforme este Termo de Referência, ETP e demais documentos.</w:t>
      </w:r>
    </w:p>
    <w:p w14:paraId="19DAFB52" w14:textId="6A4D92DB" w:rsidR="009824F6" w:rsidRDefault="009824F6" w:rsidP="004534F9">
      <w:pPr>
        <w:ind w:left="567" w:right="260"/>
        <w:jc w:val="both"/>
        <w:rPr>
          <w:rFonts w:ascii="Times New Roman" w:hAnsi="Times New Roman" w:cs="Times New Roman"/>
          <w:bCs/>
          <w:sz w:val="24"/>
          <w:szCs w:val="24"/>
        </w:rPr>
      </w:pPr>
      <w:r w:rsidRPr="00E8253D">
        <w:rPr>
          <w:rFonts w:ascii="Times New Roman" w:hAnsi="Times New Roman" w:cs="Times New Roman"/>
          <w:b/>
          <w:sz w:val="24"/>
          <w:szCs w:val="24"/>
        </w:rPr>
        <w:t>1.4</w:t>
      </w:r>
      <w:r>
        <w:rPr>
          <w:rFonts w:ascii="Times New Roman" w:hAnsi="Times New Roman" w:cs="Times New Roman"/>
          <w:bCs/>
          <w:sz w:val="24"/>
          <w:szCs w:val="24"/>
        </w:rPr>
        <w:t xml:space="preserve"> </w:t>
      </w:r>
      <w:r w:rsidRPr="00E8253D">
        <w:rPr>
          <w:rFonts w:ascii="Times New Roman" w:hAnsi="Times New Roman" w:cs="Times New Roman"/>
          <w:bCs/>
          <w:sz w:val="24"/>
          <w:szCs w:val="24"/>
        </w:rPr>
        <w:t xml:space="preserve">O </w:t>
      </w:r>
      <w:r w:rsidR="00574E49" w:rsidRPr="00574E49">
        <w:rPr>
          <w:rFonts w:ascii="Times New Roman" w:hAnsi="Times New Roman" w:cs="Times New Roman"/>
          <w:b/>
          <w:sz w:val="24"/>
          <w:szCs w:val="24"/>
        </w:rPr>
        <w:t>PRAZO DE VIGÊNCIA</w:t>
      </w:r>
      <w:r w:rsidR="00574E49" w:rsidRPr="00E8253D">
        <w:rPr>
          <w:rFonts w:ascii="Times New Roman" w:hAnsi="Times New Roman" w:cs="Times New Roman"/>
          <w:bCs/>
          <w:sz w:val="24"/>
          <w:szCs w:val="24"/>
        </w:rPr>
        <w:t xml:space="preserve"> </w:t>
      </w:r>
      <w:r w:rsidRPr="00E8253D">
        <w:rPr>
          <w:rFonts w:ascii="Times New Roman" w:hAnsi="Times New Roman" w:cs="Times New Roman"/>
          <w:bCs/>
          <w:sz w:val="24"/>
          <w:szCs w:val="24"/>
        </w:rPr>
        <w:t xml:space="preserve">da contratação é de </w:t>
      </w:r>
      <w:r w:rsidRPr="00E8253D">
        <w:rPr>
          <w:rFonts w:ascii="Times New Roman" w:hAnsi="Times New Roman" w:cs="Times New Roman"/>
          <w:b/>
          <w:sz w:val="24"/>
          <w:szCs w:val="24"/>
        </w:rPr>
        <w:t>12 (doze) meses</w:t>
      </w:r>
      <w:r w:rsidRPr="00E8253D">
        <w:rPr>
          <w:rFonts w:ascii="Times New Roman" w:hAnsi="Times New Roman" w:cs="Times New Roman"/>
          <w:bCs/>
          <w:sz w:val="24"/>
          <w:szCs w:val="24"/>
        </w:rPr>
        <w:t>, contados da data de assinatura do contrato, prorrogável na forma da Lei n° 14.1</w:t>
      </w:r>
      <w:r w:rsidR="00C646A5">
        <w:rPr>
          <w:rFonts w:ascii="Times New Roman" w:hAnsi="Times New Roman" w:cs="Times New Roman"/>
          <w:bCs/>
          <w:sz w:val="24"/>
          <w:szCs w:val="24"/>
        </w:rPr>
        <w:t>3</w:t>
      </w:r>
      <w:r w:rsidRPr="00E8253D">
        <w:rPr>
          <w:rFonts w:ascii="Times New Roman" w:hAnsi="Times New Roman" w:cs="Times New Roman"/>
          <w:bCs/>
          <w:sz w:val="24"/>
          <w:szCs w:val="24"/>
        </w:rPr>
        <w:t>3/2021.</w:t>
      </w:r>
    </w:p>
    <w:p w14:paraId="6BA13659" w14:textId="2F6B2B65" w:rsidR="00BA2FDD" w:rsidRPr="00881654" w:rsidRDefault="00BA2FDD" w:rsidP="004534F9">
      <w:pPr>
        <w:tabs>
          <w:tab w:val="left" w:pos="1281"/>
        </w:tabs>
        <w:ind w:left="567" w:right="260"/>
        <w:jc w:val="both"/>
        <w:rPr>
          <w:rFonts w:ascii="Times New Roman" w:hAnsi="Times New Roman" w:cs="Times New Roman"/>
          <w:b/>
          <w:bCs/>
          <w:sz w:val="24"/>
          <w:szCs w:val="24"/>
        </w:rPr>
      </w:pPr>
      <w:r>
        <w:rPr>
          <w:rFonts w:ascii="Times New Roman" w:hAnsi="Times New Roman" w:cs="Times New Roman"/>
          <w:b/>
          <w:sz w:val="24"/>
          <w:szCs w:val="24"/>
        </w:rPr>
        <w:t>1.5</w:t>
      </w:r>
      <w:r w:rsidRPr="00BA2FDD">
        <w:rPr>
          <w:rFonts w:ascii="Times New Roman" w:hAnsi="Times New Roman" w:cs="Times New Roman"/>
          <w:b/>
          <w:bCs/>
          <w:sz w:val="24"/>
          <w:szCs w:val="24"/>
        </w:rPr>
        <w:t xml:space="preserve"> </w:t>
      </w:r>
      <w:r w:rsidRPr="00881654">
        <w:rPr>
          <w:rFonts w:ascii="Times New Roman" w:hAnsi="Times New Roman" w:cs="Times New Roman"/>
          <w:b/>
          <w:bCs/>
          <w:sz w:val="24"/>
          <w:szCs w:val="24"/>
        </w:rPr>
        <w:t>PRAZO DE ENTREGA</w:t>
      </w:r>
    </w:p>
    <w:p w14:paraId="22AEDCDC" w14:textId="19BC9658" w:rsidR="00BA2FDD" w:rsidRPr="00881654" w:rsidRDefault="00BA2FDD" w:rsidP="004534F9">
      <w:pPr>
        <w:ind w:left="567" w:right="260"/>
        <w:jc w:val="both"/>
        <w:rPr>
          <w:rFonts w:ascii="Times New Roman" w:hAnsi="Times New Roman" w:cs="Times New Roman"/>
          <w:bCs/>
          <w:spacing w:val="6"/>
          <w:sz w:val="24"/>
          <w:szCs w:val="24"/>
        </w:rPr>
      </w:pPr>
      <w:r>
        <w:rPr>
          <w:rFonts w:ascii="Times New Roman" w:hAnsi="Times New Roman" w:cs="Times New Roman"/>
          <w:bCs/>
          <w:spacing w:val="6"/>
          <w:sz w:val="24"/>
          <w:szCs w:val="24"/>
        </w:rPr>
        <w:t>1.5</w:t>
      </w:r>
      <w:r w:rsidRPr="00881654">
        <w:rPr>
          <w:rFonts w:ascii="Times New Roman" w:hAnsi="Times New Roman" w:cs="Times New Roman"/>
          <w:bCs/>
          <w:spacing w:val="6"/>
          <w:sz w:val="24"/>
          <w:szCs w:val="24"/>
        </w:rPr>
        <w:t xml:space="preserve">.1 O prazo de entrega dos </w:t>
      </w:r>
      <w:r w:rsidR="004534F9">
        <w:rPr>
          <w:rFonts w:ascii="Times New Roman" w:hAnsi="Times New Roman" w:cs="Times New Roman"/>
          <w:bCs/>
          <w:spacing w:val="6"/>
          <w:sz w:val="24"/>
          <w:szCs w:val="24"/>
        </w:rPr>
        <w:t>exames</w:t>
      </w:r>
      <w:r w:rsidRPr="00881654">
        <w:rPr>
          <w:rFonts w:ascii="Times New Roman" w:hAnsi="Times New Roman" w:cs="Times New Roman"/>
          <w:bCs/>
          <w:spacing w:val="6"/>
          <w:sz w:val="24"/>
          <w:szCs w:val="24"/>
        </w:rPr>
        <w:t xml:space="preserve"> é</w:t>
      </w:r>
      <w:r w:rsidR="004534F9">
        <w:rPr>
          <w:rFonts w:ascii="Times New Roman" w:hAnsi="Times New Roman" w:cs="Times New Roman"/>
          <w:bCs/>
          <w:spacing w:val="6"/>
          <w:sz w:val="24"/>
          <w:szCs w:val="24"/>
        </w:rPr>
        <w:t xml:space="preserve"> em até </w:t>
      </w:r>
      <w:r w:rsidRPr="00881654">
        <w:rPr>
          <w:rFonts w:ascii="Times New Roman" w:hAnsi="Times New Roman" w:cs="Times New Roman"/>
          <w:b/>
          <w:spacing w:val="6"/>
          <w:sz w:val="24"/>
          <w:szCs w:val="24"/>
        </w:rPr>
        <w:t>5 (cinco) dias</w:t>
      </w:r>
      <w:r w:rsidR="00192824">
        <w:rPr>
          <w:rFonts w:ascii="Times New Roman" w:hAnsi="Times New Roman" w:cs="Times New Roman"/>
          <w:b/>
          <w:spacing w:val="6"/>
          <w:sz w:val="24"/>
          <w:szCs w:val="24"/>
        </w:rPr>
        <w:t xml:space="preserve"> úteis</w:t>
      </w:r>
      <w:r w:rsidRPr="00881654">
        <w:rPr>
          <w:rFonts w:ascii="Times New Roman" w:hAnsi="Times New Roman" w:cs="Times New Roman"/>
          <w:bCs/>
          <w:spacing w:val="6"/>
          <w:sz w:val="24"/>
          <w:szCs w:val="24"/>
        </w:rPr>
        <w:t>, contados da emissão da Solicitação de Fornecimento (SF), nos locais discriminados na SF.</w:t>
      </w:r>
    </w:p>
    <w:p w14:paraId="295BA663" w14:textId="3571E56A" w:rsidR="00BA2FDD" w:rsidRPr="00881654" w:rsidRDefault="00BA2FDD" w:rsidP="004534F9">
      <w:pPr>
        <w:ind w:left="567" w:right="260"/>
        <w:jc w:val="both"/>
        <w:rPr>
          <w:rFonts w:ascii="Times New Roman" w:hAnsi="Times New Roman" w:cs="Times New Roman"/>
          <w:bCs/>
          <w:spacing w:val="6"/>
        </w:rPr>
      </w:pPr>
      <w:r>
        <w:rPr>
          <w:rFonts w:ascii="Times New Roman" w:hAnsi="Times New Roman" w:cs="Times New Roman"/>
          <w:bCs/>
          <w:spacing w:val="6"/>
          <w:sz w:val="24"/>
          <w:szCs w:val="24"/>
        </w:rPr>
        <w:t>1.5</w:t>
      </w:r>
      <w:r w:rsidRPr="00881654">
        <w:rPr>
          <w:rFonts w:ascii="Times New Roman" w:hAnsi="Times New Roman" w:cs="Times New Roman"/>
          <w:bCs/>
          <w:spacing w:val="6"/>
          <w:sz w:val="24"/>
          <w:szCs w:val="24"/>
        </w:rPr>
        <w:t xml:space="preserve">.2 </w:t>
      </w:r>
      <w:r w:rsidRPr="00881654">
        <w:rPr>
          <w:rFonts w:ascii="Times New Roman" w:hAnsi="Times New Roman" w:cs="Times New Roman"/>
          <w:bCs/>
          <w:spacing w:val="6"/>
        </w:rPr>
        <w:t>O prazo máximo de 5 (cinco) dias úteis para a execução dos exames laboratoriais e a entrega dos respectivos laudos mostra-se adequado, razoável e compatível com a natureza dos serviços contratados, considerando que os exames serão utilizados para subsidiar o atendimento regular dos usuários, as ações da Atenção Básica, os programas de saúde pública, as campanhas de prevenção e as atividades de vigilância desenvolvidas pela Secretaria Municipal de Saúde.</w:t>
      </w:r>
    </w:p>
    <w:p w14:paraId="3C0ADBDD" w14:textId="1DEDB828" w:rsidR="00BA2FDD" w:rsidRPr="00881654" w:rsidRDefault="00BA2FDD" w:rsidP="004534F9">
      <w:pPr>
        <w:ind w:left="567" w:right="260"/>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1.5.3 </w:t>
      </w:r>
      <w:r w:rsidRPr="00881654">
        <w:rPr>
          <w:rFonts w:ascii="Times New Roman" w:hAnsi="Times New Roman" w:cs="Times New Roman"/>
          <w:bCs/>
          <w:spacing w:val="6"/>
          <w:sz w:val="24"/>
          <w:szCs w:val="24"/>
        </w:rPr>
        <w:t>A definição desse prazo busca assegurar que os resultados sejam disponibilizados em tempo oportuno para análise pelos profissionais de saúde e para a adoção das providências clínicas necessárias, evitando atrasos no diagnóstico, no acompanhamento dos pacientes e nos encaminhamentos eventualmente indicados.</w:t>
      </w:r>
    </w:p>
    <w:p w14:paraId="07A17419" w14:textId="010331EB" w:rsidR="00BA2FDD" w:rsidRPr="00881654" w:rsidRDefault="00BA2FDD" w:rsidP="004534F9">
      <w:pPr>
        <w:ind w:left="567" w:right="260"/>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1.5.4 </w:t>
      </w:r>
      <w:r w:rsidRPr="00881654">
        <w:rPr>
          <w:rFonts w:ascii="Times New Roman" w:hAnsi="Times New Roman" w:cs="Times New Roman"/>
          <w:bCs/>
          <w:spacing w:val="6"/>
          <w:sz w:val="24"/>
          <w:szCs w:val="24"/>
        </w:rPr>
        <w:t>O prazo de 5 (cinco) dias úteis também considera a necessidade de realização adequada das etapas técnicas que compõem o serviço, incluindo o recebimento e a conferência das amostras, o processamento laboratorial, a análise dos materiais, a aplicação dos procedimentos de controle de qualidade e a emissão dos laudos por profissional legalmente habilitado. Dessa forma, o prazo estabelecido concilia a celeridade necessária ao atendimento da população com a segurança, a confiabilidade e a precisão dos resultados.</w:t>
      </w:r>
    </w:p>
    <w:p w14:paraId="57EF8925" w14:textId="4DC0945A" w:rsidR="00BA2FDD" w:rsidRPr="00881654" w:rsidRDefault="00BA2FDD" w:rsidP="004534F9">
      <w:pPr>
        <w:ind w:left="567" w:right="260"/>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1.5.5 </w:t>
      </w:r>
      <w:r w:rsidRPr="00881654">
        <w:rPr>
          <w:rFonts w:ascii="Times New Roman" w:hAnsi="Times New Roman" w:cs="Times New Roman"/>
          <w:bCs/>
          <w:spacing w:val="6"/>
          <w:sz w:val="24"/>
          <w:szCs w:val="24"/>
        </w:rPr>
        <w:t>A adoção de prazo superior poderia comprometer a continuidade e a efetividade dos atendimentos, especialmente nos casos relacionados à investigação de tuberculose, hanseníase, alterações hepáticas, avaliação da saúde do homem e atenção à saúde da mulher. Da mesma forma, prazo excessivamente reduzido poderia prejudicar a execução adequada dos procedimentos laboratoriais e a qualidade dos resultados.</w:t>
      </w:r>
    </w:p>
    <w:p w14:paraId="1B6D34C6" w14:textId="7FEF2275" w:rsidR="00BA2FDD" w:rsidRPr="00881654" w:rsidRDefault="00BA2FDD" w:rsidP="004534F9">
      <w:pPr>
        <w:ind w:left="567" w:right="260"/>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1.5.6 </w:t>
      </w:r>
      <w:r w:rsidRPr="00881654">
        <w:rPr>
          <w:rFonts w:ascii="Times New Roman" w:hAnsi="Times New Roman" w:cs="Times New Roman"/>
          <w:bCs/>
          <w:spacing w:val="6"/>
          <w:sz w:val="24"/>
          <w:szCs w:val="24"/>
        </w:rPr>
        <w:t>Ressalta-se que o prazo será contado a partir do recebimento da amostra em condições adequadas para processamento ou, quando aplicável, da solicitação formal encaminhada pela Secretaria Municipal de Saúde, observadas as especificidades de cada exame. Os laudos deverão ser disponibilizados em meio físico ou eletrônico, conforme definido pela Administração, devidamente assinados por profissional habilitado e contendo as informações necessárias à sua correta interpretação.</w:t>
      </w:r>
    </w:p>
    <w:p w14:paraId="478E4BB9" w14:textId="5AEC0442" w:rsidR="00BA2FDD" w:rsidRDefault="00BA2FDD" w:rsidP="004534F9">
      <w:pPr>
        <w:ind w:left="567" w:right="260"/>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1.5.7 </w:t>
      </w:r>
      <w:r w:rsidRPr="00881654">
        <w:rPr>
          <w:rFonts w:ascii="Times New Roman" w:hAnsi="Times New Roman" w:cs="Times New Roman"/>
          <w:bCs/>
          <w:spacing w:val="6"/>
          <w:sz w:val="24"/>
          <w:szCs w:val="24"/>
        </w:rPr>
        <w:t xml:space="preserve">Assim, o prazo máximo de 5 (cinco) dias úteis revela-se suficiente para a execução regular dos serviços, proporcional à complexidade dos exames e necessário para garantir </w:t>
      </w:r>
      <w:r w:rsidRPr="00881654">
        <w:rPr>
          <w:rFonts w:ascii="Times New Roman" w:hAnsi="Times New Roman" w:cs="Times New Roman"/>
          <w:bCs/>
          <w:spacing w:val="6"/>
          <w:sz w:val="24"/>
          <w:szCs w:val="24"/>
        </w:rPr>
        <w:lastRenderedPageBreak/>
        <w:t>eficiência, continuidade, qualidade e tempestividade no atendimento das demandas da Secretaria Municipal de Saúde.</w:t>
      </w:r>
    </w:p>
    <w:p w14:paraId="457D0C03" w14:textId="7E223FEC" w:rsidR="00FF2CAF" w:rsidRPr="00CB41A7" w:rsidRDefault="00FF2CAF" w:rsidP="004534F9">
      <w:pPr>
        <w:tabs>
          <w:tab w:val="left" w:pos="1281"/>
        </w:tabs>
        <w:ind w:left="567" w:right="260"/>
        <w:jc w:val="both"/>
        <w:rPr>
          <w:rFonts w:ascii="Times New Roman" w:hAnsi="Times New Roman" w:cs="Times New Roman"/>
          <w:b/>
          <w:bCs/>
          <w:sz w:val="24"/>
          <w:szCs w:val="24"/>
        </w:rPr>
      </w:pPr>
      <w:r>
        <w:rPr>
          <w:rFonts w:ascii="Times New Roman" w:hAnsi="Times New Roman" w:cs="Times New Roman"/>
          <w:b/>
          <w:bCs/>
          <w:sz w:val="24"/>
          <w:szCs w:val="24"/>
        </w:rPr>
        <w:t>1.6</w:t>
      </w:r>
      <w:r w:rsidRPr="00CB41A7">
        <w:rPr>
          <w:rFonts w:ascii="Times New Roman" w:hAnsi="Times New Roman" w:cs="Times New Roman"/>
          <w:b/>
          <w:bCs/>
          <w:sz w:val="24"/>
          <w:szCs w:val="24"/>
        </w:rPr>
        <w:t xml:space="preserve"> LOCAL DE ENTREGA</w:t>
      </w:r>
      <w:bookmarkStart w:id="0" w:name="_Hlk174522988"/>
    </w:p>
    <w:bookmarkEnd w:id="0"/>
    <w:p w14:paraId="6942A628" w14:textId="4166742C" w:rsidR="00FF2CAF" w:rsidRDefault="00FF2CAF" w:rsidP="004534F9">
      <w:pPr>
        <w:pStyle w:val="PargrafodaLista"/>
        <w:tabs>
          <w:tab w:val="left" w:pos="1280"/>
          <w:tab w:val="left" w:pos="1281"/>
        </w:tabs>
        <w:ind w:left="567" w:right="2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1.6.1 </w:t>
      </w:r>
      <w:r w:rsidRPr="00362B9A">
        <w:rPr>
          <w:rFonts w:ascii="Times New Roman" w:hAnsi="Times New Roman" w:cs="Times New Roman"/>
          <w:color w:val="000000" w:themeColor="text1"/>
          <w:sz w:val="24"/>
          <w:szCs w:val="24"/>
        </w:rPr>
        <w:t>A entrega deverá ser realizada conforme endereço indicado na solicitação de fornecimento,</w:t>
      </w:r>
      <w:r>
        <w:rPr>
          <w:rFonts w:ascii="Times New Roman" w:hAnsi="Times New Roman" w:cs="Times New Roman"/>
          <w:color w:val="000000" w:themeColor="text1"/>
          <w:sz w:val="24"/>
          <w:szCs w:val="24"/>
        </w:rPr>
        <w:t xml:space="preserve"> </w:t>
      </w:r>
      <w:r w:rsidRPr="00362B9A">
        <w:rPr>
          <w:rFonts w:ascii="Times New Roman" w:hAnsi="Times New Roman" w:cs="Times New Roman"/>
          <w:color w:val="000000" w:themeColor="text1"/>
          <w:sz w:val="24"/>
          <w:szCs w:val="24"/>
        </w:rPr>
        <w:t>de segunda a sexta-feira, em horários compreendidos entre 07h as 11h e 13h as 17h (horário do MS</w:t>
      </w:r>
      <w:r>
        <w:rPr>
          <w:rFonts w:ascii="Times New Roman" w:hAnsi="Times New Roman" w:cs="Times New Roman"/>
          <w:color w:val="000000" w:themeColor="text1"/>
          <w:sz w:val="24"/>
          <w:szCs w:val="24"/>
        </w:rPr>
        <w:t xml:space="preserve">) </w:t>
      </w:r>
      <w:r w:rsidRPr="00362B9A">
        <w:rPr>
          <w:rFonts w:ascii="Times New Roman" w:hAnsi="Times New Roman" w:cs="Times New Roman"/>
          <w:color w:val="000000" w:themeColor="text1"/>
          <w:sz w:val="24"/>
          <w:szCs w:val="24"/>
        </w:rPr>
        <w:t>Deodápolis/MS</w:t>
      </w:r>
      <w:r>
        <w:rPr>
          <w:rFonts w:ascii="Times New Roman" w:hAnsi="Times New Roman" w:cs="Times New Roman"/>
          <w:color w:val="000000" w:themeColor="text1"/>
          <w:sz w:val="24"/>
          <w:szCs w:val="24"/>
        </w:rPr>
        <w:t>.</w:t>
      </w:r>
    </w:p>
    <w:p w14:paraId="66258515" w14:textId="10584172" w:rsidR="00FF2CAF" w:rsidRDefault="00FF2CAF" w:rsidP="004534F9">
      <w:pPr>
        <w:pStyle w:val="Nivel1"/>
        <w:numPr>
          <w:ilvl w:val="0"/>
          <w:numId w:val="0"/>
        </w:numPr>
        <w:spacing w:before="0" w:after="0" w:line="360" w:lineRule="auto"/>
        <w:ind w:left="567" w:right="260"/>
        <w:outlineLvl w:val="9"/>
        <w:rPr>
          <w:rFonts w:ascii="Times New Roman" w:hAnsi="Times New Roman" w:cs="Times New Roman"/>
          <w:spacing w:val="6"/>
          <w:sz w:val="24"/>
          <w:szCs w:val="24"/>
        </w:rPr>
      </w:pPr>
      <w:r>
        <w:rPr>
          <w:rFonts w:ascii="Times New Roman" w:hAnsi="Times New Roman" w:cs="Times New Roman"/>
          <w:color w:val="000000" w:themeColor="text1"/>
          <w:sz w:val="24"/>
          <w:szCs w:val="24"/>
        </w:rPr>
        <w:t xml:space="preserve">1.7 </w:t>
      </w:r>
      <w:r>
        <w:rPr>
          <w:rFonts w:ascii="Times New Roman" w:hAnsi="Times New Roman" w:cs="Times New Roman"/>
          <w:spacing w:val="6"/>
          <w:sz w:val="24"/>
          <w:szCs w:val="24"/>
        </w:rPr>
        <w:t>CLASSIFICAÇÃO DO OBJETO</w:t>
      </w:r>
    </w:p>
    <w:p w14:paraId="605146F6" w14:textId="1F47D925" w:rsidR="00FF2CAF" w:rsidRPr="00FF2CAF" w:rsidRDefault="00FF2CAF" w:rsidP="004534F9">
      <w:pPr>
        <w:ind w:left="567" w:right="260"/>
        <w:rPr>
          <w:bCs/>
          <w:lang w:eastAsia="pt-BR"/>
        </w:rPr>
      </w:pPr>
      <w:r w:rsidRPr="00FF2CAF">
        <w:rPr>
          <w:rFonts w:ascii="Times New Roman" w:eastAsiaTheme="majorEastAsia" w:hAnsi="Times New Roman" w:cs="Times New Roman"/>
          <w:bCs/>
          <w:color w:val="000000" w:themeColor="text1"/>
          <w:sz w:val="24"/>
          <w:szCs w:val="24"/>
          <w:lang w:eastAsia="pt-BR"/>
        </w:rPr>
        <w:t>1.7.1 SERVIÇO DE TERCEIROS – PESSOA JURÍDICA</w:t>
      </w:r>
    </w:p>
    <w:p w14:paraId="1736D4B1" w14:textId="38FBD019" w:rsidR="00BA2FDD" w:rsidRPr="00E8253D" w:rsidRDefault="00BA2FDD" w:rsidP="004534F9">
      <w:pPr>
        <w:ind w:left="567" w:right="260"/>
        <w:jc w:val="both"/>
        <w:rPr>
          <w:rFonts w:ascii="Times New Roman" w:hAnsi="Times New Roman" w:cs="Times New Roman"/>
          <w:iCs/>
          <w:sz w:val="24"/>
          <w:szCs w:val="24"/>
        </w:rPr>
      </w:pPr>
    </w:p>
    <w:p w14:paraId="695B1751" w14:textId="75D750BA" w:rsidR="009824F6" w:rsidRDefault="009824F6" w:rsidP="004534F9">
      <w:pPr>
        <w:ind w:left="567" w:right="260"/>
        <w:jc w:val="both"/>
        <w:rPr>
          <w:rFonts w:ascii="Times New Roman" w:hAnsi="Times New Roman" w:cs="Times New Roman"/>
          <w:sz w:val="24"/>
          <w:szCs w:val="24"/>
        </w:rPr>
      </w:pPr>
      <w:r w:rsidRPr="00E8253D">
        <w:rPr>
          <w:rFonts w:ascii="Times New Roman" w:hAnsi="Times New Roman" w:cs="Times New Roman"/>
          <w:sz w:val="24"/>
          <w:szCs w:val="24"/>
        </w:rPr>
        <w:t xml:space="preserve">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9824F6" w:rsidRPr="006D371C" w14:paraId="22BAC096" w14:textId="77777777">
        <w:trPr>
          <w:trHeight w:val="113"/>
        </w:trPr>
        <w:tc>
          <w:tcPr>
            <w:tcW w:w="5000" w:type="pct"/>
            <w:shd w:val="clear" w:color="auto" w:fill="B4C6E7" w:themeFill="accent1" w:themeFillTint="66"/>
          </w:tcPr>
          <w:p w14:paraId="53DEBB0D" w14:textId="77777777" w:rsidR="009824F6" w:rsidRPr="006D371C" w:rsidRDefault="009824F6" w:rsidP="004534F9">
            <w:pPr>
              <w:pStyle w:val="Ttulo1"/>
              <w:tabs>
                <w:tab w:val="left" w:pos="1280"/>
                <w:tab w:val="left" w:pos="1281"/>
              </w:tabs>
              <w:spacing w:before="0" w:line="360" w:lineRule="auto"/>
              <w:ind w:left="567" w:right="260"/>
              <w:jc w:val="both"/>
              <w:rPr>
                <w:rFonts w:ascii="Times New Roman" w:hAnsi="Times New Roman" w:cs="Times New Roman"/>
                <w:b/>
                <w:spacing w:val="6"/>
                <w:sz w:val="24"/>
                <w:szCs w:val="24"/>
              </w:rPr>
            </w:pPr>
            <w:r w:rsidRPr="006D371C">
              <w:rPr>
                <w:rFonts w:ascii="Times New Roman" w:hAnsi="Times New Roman" w:cs="Times New Roman"/>
                <w:b/>
                <w:color w:val="auto"/>
                <w:spacing w:val="6"/>
                <w:sz w:val="24"/>
                <w:szCs w:val="24"/>
              </w:rPr>
              <w:t>I</w:t>
            </w:r>
            <w:r>
              <w:rPr>
                <w:rFonts w:ascii="Times New Roman" w:hAnsi="Times New Roman" w:cs="Times New Roman"/>
                <w:b/>
                <w:color w:val="auto"/>
                <w:spacing w:val="6"/>
                <w:sz w:val="24"/>
                <w:szCs w:val="24"/>
              </w:rPr>
              <w:t>I</w:t>
            </w:r>
            <w:r w:rsidRPr="006D371C">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FUNDAMENTAÇÃO DA CONTRATAÇÃO – </w:t>
            </w:r>
            <w:r w:rsidRPr="00E41988">
              <w:rPr>
                <w:rFonts w:ascii="Times New Roman" w:hAnsi="Times New Roman" w:cs="Times New Roman"/>
                <w:b/>
                <w:i/>
                <w:color w:val="auto"/>
                <w:spacing w:val="6"/>
                <w:sz w:val="24"/>
                <w:szCs w:val="24"/>
              </w:rPr>
              <w:t xml:space="preserve">Lei Federal </w:t>
            </w:r>
            <w:r>
              <w:rPr>
                <w:rFonts w:ascii="Times New Roman" w:hAnsi="Times New Roman" w:cs="Times New Roman"/>
                <w:b/>
                <w:i/>
                <w:color w:val="auto"/>
                <w:spacing w:val="6"/>
                <w:sz w:val="24"/>
                <w:szCs w:val="24"/>
              </w:rPr>
              <w:t xml:space="preserve">n. </w:t>
            </w:r>
            <w:r w:rsidRPr="00E41988">
              <w:rPr>
                <w:rFonts w:ascii="Times New Roman" w:hAnsi="Times New Roman" w:cs="Times New Roman"/>
                <w:b/>
                <w:i/>
                <w:color w:val="auto"/>
                <w:spacing w:val="6"/>
                <w:sz w:val="24"/>
                <w:szCs w:val="24"/>
              </w:rPr>
              <w:t>14.133/21; art. 6; XXIII; b:</w:t>
            </w:r>
          </w:p>
        </w:tc>
      </w:tr>
    </w:tbl>
    <w:p w14:paraId="4CC7001C" w14:textId="77777777" w:rsidR="00BA2FDD" w:rsidRPr="00BA2FDD" w:rsidRDefault="009824F6" w:rsidP="004534F9">
      <w:pPr>
        <w:autoSpaceDE w:val="0"/>
        <w:ind w:left="567" w:right="260"/>
        <w:jc w:val="both"/>
      </w:pPr>
      <w:r w:rsidRPr="00574E49">
        <w:rPr>
          <w:rFonts w:ascii="Times New Roman" w:hAnsi="Times New Roman" w:cs="Times New Roman"/>
          <w:sz w:val="24"/>
          <w:szCs w:val="24"/>
        </w:rPr>
        <w:t>2.1</w:t>
      </w:r>
      <w:r w:rsidRPr="00BA2FDD">
        <w:rPr>
          <w:rFonts w:ascii="Times New Roman" w:hAnsi="Times New Roman" w:cs="Times New Roman"/>
          <w:sz w:val="28"/>
          <w:szCs w:val="28"/>
        </w:rPr>
        <w:t xml:space="preserve"> </w:t>
      </w:r>
      <w:r w:rsidR="00BA2FDD" w:rsidRPr="00BA2FDD">
        <w:rPr>
          <w:rFonts w:ascii="Times New Roman" w:hAnsi="Times New Roman" w:cs="Times New Roman"/>
          <w:sz w:val="24"/>
          <w:szCs w:val="24"/>
        </w:rPr>
        <w:t>A presente contratação fundamenta-se na necessidade de assegurar a continuidade e a regularidade da prestação de serviços laboratoriais destinados ao atendimento da população usuária do Sistema Único de Saúde – SUS no Município de Deodápolis/MS. A contratação está relacionada às ações de Atenção Básica, aos programas de saúde pública, às campanhas de prevenção e promoção da saúde, aos mutirões e às atividades de vigilância desenvolvidas pela Secretaria Municipal de Saúde.</w:t>
      </w:r>
    </w:p>
    <w:p w14:paraId="095BFED4" w14:textId="1AFF16D2"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2.2 </w:t>
      </w:r>
      <w:r w:rsidRPr="00BA2FDD">
        <w:rPr>
          <w:rFonts w:ascii="Times New Roman" w:hAnsi="Times New Roman" w:cs="Times New Roman"/>
          <w:sz w:val="24"/>
          <w:szCs w:val="24"/>
        </w:rPr>
        <w:t>A Constituição Federal estabelece que a saúde é direito de todos e dever do Estado, garantindo o acesso universal e igualitário às ações e serviços destinados à promoção, proteção e recuperação da saúde. No âmbito municipal, esse dever se concretiza por meio da organização e disponibilização de serviços capazes de atender às necessidades da população, inclusive mediante a realização de exames laboratoriais que auxiliem na prevenção, no diagnóstico, no acompanhamento clínico e no controle de doenças e agravos.</w:t>
      </w:r>
    </w:p>
    <w:p w14:paraId="7E53328F" w14:textId="77777777" w:rsidR="00927578"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2.3 </w:t>
      </w:r>
      <w:r w:rsidRPr="00BA2FDD">
        <w:rPr>
          <w:rFonts w:ascii="Times New Roman" w:hAnsi="Times New Roman" w:cs="Times New Roman"/>
          <w:sz w:val="24"/>
          <w:szCs w:val="24"/>
        </w:rPr>
        <w:t xml:space="preserve">A Lei nº 8.080/1990 estabelece que as ações e os serviços públicos de saúde devem observar o princípio da integralidade da assistência, compreendida como o conjunto articulado e contínuo de ações preventivas e curativas, individuais e coletivas, exigidas para cada caso e em todos os níveis de complexidade do sistema. </w:t>
      </w:r>
    </w:p>
    <w:p w14:paraId="294BB786" w14:textId="39A8084D"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2.4 </w:t>
      </w:r>
      <w:r w:rsidRPr="00BA2FDD">
        <w:rPr>
          <w:rFonts w:ascii="Times New Roman" w:hAnsi="Times New Roman" w:cs="Times New Roman"/>
          <w:sz w:val="24"/>
          <w:szCs w:val="24"/>
        </w:rPr>
        <w:t>Nesse contexto, os exames laboratoriais constituem instrumentos essenciais para que os profissionais da rede municipal possam avaliar as condições de saúde dos pacientes, confirmar ou afastar hipóteses diagnósticas, acompanhar a evolução clínica e adotar as providências assistenciais necessárias.</w:t>
      </w:r>
    </w:p>
    <w:p w14:paraId="58CC6579" w14:textId="23AED7DE"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2.5 </w:t>
      </w:r>
      <w:r w:rsidRPr="00BA2FDD">
        <w:rPr>
          <w:rFonts w:ascii="Times New Roman" w:hAnsi="Times New Roman" w:cs="Times New Roman"/>
          <w:sz w:val="24"/>
          <w:szCs w:val="24"/>
        </w:rPr>
        <w:t xml:space="preserve">A contratação abrangerá a realização dos exames de PSA Total e Livre, TGO – AST, TGP – ALT, Baciloscopia para Tuberculose – BAAR, Baciloscopia para Hanseníase em linfa e Beta-HCG </w:t>
      </w:r>
      <w:r w:rsidRPr="00BA2FDD">
        <w:rPr>
          <w:rFonts w:ascii="Times New Roman" w:hAnsi="Times New Roman" w:cs="Times New Roman"/>
          <w:sz w:val="24"/>
          <w:szCs w:val="24"/>
        </w:rPr>
        <w:lastRenderedPageBreak/>
        <w:t>Quantitativo em sangue. Esses exames atendem a diferentes necessidades da rede municipal de saúde e possuem relevância direta para as ações de prevenção, investigação diagnóstica, acompanhamento e controle de doenças.</w:t>
      </w:r>
    </w:p>
    <w:p w14:paraId="345DABF9" w14:textId="186E9192"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2.6 </w:t>
      </w:r>
      <w:r w:rsidRPr="00BA2FDD">
        <w:rPr>
          <w:rFonts w:ascii="Times New Roman" w:hAnsi="Times New Roman" w:cs="Times New Roman"/>
          <w:sz w:val="24"/>
          <w:szCs w:val="24"/>
        </w:rPr>
        <w:t xml:space="preserve">Os exames de PSA Total e Livre serão utilizados especialmente nas ações de atenção à saúde do homem e nas campanhas de prevenção, incluindo o </w:t>
      </w:r>
      <w:proofErr w:type="gramStart"/>
      <w:r w:rsidRPr="00BA2FDD">
        <w:rPr>
          <w:rFonts w:ascii="Times New Roman" w:hAnsi="Times New Roman" w:cs="Times New Roman"/>
          <w:sz w:val="24"/>
          <w:szCs w:val="24"/>
        </w:rPr>
        <w:t>Novembro</w:t>
      </w:r>
      <w:proofErr w:type="gramEnd"/>
      <w:r w:rsidRPr="00BA2FDD">
        <w:rPr>
          <w:rFonts w:ascii="Times New Roman" w:hAnsi="Times New Roman" w:cs="Times New Roman"/>
          <w:sz w:val="24"/>
          <w:szCs w:val="24"/>
        </w:rPr>
        <w:t xml:space="preserve"> Azul, contribuindo para a investigação de alterações prostáticas e para o encaminhamento oportuno dos usuários. Os exames de TGO – AST e TGP – ALT apoiarão a avaliação da função hepática e o acompanhamento de possíveis alterações ou lesões hepáticas. As baciloscopias para tuberculose e hanseníase serão utilizadas como instrumentos de apoio às ações de vigilância, diagnóstico e controle dessas doenças. O exame de Beta-HCG Quantitativo em sangue atenderá às demandas relacionadas à saúde da mulher e às situações clínicas que dependam da confirmação laboratorial de gestação, inclusive nas avaliações prévias à inserção de dispositivo intrauterino – DIU, quando indicado.</w:t>
      </w:r>
    </w:p>
    <w:p w14:paraId="089B4135" w14:textId="3E0DA66C"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2.7 </w:t>
      </w:r>
      <w:r w:rsidRPr="00BA2FDD">
        <w:rPr>
          <w:rFonts w:ascii="Times New Roman" w:hAnsi="Times New Roman" w:cs="Times New Roman"/>
          <w:sz w:val="24"/>
          <w:szCs w:val="24"/>
        </w:rPr>
        <w:t>A necessidade da contratação foi formalizada por meio do Documento de Formalização da Demanda nº 115/2026, elaborado pelo Fundo Municipal de Saúde de Deodápolis. O documento registra que os exames serão utilizados tanto nos atendimentos regulares dos usuários quanto nas campanhas, mutirões e ações específicas promovidas pela Secretaria Municipal de Saúde ao longo do ano, demonstrando que o objeto possui relação direta com a execução das políticas públicas municipais de saúde.</w:t>
      </w:r>
    </w:p>
    <w:p w14:paraId="47214840" w14:textId="67771814"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2.8 </w:t>
      </w:r>
      <w:r w:rsidRPr="00BA2FDD">
        <w:rPr>
          <w:rFonts w:ascii="Times New Roman" w:hAnsi="Times New Roman" w:cs="Times New Roman"/>
          <w:sz w:val="24"/>
          <w:szCs w:val="24"/>
        </w:rPr>
        <w:t>A contratação também se justifica pelo histórico de utilização dos serviços laboratoriais no Processo Administrativo nº 148/2025. Conforme registrado no DFD, a demanda pelos exames de PSA Total e Livre, TGO – AST e TGP – ALT superou os quantitativos inicialmente contratados, sendo necessária a formalização de aditivo para assegurar a continuidade da prestação dos serviços. Esse histórico demonstra que a contratação anterior não foi suficiente para atender integralmente à demanda verificada e constitui elemento relevante para o planejamento dos quantitativos da nova contratação.</w:t>
      </w:r>
    </w:p>
    <w:p w14:paraId="62DD895A" w14:textId="0609C3E1"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2.9 </w:t>
      </w:r>
      <w:r w:rsidRPr="00BA2FDD">
        <w:rPr>
          <w:rFonts w:ascii="Times New Roman" w:hAnsi="Times New Roman" w:cs="Times New Roman"/>
          <w:sz w:val="24"/>
          <w:szCs w:val="24"/>
        </w:rPr>
        <w:t>A ampliação dos quantitativos estimados para a presente contratação busca adequar o planejamento à demanda efetivamente observada, reduzir o risco de insuficiência contratual e evitar a interrupção de exames essenciais ao atendimento da população. A estimativa contempla 800 exames de PSA Total e Livre, 800 exames de TGO – AST, 800 exames de TGP – ALT, 60 exames de Baciloscopia para Tuberculose – BAAR, 30 exames de Baciloscopia para Hanseníase em linfa e 60 exames de Beta-HCG Quantitativo em sangue, totalizando 2.550 exames estimados para o período de 12 (doze) meses.</w:t>
      </w:r>
    </w:p>
    <w:p w14:paraId="03DAC4E2" w14:textId="77777777" w:rsidR="00FF2CAF"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2.10 </w:t>
      </w:r>
      <w:r w:rsidRPr="00BA2FDD">
        <w:rPr>
          <w:rFonts w:ascii="Times New Roman" w:hAnsi="Times New Roman" w:cs="Times New Roman"/>
          <w:sz w:val="24"/>
          <w:szCs w:val="24"/>
        </w:rPr>
        <w:t xml:space="preserve">A contratação de empresa especializada mostra-se necessária porque o Município não dispõe de estrutura laboratorial própria suficiente para executar integralmente os exames previstos, </w:t>
      </w:r>
      <w:r w:rsidRPr="00BA2FDD">
        <w:rPr>
          <w:rFonts w:ascii="Times New Roman" w:hAnsi="Times New Roman" w:cs="Times New Roman"/>
          <w:sz w:val="24"/>
          <w:szCs w:val="24"/>
        </w:rPr>
        <w:lastRenderedPageBreak/>
        <w:t xml:space="preserve">especialmente considerando a necessidade de equipamentos compatíveis, insumos específicos, reagentes, controle de qualidade, profissionais habilitados, processamento adequado das amostras e emissão de laudos confiáveis. </w:t>
      </w:r>
    </w:p>
    <w:p w14:paraId="67EB342F" w14:textId="58D1CE0E"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2.11 </w:t>
      </w:r>
      <w:r w:rsidRPr="00BA2FDD">
        <w:rPr>
          <w:rFonts w:ascii="Times New Roman" w:hAnsi="Times New Roman" w:cs="Times New Roman"/>
          <w:sz w:val="24"/>
          <w:szCs w:val="24"/>
        </w:rPr>
        <w:t>A terceirização dos serviços permitirá que a Administração tenha acesso a estrutura laboratorial já instalada, sem a necessidade de realizar investimentos elevados em equipamentos, instalações, manutenção, calibração, atualização tecnológica e contratação permanente de equipe especializada.</w:t>
      </w:r>
    </w:p>
    <w:p w14:paraId="453DDDE5" w14:textId="14487DDA"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2.12 </w:t>
      </w:r>
      <w:r w:rsidRPr="00BA2FDD">
        <w:rPr>
          <w:rFonts w:ascii="Times New Roman" w:hAnsi="Times New Roman" w:cs="Times New Roman"/>
          <w:sz w:val="24"/>
          <w:szCs w:val="24"/>
        </w:rPr>
        <w:t>A empresa contratada deverá fornecer os insumos necessários à execução dos exames, incluindo tubos de coleta e demais materiais relacionados aos procedimentos, conforme as responsabilidades definidas para cada item. Também deverá realizar as análises laboratoriais, observar as normas técnicas e sanitárias aplicáveis, manter responsável técnico habilitado, adotar mecanismos de controle de qualidade e emitir laudos devidamente assinados por profissional competente.</w:t>
      </w:r>
    </w:p>
    <w:p w14:paraId="71766677" w14:textId="227603C2"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2.13 </w:t>
      </w:r>
      <w:r w:rsidRPr="00BA2FDD">
        <w:rPr>
          <w:rFonts w:ascii="Times New Roman" w:hAnsi="Times New Roman" w:cs="Times New Roman"/>
          <w:sz w:val="24"/>
          <w:szCs w:val="24"/>
        </w:rPr>
        <w:t>A solução pretendida também é necessária para garantir maior agilidade na obtenção dos resultados. O prazo máximo de até 5 (cinco) dias úteis para entrega dos laudos permitirá que os profissionais da rede municipal tenham acesso aos resultados em tempo oportuno para avaliar os pacientes, definir condutas, realizar encaminhamentos e acompanhar a evolução dos casos. A estipulação do prazo contribui para evitar atrasos no diagnóstico e para assegurar maior eficiência na execução das campanhas e programas de saúde.</w:t>
      </w:r>
    </w:p>
    <w:p w14:paraId="6645DFFC" w14:textId="32470F40"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2.14 </w:t>
      </w:r>
      <w:r w:rsidRPr="00BA2FDD">
        <w:rPr>
          <w:rFonts w:ascii="Times New Roman" w:hAnsi="Times New Roman" w:cs="Times New Roman"/>
          <w:sz w:val="24"/>
          <w:szCs w:val="24"/>
        </w:rPr>
        <w:t>A contratação está fundamentada nos princípios previstos no art. 5º da Lei nº 14.133/2021, especialmente nos princípios do planejamento, interesse público, eficiência, economicidade, eficácia, continuidade do serviço público, razoabilidade, proporcionalidade, competitividade, motivação, transparência e desenvolvimento nacional sustentável. O planejamento da contratação é demonstrado pela elaboração do Documento de Formalização da Demanda, do Estudo Técnico Preliminar, da estimativa dos quantitativos, da análise das alternativas disponíveis, do levantamento de riscos e da definição das condições de execução.</w:t>
      </w:r>
    </w:p>
    <w:p w14:paraId="21AEB106" w14:textId="6BD95104"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2.15 </w:t>
      </w:r>
      <w:r w:rsidRPr="00BA2FDD">
        <w:rPr>
          <w:rFonts w:ascii="Times New Roman" w:hAnsi="Times New Roman" w:cs="Times New Roman"/>
          <w:sz w:val="24"/>
          <w:szCs w:val="24"/>
        </w:rPr>
        <w:t>Nos termos do art. 18 da Lei nº 14.133/2021, a fase preparatória deve ser orientada pelo planejamento e deve considerar os aspectos técnicos, mercadológicos e de gestão que possam interferir na contratação. Nesse sentido, foram avaliadas alternativas como a implantação de laboratório próprio, a utilização de laboratórios públicos de referência, a contratação compartilhada e a contratação de empresa especializada. Após a análise das vantagens e desvantagens financeiras e operacionais, concluiu-se que a contratação de empresa especializada apresenta melhor equilíbrio entre custo, qualidade, prazo, flexibilidade, continuidade e capacidade de atendimento.</w:t>
      </w:r>
    </w:p>
    <w:p w14:paraId="45C9EAED" w14:textId="7BB25628"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lastRenderedPageBreak/>
        <w:t xml:space="preserve">2.16 </w:t>
      </w:r>
      <w:r w:rsidRPr="00BA2FDD">
        <w:rPr>
          <w:rFonts w:ascii="Times New Roman" w:hAnsi="Times New Roman" w:cs="Times New Roman"/>
          <w:sz w:val="24"/>
          <w:szCs w:val="24"/>
        </w:rPr>
        <w:t>A contratação deverá ser processada por meio de dispensa eletrônica, com fundamento no art. 75, inciso II, da Lei nº 14.133/2021, desde que o valor estimado permaneça dentro do limite legal vigente para outros serviços e compras, não haja fracionamento indevido da despesa e sejam observadas as demais exigências legais. A dispensa eletrônica deverá ser compreendida como forma de processamento da contratação direta, não como modalidade de licitação, devendo o procedimento ser devidamente instruído e divulgado conforme a legislação e o regulamento municipal aplicável.</w:t>
      </w:r>
    </w:p>
    <w:p w14:paraId="6E466554" w14:textId="30F44A8C"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2.17 </w:t>
      </w:r>
      <w:r w:rsidRPr="00BA2FDD">
        <w:rPr>
          <w:rFonts w:ascii="Times New Roman" w:hAnsi="Times New Roman" w:cs="Times New Roman"/>
          <w:sz w:val="24"/>
          <w:szCs w:val="24"/>
        </w:rPr>
        <w:t>A instrução do processo de contratação direta deverá observar o art. 72 da Lei nº 14.133/2021, incluindo o Documento de Formalização da Demanda, o Estudo Técnico Preliminar, o Termo de Referência, a estimativa de despesa, a justificativa do preço, a demonstração da compatibilidade orçamentária, a comprovação da habilitação e qualificação da empresa, a razão da escolha do contratado e a autorização da autoridade competente.</w:t>
      </w:r>
    </w:p>
    <w:p w14:paraId="1DAA428D" w14:textId="6F03A8BB"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2.18 </w:t>
      </w:r>
      <w:r w:rsidRPr="00BA2FDD">
        <w:rPr>
          <w:rFonts w:ascii="Times New Roman" w:hAnsi="Times New Roman" w:cs="Times New Roman"/>
          <w:sz w:val="24"/>
          <w:szCs w:val="24"/>
        </w:rPr>
        <w:t>A escolha da empresa deverá considerar, além do menor preço, a capacidade técnica para execução integral dos exames, a regularidade fiscal, trabalhista, jurídica e sanitária, a existência de responsável técnico habilitado, a disponibilidade de estrutura laboratorial compatível e a capacidade de cumprir o prazo de entrega dos laudos. A Administração deverá assegurar que a contratação não resulte apenas em menor desembolso financeiro, mas em solução efetivamente capaz de atender às necessidades assistenciais da população com segurança e confiabilidade.</w:t>
      </w:r>
    </w:p>
    <w:p w14:paraId="27C7D897" w14:textId="6A778E74"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2.19 </w:t>
      </w:r>
      <w:r w:rsidRPr="00BA2FDD">
        <w:rPr>
          <w:rFonts w:ascii="Times New Roman" w:hAnsi="Times New Roman" w:cs="Times New Roman"/>
          <w:sz w:val="24"/>
          <w:szCs w:val="24"/>
        </w:rPr>
        <w:t>A contratação deverá ser fiscalizada por servidores designados pela Administração, competindo-lhes acompanhar as solicitações, o recebimento das amostras, os prazos de processamento, a entrega dos laudos, os quantitativos realizados, a qualidade dos resultados e a regularidade das notas fiscais. O pagamento deverá ficar condicionado à comprovação da efetiva realização dos exames e ao atesto da fiscalização, evitando pagamentos por serviços não executados, incompletos ou não comprovados.</w:t>
      </w:r>
    </w:p>
    <w:p w14:paraId="38CCE9A1" w14:textId="79171513"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2.20 </w:t>
      </w:r>
      <w:r w:rsidRPr="00BA2FDD">
        <w:rPr>
          <w:rFonts w:ascii="Times New Roman" w:hAnsi="Times New Roman" w:cs="Times New Roman"/>
          <w:sz w:val="24"/>
          <w:szCs w:val="24"/>
        </w:rPr>
        <w:t>Também deverão ser observadas as normas sanitárias, ambientais e de biossegurança aplicáveis à atividade laboratorial, especialmente quanto ao gerenciamento dos resíduos de serviços de saúde, ao acondicionamento e transporte das amostras, à proteção dos trabalhadores e à preservação da integridade dos pacientes e usuários. A contratada deverá manter as licenças, autorizações, registros e condições técnicas necessárias ao regular funcionamento do laboratório durante toda a execução contratual.</w:t>
      </w:r>
    </w:p>
    <w:p w14:paraId="282B97FC" w14:textId="1E2122FB"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2.21 </w:t>
      </w:r>
      <w:r w:rsidRPr="00BA2FDD">
        <w:rPr>
          <w:rFonts w:ascii="Times New Roman" w:hAnsi="Times New Roman" w:cs="Times New Roman"/>
          <w:sz w:val="24"/>
          <w:szCs w:val="24"/>
        </w:rPr>
        <w:t xml:space="preserve">Diante do exposto, a contratação mostra-se necessária, adequada e compatível com o interesse público, pois permitirá ao Município de Deodápolis/MS garantir a continuidade dos exames laboratoriais utilizados nas ações de Atenção Básica, campanhas, programas de prevenção, vigilância e demais atividades da Secretaria Municipal de Saúde. A solução atende ao dever </w:t>
      </w:r>
      <w:r w:rsidRPr="00BA2FDD">
        <w:rPr>
          <w:rFonts w:ascii="Times New Roman" w:hAnsi="Times New Roman" w:cs="Times New Roman"/>
          <w:sz w:val="24"/>
          <w:szCs w:val="24"/>
        </w:rPr>
        <w:lastRenderedPageBreak/>
        <w:t>constitucional de assegurar o acesso à saúde, está alinhada aos princípios da Lei nº 14.133/2021, considera o histórico de demanda do Processo Administrativo nº 148/2025 e proporciona condições para que os usuários recebam atendimento diagnóstico com maior agilidade, segurança e qualidade.</w:t>
      </w:r>
    </w:p>
    <w:p w14:paraId="2B7277DD" w14:textId="2335D3CB" w:rsidR="00BA2FDD" w:rsidRPr="00BA2FDD" w:rsidRDefault="00BA2FDD" w:rsidP="004534F9">
      <w:pPr>
        <w:autoSpaceDE w:val="0"/>
        <w:ind w:left="567" w:right="260"/>
        <w:jc w:val="both"/>
        <w:rPr>
          <w:rFonts w:ascii="Times New Roman" w:hAnsi="Times New Roman" w:cs="Times New Roman"/>
          <w:sz w:val="24"/>
          <w:szCs w:val="24"/>
        </w:rPr>
      </w:pPr>
      <w:r>
        <w:rPr>
          <w:rFonts w:ascii="Times New Roman" w:hAnsi="Times New Roman" w:cs="Times New Roman"/>
          <w:sz w:val="24"/>
          <w:szCs w:val="24"/>
        </w:rPr>
        <w:t xml:space="preserve">2.22 </w:t>
      </w:r>
      <w:r w:rsidRPr="00BA2FDD">
        <w:rPr>
          <w:rFonts w:ascii="Times New Roman" w:hAnsi="Times New Roman" w:cs="Times New Roman"/>
          <w:sz w:val="24"/>
          <w:szCs w:val="24"/>
        </w:rPr>
        <w:t>Conclui-se, portanto, que a contratação de empresa especializada para realização dos exames laboratoriais é juridicamente fundamentada, tecnicamente necessária e administrativamente conveniente, devendo sua formalização ocorrer mediante processo devidamente instruído, com pesquisa de preços, comprovação da vantajosidade, observância do limite legal da dispensa eletrônica e adoção de mecanismos de fiscalização capazes de assegurar a adequada execução dos serviços.</w:t>
      </w:r>
    </w:p>
    <w:p w14:paraId="198B6F92" w14:textId="616D208A" w:rsidR="00DD22E2" w:rsidRPr="0074044D" w:rsidRDefault="00DD22E2" w:rsidP="004534F9">
      <w:pPr>
        <w:autoSpaceDE w:val="0"/>
        <w:ind w:left="567" w:right="260"/>
        <w:jc w:val="both"/>
        <w:rPr>
          <w:rFonts w:ascii="Times New Roman" w:hAnsi="Times New Roman" w:cs="Times New Roman"/>
          <w:sz w:val="24"/>
          <w:szCs w:val="24"/>
        </w:rPr>
      </w:pPr>
    </w:p>
    <w:p w14:paraId="12444415" w14:textId="77777777" w:rsidR="00284B74" w:rsidRPr="00284B74" w:rsidRDefault="00284B74" w:rsidP="004534F9">
      <w:pPr>
        <w:pStyle w:val="PargrafodaLista"/>
        <w:keepNext/>
        <w:keepLines/>
        <w:numPr>
          <w:ilvl w:val="0"/>
          <w:numId w:val="1"/>
        </w:numPr>
        <w:ind w:left="567" w:right="260" w:firstLine="0"/>
        <w:contextualSpacing w:val="0"/>
        <w:jc w:val="both"/>
        <w:rPr>
          <w:rFonts w:ascii="Times New Roman" w:eastAsiaTheme="majorEastAsia" w:hAnsi="Times New Roman" w:cs="Times New Roman"/>
          <w:b/>
          <w:bCs/>
          <w:vanish/>
          <w:sz w:val="24"/>
          <w:szCs w:val="24"/>
          <w:lang w:eastAsia="pt-BR"/>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9824F6" w:rsidRPr="000F685E" w14:paraId="562D55D3" w14:textId="77777777">
        <w:trPr>
          <w:trHeight w:val="113"/>
        </w:trPr>
        <w:tc>
          <w:tcPr>
            <w:tcW w:w="5000" w:type="pct"/>
            <w:shd w:val="clear" w:color="auto" w:fill="B4C6E7" w:themeFill="accent1" w:themeFillTint="66"/>
          </w:tcPr>
          <w:p w14:paraId="3F69BABA" w14:textId="77777777" w:rsidR="009824F6" w:rsidRPr="000F685E" w:rsidRDefault="009824F6" w:rsidP="004534F9">
            <w:pPr>
              <w:ind w:left="567" w:right="260"/>
              <w:jc w:val="both"/>
              <w:rPr>
                <w:rFonts w:ascii="Times New Roman" w:hAnsi="Times New Roman" w:cs="Times New Roman"/>
                <w:b/>
                <w:spacing w:val="6"/>
                <w:sz w:val="24"/>
                <w:szCs w:val="24"/>
              </w:rPr>
            </w:pPr>
            <w:r w:rsidRPr="000F685E">
              <w:rPr>
                <w:rFonts w:ascii="Times New Roman" w:hAnsi="Times New Roman" w:cs="Times New Roman"/>
                <w:b/>
                <w:spacing w:val="6"/>
                <w:sz w:val="24"/>
                <w:szCs w:val="24"/>
              </w:rPr>
              <w:t xml:space="preserve">III – DESCRIÇÃO DA SOLUÇÃO COMO UM TODO – </w:t>
            </w:r>
            <w:r w:rsidRPr="000F685E">
              <w:rPr>
                <w:rFonts w:ascii="Times New Roman" w:hAnsi="Times New Roman" w:cs="Times New Roman"/>
                <w:b/>
                <w:i/>
                <w:spacing w:val="6"/>
                <w:sz w:val="24"/>
                <w:szCs w:val="24"/>
              </w:rPr>
              <w:t>Lei Federal 14.133/21; art. 6; XXIII; c:</w:t>
            </w:r>
          </w:p>
        </w:tc>
      </w:tr>
    </w:tbl>
    <w:p w14:paraId="6526B449" w14:textId="77777777" w:rsidR="00BA2FDD" w:rsidRPr="00BA2FDD" w:rsidRDefault="00DD22E2" w:rsidP="004534F9">
      <w:pPr>
        <w:ind w:left="567" w:right="260"/>
        <w:jc w:val="both"/>
        <w:rPr>
          <w:rFonts w:ascii="Times New Roman" w:hAnsi="Times New Roman" w:cs="Times New Roman"/>
          <w:color w:val="000000" w:themeColor="text1"/>
          <w:spacing w:val="6"/>
          <w:sz w:val="24"/>
          <w:szCs w:val="24"/>
        </w:rPr>
      </w:pPr>
      <w:r w:rsidRPr="00BA2FDD">
        <w:rPr>
          <w:rFonts w:ascii="Times New Roman" w:hAnsi="Times New Roman" w:cs="Times New Roman"/>
          <w:color w:val="000000" w:themeColor="text1"/>
          <w:spacing w:val="6"/>
          <w:sz w:val="24"/>
          <w:szCs w:val="24"/>
        </w:rPr>
        <w:t xml:space="preserve">3.1 </w:t>
      </w:r>
      <w:r w:rsidR="00BA2FDD" w:rsidRPr="00BA2FDD">
        <w:rPr>
          <w:rFonts w:ascii="Times New Roman" w:hAnsi="Times New Roman" w:cs="Times New Roman"/>
          <w:color w:val="000000" w:themeColor="text1"/>
          <w:spacing w:val="6"/>
          <w:sz w:val="24"/>
          <w:szCs w:val="24"/>
        </w:rPr>
        <w:t>A solução consiste na contratação de empresa especializada para a realização, sob demanda, de exames laboratoriais destinados às campanhas, programas, ações de Atenção Básica e demais necessidades da Secretaria Municipal de Saúde de Deodápolis/MS. Serão realizados exames de PSA Total e Livre, TGO – AST, TGP – ALT, Baciloscopia para Tuberculose – BAAR, Baciloscopia para Hanseníase em linfa e Beta-HCG Quantitativo em sangue, conforme os quantitativos e especificações do DFD nº 115/2026.</w:t>
      </w:r>
    </w:p>
    <w:p w14:paraId="18DF5254" w14:textId="5407CDC4" w:rsidR="00BA2FDD" w:rsidRPr="00BA2FDD" w:rsidRDefault="00BA2FDD" w:rsidP="004534F9">
      <w:pPr>
        <w:ind w:left="567" w:right="260"/>
        <w:jc w:val="both"/>
        <w:rPr>
          <w:rFonts w:ascii="Times New Roman" w:hAnsi="Times New Roman" w:cs="Times New Roman"/>
          <w:color w:val="000000" w:themeColor="text1"/>
          <w:spacing w:val="6"/>
          <w:sz w:val="24"/>
          <w:szCs w:val="24"/>
        </w:rPr>
      </w:pPr>
      <w:r>
        <w:rPr>
          <w:rFonts w:ascii="Times New Roman" w:hAnsi="Times New Roman" w:cs="Times New Roman"/>
          <w:color w:val="000000" w:themeColor="text1"/>
          <w:spacing w:val="6"/>
          <w:sz w:val="24"/>
          <w:szCs w:val="24"/>
        </w:rPr>
        <w:t xml:space="preserve">3.2 </w:t>
      </w:r>
      <w:r w:rsidRPr="00BA2FDD">
        <w:rPr>
          <w:rFonts w:ascii="Times New Roman" w:hAnsi="Times New Roman" w:cs="Times New Roman"/>
          <w:color w:val="000000" w:themeColor="text1"/>
          <w:spacing w:val="6"/>
          <w:sz w:val="24"/>
          <w:szCs w:val="24"/>
        </w:rPr>
        <w:t>A contratada deverá disponibilizar estrutura laboratorial adequada, equipamentos, profissionais habilitados, reagentes, tubos, insumos e demais materiais necessários à execução dos exames. Também será responsável pelo processamento das amostras, controle de qualidade, rastreabilidade e emissão dos laudos devidamente assinados por profissional habilitado, observadas as normas técnicas e sanitárias aplicáveis.</w:t>
      </w:r>
    </w:p>
    <w:p w14:paraId="4A661304" w14:textId="2DF1DC7E" w:rsidR="00BA2FDD" w:rsidRPr="00BA2FDD" w:rsidRDefault="00BA2FDD" w:rsidP="004534F9">
      <w:pPr>
        <w:ind w:left="567" w:right="260"/>
        <w:jc w:val="both"/>
        <w:rPr>
          <w:rFonts w:ascii="Times New Roman" w:hAnsi="Times New Roman" w:cs="Times New Roman"/>
          <w:color w:val="000000" w:themeColor="text1"/>
          <w:spacing w:val="6"/>
          <w:sz w:val="24"/>
          <w:szCs w:val="24"/>
        </w:rPr>
      </w:pPr>
      <w:r>
        <w:rPr>
          <w:rFonts w:ascii="Times New Roman" w:hAnsi="Times New Roman" w:cs="Times New Roman"/>
          <w:color w:val="000000" w:themeColor="text1"/>
          <w:spacing w:val="6"/>
          <w:sz w:val="24"/>
          <w:szCs w:val="24"/>
        </w:rPr>
        <w:t xml:space="preserve">3.3 </w:t>
      </w:r>
      <w:r w:rsidRPr="00BA2FDD">
        <w:rPr>
          <w:rFonts w:ascii="Times New Roman" w:hAnsi="Times New Roman" w:cs="Times New Roman"/>
          <w:color w:val="000000" w:themeColor="text1"/>
          <w:spacing w:val="6"/>
          <w:sz w:val="24"/>
          <w:szCs w:val="24"/>
        </w:rPr>
        <w:t>A coleta será realizada conforme a responsabilidade definida para cada exame, cabendo à contratada fornecer os materiais necessários ao acondicionamento, transporte e processamento das amostras. Os laudos deverão ser disponibilizados em meio físico ou eletrônico no prazo máximo de 5 (cinco) dias úteis, contado do recebimento da amostra em condições adequadas ou da solicitação formal do exame.</w:t>
      </w:r>
    </w:p>
    <w:p w14:paraId="48F46AA0" w14:textId="3A6AA74B" w:rsidR="00BA2FDD" w:rsidRPr="00BA2FDD" w:rsidRDefault="00BA2FDD" w:rsidP="004534F9">
      <w:pPr>
        <w:ind w:left="567" w:right="260"/>
        <w:jc w:val="both"/>
        <w:rPr>
          <w:rFonts w:ascii="Times New Roman" w:hAnsi="Times New Roman" w:cs="Times New Roman"/>
          <w:color w:val="000000" w:themeColor="text1"/>
          <w:spacing w:val="6"/>
          <w:sz w:val="24"/>
          <w:szCs w:val="24"/>
        </w:rPr>
      </w:pPr>
      <w:r>
        <w:rPr>
          <w:rFonts w:ascii="Times New Roman" w:hAnsi="Times New Roman" w:cs="Times New Roman"/>
          <w:color w:val="000000" w:themeColor="text1"/>
          <w:spacing w:val="6"/>
          <w:sz w:val="24"/>
          <w:szCs w:val="24"/>
        </w:rPr>
        <w:t xml:space="preserve">3.4 </w:t>
      </w:r>
      <w:r w:rsidRPr="00BA2FDD">
        <w:rPr>
          <w:rFonts w:ascii="Times New Roman" w:hAnsi="Times New Roman" w:cs="Times New Roman"/>
          <w:color w:val="000000" w:themeColor="text1"/>
          <w:spacing w:val="6"/>
          <w:sz w:val="24"/>
          <w:szCs w:val="24"/>
        </w:rPr>
        <w:t>A contratação será executada sob demanda, durante o período de 12 (doze) meses, sem obrigação de consumo integral dos quantitativos estimados. A estimativa considera o histórico de utilização dos serviços e as informações do Processo Administrativo nº 148/2025, especialmente o aumento da demanda pelos exames de PSA Total e Livre, TGO – AST e TGP – ALT.</w:t>
      </w:r>
    </w:p>
    <w:p w14:paraId="63AB64B9" w14:textId="7F4D7385" w:rsidR="00BA2FDD" w:rsidRPr="00BA2FDD" w:rsidRDefault="00BA2FDD" w:rsidP="004534F9">
      <w:pPr>
        <w:ind w:left="567" w:right="260"/>
        <w:jc w:val="both"/>
        <w:rPr>
          <w:rFonts w:ascii="Times New Roman" w:hAnsi="Times New Roman" w:cs="Times New Roman"/>
          <w:color w:val="000000" w:themeColor="text1"/>
          <w:spacing w:val="6"/>
          <w:sz w:val="24"/>
          <w:szCs w:val="24"/>
        </w:rPr>
      </w:pPr>
      <w:r>
        <w:rPr>
          <w:rFonts w:ascii="Times New Roman" w:hAnsi="Times New Roman" w:cs="Times New Roman"/>
          <w:color w:val="000000" w:themeColor="text1"/>
          <w:spacing w:val="6"/>
          <w:sz w:val="24"/>
          <w:szCs w:val="24"/>
        </w:rPr>
        <w:t xml:space="preserve">3.5 </w:t>
      </w:r>
      <w:r w:rsidRPr="00BA2FDD">
        <w:rPr>
          <w:rFonts w:ascii="Times New Roman" w:hAnsi="Times New Roman" w:cs="Times New Roman"/>
          <w:color w:val="000000" w:themeColor="text1"/>
          <w:spacing w:val="6"/>
          <w:sz w:val="24"/>
          <w:szCs w:val="24"/>
        </w:rPr>
        <w:t xml:space="preserve">A solução evita a necessidade de implantação e manutenção de laboratório próprio, reduzindo investimentos com equipamentos, instalações, manutenção, reagentes e equipe </w:t>
      </w:r>
      <w:r w:rsidRPr="00BA2FDD">
        <w:rPr>
          <w:rFonts w:ascii="Times New Roman" w:hAnsi="Times New Roman" w:cs="Times New Roman"/>
          <w:color w:val="000000" w:themeColor="text1"/>
          <w:spacing w:val="6"/>
          <w:sz w:val="24"/>
          <w:szCs w:val="24"/>
        </w:rPr>
        <w:lastRenderedPageBreak/>
        <w:t>especializada. A contratada deverá manter as condições de habilitação, qualificação técnica e regularidade sanitária durante toda a execução, ficando sujeita à fiscalização, às correções necessárias e às sanções previstas em caso de falhas.</w:t>
      </w:r>
    </w:p>
    <w:p w14:paraId="4143FCED" w14:textId="1E35BE53" w:rsidR="00BA2FDD" w:rsidRPr="00BA2FDD" w:rsidRDefault="00BA2FDD" w:rsidP="004534F9">
      <w:pPr>
        <w:ind w:left="567" w:right="260"/>
        <w:jc w:val="both"/>
        <w:rPr>
          <w:rFonts w:ascii="Times New Roman" w:hAnsi="Times New Roman" w:cs="Times New Roman"/>
          <w:color w:val="000000" w:themeColor="text1"/>
          <w:spacing w:val="6"/>
          <w:sz w:val="24"/>
          <w:szCs w:val="24"/>
        </w:rPr>
      </w:pPr>
      <w:r>
        <w:rPr>
          <w:rFonts w:ascii="Times New Roman" w:hAnsi="Times New Roman" w:cs="Times New Roman"/>
          <w:color w:val="000000" w:themeColor="text1"/>
          <w:spacing w:val="6"/>
          <w:sz w:val="24"/>
          <w:szCs w:val="24"/>
        </w:rPr>
        <w:t xml:space="preserve">3.6 </w:t>
      </w:r>
      <w:r w:rsidRPr="00BA2FDD">
        <w:rPr>
          <w:rFonts w:ascii="Times New Roman" w:hAnsi="Times New Roman" w:cs="Times New Roman"/>
          <w:color w:val="000000" w:themeColor="text1"/>
          <w:spacing w:val="6"/>
          <w:sz w:val="24"/>
          <w:szCs w:val="24"/>
        </w:rPr>
        <w:t>A contratação será processada por dispensa eletrônica, com fundamento no art. 75, inciso II, da Lei nº 14.133/2021, desde que o valor estimado esteja dentro do limite legal vigente, não haja fracionamento indevido da despesa e sejam cumpridos os requisitos do art. 72 da mesma Lei.</w:t>
      </w:r>
    </w:p>
    <w:p w14:paraId="57F6CD9F" w14:textId="66212C0C" w:rsidR="00DD22E2" w:rsidRPr="00BA2FDD" w:rsidRDefault="00BA2FDD" w:rsidP="004534F9">
      <w:pPr>
        <w:ind w:left="567" w:right="260"/>
        <w:jc w:val="both"/>
        <w:rPr>
          <w:rFonts w:ascii="Times New Roman" w:hAnsi="Times New Roman" w:cs="Times New Roman"/>
          <w:sz w:val="24"/>
          <w:szCs w:val="24"/>
          <w:lang w:eastAsia="pt-BR"/>
        </w:rPr>
      </w:pPr>
      <w:r>
        <w:rPr>
          <w:rFonts w:ascii="Times New Roman" w:hAnsi="Times New Roman" w:cs="Times New Roman"/>
          <w:color w:val="000000" w:themeColor="text1"/>
          <w:spacing w:val="6"/>
          <w:sz w:val="24"/>
          <w:szCs w:val="24"/>
        </w:rPr>
        <w:t xml:space="preserve">3.7 </w:t>
      </w:r>
      <w:r w:rsidRPr="00BA2FDD">
        <w:rPr>
          <w:rFonts w:ascii="Times New Roman" w:hAnsi="Times New Roman" w:cs="Times New Roman"/>
          <w:color w:val="000000" w:themeColor="text1"/>
          <w:spacing w:val="6"/>
          <w:sz w:val="24"/>
          <w:szCs w:val="24"/>
        </w:rPr>
        <w:t>A solução é adequada e vantajosa para o Município porque garante a continuidade dos exames laboratoriais, amplia o suporte diagnóstico às equipes de saúde, atende às campanhas e programas municipais e permite o pagamento somente pelos serviços efetivamente realizados e aceitos pela Administração.</w:t>
      </w:r>
    </w:p>
    <w:tbl>
      <w:tblPr>
        <w:tblStyle w:val="Tabelacomgrade"/>
        <w:tblpPr w:leftFromText="141" w:rightFromText="141" w:vertAnchor="text" w:horzAnchor="margin" w:tblpY="1231"/>
        <w:tblW w:w="5000" w:type="pct"/>
        <w:tblLook w:val="04A0" w:firstRow="1" w:lastRow="0" w:firstColumn="1" w:lastColumn="0" w:noHBand="0" w:noVBand="1"/>
      </w:tblPr>
      <w:tblGrid>
        <w:gridCol w:w="10682"/>
      </w:tblGrid>
      <w:tr w:rsidR="009824F6" w:rsidRPr="006D371C" w14:paraId="3EC5BF2A" w14:textId="77777777" w:rsidTr="009824F6">
        <w:trPr>
          <w:trHeight w:val="113"/>
        </w:trPr>
        <w:tc>
          <w:tcPr>
            <w:tcW w:w="5000" w:type="pct"/>
            <w:shd w:val="clear" w:color="auto" w:fill="B4C6E7" w:themeFill="accent1" w:themeFillTint="66"/>
          </w:tcPr>
          <w:p w14:paraId="5B329688" w14:textId="77777777" w:rsidR="009824F6" w:rsidRPr="00E41988" w:rsidRDefault="009824F6" w:rsidP="004534F9">
            <w:pPr>
              <w:pStyle w:val="Ttulo1"/>
              <w:tabs>
                <w:tab w:val="left" w:pos="1280"/>
                <w:tab w:val="left" w:pos="1281"/>
              </w:tabs>
              <w:spacing w:before="0" w:line="360" w:lineRule="auto"/>
              <w:ind w:left="567" w:right="260"/>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IV</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REQUISITOS DA CONTRATAÇÃO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d</w:t>
            </w:r>
            <w:r w:rsidRPr="00E41988">
              <w:rPr>
                <w:rFonts w:ascii="Times New Roman" w:hAnsi="Times New Roman" w:cs="Times New Roman"/>
                <w:b/>
                <w:i/>
                <w:color w:val="auto"/>
                <w:spacing w:val="6"/>
                <w:sz w:val="24"/>
                <w:szCs w:val="24"/>
              </w:rPr>
              <w:t>:</w:t>
            </w:r>
          </w:p>
        </w:tc>
      </w:tr>
    </w:tbl>
    <w:p w14:paraId="743570D9" w14:textId="781EF25B" w:rsidR="009824F6" w:rsidRDefault="009824F6" w:rsidP="004534F9">
      <w:pPr>
        <w:ind w:left="567" w:right="260"/>
        <w:jc w:val="both"/>
        <w:rPr>
          <w:rFonts w:ascii="Times New Roman" w:hAnsi="Times New Roman" w:cs="Times New Roman"/>
          <w:sz w:val="24"/>
          <w:szCs w:val="24"/>
        </w:rPr>
      </w:pPr>
    </w:p>
    <w:p w14:paraId="73682E84" w14:textId="77777777" w:rsidR="009824F6" w:rsidRDefault="009824F6" w:rsidP="004534F9">
      <w:pPr>
        <w:ind w:left="567" w:right="260"/>
        <w:jc w:val="both"/>
        <w:rPr>
          <w:rFonts w:ascii="Times New Roman" w:hAnsi="Times New Roman" w:cs="Times New Roman"/>
          <w:sz w:val="24"/>
          <w:szCs w:val="24"/>
        </w:rPr>
      </w:pPr>
    </w:p>
    <w:p w14:paraId="2B43E47E" w14:textId="31671291" w:rsidR="00FF2CAF" w:rsidRPr="00FF2CAF" w:rsidRDefault="00FF2CAF" w:rsidP="004534F9">
      <w:pPr>
        <w:pStyle w:val="PargrafodaLista"/>
        <w:numPr>
          <w:ilvl w:val="1"/>
          <w:numId w:val="11"/>
        </w:numPr>
        <w:ind w:left="567" w:right="260" w:firstLine="0"/>
        <w:jc w:val="both"/>
        <w:rPr>
          <w:rFonts w:ascii="Times New Roman" w:hAnsi="Times New Roman" w:cs="Times New Roman"/>
          <w:iCs/>
          <w:spacing w:val="6"/>
          <w:sz w:val="24"/>
          <w:szCs w:val="24"/>
        </w:rPr>
      </w:pPr>
      <w:r w:rsidRPr="00FF2CAF">
        <w:rPr>
          <w:rFonts w:ascii="Times New Roman" w:hAnsi="Times New Roman" w:cs="Times New Roman"/>
          <w:iCs/>
          <w:spacing w:val="6"/>
          <w:sz w:val="24"/>
          <w:szCs w:val="24"/>
        </w:rPr>
        <w:t xml:space="preserve">A contratada deverá ser </w:t>
      </w:r>
      <w:r w:rsidRPr="00FF2CAF">
        <w:rPr>
          <w:rFonts w:ascii="Times New Roman" w:hAnsi="Times New Roman" w:cs="Times New Roman"/>
          <w:b/>
          <w:bCs/>
          <w:iCs/>
          <w:spacing w:val="6"/>
          <w:sz w:val="24"/>
          <w:szCs w:val="24"/>
        </w:rPr>
        <w:t>empresa especializada na realização de exames laboratoriais</w:t>
      </w:r>
      <w:r w:rsidRPr="00FF2CAF">
        <w:rPr>
          <w:rFonts w:ascii="Times New Roman" w:hAnsi="Times New Roman" w:cs="Times New Roman"/>
          <w:iCs/>
          <w:spacing w:val="6"/>
          <w:sz w:val="24"/>
          <w:szCs w:val="24"/>
        </w:rPr>
        <w:t>, com capacidade técnica, operacional e estrutural para executar os exames de PSA Total e Livre, TGO – AST, TGP – ALT, Baciloscopia para Tuberculose – BAAR, Baciloscopia para Hanseníase em linfa e Beta-HCG Quantitativo em sangue, conforme as especificações, quantitativos e condições estabelecidos neste Termo de Referência</w:t>
      </w:r>
      <w:r w:rsidR="00C55559">
        <w:rPr>
          <w:rFonts w:ascii="Times New Roman" w:hAnsi="Times New Roman" w:cs="Times New Roman"/>
          <w:iCs/>
          <w:spacing w:val="6"/>
          <w:sz w:val="24"/>
          <w:szCs w:val="24"/>
        </w:rPr>
        <w:t>:</w:t>
      </w:r>
    </w:p>
    <w:p w14:paraId="7391A471" w14:textId="77777777" w:rsidR="00C55559" w:rsidRPr="00C55559" w:rsidRDefault="00C55559" w:rsidP="004534F9">
      <w:pPr>
        <w:pStyle w:val="Ttulo3"/>
        <w:shd w:val="clear" w:color="auto" w:fill="FFFFFF"/>
        <w:spacing w:line="360" w:lineRule="auto"/>
        <w:ind w:left="567" w:right="260"/>
        <w:rPr>
          <w:rFonts w:ascii="Times New Roman" w:hAnsi="Times New Roman" w:cs="Times New Roman"/>
          <w:b/>
          <w:bCs/>
          <w:color w:val="111827"/>
        </w:rPr>
      </w:pPr>
      <w:r w:rsidRPr="00C55559">
        <w:rPr>
          <w:rFonts w:ascii="Times New Roman" w:hAnsi="Times New Roman" w:cs="Times New Roman"/>
          <w:b/>
          <w:bCs/>
          <w:color w:val="111827"/>
        </w:rPr>
        <w:t>4.2. REGULARIDADE SANITÁRIA E FUNCIONAMENTO</w:t>
      </w:r>
    </w:p>
    <w:p w14:paraId="355E8AE6" w14:textId="5549D9A2" w:rsidR="00C55559" w:rsidRPr="00C55559" w:rsidRDefault="00C55559" w:rsidP="004534F9">
      <w:pPr>
        <w:pStyle w:val="NormalWeb"/>
        <w:shd w:val="clear" w:color="auto" w:fill="FFFFFF"/>
        <w:spacing w:line="360" w:lineRule="auto"/>
        <w:ind w:left="567" w:right="260"/>
        <w:jc w:val="both"/>
      </w:pPr>
      <w:r>
        <w:t xml:space="preserve">4.2.1 </w:t>
      </w:r>
      <w:r w:rsidRPr="00C55559">
        <w:t xml:space="preserve">A empresa deverá apresentar </w:t>
      </w:r>
      <w:r w:rsidRPr="00C55559">
        <w:rPr>
          <w:b/>
          <w:bCs/>
        </w:rPr>
        <w:t>licença ou alvará sanitário vigente</w:t>
      </w:r>
      <w:r w:rsidRPr="00C55559">
        <w:t>, expedido pela Vigilância Sanitária competente, autorizando o funcionamento do estabelecimento e a realização de exames de análises clínicas compatíveis com o objeto da contratação.</w:t>
      </w:r>
    </w:p>
    <w:p w14:paraId="0703592C" w14:textId="420D7928" w:rsidR="00C55559" w:rsidRPr="00CA726B" w:rsidRDefault="00C55559" w:rsidP="004534F9">
      <w:pPr>
        <w:pStyle w:val="NormalWeb"/>
        <w:shd w:val="clear" w:color="auto" w:fill="FFFFFF"/>
        <w:spacing w:line="360" w:lineRule="auto"/>
        <w:ind w:left="567" w:right="260"/>
        <w:jc w:val="both"/>
        <w:rPr>
          <w:b/>
          <w:bCs/>
        </w:rPr>
      </w:pPr>
      <w:r>
        <w:t xml:space="preserve">4.2.2 </w:t>
      </w:r>
      <w:r w:rsidRPr="00C55559">
        <w:t>Deverá apresentar</w:t>
      </w:r>
      <w:r>
        <w:t xml:space="preserve"> </w:t>
      </w:r>
      <w:r w:rsidRPr="00CA726B">
        <w:rPr>
          <w:b/>
          <w:bCs/>
        </w:rPr>
        <w:t>comprovação de registro ou inscrição perante o conselho profissional competente,</w:t>
      </w:r>
      <w:r w:rsidRPr="00C55559">
        <w:t xml:space="preserve"> </w:t>
      </w:r>
      <w:r w:rsidRPr="00CA726B">
        <w:rPr>
          <w:b/>
          <w:bCs/>
        </w:rPr>
        <w:t>indicação de responsável técnico legalmente habilitado e registro ativo no respectivo conselho de classe.</w:t>
      </w:r>
    </w:p>
    <w:p w14:paraId="2680A8A1" w14:textId="1D1E071D" w:rsidR="00C55559" w:rsidRPr="00C55559" w:rsidRDefault="00C55559" w:rsidP="004534F9">
      <w:pPr>
        <w:pStyle w:val="NormalWeb"/>
        <w:shd w:val="clear" w:color="auto" w:fill="FFFFFF"/>
        <w:spacing w:line="360" w:lineRule="auto"/>
        <w:ind w:left="567" w:right="260"/>
        <w:jc w:val="both"/>
      </w:pPr>
      <w:r>
        <w:t xml:space="preserve">4.2.3 </w:t>
      </w:r>
      <w:r w:rsidRPr="00C55559">
        <w:t xml:space="preserve">A empresa deverá </w:t>
      </w:r>
      <w:r w:rsidRPr="00CA726B">
        <w:rPr>
          <w:b/>
          <w:bCs/>
        </w:rPr>
        <w:t>comprovar que possui estrutura física, equipamentos, profissionais, insumos e condições técnicas compatíveis com a execução dos exames</w:t>
      </w:r>
      <w:r w:rsidRPr="00C55559">
        <w:t xml:space="preserve"> contratados, observando a legislação sanitária vigente, especialmente a regulamentação aplicável aos serviços que executam exames de análises clínicas.</w:t>
      </w:r>
    </w:p>
    <w:p w14:paraId="30D1F272" w14:textId="41B8047D" w:rsidR="00C55559" w:rsidRPr="00C55559" w:rsidRDefault="00C55559" w:rsidP="004534F9">
      <w:pPr>
        <w:pStyle w:val="NormalWeb"/>
        <w:shd w:val="clear" w:color="auto" w:fill="FFFFFF"/>
        <w:spacing w:line="360" w:lineRule="auto"/>
        <w:ind w:left="567" w:right="260"/>
        <w:jc w:val="both"/>
      </w:pPr>
      <w:r>
        <w:lastRenderedPageBreak/>
        <w:t xml:space="preserve">4.2.4 </w:t>
      </w:r>
      <w:r w:rsidRPr="00C55559">
        <w:t>Deverá apresentar</w:t>
      </w:r>
      <w:r>
        <w:t xml:space="preserve"> </w:t>
      </w:r>
      <w:r w:rsidRPr="00C55559">
        <w:rPr>
          <w:b/>
          <w:bCs/>
        </w:rPr>
        <w:t>comprovação de inscrição no Cadastro Nacional de Estabelecimentos de Saúde – CNES e Plano de Gerenciamento de Resíduos de Serviços de Saúde – PGRSS</w:t>
      </w:r>
      <w:r w:rsidRPr="00C55559">
        <w:t>, ou documento equivalente que demonstre a adoção de procedimentos adequados para o gerenciamento dos resíduos gerados na execução dos serviços.</w:t>
      </w:r>
    </w:p>
    <w:p w14:paraId="014EBD9C" w14:textId="04F63CCC" w:rsidR="00C55559" w:rsidRPr="00C55559" w:rsidRDefault="00CA726B" w:rsidP="004534F9">
      <w:pPr>
        <w:pStyle w:val="NormalWeb"/>
        <w:shd w:val="clear" w:color="auto" w:fill="FFFFFF"/>
        <w:spacing w:line="360" w:lineRule="auto"/>
        <w:ind w:left="567" w:right="260"/>
        <w:jc w:val="both"/>
      </w:pPr>
      <w:r>
        <w:t xml:space="preserve">4.2.5 </w:t>
      </w:r>
      <w:r w:rsidR="00C55559" w:rsidRPr="00C55559">
        <w:t>A contratada deverá manter válidas, durante toda a execução contratual, as licenças, autorizações, registros profissionais e demais condições sanitárias exigidas para o funcionamento do estabelecimento e para a prestação dos serviços, comunicando imediatamente à Administração qualquer alteração, suspensão ou vencimento desses documentos.</w:t>
      </w:r>
    </w:p>
    <w:p w14:paraId="5F4E88DC" w14:textId="401BDCE5" w:rsidR="00FF2CAF" w:rsidRPr="00FF2CAF" w:rsidRDefault="00CA726B" w:rsidP="004534F9">
      <w:pPr>
        <w:pStyle w:val="PargrafodaLista"/>
        <w:ind w:left="567" w:right="260"/>
        <w:jc w:val="both"/>
        <w:rPr>
          <w:rFonts w:ascii="Times New Roman" w:hAnsi="Times New Roman" w:cs="Times New Roman"/>
          <w:iCs/>
          <w:spacing w:val="6"/>
          <w:sz w:val="24"/>
          <w:szCs w:val="24"/>
        </w:rPr>
      </w:pPr>
      <w:r>
        <w:rPr>
          <w:rFonts w:ascii="Times New Roman" w:hAnsi="Times New Roman" w:cs="Times New Roman"/>
          <w:iCs/>
          <w:spacing w:val="6"/>
          <w:sz w:val="24"/>
          <w:szCs w:val="24"/>
        </w:rPr>
        <w:t xml:space="preserve">4.3 </w:t>
      </w:r>
      <w:r w:rsidR="00FF2CAF" w:rsidRPr="00FF2CAF">
        <w:rPr>
          <w:rFonts w:ascii="Times New Roman" w:hAnsi="Times New Roman" w:cs="Times New Roman"/>
          <w:iCs/>
          <w:spacing w:val="6"/>
          <w:sz w:val="24"/>
          <w:szCs w:val="24"/>
        </w:rPr>
        <w:t xml:space="preserve">A contratada deverá </w:t>
      </w:r>
      <w:r w:rsidR="00FF2CAF" w:rsidRPr="00C55559">
        <w:rPr>
          <w:rFonts w:ascii="Times New Roman" w:hAnsi="Times New Roman" w:cs="Times New Roman"/>
          <w:b/>
          <w:bCs/>
          <w:iCs/>
          <w:spacing w:val="6"/>
          <w:sz w:val="24"/>
          <w:szCs w:val="24"/>
        </w:rPr>
        <w:t>comprovar capacidade técnica compatível com o objeto, mediante apresentação de atestado ou documento equivalente que demonstre a realização anterior de serviços laboratoriais semelhantes</w:t>
      </w:r>
      <w:r w:rsidR="00FF2CAF" w:rsidRPr="00FF2CAF">
        <w:rPr>
          <w:rFonts w:ascii="Times New Roman" w:hAnsi="Times New Roman" w:cs="Times New Roman"/>
          <w:iCs/>
          <w:spacing w:val="6"/>
          <w:sz w:val="24"/>
          <w:szCs w:val="24"/>
        </w:rPr>
        <w:t xml:space="preserve">, em quantidade e características compatíveis com a contratação, observadas as exigências dos </w:t>
      </w:r>
      <w:proofErr w:type="spellStart"/>
      <w:r w:rsidR="00FF2CAF" w:rsidRPr="00FF2CAF">
        <w:rPr>
          <w:rFonts w:ascii="Times New Roman" w:hAnsi="Times New Roman" w:cs="Times New Roman"/>
          <w:iCs/>
          <w:spacing w:val="6"/>
          <w:sz w:val="24"/>
          <w:szCs w:val="24"/>
        </w:rPr>
        <w:t>arts</w:t>
      </w:r>
      <w:proofErr w:type="spellEnd"/>
      <w:r w:rsidR="00FF2CAF" w:rsidRPr="00FF2CAF">
        <w:rPr>
          <w:rFonts w:ascii="Times New Roman" w:hAnsi="Times New Roman" w:cs="Times New Roman"/>
          <w:iCs/>
          <w:spacing w:val="6"/>
          <w:sz w:val="24"/>
          <w:szCs w:val="24"/>
        </w:rPr>
        <w:t>. 62 a 70 da Lei nº 14.133/2021.</w:t>
      </w:r>
    </w:p>
    <w:p w14:paraId="62E551BC" w14:textId="77B0A8B1" w:rsidR="00FF2CAF" w:rsidRPr="00FF2CAF" w:rsidRDefault="004534F9" w:rsidP="004534F9">
      <w:pPr>
        <w:pStyle w:val="PargrafodaLista"/>
        <w:ind w:left="567" w:right="260"/>
        <w:jc w:val="both"/>
        <w:rPr>
          <w:rFonts w:ascii="Times New Roman" w:hAnsi="Times New Roman" w:cs="Times New Roman"/>
          <w:iCs/>
          <w:spacing w:val="6"/>
          <w:sz w:val="24"/>
          <w:szCs w:val="24"/>
        </w:rPr>
      </w:pPr>
      <w:r>
        <w:rPr>
          <w:rFonts w:ascii="Times New Roman" w:hAnsi="Times New Roman" w:cs="Times New Roman"/>
          <w:iCs/>
          <w:spacing w:val="6"/>
          <w:sz w:val="24"/>
          <w:szCs w:val="24"/>
        </w:rPr>
        <w:t xml:space="preserve">4.4 </w:t>
      </w:r>
      <w:r w:rsidR="00FF2CAF" w:rsidRPr="00FF2CAF">
        <w:rPr>
          <w:rFonts w:ascii="Times New Roman" w:hAnsi="Times New Roman" w:cs="Times New Roman"/>
          <w:iCs/>
          <w:spacing w:val="6"/>
          <w:sz w:val="24"/>
          <w:szCs w:val="24"/>
        </w:rPr>
        <w:t xml:space="preserve">A empresa deverá </w:t>
      </w:r>
      <w:r w:rsidR="00FF2CAF" w:rsidRPr="00C55559">
        <w:rPr>
          <w:rFonts w:ascii="Times New Roman" w:hAnsi="Times New Roman" w:cs="Times New Roman"/>
          <w:b/>
          <w:bCs/>
          <w:iCs/>
          <w:spacing w:val="6"/>
          <w:sz w:val="24"/>
          <w:szCs w:val="24"/>
        </w:rPr>
        <w:t>indicar responsável técnico legalmente habilitado e registrado no respectivo conselho profissional</w:t>
      </w:r>
      <w:r w:rsidR="00FF2CAF" w:rsidRPr="00FF2CAF">
        <w:rPr>
          <w:rFonts w:ascii="Times New Roman" w:hAnsi="Times New Roman" w:cs="Times New Roman"/>
          <w:iCs/>
          <w:spacing w:val="6"/>
          <w:sz w:val="24"/>
          <w:szCs w:val="24"/>
        </w:rPr>
        <w:t>, que responderá pela execução técnica dos exames, pela qualidade dos resultados e pela assinatura dos laudos laboratoriais. Os profissionais envolvidos deverão possuir habilitação compatível com as atividades desempenhadas.</w:t>
      </w:r>
    </w:p>
    <w:p w14:paraId="2EDADF5E" w14:textId="3A8840FD" w:rsidR="00FF2CAF" w:rsidRPr="00FF2CAF" w:rsidRDefault="00FF2CAF" w:rsidP="004534F9">
      <w:pPr>
        <w:pStyle w:val="PargrafodaLista"/>
        <w:ind w:left="567" w:right="260"/>
        <w:jc w:val="both"/>
        <w:rPr>
          <w:rFonts w:ascii="Times New Roman" w:hAnsi="Times New Roman" w:cs="Times New Roman"/>
          <w:iCs/>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F34FE4" w:rsidRPr="006D371C" w14:paraId="64CC3D09" w14:textId="77777777">
        <w:trPr>
          <w:trHeight w:val="113"/>
        </w:trPr>
        <w:tc>
          <w:tcPr>
            <w:tcW w:w="5000" w:type="pct"/>
            <w:shd w:val="clear" w:color="auto" w:fill="B4C6E7" w:themeFill="accent1" w:themeFillTint="66"/>
          </w:tcPr>
          <w:p w14:paraId="5FC006A8" w14:textId="5431DA21" w:rsidR="00F34FE4" w:rsidRPr="00E41988" w:rsidRDefault="00F34FE4" w:rsidP="004534F9">
            <w:pPr>
              <w:pStyle w:val="Ttulo1"/>
              <w:tabs>
                <w:tab w:val="left" w:pos="1280"/>
                <w:tab w:val="left" w:pos="1281"/>
              </w:tabs>
              <w:spacing w:before="0" w:line="360" w:lineRule="auto"/>
              <w:ind w:left="567" w:right="260"/>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w:t>
            </w:r>
            <w:r w:rsidRPr="00E41988">
              <w:rPr>
                <w:rFonts w:ascii="Times New Roman" w:hAnsi="Times New Roman" w:cs="Times New Roman"/>
                <w:b/>
                <w:color w:val="auto"/>
                <w:spacing w:val="6"/>
                <w:sz w:val="24"/>
                <w:szCs w:val="24"/>
              </w:rPr>
              <w:t xml:space="preserve"> –</w:t>
            </w:r>
            <w:r w:rsidR="000C45E3">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EXECUÇÃO DO OBJETO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e</w:t>
            </w:r>
            <w:r w:rsidRPr="00E41988">
              <w:rPr>
                <w:rFonts w:ascii="Times New Roman" w:hAnsi="Times New Roman" w:cs="Times New Roman"/>
                <w:b/>
                <w:i/>
                <w:color w:val="auto"/>
                <w:spacing w:val="6"/>
                <w:sz w:val="24"/>
                <w:szCs w:val="24"/>
              </w:rPr>
              <w:t>:</w:t>
            </w:r>
          </w:p>
        </w:tc>
      </w:tr>
    </w:tbl>
    <w:p w14:paraId="4721B10F" w14:textId="77777777" w:rsidR="00CA726B" w:rsidRDefault="000C45E3" w:rsidP="004534F9">
      <w:pPr>
        <w:ind w:left="567" w:right="260"/>
        <w:jc w:val="both"/>
        <w:rPr>
          <w:rFonts w:ascii="Times New Roman" w:hAnsi="Times New Roman" w:cs="Times New Roman"/>
          <w:iCs/>
          <w:spacing w:val="6"/>
          <w:sz w:val="24"/>
          <w:szCs w:val="24"/>
        </w:rPr>
      </w:pPr>
      <w:r w:rsidRPr="00CA726B">
        <w:rPr>
          <w:rFonts w:ascii="Times New Roman" w:hAnsi="Times New Roman" w:cs="Times New Roman"/>
          <w:b/>
          <w:bCs/>
          <w:spacing w:val="6"/>
          <w:sz w:val="24"/>
          <w:szCs w:val="24"/>
        </w:rPr>
        <w:t xml:space="preserve">5.1 </w:t>
      </w:r>
      <w:r w:rsidR="00CA726B" w:rsidRPr="00CA726B">
        <w:rPr>
          <w:rFonts w:ascii="Times New Roman" w:hAnsi="Times New Roman" w:cs="Times New Roman"/>
          <w:iCs/>
          <w:spacing w:val="6"/>
          <w:sz w:val="24"/>
          <w:szCs w:val="24"/>
        </w:rPr>
        <w:t xml:space="preserve">A contratada deverá </w:t>
      </w:r>
      <w:r w:rsidR="00CA726B" w:rsidRPr="00CA726B">
        <w:rPr>
          <w:rFonts w:ascii="Times New Roman" w:hAnsi="Times New Roman" w:cs="Times New Roman"/>
          <w:b/>
          <w:bCs/>
          <w:iCs/>
          <w:spacing w:val="6"/>
          <w:sz w:val="24"/>
          <w:szCs w:val="24"/>
        </w:rPr>
        <w:t>disponibilizar equipamentos, instalações, reagentes, tubos, materiais de coleta, insumos e demais recursos necessários à execução dos exames, sem transferência desses custos ao Município além dos preços contratados</w:t>
      </w:r>
      <w:r w:rsidR="00CA726B" w:rsidRPr="00CA726B">
        <w:rPr>
          <w:rFonts w:ascii="Times New Roman" w:hAnsi="Times New Roman" w:cs="Times New Roman"/>
          <w:iCs/>
          <w:spacing w:val="6"/>
          <w:sz w:val="24"/>
          <w:szCs w:val="24"/>
        </w:rPr>
        <w:t>. Os equipamentos utilizados deverão ser compatíveis com os procedimentos, estar em condições adequadas de funcionamento e ser submetidos às manutenções, calibrações e verificações necessárias.</w:t>
      </w:r>
    </w:p>
    <w:p w14:paraId="28ED7FD7" w14:textId="77777777" w:rsidR="00CA726B" w:rsidRDefault="00CA726B" w:rsidP="004534F9">
      <w:pPr>
        <w:ind w:left="567" w:right="260"/>
        <w:jc w:val="both"/>
        <w:rPr>
          <w:rFonts w:ascii="Times New Roman" w:hAnsi="Times New Roman" w:cs="Times New Roman"/>
          <w:iCs/>
          <w:spacing w:val="6"/>
          <w:sz w:val="24"/>
          <w:szCs w:val="24"/>
        </w:rPr>
      </w:pPr>
      <w:r>
        <w:rPr>
          <w:rFonts w:ascii="Times New Roman" w:hAnsi="Times New Roman" w:cs="Times New Roman"/>
          <w:iCs/>
          <w:spacing w:val="6"/>
          <w:sz w:val="24"/>
          <w:szCs w:val="24"/>
        </w:rPr>
        <w:t xml:space="preserve">5.2 </w:t>
      </w:r>
      <w:r w:rsidRPr="00CA726B">
        <w:rPr>
          <w:rFonts w:ascii="Times New Roman" w:hAnsi="Times New Roman" w:cs="Times New Roman"/>
          <w:iCs/>
          <w:spacing w:val="6"/>
          <w:sz w:val="24"/>
          <w:szCs w:val="24"/>
        </w:rPr>
        <w:t>A coleta das amostras observará a responsabilidade definida para cada exame. Quando realizada pelos profissionais do Município, a contratada deverá fornecer os materiais necessários ao acondicionamento e processamento das amostras e orientar quanto aos procedimentos técnicos aplicáveis. Quando a coleta for realizada pelo paciente ou diretamente pela contratada, deverão ser observadas as condições adequadas de orientação, identificação, conservação, transporte e recebimento do material biológico.</w:t>
      </w:r>
    </w:p>
    <w:p w14:paraId="4397AD9F" w14:textId="77777777" w:rsidR="00CA726B" w:rsidRDefault="00CA726B" w:rsidP="004534F9">
      <w:pPr>
        <w:ind w:left="567" w:right="260"/>
        <w:jc w:val="both"/>
        <w:rPr>
          <w:rFonts w:ascii="Times New Roman" w:hAnsi="Times New Roman" w:cs="Times New Roman"/>
          <w:iCs/>
          <w:spacing w:val="6"/>
          <w:sz w:val="24"/>
          <w:szCs w:val="24"/>
        </w:rPr>
      </w:pPr>
      <w:r>
        <w:rPr>
          <w:rFonts w:ascii="Times New Roman" w:hAnsi="Times New Roman" w:cs="Times New Roman"/>
          <w:iCs/>
          <w:spacing w:val="6"/>
          <w:sz w:val="24"/>
          <w:szCs w:val="24"/>
        </w:rPr>
        <w:t xml:space="preserve">5.3 </w:t>
      </w:r>
      <w:r w:rsidRPr="00CA726B">
        <w:rPr>
          <w:rFonts w:ascii="Times New Roman" w:hAnsi="Times New Roman" w:cs="Times New Roman"/>
          <w:iCs/>
          <w:spacing w:val="6"/>
          <w:sz w:val="24"/>
          <w:szCs w:val="24"/>
        </w:rPr>
        <w:t xml:space="preserve">A contratada deverá assegurar a correta identificação, rastreabilidade, integridade, conservação e segurança das amostras desde o recebimento até a emissão dos resultados. Amostras inadequadas, insuficientes, extraviadas ou comprometidas por falha da contratada </w:t>
      </w:r>
      <w:r w:rsidRPr="00CA726B">
        <w:rPr>
          <w:rFonts w:ascii="Times New Roman" w:hAnsi="Times New Roman" w:cs="Times New Roman"/>
          <w:iCs/>
          <w:spacing w:val="6"/>
          <w:sz w:val="24"/>
          <w:szCs w:val="24"/>
        </w:rPr>
        <w:lastRenderedPageBreak/>
        <w:t>deverão ser processadas novamente ou coletadas novamente, sem custo adicional para o Município, quando tecnicamente possível.</w:t>
      </w:r>
    </w:p>
    <w:p w14:paraId="184F43BB" w14:textId="57AEC75A" w:rsidR="00CA726B" w:rsidRPr="00CA726B" w:rsidRDefault="00CA726B" w:rsidP="004534F9">
      <w:pPr>
        <w:ind w:left="567" w:right="260"/>
        <w:jc w:val="both"/>
        <w:rPr>
          <w:rFonts w:ascii="Times New Roman" w:hAnsi="Times New Roman" w:cs="Times New Roman"/>
          <w:iCs/>
          <w:spacing w:val="6"/>
          <w:sz w:val="24"/>
          <w:szCs w:val="24"/>
        </w:rPr>
      </w:pPr>
      <w:r>
        <w:rPr>
          <w:rFonts w:ascii="Times New Roman" w:hAnsi="Times New Roman" w:cs="Times New Roman"/>
          <w:iCs/>
          <w:spacing w:val="6"/>
          <w:sz w:val="24"/>
          <w:szCs w:val="24"/>
        </w:rPr>
        <w:t xml:space="preserve">5.4 </w:t>
      </w:r>
      <w:r w:rsidRPr="00CA726B">
        <w:rPr>
          <w:rFonts w:ascii="Times New Roman" w:hAnsi="Times New Roman" w:cs="Times New Roman"/>
          <w:iCs/>
          <w:spacing w:val="6"/>
          <w:sz w:val="24"/>
          <w:szCs w:val="24"/>
        </w:rPr>
        <w:t>Os exames deverão ser realizados de acordo com as normas técnicas, sanitárias e profissionais aplicáveis, com adoção de procedimentos de controle interno e garantia da qualidade. Os laudos deverão conter, no mínimo, a identificação do paciente, o exame realizado, a data da coleta, a data da análise, o resultado, a unidade de medida, os valores de referência quando aplicáveis e a identificação ou assinatura do profissional responsável.</w:t>
      </w:r>
    </w:p>
    <w:p w14:paraId="33E61761" w14:textId="6472EA55" w:rsidR="00CA726B" w:rsidRPr="00CA726B" w:rsidRDefault="00CA726B" w:rsidP="004534F9">
      <w:pPr>
        <w:ind w:left="567" w:right="260"/>
        <w:jc w:val="both"/>
        <w:rPr>
          <w:rFonts w:ascii="Times New Roman" w:hAnsi="Times New Roman" w:cs="Times New Roman"/>
          <w:iCs/>
          <w:spacing w:val="6"/>
          <w:sz w:val="24"/>
          <w:szCs w:val="24"/>
        </w:rPr>
      </w:pPr>
      <w:r>
        <w:rPr>
          <w:rFonts w:ascii="Times New Roman" w:hAnsi="Times New Roman" w:cs="Times New Roman"/>
          <w:iCs/>
          <w:spacing w:val="6"/>
          <w:sz w:val="24"/>
          <w:szCs w:val="24"/>
        </w:rPr>
        <w:t xml:space="preserve">5.5 </w:t>
      </w:r>
      <w:r w:rsidRPr="00CA726B">
        <w:rPr>
          <w:rFonts w:ascii="Times New Roman" w:hAnsi="Times New Roman" w:cs="Times New Roman"/>
          <w:iCs/>
          <w:spacing w:val="6"/>
          <w:sz w:val="24"/>
          <w:szCs w:val="24"/>
        </w:rPr>
        <w:t>Os resultados deverão ser disponibilizados em meio físico ou eletrônico, de forma acessível às unidades e equipes da Secretaria Municipal de Saúde. O prazo máximo para entrega dos laudos será de 5 (cinco) dias úteis, contado do recebimento da amostra em condições adequadas para processamento ou da solicitação formal do exame, conforme a natureza do procedimento.</w:t>
      </w:r>
    </w:p>
    <w:p w14:paraId="1D1BB1CB" w14:textId="65C82896" w:rsidR="00CA726B" w:rsidRPr="00CA726B" w:rsidRDefault="00CA726B" w:rsidP="004534F9">
      <w:pPr>
        <w:ind w:left="567" w:right="260"/>
        <w:jc w:val="both"/>
        <w:rPr>
          <w:rFonts w:ascii="Times New Roman" w:hAnsi="Times New Roman" w:cs="Times New Roman"/>
          <w:iCs/>
          <w:spacing w:val="6"/>
          <w:sz w:val="24"/>
          <w:szCs w:val="24"/>
        </w:rPr>
      </w:pPr>
      <w:r>
        <w:rPr>
          <w:rFonts w:ascii="Times New Roman" w:hAnsi="Times New Roman" w:cs="Times New Roman"/>
          <w:iCs/>
          <w:spacing w:val="6"/>
          <w:sz w:val="24"/>
          <w:szCs w:val="24"/>
        </w:rPr>
        <w:t xml:space="preserve">5.6 </w:t>
      </w:r>
      <w:r w:rsidRPr="00CA726B">
        <w:rPr>
          <w:rFonts w:ascii="Times New Roman" w:hAnsi="Times New Roman" w:cs="Times New Roman"/>
          <w:iCs/>
          <w:spacing w:val="6"/>
          <w:sz w:val="24"/>
          <w:szCs w:val="24"/>
        </w:rPr>
        <w:t>A execução ocorrerá sob demanda, durante o período de vigência contratual de 12 (doze) meses, conforme as necessidades da Secretaria Municipal de Saúde e os quantitativos estimados. Os quantitativos previstos possuem natureza estimativa e não obrigam a Administração ao consumo integral, sendo o pagamento realizado somente pelos exames efetivamente solicitados, realizados, comprovados e aceitos pela fiscalização.</w:t>
      </w:r>
    </w:p>
    <w:p w14:paraId="4A806C26" w14:textId="6E87CD8D" w:rsidR="00CA726B" w:rsidRPr="00CA726B" w:rsidRDefault="00CA726B" w:rsidP="004534F9">
      <w:pPr>
        <w:ind w:left="567" w:right="260"/>
        <w:jc w:val="both"/>
        <w:rPr>
          <w:rFonts w:ascii="Times New Roman" w:hAnsi="Times New Roman" w:cs="Times New Roman"/>
          <w:iCs/>
          <w:spacing w:val="6"/>
          <w:sz w:val="24"/>
          <w:szCs w:val="24"/>
        </w:rPr>
      </w:pPr>
      <w:r>
        <w:rPr>
          <w:rFonts w:ascii="Times New Roman" w:hAnsi="Times New Roman" w:cs="Times New Roman"/>
          <w:iCs/>
          <w:spacing w:val="6"/>
          <w:sz w:val="24"/>
          <w:szCs w:val="24"/>
        </w:rPr>
        <w:t xml:space="preserve">5.7 </w:t>
      </w:r>
      <w:r w:rsidRPr="00CA726B">
        <w:rPr>
          <w:rFonts w:ascii="Times New Roman" w:hAnsi="Times New Roman" w:cs="Times New Roman"/>
          <w:iCs/>
          <w:spacing w:val="6"/>
          <w:sz w:val="24"/>
          <w:szCs w:val="24"/>
        </w:rPr>
        <w:t>A contratada deverá manter sigilo sobre todas as informações dos pacientes e dos atendimentos realizados, observando a legislação aplicável à proteção de dados pessoais e à confidencialidade das informações de saúde. Os dados deverão ser utilizados exclusivamente para a execução do objeto e não poderão ser compartilhados ou divulgados sem autorização legal.</w:t>
      </w:r>
    </w:p>
    <w:p w14:paraId="3BC1B882" w14:textId="47B13624" w:rsidR="00CA726B" w:rsidRPr="00CA726B" w:rsidRDefault="00CA726B" w:rsidP="004534F9">
      <w:pPr>
        <w:ind w:left="567" w:right="260"/>
        <w:jc w:val="both"/>
        <w:rPr>
          <w:rFonts w:ascii="Times New Roman" w:hAnsi="Times New Roman" w:cs="Times New Roman"/>
          <w:iCs/>
          <w:spacing w:val="6"/>
          <w:sz w:val="24"/>
          <w:szCs w:val="24"/>
        </w:rPr>
      </w:pPr>
      <w:r>
        <w:rPr>
          <w:rFonts w:ascii="Times New Roman" w:hAnsi="Times New Roman" w:cs="Times New Roman"/>
          <w:iCs/>
          <w:spacing w:val="6"/>
          <w:sz w:val="24"/>
          <w:szCs w:val="24"/>
        </w:rPr>
        <w:t xml:space="preserve">5.8 </w:t>
      </w:r>
      <w:r w:rsidRPr="00CA726B">
        <w:rPr>
          <w:rFonts w:ascii="Times New Roman" w:hAnsi="Times New Roman" w:cs="Times New Roman"/>
          <w:iCs/>
          <w:spacing w:val="6"/>
          <w:sz w:val="24"/>
          <w:szCs w:val="24"/>
        </w:rPr>
        <w:t>A empresa deverá cumprir as normas de biossegurança, saúde ocupacional, proteção ambiental e gerenciamento de resíduos de serviços de saúde. Deverá realizar a segregação, o acondicionamento, o armazenamento, o transporte, o tratamento e a destinação final dos resíduos gerados na execução dos serviços conforme a legislação sanitária e ambiental aplicável, mantendo o Plano de Gerenciamento de Resíduos de Serviços de Saúde – PGRSS, quando exigível.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F34FE4" w:rsidRPr="006D371C" w14:paraId="736F2414" w14:textId="77777777">
        <w:trPr>
          <w:trHeight w:val="113"/>
        </w:trPr>
        <w:tc>
          <w:tcPr>
            <w:tcW w:w="5000" w:type="pct"/>
            <w:shd w:val="clear" w:color="auto" w:fill="B4C6E7" w:themeFill="accent1" w:themeFillTint="66"/>
          </w:tcPr>
          <w:p w14:paraId="47AA82F7" w14:textId="23E9DF0B" w:rsidR="00F34FE4" w:rsidRPr="00927578" w:rsidRDefault="00F34FE4" w:rsidP="004534F9">
            <w:pPr>
              <w:pStyle w:val="Ttulo1"/>
              <w:tabs>
                <w:tab w:val="left" w:pos="1280"/>
                <w:tab w:val="left" w:pos="1281"/>
              </w:tabs>
              <w:spacing w:before="0" w:line="360" w:lineRule="auto"/>
              <w:ind w:left="567" w:right="260"/>
              <w:jc w:val="center"/>
              <w:rPr>
                <w:rFonts w:ascii="Times New Roman" w:hAnsi="Times New Roman" w:cs="Times New Roman"/>
                <w:b/>
                <w:spacing w:val="6"/>
                <w:sz w:val="24"/>
                <w:szCs w:val="24"/>
              </w:rPr>
            </w:pPr>
            <w:r w:rsidRPr="00927578">
              <w:rPr>
                <w:rFonts w:ascii="Times New Roman" w:hAnsi="Times New Roman" w:cs="Times New Roman"/>
                <w:b/>
                <w:color w:val="auto"/>
                <w:spacing w:val="6"/>
                <w:sz w:val="24"/>
                <w:szCs w:val="24"/>
              </w:rPr>
              <w:t>VI –</w:t>
            </w:r>
            <w:r w:rsidR="000C45E3" w:rsidRPr="00927578">
              <w:rPr>
                <w:rFonts w:ascii="Times New Roman" w:hAnsi="Times New Roman" w:cs="Times New Roman"/>
                <w:b/>
                <w:color w:val="auto"/>
                <w:spacing w:val="6"/>
                <w:sz w:val="24"/>
                <w:szCs w:val="24"/>
              </w:rPr>
              <w:t xml:space="preserve"> </w:t>
            </w:r>
            <w:r w:rsidRPr="00927578">
              <w:rPr>
                <w:rFonts w:ascii="Times New Roman" w:hAnsi="Times New Roman" w:cs="Times New Roman"/>
                <w:b/>
                <w:color w:val="auto"/>
                <w:spacing w:val="6"/>
                <w:sz w:val="24"/>
                <w:szCs w:val="24"/>
              </w:rPr>
              <w:t xml:space="preserve">GESTÃO DO CONTRATO – </w:t>
            </w:r>
            <w:r w:rsidRPr="00927578">
              <w:rPr>
                <w:rFonts w:ascii="Times New Roman" w:hAnsi="Times New Roman" w:cs="Times New Roman"/>
                <w:b/>
                <w:i/>
                <w:color w:val="auto"/>
                <w:spacing w:val="6"/>
                <w:sz w:val="24"/>
                <w:szCs w:val="24"/>
              </w:rPr>
              <w:t>Lei Federal 14.133/21; art. 6; XXIII; f:</w:t>
            </w:r>
          </w:p>
        </w:tc>
      </w:tr>
    </w:tbl>
    <w:p w14:paraId="3A6A4C07" w14:textId="77777777" w:rsidR="000C45E3" w:rsidRPr="00574E49" w:rsidRDefault="000C45E3" w:rsidP="004534F9">
      <w:pPr>
        <w:autoSpaceDE w:val="0"/>
        <w:autoSpaceDN w:val="0"/>
        <w:adjustRightInd w:val="0"/>
        <w:ind w:left="567" w:right="260"/>
        <w:jc w:val="both"/>
        <w:rPr>
          <w:rFonts w:ascii="Times New Roman" w:eastAsia="CIDFont+F1" w:hAnsi="Times New Roman" w:cs="Times New Roman"/>
          <w:b/>
          <w:bCs/>
          <w:spacing w:val="6"/>
          <w:sz w:val="24"/>
          <w:szCs w:val="24"/>
        </w:rPr>
      </w:pPr>
      <w:r w:rsidRPr="00574E49">
        <w:rPr>
          <w:rFonts w:ascii="Times New Roman" w:eastAsia="CIDFont+F1" w:hAnsi="Times New Roman" w:cs="Times New Roman"/>
          <w:b/>
          <w:bCs/>
          <w:spacing w:val="6"/>
          <w:sz w:val="24"/>
          <w:szCs w:val="24"/>
        </w:rPr>
        <w:t xml:space="preserve">6.1. DO CONTROLE E FISCALIZAÇÃO DA EXECUÇÃO </w:t>
      </w:r>
    </w:p>
    <w:p w14:paraId="1AF3713A" w14:textId="545E58CB"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1.1</w:t>
      </w:r>
      <w:r w:rsidRPr="001E403A">
        <w:rPr>
          <w:rFonts w:ascii="Times New Roman" w:eastAsia="CIDFont+F1" w:hAnsi="Times New Roman" w:cs="Times New Roman"/>
          <w:spacing w:val="6"/>
          <w:sz w:val="24"/>
          <w:szCs w:val="24"/>
        </w:rPr>
        <w:t xml:space="preserve"> Será designado representante para acompanhar e fiscalizar os serviços, anotando em registro próprio todas as ocorrências relacionadas com a execução e determinando o que for necessário à regularização. </w:t>
      </w:r>
    </w:p>
    <w:p w14:paraId="084B78E5" w14:textId="49793CD7"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lastRenderedPageBreak/>
        <w:t>6.</w:t>
      </w:r>
      <w:r w:rsidR="00574E49">
        <w:rPr>
          <w:rFonts w:ascii="Times New Roman" w:eastAsia="CIDFont+F1" w:hAnsi="Times New Roman" w:cs="Times New Roman"/>
          <w:spacing w:val="6"/>
          <w:sz w:val="24"/>
          <w:szCs w:val="24"/>
        </w:rPr>
        <w:t>1.2</w:t>
      </w:r>
      <w:r w:rsidRPr="001E403A">
        <w:rPr>
          <w:rFonts w:ascii="Times New Roman" w:eastAsia="CIDFont+F1" w:hAnsi="Times New Roman" w:cs="Times New Roman"/>
          <w:spacing w:val="6"/>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52698CDB" w14:textId="17F6AB10"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1.3</w:t>
      </w:r>
      <w:r w:rsidRPr="001E403A">
        <w:rPr>
          <w:rFonts w:ascii="Times New Roman" w:eastAsia="CIDFont+F1" w:hAnsi="Times New Roman" w:cs="Times New Roman"/>
          <w:spacing w:val="6"/>
          <w:sz w:val="24"/>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64D9915" w14:textId="3082B18E" w:rsidR="000C45E3" w:rsidRPr="00574E49" w:rsidRDefault="000C45E3" w:rsidP="004534F9">
      <w:pPr>
        <w:autoSpaceDE w:val="0"/>
        <w:autoSpaceDN w:val="0"/>
        <w:adjustRightInd w:val="0"/>
        <w:ind w:left="567" w:right="260"/>
        <w:jc w:val="both"/>
        <w:rPr>
          <w:rFonts w:ascii="Times New Roman" w:eastAsia="CIDFont+F1" w:hAnsi="Times New Roman" w:cs="Times New Roman"/>
          <w:b/>
          <w:bCs/>
          <w:spacing w:val="6"/>
          <w:sz w:val="24"/>
          <w:szCs w:val="24"/>
        </w:rPr>
      </w:pPr>
      <w:r w:rsidRPr="00574E49">
        <w:rPr>
          <w:rFonts w:ascii="Times New Roman" w:eastAsia="CIDFont+F1" w:hAnsi="Times New Roman" w:cs="Times New Roman"/>
          <w:b/>
          <w:bCs/>
          <w:spacing w:val="6"/>
          <w:sz w:val="24"/>
          <w:szCs w:val="24"/>
        </w:rPr>
        <w:t>6.</w:t>
      </w:r>
      <w:r w:rsidR="00574E49">
        <w:rPr>
          <w:rFonts w:ascii="Times New Roman" w:eastAsia="CIDFont+F1" w:hAnsi="Times New Roman" w:cs="Times New Roman"/>
          <w:b/>
          <w:bCs/>
          <w:spacing w:val="6"/>
          <w:sz w:val="24"/>
          <w:szCs w:val="24"/>
        </w:rPr>
        <w:t>2</w:t>
      </w:r>
      <w:r w:rsidRPr="00574E49">
        <w:rPr>
          <w:rFonts w:ascii="Times New Roman" w:eastAsia="CIDFont+F1" w:hAnsi="Times New Roman" w:cs="Times New Roman"/>
          <w:b/>
          <w:bCs/>
          <w:spacing w:val="6"/>
          <w:sz w:val="24"/>
          <w:szCs w:val="24"/>
        </w:rPr>
        <w:t xml:space="preserve">. OBRIGAÇÕES DA CONTRATANTE: </w:t>
      </w:r>
    </w:p>
    <w:p w14:paraId="59F68734" w14:textId="692A5B10"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2.1</w:t>
      </w:r>
      <w:r w:rsidRPr="001E403A">
        <w:rPr>
          <w:rFonts w:ascii="Times New Roman" w:eastAsia="CIDFont+F1" w:hAnsi="Times New Roman" w:cs="Times New Roman"/>
          <w:spacing w:val="6"/>
          <w:sz w:val="24"/>
          <w:szCs w:val="24"/>
        </w:rPr>
        <w:t xml:space="preserve">. Receber o objeto no prazo e condições estabelecidas no </w:t>
      </w:r>
      <w:r w:rsidR="00574E49">
        <w:rPr>
          <w:rFonts w:ascii="Times New Roman" w:eastAsia="CIDFont+F1" w:hAnsi="Times New Roman" w:cs="Times New Roman"/>
          <w:spacing w:val="6"/>
          <w:sz w:val="24"/>
          <w:szCs w:val="24"/>
        </w:rPr>
        <w:t>Termo de Referência</w:t>
      </w:r>
      <w:r w:rsidRPr="001E403A">
        <w:rPr>
          <w:rFonts w:ascii="Times New Roman" w:eastAsia="CIDFont+F1" w:hAnsi="Times New Roman" w:cs="Times New Roman"/>
          <w:spacing w:val="6"/>
          <w:sz w:val="24"/>
          <w:szCs w:val="24"/>
        </w:rPr>
        <w:t xml:space="preserve"> e seus anexos; </w:t>
      </w:r>
    </w:p>
    <w:p w14:paraId="61ADC828" w14:textId="713B66C4"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 xml:space="preserve">2.2 </w:t>
      </w:r>
      <w:r w:rsidRPr="001E403A">
        <w:rPr>
          <w:rFonts w:ascii="Times New Roman" w:eastAsia="CIDFont+F1" w:hAnsi="Times New Roman" w:cs="Times New Roman"/>
          <w:spacing w:val="6"/>
          <w:sz w:val="24"/>
          <w:szCs w:val="24"/>
        </w:rPr>
        <w:t xml:space="preserve">Verificar minuciosamente, no prazo fixado, a conformidade dos </w:t>
      </w:r>
      <w:r w:rsidR="004534F9">
        <w:rPr>
          <w:rFonts w:ascii="Times New Roman" w:eastAsia="CIDFont+F1" w:hAnsi="Times New Roman" w:cs="Times New Roman"/>
          <w:spacing w:val="6"/>
          <w:sz w:val="24"/>
          <w:szCs w:val="24"/>
        </w:rPr>
        <w:t>itens</w:t>
      </w:r>
      <w:r w:rsidRPr="001E403A">
        <w:rPr>
          <w:rFonts w:ascii="Times New Roman" w:eastAsia="CIDFont+F1" w:hAnsi="Times New Roman" w:cs="Times New Roman"/>
          <w:spacing w:val="6"/>
          <w:sz w:val="24"/>
          <w:szCs w:val="24"/>
        </w:rPr>
        <w:t xml:space="preserve"> recebidos com as especificações constantes do </w:t>
      </w:r>
      <w:r w:rsidR="00574E49">
        <w:rPr>
          <w:rFonts w:ascii="Times New Roman" w:eastAsia="CIDFont+F1" w:hAnsi="Times New Roman" w:cs="Times New Roman"/>
          <w:spacing w:val="6"/>
          <w:sz w:val="24"/>
          <w:szCs w:val="24"/>
        </w:rPr>
        <w:t>Termo de Referência</w:t>
      </w:r>
      <w:r w:rsidRPr="001E403A">
        <w:rPr>
          <w:rFonts w:ascii="Times New Roman" w:eastAsia="CIDFont+F1" w:hAnsi="Times New Roman" w:cs="Times New Roman"/>
          <w:spacing w:val="6"/>
          <w:sz w:val="24"/>
          <w:szCs w:val="24"/>
        </w:rPr>
        <w:t xml:space="preserve">; </w:t>
      </w:r>
    </w:p>
    <w:p w14:paraId="62E48072" w14:textId="1A121BF1"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2.3</w:t>
      </w:r>
      <w:r w:rsidRPr="001E403A">
        <w:rPr>
          <w:rFonts w:ascii="Times New Roman" w:eastAsia="CIDFont+F1" w:hAnsi="Times New Roman" w:cs="Times New Roman"/>
          <w:spacing w:val="6"/>
          <w:sz w:val="24"/>
          <w:szCs w:val="24"/>
        </w:rPr>
        <w:t xml:space="preserve"> Prestar a Contratada todas as informações e esclarecimentos necessários para o cumprimento d</w:t>
      </w:r>
      <w:r w:rsidR="004534F9">
        <w:rPr>
          <w:rFonts w:ascii="Times New Roman" w:eastAsia="CIDFont+F1" w:hAnsi="Times New Roman" w:cs="Times New Roman"/>
          <w:spacing w:val="6"/>
          <w:sz w:val="24"/>
          <w:szCs w:val="24"/>
        </w:rPr>
        <w:t>a obrigação</w:t>
      </w:r>
      <w:r w:rsidRPr="001E403A">
        <w:rPr>
          <w:rFonts w:ascii="Times New Roman" w:eastAsia="CIDFont+F1" w:hAnsi="Times New Roman" w:cs="Times New Roman"/>
          <w:spacing w:val="6"/>
          <w:sz w:val="24"/>
          <w:szCs w:val="24"/>
        </w:rPr>
        <w:t xml:space="preserve">; </w:t>
      </w:r>
    </w:p>
    <w:p w14:paraId="73206E0D" w14:textId="58345E60"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2.4</w:t>
      </w:r>
      <w:r w:rsidRPr="001E403A">
        <w:rPr>
          <w:rFonts w:ascii="Times New Roman" w:eastAsia="CIDFont+F1" w:hAnsi="Times New Roman" w:cs="Times New Roman"/>
          <w:spacing w:val="6"/>
          <w:sz w:val="24"/>
          <w:szCs w:val="24"/>
        </w:rPr>
        <w:t xml:space="preserve"> Comunicar à Contratada, por escrito, sobre imperfeições, falhas ou irregularidades verificadas no objeto fornecido, para que seja substituído; </w:t>
      </w:r>
    </w:p>
    <w:p w14:paraId="3E2AE45B" w14:textId="54FEFBFA"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2.5</w:t>
      </w:r>
      <w:r w:rsidRPr="001E403A">
        <w:rPr>
          <w:rFonts w:ascii="Times New Roman" w:eastAsia="CIDFont+F1" w:hAnsi="Times New Roman" w:cs="Times New Roman"/>
          <w:spacing w:val="6"/>
          <w:sz w:val="24"/>
          <w:szCs w:val="24"/>
        </w:rPr>
        <w:t xml:space="preserve"> Acompanhar e fiscalizar o cumprimento das obrigações da Contratada, através de comissão/servidor especialmente designado; </w:t>
      </w:r>
    </w:p>
    <w:p w14:paraId="0E8745D0" w14:textId="0369A31F"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2.6</w:t>
      </w:r>
      <w:r w:rsidRPr="001E403A">
        <w:rPr>
          <w:rFonts w:ascii="Times New Roman" w:eastAsia="CIDFont+F1" w:hAnsi="Times New Roman" w:cs="Times New Roman"/>
          <w:spacing w:val="6"/>
          <w:sz w:val="24"/>
          <w:szCs w:val="24"/>
        </w:rPr>
        <w:t xml:space="preserve"> Efetuar o pagamento à Contratada no valor correspondente ao fornecimento do objeto, no prazo e forma estabelecidos no </w:t>
      </w:r>
      <w:r w:rsidR="00574E49">
        <w:rPr>
          <w:rFonts w:ascii="Times New Roman" w:eastAsia="CIDFont+F1" w:hAnsi="Times New Roman" w:cs="Times New Roman"/>
          <w:spacing w:val="6"/>
          <w:sz w:val="24"/>
          <w:szCs w:val="24"/>
        </w:rPr>
        <w:t>Termo de Referência</w:t>
      </w:r>
      <w:r w:rsidRPr="001E403A">
        <w:rPr>
          <w:rFonts w:ascii="Times New Roman" w:eastAsia="CIDFont+F1" w:hAnsi="Times New Roman" w:cs="Times New Roman"/>
          <w:spacing w:val="6"/>
          <w:sz w:val="24"/>
          <w:szCs w:val="24"/>
        </w:rPr>
        <w:t xml:space="preserve"> e seus anexos; </w:t>
      </w:r>
    </w:p>
    <w:p w14:paraId="768DEC5D" w14:textId="1EF6DACF" w:rsidR="000C45E3"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2.7</w:t>
      </w:r>
      <w:r w:rsidRPr="001E403A">
        <w:rPr>
          <w:rFonts w:ascii="Times New Roman" w:eastAsia="CIDFont+F1" w:hAnsi="Times New Roman" w:cs="Times New Roman"/>
          <w:spacing w:val="6"/>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13514167" w14:textId="09ADCBB1" w:rsidR="004534F9" w:rsidRPr="001E403A" w:rsidRDefault="004534F9" w:rsidP="004534F9">
      <w:pPr>
        <w:autoSpaceDE w:val="0"/>
        <w:autoSpaceDN w:val="0"/>
        <w:adjustRightInd w:val="0"/>
        <w:ind w:left="567" w:right="260"/>
        <w:jc w:val="both"/>
        <w:rPr>
          <w:rFonts w:ascii="Times New Roman" w:eastAsia="CIDFont+F1" w:hAnsi="Times New Roman" w:cs="Times New Roman"/>
          <w:spacing w:val="6"/>
          <w:sz w:val="24"/>
          <w:szCs w:val="24"/>
        </w:rPr>
      </w:pPr>
      <w:r>
        <w:rPr>
          <w:rFonts w:ascii="Times New Roman" w:eastAsia="CIDFont+F1" w:hAnsi="Times New Roman" w:cs="Times New Roman"/>
          <w:spacing w:val="6"/>
          <w:sz w:val="24"/>
          <w:szCs w:val="24"/>
        </w:rPr>
        <w:t xml:space="preserve">6.2.8 </w:t>
      </w:r>
      <w:r w:rsidRPr="004534F9">
        <w:rPr>
          <w:rFonts w:ascii="Times New Roman" w:eastAsia="CIDFont+F1" w:hAnsi="Times New Roman" w:cs="Times New Roman"/>
          <w:b/>
          <w:bCs/>
          <w:spacing w:val="6"/>
          <w:sz w:val="24"/>
          <w:szCs w:val="24"/>
        </w:rPr>
        <w:t>Compete à CONTRATANTE, por meio dos profissionais responsáveis da Secretaria Municipal de Saúde, realizar a coleta, identificação e acondicionamento inicial das amostras biológicas, observando os procedimentos técnicos aplicáveis.</w:t>
      </w:r>
    </w:p>
    <w:p w14:paraId="3DB1A7A4" w14:textId="312E2831" w:rsidR="000C45E3" w:rsidRPr="00574E49" w:rsidRDefault="000C45E3" w:rsidP="004534F9">
      <w:pPr>
        <w:autoSpaceDE w:val="0"/>
        <w:autoSpaceDN w:val="0"/>
        <w:adjustRightInd w:val="0"/>
        <w:ind w:left="567" w:right="260"/>
        <w:jc w:val="both"/>
        <w:rPr>
          <w:rFonts w:ascii="Times New Roman" w:eastAsia="CIDFont+F1" w:hAnsi="Times New Roman" w:cs="Times New Roman"/>
          <w:b/>
          <w:bCs/>
          <w:spacing w:val="6"/>
          <w:sz w:val="24"/>
          <w:szCs w:val="24"/>
        </w:rPr>
      </w:pPr>
      <w:r w:rsidRPr="00574E49">
        <w:rPr>
          <w:rFonts w:ascii="Times New Roman" w:eastAsia="CIDFont+F1" w:hAnsi="Times New Roman" w:cs="Times New Roman"/>
          <w:b/>
          <w:bCs/>
          <w:spacing w:val="6"/>
          <w:sz w:val="24"/>
          <w:szCs w:val="24"/>
        </w:rPr>
        <w:t>6.</w:t>
      </w:r>
      <w:r w:rsidR="00574E49">
        <w:rPr>
          <w:rFonts w:ascii="Times New Roman" w:eastAsia="CIDFont+F1" w:hAnsi="Times New Roman" w:cs="Times New Roman"/>
          <w:b/>
          <w:bCs/>
          <w:spacing w:val="6"/>
          <w:sz w:val="24"/>
          <w:szCs w:val="24"/>
        </w:rPr>
        <w:t>3</w:t>
      </w:r>
      <w:r w:rsidRPr="00574E49">
        <w:rPr>
          <w:rFonts w:ascii="Times New Roman" w:eastAsia="CIDFont+F1" w:hAnsi="Times New Roman" w:cs="Times New Roman"/>
          <w:b/>
          <w:bCs/>
          <w:spacing w:val="6"/>
          <w:sz w:val="24"/>
          <w:szCs w:val="24"/>
        </w:rPr>
        <w:t xml:space="preserve"> OBRIGAÇÕES DA CONTRATADA </w:t>
      </w:r>
    </w:p>
    <w:p w14:paraId="63792228" w14:textId="1E6CAE58"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3</w:t>
      </w:r>
      <w:r w:rsidRPr="001E403A">
        <w:rPr>
          <w:rFonts w:ascii="Times New Roman" w:eastAsia="CIDFont+F1" w:hAnsi="Times New Roman" w:cs="Times New Roman"/>
          <w:spacing w:val="6"/>
          <w:sz w:val="24"/>
          <w:szCs w:val="24"/>
        </w:rPr>
        <w:t>.</w:t>
      </w:r>
      <w:r w:rsidR="00574E49">
        <w:rPr>
          <w:rFonts w:ascii="Times New Roman" w:eastAsia="CIDFont+F1" w:hAnsi="Times New Roman" w:cs="Times New Roman"/>
          <w:spacing w:val="6"/>
          <w:sz w:val="24"/>
          <w:szCs w:val="24"/>
        </w:rPr>
        <w:t>1</w:t>
      </w:r>
      <w:r w:rsidRPr="001E403A">
        <w:rPr>
          <w:rFonts w:ascii="Times New Roman" w:eastAsia="CIDFont+F1" w:hAnsi="Times New Roman" w:cs="Times New Roman"/>
          <w:spacing w:val="6"/>
          <w:sz w:val="24"/>
          <w:szCs w:val="24"/>
        </w:rPr>
        <w:t xml:space="preserve"> A Contratada deve cumprir todas as obrigações constantes no </w:t>
      </w:r>
      <w:r w:rsidR="00927578">
        <w:rPr>
          <w:rFonts w:ascii="Times New Roman" w:eastAsia="CIDFont+F1" w:hAnsi="Times New Roman" w:cs="Times New Roman"/>
          <w:spacing w:val="6"/>
          <w:sz w:val="24"/>
          <w:szCs w:val="24"/>
        </w:rPr>
        <w:t>termo de referência</w:t>
      </w:r>
      <w:r w:rsidRPr="001E403A">
        <w:rPr>
          <w:rFonts w:ascii="Times New Roman" w:eastAsia="CIDFont+F1" w:hAnsi="Times New Roman" w:cs="Times New Roman"/>
          <w:spacing w:val="6"/>
          <w:sz w:val="24"/>
          <w:szCs w:val="24"/>
        </w:rPr>
        <w:t xml:space="preserve">, seus anexos e sua proposta, assumindo como exclusivamente seus os riscos e as despesas decorrentes da boa e perfeita execução do objeto e, ainda: </w:t>
      </w:r>
    </w:p>
    <w:p w14:paraId="392041BB" w14:textId="0EE26FF5"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lastRenderedPageBreak/>
        <w:t>6.</w:t>
      </w:r>
      <w:r w:rsidR="00574E49">
        <w:rPr>
          <w:rFonts w:ascii="Times New Roman" w:eastAsia="CIDFont+F1" w:hAnsi="Times New Roman" w:cs="Times New Roman"/>
          <w:spacing w:val="6"/>
          <w:sz w:val="24"/>
          <w:szCs w:val="24"/>
        </w:rPr>
        <w:t>3.2</w:t>
      </w:r>
      <w:r w:rsidRPr="001E403A">
        <w:rPr>
          <w:rFonts w:ascii="Times New Roman" w:eastAsia="CIDFont+F1" w:hAnsi="Times New Roman" w:cs="Times New Roman"/>
          <w:spacing w:val="6"/>
          <w:sz w:val="24"/>
          <w:szCs w:val="24"/>
        </w:rPr>
        <w:t xml:space="preserve"> Efetuar a entrega do objeto em perfeitas condições, conforme especificações, prazo e local constantes no Termo de Referência e seus anexos, acompanhado da respectiva nota fiscal; </w:t>
      </w:r>
    </w:p>
    <w:p w14:paraId="25867DAC" w14:textId="64A24FC6"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3.3</w:t>
      </w:r>
      <w:r w:rsidRPr="001E403A">
        <w:rPr>
          <w:rFonts w:ascii="Times New Roman" w:eastAsia="CIDFont+F1" w:hAnsi="Times New Roman" w:cs="Times New Roman"/>
          <w:spacing w:val="6"/>
          <w:sz w:val="24"/>
          <w:szCs w:val="24"/>
        </w:rPr>
        <w:t xml:space="preserve"> Responsabilizar-se pelos vícios e danos decorrentes da execução do serviço e dos materiais fornecidos, de acordo </w:t>
      </w:r>
      <w:r w:rsidR="004534F9">
        <w:rPr>
          <w:rFonts w:ascii="Times New Roman" w:eastAsia="CIDFont+F1" w:hAnsi="Times New Roman" w:cs="Times New Roman"/>
          <w:spacing w:val="6"/>
          <w:sz w:val="24"/>
          <w:szCs w:val="24"/>
        </w:rPr>
        <w:t xml:space="preserve">com </w:t>
      </w:r>
      <w:r w:rsidRPr="001E403A">
        <w:rPr>
          <w:rFonts w:ascii="Times New Roman" w:eastAsia="CIDFont+F1" w:hAnsi="Times New Roman" w:cs="Times New Roman"/>
          <w:spacing w:val="6"/>
          <w:sz w:val="24"/>
          <w:szCs w:val="24"/>
        </w:rPr>
        <w:t xml:space="preserve">o Código de Defesa do Consumidor (Lei no 8.078, de 1990); </w:t>
      </w:r>
    </w:p>
    <w:p w14:paraId="3390080D" w14:textId="04061F2A"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3.4</w:t>
      </w:r>
      <w:r w:rsidRPr="001E403A">
        <w:rPr>
          <w:rFonts w:ascii="Times New Roman" w:eastAsia="CIDFont+F1" w:hAnsi="Times New Roman" w:cs="Times New Roman"/>
          <w:spacing w:val="6"/>
          <w:sz w:val="24"/>
          <w:szCs w:val="24"/>
        </w:rPr>
        <w:t xml:space="preserve">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3791A906" w14:textId="16804462"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3.5</w:t>
      </w:r>
      <w:r w:rsidRPr="001E403A">
        <w:rPr>
          <w:rFonts w:ascii="Times New Roman" w:eastAsia="CIDFont+F1" w:hAnsi="Times New Roman" w:cs="Times New Roman"/>
          <w:spacing w:val="6"/>
          <w:sz w:val="24"/>
          <w:szCs w:val="24"/>
        </w:rPr>
        <w:t xml:space="preserve"> Responsabilizar-se pelas despesas dos tributos, encargos trabalhistas, previdenciários, fiscais, comerciais, taxas, fretes, seguros, deslocamento de pessoal, quaisquer outras que incidam ou venham a incidir na execução do contrato; </w:t>
      </w:r>
    </w:p>
    <w:p w14:paraId="6A0E1DE6" w14:textId="355BBBA3"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3.6</w:t>
      </w:r>
      <w:r w:rsidRPr="001E403A">
        <w:rPr>
          <w:rFonts w:ascii="Times New Roman" w:eastAsia="CIDFont+F1" w:hAnsi="Times New Roman" w:cs="Times New Roman"/>
          <w:spacing w:val="6"/>
          <w:sz w:val="24"/>
          <w:szCs w:val="24"/>
        </w:rPr>
        <w:t xml:space="preserve"> Comunicar à Contratante, no prazo máximo de 24 (vinte e quatro) horas que antecede a data da entrega, os motivos que impossibilitem o cumprimento do prazo previsto, com a devida comprovação; </w:t>
      </w:r>
    </w:p>
    <w:p w14:paraId="3A9DEEC6" w14:textId="1DF292FB" w:rsidR="000C45E3" w:rsidRPr="001E403A" w:rsidRDefault="000C45E3" w:rsidP="004534F9">
      <w:pPr>
        <w:autoSpaceDE w:val="0"/>
        <w:autoSpaceDN w:val="0"/>
        <w:adjustRightInd w:val="0"/>
        <w:ind w:left="567" w:right="260"/>
        <w:jc w:val="both"/>
        <w:rPr>
          <w:rFonts w:ascii="Times New Roman" w:eastAsia="CIDFont+F1" w:hAnsi="Times New Roman" w:cs="Times New Roman"/>
          <w:spacing w:val="6"/>
          <w:sz w:val="24"/>
          <w:szCs w:val="24"/>
        </w:rPr>
      </w:pPr>
      <w:r w:rsidRPr="001E403A">
        <w:rPr>
          <w:rFonts w:ascii="Times New Roman" w:eastAsia="CIDFont+F1" w:hAnsi="Times New Roman" w:cs="Times New Roman"/>
          <w:spacing w:val="6"/>
          <w:sz w:val="24"/>
          <w:szCs w:val="24"/>
        </w:rPr>
        <w:t>6.</w:t>
      </w:r>
      <w:r w:rsidR="00574E49">
        <w:rPr>
          <w:rFonts w:ascii="Times New Roman" w:eastAsia="CIDFont+F1" w:hAnsi="Times New Roman" w:cs="Times New Roman"/>
          <w:spacing w:val="6"/>
          <w:sz w:val="24"/>
          <w:szCs w:val="24"/>
        </w:rPr>
        <w:t>3.7</w:t>
      </w:r>
      <w:r w:rsidRPr="001E403A">
        <w:rPr>
          <w:rFonts w:ascii="Times New Roman" w:eastAsia="CIDFont+F1" w:hAnsi="Times New Roman" w:cs="Times New Roman"/>
          <w:spacing w:val="6"/>
          <w:sz w:val="24"/>
          <w:szCs w:val="24"/>
        </w:rPr>
        <w:t xml:space="preserve"> Atender prontamente a quaisquer exigências da Administração, inerentes ao objeto da presente licitação; </w:t>
      </w:r>
    </w:p>
    <w:p w14:paraId="57DE032F" w14:textId="594FF73E" w:rsidR="000C45E3" w:rsidRDefault="000C45E3" w:rsidP="004534F9">
      <w:pPr>
        <w:autoSpaceDE w:val="0"/>
        <w:autoSpaceDN w:val="0"/>
        <w:adjustRightInd w:val="0"/>
        <w:ind w:left="567" w:right="26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w:t>
      </w:r>
      <w:r w:rsidR="00574E49">
        <w:rPr>
          <w:rFonts w:ascii="Times New Roman" w:eastAsia="CIDFont+F1" w:hAnsi="Times New Roman" w:cs="Times New Roman"/>
          <w:color w:val="000000" w:themeColor="text1"/>
          <w:spacing w:val="6"/>
          <w:sz w:val="24"/>
          <w:szCs w:val="24"/>
        </w:rPr>
        <w:t>3.8</w:t>
      </w:r>
      <w:r w:rsidRPr="00D649E9">
        <w:rPr>
          <w:rFonts w:ascii="Times New Roman" w:eastAsia="CIDFont+F1" w:hAnsi="Times New Roman" w:cs="Times New Roman"/>
          <w:color w:val="000000" w:themeColor="text1"/>
          <w:spacing w:val="6"/>
          <w:sz w:val="24"/>
          <w:szCs w:val="24"/>
        </w:rPr>
        <w:t xml:space="preserve"> Manter, durante toda a execução do contrato, em compatibilidade com as obrigações assumidas, todas as condições de habilitação e qualificação exigidas na licitação.</w:t>
      </w:r>
    </w:p>
    <w:p w14:paraId="3A213A80" w14:textId="74A0513C" w:rsidR="004534F9" w:rsidRDefault="004534F9" w:rsidP="004534F9">
      <w:pPr>
        <w:autoSpaceDE w:val="0"/>
        <w:autoSpaceDN w:val="0"/>
        <w:adjustRightInd w:val="0"/>
        <w:ind w:left="567" w:right="260"/>
        <w:jc w:val="both"/>
        <w:rPr>
          <w:rFonts w:ascii="Times New Roman" w:eastAsia="CIDFont+F1" w:hAnsi="Times New Roman" w:cs="Times New Roman"/>
          <w:b/>
          <w:bCs/>
          <w:color w:val="000000" w:themeColor="text1"/>
          <w:spacing w:val="6"/>
          <w:sz w:val="24"/>
          <w:szCs w:val="24"/>
        </w:rPr>
      </w:pPr>
      <w:r>
        <w:rPr>
          <w:rFonts w:ascii="Times New Roman" w:eastAsia="CIDFont+F1" w:hAnsi="Times New Roman" w:cs="Times New Roman"/>
          <w:color w:val="000000" w:themeColor="text1"/>
          <w:spacing w:val="6"/>
          <w:sz w:val="24"/>
          <w:szCs w:val="24"/>
        </w:rPr>
        <w:t xml:space="preserve">6.3.9 </w:t>
      </w:r>
      <w:r w:rsidRPr="004534F9">
        <w:rPr>
          <w:rFonts w:ascii="Times New Roman" w:eastAsia="CIDFont+F1" w:hAnsi="Times New Roman" w:cs="Times New Roman"/>
          <w:b/>
          <w:bCs/>
          <w:color w:val="000000" w:themeColor="text1"/>
          <w:spacing w:val="6"/>
          <w:sz w:val="24"/>
          <w:szCs w:val="24"/>
        </w:rPr>
        <w:t>Compete à CONTRATADA fornecer os tubos, recipientes, materiais, insumos e demais elementos necessários ao adequado acondicionamento, conservação e transporte das amostras, bem como receber e processar o material coletado, realizar os exames laboratoriais contratados e emitir os respectivos laudos no prazo e nas condições estabelecidas neste Termo de Referência.</w:t>
      </w:r>
    </w:p>
    <w:p w14:paraId="1B52CFD5" w14:textId="6A213A9F" w:rsidR="004534F9" w:rsidRPr="00D649E9" w:rsidRDefault="004534F9" w:rsidP="004534F9">
      <w:pPr>
        <w:autoSpaceDE w:val="0"/>
        <w:autoSpaceDN w:val="0"/>
        <w:adjustRightInd w:val="0"/>
        <w:ind w:left="567" w:right="260"/>
        <w:jc w:val="both"/>
        <w:rPr>
          <w:rFonts w:ascii="Times New Roman" w:eastAsia="CIDFont+F1" w:hAnsi="Times New Roman" w:cs="Times New Roman"/>
          <w:color w:val="000000" w:themeColor="text1"/>
          <w:spacing w:val="6"/>
          <w:sz w:val="24"/>
          <w:szCs w:val="24"/>
        </w:rPr>
      </w:pPr>
      <w:r>
        <w:rPr>
          <w:rFonts w:ascii="Times New Roman" w:eastAsia="CIDFont+F1" w:hAnsi="Times New Roman" w:cs="Times New Roman"/>
          <w:color w:val="000000" w:themeColor="text1"/>
          <w:spacing w:val="6"/>
          <w:sz w:val="24"/>
          <w:szCs w:val="24"/>
        </w:rPr>
        <w:t xml:space="preserve">6.3.10 </w:t>
      </w:r>
      <w:r w:rsidRPr="004534F9">
        <w:rPr>
          <w:rFonts w:ascii="Times New Roman" w:eastAsia="CIDFont+F1" w:hAnsi="Times New Roman" w:cs="Times New Roman"/>
          <w:b/>
          <w:bCs/>
          <w:color w:val="000000" w:themeColor="text1"/>
          <w:spacing w:val="6"/>
          <w:sz w:val="24"/>
          <w:szCs w:val="24"/>
        </w:rPr>
        <w:t>A CONTRATADA deverá ainda orientar a CONTRATANTE quanto aos procedimentos de coleta, armazenamento e transporte necessários para garantir a integridade das amostras e a confiabilidade dos resultados.</w:t>
      </w:r>
    </w:p>
    <w:p w14:paraId="7B2D196F" w14:textId="2FD24B3D" w:rsidR="000C45E3" w:rsidRPr="00574E49" w:rsidRDefault="000C45E3" w:rsidP="004534F9">
      <w:pPr>
        <w:autoSpaceDE w:val="0"/>
        <w:autoSpaceDN w:val="0"/>
        <w:adjustRightInd w:val="0"/>
        <w:ind w:left="567" w:right="260"/>
        <w:jc w:val="both"/>
        <w:rPr>
          <w:rFonts w:ascii="Times New Roman" w:eastAsia="CIDFont+F1" w:hAnsi="Times New Roman" w:cs="Times New Roman"/>
          <w:b/>
          <w:bCs/>
          <w:color w:val="000000" w:themeColor="text1"/>
          <w:spacing w:val="6"/>
          <w:sz w:val="24"/>
          <w:szCs w:val="24"/>
        </w:rPr>
      </w:pPr>
      <w:r w:rsidRPr="00574E49">
        <w:rPr>
          <w:rFonts w:ascii="Times New Roman" w:eastAsia="CIDFont+F1" w:hAnsi="Times New Roman" w:cs="Times New Roman"/>
          <w:b/>
          <w:bCs/>
          <w:color w:val="000000" w:themeColor="text1"/>
          <w:spacing w:val="6"/>
          <w:sz w:val="24"/>
          <w:szCs w:val="24"/>
        </w:rPr>
        <w:t>6.</w:t>
      </w:r>
      <w:r w:rsidR="00574E49" w:rsidRPr="00574E49">
        <w:rPr>
          <w:rFonts w:ascii="Times New Roman" w:eastAsia="CIDFont+F1" w:hAnsi="Times New Roman" w:cs="Times New Roman"/>
          <w:b/>
          <w:bCs/>
          <w:color w:val="000000" w:themeColor="text1"/>
          <w:spacing w:val="6"/>
          <w:sz w:val="24"/>
          <w:szCs w:val="24"/>
        </w:rPr>
        <w:t>4</w:t>
      </w:r>
      <w:r w:rsidRPr="00574E49">
        <w:rPr>
          <w:rFonts w:ascii="Times New Roman" w:eastAsia="CIDFont+F1" w:hAnsi="Times New Roman" w:cs="Times New Roman"/>
          <w:b/>
          <w:bCs/>
          <w:color w:val="000000" w:themeColor="text1"/>
          <w:spacing w:val="6"/>
          <w:sz w:val="24"/>
          <w:szCs w:val="24"/>
        </w:rPr>
        <w:t xml:space="preserve"> DA SUBCONTRATAÇÃO</w:t>
      </w:r>
    </w:p>
    <w:p w14:paraId="55B08D8B" w14:textId="77777777" w:rsidR="00192824" w:rsidRPr="00192824" w:rsidRDefault="000C45E3" w:rsidP="004534F9">
      <w:pPr>
        <w:autoSpaceDE w:val="0"/>
        <w:autoSpaceDN w:val="0"/>
        <w:adjustRightInd w:val="0"/>
        <w:ind w:left="567" w:right="260"/>
        <w:jc w:val="both"/>
        <w:rPr>
          <w:rFonts w:ascii="Times New Roman" w:eastAsia="CIDFont+F1" w:hAnsi="Times New Roman" w:cs="Times New Roman"/>
          <w:color w:val="000000" w:themeColor="text1"/>
          <w:spacing w:val="6"/>
          <w:sz w:val="24"/>
          <w:szCs w:val="24"/>
        </w:rPr>
      </w:pPr>
      <w:r w:rsidRPr="00192824">
        <w:rPr>
          <w:rFonts w:ascii="Times New Roman" w:eastAsia="CIDFont+F1" w:hAnsi="Times New Roman" w:cs="Times New Roman"/>
          <w:color w:val="000000" w:themeColor="text1"/>
          <w:spacing w:val="6"/>
          <w:sz w:val="24"/>
          <w:szCs w:val="24"/>
        </w:rPr>
        <w:t>6.</w:t>
      </w:r>
      <w:r w:rsidR="00574E49" w:rsidRPr="00192824">
        <w:rPr>
          <w:rFonts w:ascii="Times New Roman" w:eastAsia="CIDFont+F1" w:hAnsi="Times New Roman" w:cs="Times New Roman"/>
          <w:color w:val="000000" w:themeColor="text1"/>
          <w:spacing w:val="6"/>
          <w:sz w:val="24"/>
          <w:szCs w:val="24"/>
        </w:rPr>
        <w:t>4</w:t>
      </w:r>
      <w:r w:rsidRPr="00192824">
        <w:rPr>
          <w:rFonts w:ascii="Times New Roman" w:eastAsia="CIDFont+F1" w:hAnsi="Times New Roman" w:cs="Times New Roman"/>
          <w:color w:val="000000" w:themeColor="text1"/>
          <w:spacing w:val="6"/>
          <w:sz w:val="24"/>
          <w:szCs w:val="24"/>
        </w:rPr>
        <w:t xml:space="preserve">.1. </w:t>
      </w:r>
      <w:r w:rsidR="00192824" w:rsidRPr="00192824">
        <w:rPr>
          <w:rFonts w:ascii="Times New Roman" w:eastAsia="CIDFont+F1" w:hAnsi="Times New Roman" w:cs="Times New Roman"/>
          <w:color w:val="000000" w:themeColor="text1"/>
          <w:spacing w:val="6"/>
          <w:sz w:val="24"/>
          <w:szCs w:val="24"/>
        </w:rPr>
        <w:t>Não será admitida a subcontratação total do objeto. Será permitida, excepcionalmente, a subcontratação parcial ou a utilização de laboratório de apoio para a realização de exames específicos, desde que previamente autorizada, por escrito, pela Administração, mediante justificativa técnica apresentada pela contratada.</w:t>
      </w:r>
    </w:p>
    <w:p w14:paraId="7132E276" w14:textId="183BA6C4" w:rsidR="00192824" w:rsidRPr="00192824" w:rsidRDefault="00192824" w:rsidP="004534F9">
      <w:pPr>
        <w:autoSpaceDE w:val="0"/>
        <w:autoSpaceDN w:val="0"/>
        <w:adjustRightInd w:val="0"/>
        <w:ind w:left="567" w:right="260"/>
        <w:jc w:val="both"/>
        <w:rPr>
          <w:rFonts w:ascii="Times New Roman" w:eastAsia="CIDFont+F1" w:hAnsi="Times New Roman" w:cs="Times New Roman"/>
          <w:color w:val="000000" w:themeColor="text1"/>
          <w:spacing w:val="6"/>
          <w:sz w:val="24"/>
          <w:szCs w:val="24"/>
        </w:rPr>
      </w:pPr>
      <w:r>
        <w:rPr>
          <w:rFonts w:ascii="Times New Roman" w:eastAsia="CIDFont+F1" w:hAnsi="Times New Roman" w:cs="Times New Roman"/>
          <w:color w:val="000000" w:themeColor="text1"/>
          <w:spacing w:val="6"/>
          <w:sz w:val="24"/>
          <w:szCs w:val="24"/>
        </w:rPr>
        <w:lastRenderedPageBreak/>
        <w:t xml:space="preserve">6.4.2 </w:t>
      </w:r>
      <w:r w:rsidRPr="00192824">
        <w:rPr>
          <w:rFonts w:ascii="Times New Roman" w:eastAsia="CIDFont+F1" w:hAnsi="Times New Roman" w:cs="Times New Roman"/>
          <w:color w:val="000000" w:themeColor="text1"/>
          <w:spacing w:val="6"/>
          <w:sz w:val="24"/>
          <w:szCs w:val="24"/>
        </w:rPr>
        <w:t>A eventual subcontratação deverá limitar-se às parcelas expressamente autorizadas pela Administração, não podendo resultar na transferência integral da execução do objeto, da responsabilidade contratual ou da relação direta com o Município.</w:t>
      </w:r>
    </w:p>
    <w:p w14:paraId="4826C852" w14:textId="46D8135E" w:rsidR="00192824" w:rsidRPr="00192824" w:rsidRDefault="00192824" w:rsidP="004534F9">
      <w:pPr>
        <w:autoSpaceDE w:val="0"/>
        <w:autoSpaceDN w:val="0"/>
        <w:adjustRightInd w:val="0"/>
        <w:ind w:left="567" w:right="260"/>
        <w:jc w:val="both"/>
        <w:rPr>
          <w:rFonts w:ascii="Times New Roman" w:eastAsia="CIDFont+F1" w:hAnsi="Times New Roman" w:cs="Times New Roman"/>
          <w:color w:val="000000" w:themeColor="text1"/>
          <w:spacing w:val="6"/>
          <w:sz w:val="24"/>
          <w:szCs w:val="24"/>
        </w:rPr>
      </w:pPr>
      <w:r>
        <w:rPr>
          <w:rFonts w:ascii="Times New Roman" w:eastAsia="CIDFont+F1" w:hAnsi="Times New Roman" w:cs="Times New Roman"/>
          <w:color w:val="000000" w:themeColor="text1"/>
          <w:spacing w:val="6"/>
          <w:sz w:val="24"/>
          <w:szCs w:val="24"/>
        </w:rPr>
        <w:t xml:space="preserve">6.4.3 </w:t>
      </w:r>
      <w:r w:rsidRPr="00192824">
        <w:rPr>
          <w:rFonts w:ascii="Times New Roman" w:eastAsia="CIDFont+F1" w:hAnsi="Times New Roman" w:cs="Times New Roman"/>
          <w:color w:val="000000" w:themeColor="text1"/>
          <w:spacing w:val="6"/>
          <w:sz w:val="24"/>
          <w:szCs w:val="24"/>
        </w:rPr>
        <w:t>Antes do início da execução dos serviços subcontratados, a contratada deverá apresentar a identificação completa do laboratório de apoio, incluindo razão social, CNPJ, endereço, licenças sanitárias, registros ou autorizações exigid</w:t>
      </w:r>
      <w:r>
        <w:rPr>
          <w:rFonts w:ascii="Times New Roman" w:eastAsia="CIDFont+F1" w:hAnsi="Times New Roman" w:cs="Times New Roman"/>
          <w:color w:val="000000" w:themeColor="text1"/>
          <w:spacing w:val="6"/>
          <w:sz w:val="24"/>
          <w:szCs w:val="24"/>
        </w:rPr>
        <w:t>a</w:t>
      </w:r>
      <w:r w:rsidRPr="00192824">
        <w:rPr>
          <w:rFonts w:ascii="Times New Roman" w:eastAsia="CIDFont+F1" w:hAnsi="Times New Roman" w:cs="Times New Roman"/>
          <w:color w:val="000000" w:themeColor="text1"/>
          <w:spacing w:val="6"/>
          <w:sz w:val="24"/>
          <w:szCs w:val="24"/>
        </w:rPr>
        <w:t>s pelos órgãos competentes, indicação do responsável técnico e comprovação de capacidade para a realização dos exames correspondentes.</w:t>
      </w:r>
    </w:p>
    <w:p w14:paraId="12DFCA95" w14:textId="1D8E2135" w:rsidR="00192824" w:rsidRPr="00192824" w:rsidRDefault="00192824" w:rsidP="004534F9">
      <w:pPr>
        <w:autoSpaceDE w:val="0"/>
        <w:autoSpaceDN w:val="0"/>
        <w:adjustRightInd w:val="0"/>
        <w:ind w:left="567" w:right="260"/>
        <w:jc w:val="both"/>
        <w:rPr>
          <w:rFonts w:ascii="Times New Roman" w:eastAsia="CIDFont+F1" w:hAnsi="Times New Roman" w:cs="Times New Roman"/>
          <w:color w:val="000000" w:themeColor="text1"/>
          <w:spacing w:val="6"/>
          <w:sz w:val="24"/>
          <w:szCs w:val="24"/>
        </w:rPr>
      </w:pPr>
      <w:r>
        <w:rPr>
          <w:rFonts w:ascii="Times New Roman" w:eastAsia="CIDFont+F1" w:hAnsi="Times New Roman" w:cs="Times New Roman"/>
          <w:color w:val="000000" w:themeColor="text1"/>
          <w:spacing w:val="6"/>
          <w:sz w:val="24"/>
          <w:szCs w:val="24"/>
        </w:rPr>
        <w:t xml:space="preserve">6.4.4 </w:t>
      </w:r>
      <w:r w:rsidRPr="00192824">
        <w:rPr>
          <w:rFonts w:ascii="Times New Roman" w:eastAsia="CIDFont+F1" w:hAnsi="Times New Roman" w:cs="Times New Roman"/>
          <w:color w:val="000000" w:themeColor="text1"/>
          <w:spacing w:val="6"/>
          <w:sz w:val="24"/>
          <w:szCs w:val="24"/>
        </w:rPr>
        <w:t>A subcontratação somente será autorizada quando o laboratório de apoio atender às mesmas exigências técnicas, sanitárias, operacionais e de qualidade previstas neste Termo de Referência. A contratada permanecerá integralmente responsável perante o Município pela qualidade, exatidão, segurança, rastreabilidade, sigilo e tempestividade dos exames realizados pelo laboratório de apoio, bem como pela emissão e correção dos respectivos laudos.</w:t>
      </w:r>
    </w:p>
    <w:p w14:paraId="2E6B72F9" w14:textId="605502E3" w:rsidR="00192824" w:rsidRPr="00192824" w:rsidRDefault="00192824" w:rsidP="004534F9">
      <w:pPr>
        <w:autoSpaceDE w:val="0"/>
        <w:autoSpaceDN w:val="0"/>
        <w:adjustRightInd w:val="0"/>
        <w:ind w:left="567" w:right="260"/>
        <w:jc w:val="both"/>
        <w:rPr>
          <w:rFonts w:ascii="Times New Roman" w:eastAsia="CIDFont+F1" w:hAnsi="Times New Roman" w:cs="Times New Roman"/>
          <w:color w:val="000000" w:themeColor="text1"/>
          <w:spacing w:val="6"/>
          <w:sz w:val="24"/>
          <w:szCs w:val="24"/>
        </w:rPr>
      </w:pPr>
      <w:r>
        <w:rPr>
          <w:rFonts w:ascii="Times New Roman" w:eastAsia="CIDFont+F1" w:hAnsi="Times New Roman" w:cs="Times New Roman"/>
          <w:color w:val="000000" w:themeColor="text1"/>
          <w:spacing w:val="6"/>
          <w:sz w:val="24"/>
          <w:szCs w:val="24"/>
        </w:rPr>
        <w:t xml:space="preserve">6.4.5 </w:t>
      </w:r>
      <w:r w:rsidRPr="00192824">
        <w:rPr>
          <w:rFonts w:ascii="Times New Roman" w:eastAsia="CIDFont+F1" w:hAnsi="Times New Roman" w:cs="Times New Roman"/>
          <w:color w:val="000000" w:themeColor="text1"/>
          <w:spacing w:val="6"/>
          <w:sz w:val="24"/>
          <w:szCs w:val="24"/>
        </w:rPr>
        <w:t>A utilização de laboratório de apoio sem prévia autorização da Administração, a transferência integral da execução do objeto ou a subcontratação de parcela não autorizada caracterizará descumprimento contratual, sujeitando a contratada às medidas administrativas e às sanções previstas na Lei nº 14.133/2021 e no instrumento contratual.</w:t>
      </w:r>
    </w:p>
    <w:p w14:paraId="00171287" w14:textId="35765123" w:rsidR="000C45E3" w:rsidRPr="00574E49" w:rsidRDefault="000C45E3" w:rsidP="004534F9">
      <w:pPr>
        <w:autoSpaceDE w:val="0"/>
        <w:autoSpaceDN w:val="0"/>
        <w:adjustRightInd w:val="0"/>
        <w:ind w:left="567" w:right="260"/>
        <w:jc w:val="both"/>
        <w:rPr>
          <w:rFonts w:ascii="Times New Roman" w:eastAsia="CIDFont+F1" w:hAnsi="Times New Roman" w:cs="Times New Roman"/>
          <w:b/>
          <w:bCs/>
          <w:color w:val="000000" w:themeColor="text1"/>
          <w:spacing w:val="6"/>
          <w:sz w:val="24"/>
          <w:szCs w:val="24"/>
        </w:rPr>
      </w:pPr>
      <w:r w:rsidRPr="00574E49">
        <w:rPr>
          <w:rFonts w:ascii="Times New Roman" w:eastAsia="CIDFont+F1" w:hAnsi="Times New Roman" w:cs="Times New Roman"/>
          <w:b/>
          <w:bCs/>
          <w:color w:val="000000" w:themeColor="text1"/>
          <w:spacing w:val="6"/>
          <w:sz w:val="24"/>
          <w:szCs w:val="24"/>
        </w:rPr>
        <w:t>6.</w:t>
      </w:r>
      <w:r w:rsidR="00574E49" w:rsidRPr="00574E49">
        <w:rPr>
          <w:rFonts w:ascii="Times New Roman" w:eastAsia="CIDFont+F1" w:hAnsi="Times New Roman" w:cs="Times New Roman"/>
          <w:b/>
          <w:bCs/>
          <w:color w:val="000000" w:themeColor="text1"/>
          <w:spacing w:val="6"/>
          <w:sz w:val="24"/>
          <w:szCs w:val="24"/>
        </w:rPr>
        <w:t>5</w:t>
      </w:r>
      <w:r w:rsidRPr="00574E49">
        <w:rPr>
          <w:rFonts w:ascii="Times New Roman" w:eastAsia="CIDFont+F1" w:hAnsi="Times New Roman" w:cs="Times New Roman"/>
          <w:b/>
          <w:bCs/>
          <w:color w:val="000000" w:themeColor="text1"/>
          <w:spacing w:val="6"/>
          <w:sz w:val="24"/>
          <w:szCs w:val="24"/>
        </w:rPr>
        <w:t>. DA ALTERAÇÃO SUBJETIVA</w:t>
      </w:r>
    </w:p>
    <w:p w14:paraId="102E6710" w14:textId="61C997D6" w:rsidR="000C45E3" w:rsidRPr="00D649E9" w:rsidRDefault="000C45E3" w:rsidP="004534F9">
      <w:pPr>
        <w:autoSpaceDE w:val="0"/>
        <w:autoSpaceDN w:val="0"/>
        <w:adjustRightInd w:val="0"/>
        <w:ind w:left="567" w:right="260"/>
        <w:jc w:val="both"/>
        <w:rPr>
          <w:rFonts w:ascii="Times New Roman" w:eastAsia="CIDFont+F1" w:hAnsi="Times New Roman" w:cs="Times New Roman"/>
          <w:color w:val="000000" w:themeColor="text1"/>
          <w:spacing w:val="6"/>
          <w:sz w:val="24"/>
          <w:szCs w:val="24"/>
        </w:rPr>
      </w:pPr>
      <w:r w:rsidRPr="00D649E9">
        <w:rPr>
          <w:rFonts w:ascii="Times New Roman" w:eastAsia="CIDFont+F1" w:hAnsi="Times New Roman" w:cs="Times New Roman"/>
          <w:color w:val="000000" w:themeColor="text1"/>
          <w:spacing w:val="6"/>
          <w:sz w:val="24"/>
          <w:szCs w:val="24"/>
        </w:rPr>
        <w:t>6.</w:t>
      </w:r>
      <w:r w:rsidR="00574E49">
        <w:rPr>
          <w:rFonts w:ascii="Times New Roman" w:eastAsia="CIDFont+F1" w:hAnsi="Times New Roman" w:cs="Times New Roman"/>
          <w:color w:val="000000" w:themeColor="text1"/>
          <w:spacing w:val="6"/>
          <w:sz w:val="24"/>
          <w:szCs w:val="24"/>
        </w:rPr>
        <w:t>5</w:t>
      </w:r>
      <w:r w:rsidRPr="00D649E9">
        <w:rPr>
          <w:rFonts w:ascii="Times New Roman" w:eastAsia="CIDFont+F1" w:hAnsi="Times New Roman" w:cs="Times New Roman"/>
          <w:color w:val="000000" w:themeColor="text1"/>
          <w:spacing w:val="6"/>
          <w:sz w:val="24"/>
          <w:szCs w:val="24"/>
        </w:rPr>
        <w:t>.1.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5469E75" w14:textId="77777777" w:rsidR="00B05D3A" w:rsidRPr="00176ED8" w:rsidRDefault="000C45E3" w:rsidP="004534F9">
      <w:pPr>
        <w:pStyle w:val="PargrafodaLista"/>
        <w:ind w:left="567" w:right="260"/>
        <w:jc w:val="both"/>
        <w:rPr>
          <w:rFonts w:ascii="Times New Roman" w:hAnsi="Times New Roman" w:cs="Times New Roman"/>
          <w:b/>
          <w:bCs/>
          <w:color w:val="000000"/>
          <w:spacing w:val="6"/>
          <w:sz w:val="24"/>
          <w:szCs w:val="24"/>
        </w:rPr>
      </w:pPr>
      <w:r w:rsidRPr="00574E49">
        <w:rPr>
          <w:rFonts w:ascii="Times New Roman" w:eastAsia="CIDFont+F1" w:hAnsi="Times New Roman" w:cs="Times New Roman"/>
          <w:b/>
          <w:bCs/>
          <w:color w:val="000000" w:themeColor="text1"/>
          <w:spacing w:val="6"/>
          <w:sz w:val="24"/>
          <w:szCs w:val="24"/>
        </w:rPr>
        <w:t>6.</w:t>
      </w:r>
      <w:r w:rsidR="00574E49">
        <w:rPr>
          <w:rFonts w:ascii="Times New Roman" w:eastAsia="CIDFont+F1" w:hAnsi="Times New Roman" w:cs="Times New Roman"/>
          <w:b/>
          <w:bCs/>
          <w:color w:val="000000" w:themeColor="text1"/>
          <w:spacing w:val="6"/>
          <w:sz w:val="24"/>
          <w:szCs w:val="24"/>
        </w:rPr>
        <w:t>6</w:t>
      </w:r>
      <w:r w:rsidRPr="00574E49">
        <w:rPr>
          <w:rFonts w:ascii="Times New Roman" w:eastAsia="CIDFont+F1" w:hAnsi="Times New Roman" w:cs="Times New Roman"/>
          <w:b/>
          <w:bCs/>
          <w:color w:val="000000" w:themeColor="text1"/>
          <w:spacing w:val="6"/>
          <w:sz w:val="24"/>
          <w:szCs w:val="24"/>
        </w:rPr>
        <w:t xml:space="preserve">. </w:t>
      </w:r>
      <w:r w:rsidR="00B05D3A" w:rsidRPr="00176ED8">
        <w:rPr>
          <w:rFonts w:ascii="Times New Roman" w:hAnsi="Times New Roman" w:cs="Times New Roman"/>
          <w:b/>
          <w:bCs/>
          <w:color w:val="000000"/>
          <w:spacing w:val="6"/>
          <w:sz w:val="24"/>
          <w:szCs w:val="24"/>
        </w:rPr>
        <w:t>DAS SANÇÕES ADMINISTRATIVAS</w:t>
      </w:r>
    </w:p>
    <w:p w14:paraId="1139D53C" w14:textId="74BBE9D6"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6.6.1 </w:t>
      </w:r>
      <w:r w:rsidRPr="00176ED8">
        <w:rPr>
          <w:rFonts w:ascii="Times New Roman" w:hAnsi="Times New Roman" w:cs="Times New Roman"/>
          <w:color w:val="000000"/>
          <w:spacing w:val="6"/>
          <w:sz w:val="24"/>
          <w:szCs w:val="24"/>
        </w:rPr>
        <w:t>Comete infração administrativa, nos termos da Lei nº 14.133, de 2021, o contratado que:</w:t>
      </w:r>
    </w:p>
    <w:p w14:paraId="72B61365" w14:textId="77777777"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a) der causa à inexecução parcial do contrato;</w:t>
      </w:r>
    </w:p>
    <w:p w14:paraId="4E12F729" w14:textId="77777777"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b) der causa à inexecução parcial do contrato que cause grave dano à Administração ou ao funcionamento dos serviços públicos ou ao interesse coletivo;</w:t>
      </w:r>
    </w:p>
    <w:p w14:paraId="48A0C845" w14:textId="77777777"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c) der causa a execução total do contrato;</w:t>
      </w:r>
    </w:p>
    <w:p w14:paraId="5B2FD9E1" w14:textId="77777777"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d) ensejar o retardamento da execução ou da entrega do objeto da contratação sem motivo justificado;</w:t>
      </w:r>
    </w:p>
    <w:p w14:paraId="55C66C45" w14:textId="77777777"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e) apresentar documentação falsa ou prestar declaração falsa durante a execução do contrato;</w:t>
      </w:r>
    </w:p>
    <w:p w14:paraId="3834839C" w14:textId="77777777"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f) praticar ato fraudulento na execução do contrato;</w:t>
      </w:r>
    </w:p>
    <w:p w14:paraId="51A9CAC4" w14:textId="77777777"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g) comportar-se de modo inidôneo ou cometer fraude de qualquer natureza;</w:t>
      </w:r>
    </w:p>
    <w:p w14:paraId="79D4ABE6" w14:textId="77777777"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lastRenderedPageBreak/>
        <w:t>h) praticar ato lesivo previsto no art. 5º da Lei nº 12.846, de 1º de agosto de 2013.</w:t>
      </w:r>
    </w:p>
    <w:p w14:paraId="6ED38991" w14:textId="7B259F18"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6.6.2 </w:t>
      </w:r>
      <w:r w:rsidRPr="00176ED8">
        <w:rPr>
          <w:rFonts w:ascii="Times New Roman" w:hAnsi="Times New Roman" w:cs="Times New Roman"/>
          <w:color w:val="000000"/>
          <w:spacing w:val="6"/>
          <w:sz w:val="24"/>
          <w:szCs w:val="24"/>
        </w:rPr>
        <w:t>Pela inexecução total ou parcial do objeto deste contrato, a Administração pode aplicar à CONTRATADA as seguintes sanções:</w:t>
      </w:r>
    </w:p>
    <w:p w14:paraId="445178FC" w14:textId="77777777"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b/>
          <w:bCs/>
          <w:color w:val="000000"/>
          <w:spacing w:val="6"/>
          <w:sz w:val="24"/>
          <w:szCs w:val="24"/>
        </w:rPr>
        <w:t xml:space="preserve">I - </w:t>
      </w:r>
      <w:r w:rsidRPr="00176ED8">
        <w:rPr>
          <w:rFonts w:ascii="Times New Roman" w:hAnsi="Times New Roman" w:cs="Times New Roman"/>
          <w:b/>
          <w:bCs/>
          <w:color w:val="000000"/>
          <w:spacing w:val="6"/>
          <w:sz w:val="24"/>
          <w:szCs w:val="24"/>
        </w:rPr>
        <w:t>Advertência por escrito</w:t>
      </w:r>
      <w:r w:rsidRPr="00176ED8">
        <w:rPr>
          <w:rFonts w:ascii="Times New Roman" w:hAnsi="Times New Roman" w:cs="Times New Roman"/>
          <w:color w:val="000000"/>
          <w:spacing w:val="6"/>
          <w:sz w:val="24"/>
          <w:szCs w:val="24"/>
        </w:rPr>
        <w:t>, quando do não cumprimento de quaisquer das obrigações contratuais consideradas faltas leves, assim entendidas aquelas que não acarretam prejuízos significativos para a Contratante;</w:t>
      </w:r>
    </w:p>
    <w:p w14:paraId="049B3863" w14:textId="77777777" w:rsidR="00B05D3A" w:rsidRPr="00176ED8" w:rsidRDefault="00B05D3A" w:rsidP="004534F9">
      <w:pPr>
        <w:pStyle w:val="PargrafodaLista"/>
        <w:ind w:left="567" w:right="260"/>
        <w:jc w:val="both"/>
        <w:rPr>
          <w:rFonts w:ascii="Times New Roman" w:hAnsi="Times New Roman" w:cs="Times New Roman"/>
          <w:b/>
          <w:bCs/>
          <w:color w:val="000000"/>
          <w:spacing w:val="6"/>
          <w:sz w:val="24"/>
          <w:szCs w:val="24"/>
        </w:rPr>
      </w:pPr>
      <w:r w:rsidRPr="00176ED8">
        <w:rPr>
          <w:rFonts w:ascii="Times New Roman" w:hAnsi="Times New Roman" w:cs="Times New Roman"/>
          <w:b/>
          <w:bCs/>
          <w:color w:val="000000"/>
          <w:spacing w:val="6"/>
          <w:sz w:val="24"/>
          <w:szCs w:val="24"/>
        </w:rPr>
        <w:t>II - Multa:</w:t>
      </w:r>
    </w:p>
    <w:p w14:paraId="51CEE376" w14:textId="77777777" w:rsidR="00B05D3A" w:rsidRPr="00176ED8" w:rsidRDefault="00B05D3A" w:rsidP="004534F9">
      <w:pPr>
        <w:pStyle w:val="PargrafodaLista"/>
        <w:numPr>
          <w:ilvl w:val="0"/>
          <w:numId w:val="46"/>
        </w:numPr>
        <w:ind w:left="567" w:right="260" w:firstLine="0"/>
        <w:jc w:val="both"/>
        <w:rPr>
          <w:rFonts w:ascii="Times New Roman" w:hAnsi="Times New Roman" w:cs="Times New Roman"/>
          <w:color w:val="000000"/>
          <w:spacing w:val="6"/>
          <w:sz w:val="24"/>
          <w:szCs w:val="24"/>
        </w:rPr>
      </w:pPr>
      <w:r w:rsidRPr="001D6DE9">
        <w:rPr>
          <w:rFonts w:ascii="Times New Roman" w:hAnsi="Times New Roman" w:cs="Times New Roman"/>
          <w:b/>
          <w:bCs/>
          <w:color w:val="000000"/>
          <w:spacing w:val="6"/>
          <w:sz w:val="24"/>
          <w:szCs w:val="24"/>
        </w:rPr>
        <w:t>Moratória</w:t>
      </w:r>
      <w:r w:rsidRPr="00176ED8">
        <w:rPr>
          <w:rFonts w:ascii="Times New Roman" w:hAnsi="Times New Roman" w:cs="Times New Roman"/>
          <w:color w:val="000000"/>
          <w:spacing w:val="6"/>
          <w:sz w:val="24"/>
          <w:szCs w:val="24"/>
        </w:rPr>
        <w:t xml:space="preserve"> de 2% a 10% (dois a dez por cento) por dia de atraso injustificado sobre o valor da parcela inadimplida, até o limite de </w:t>
      </w:r>
      <w:r>
        <w:rPr>
          <w:rFonts w:ascii="Times New Roman" w:hAnsi="Times New Roman" w:cs="Times New Roman"/>
          <w:color w:val="000000"/>
          <w:spacing w:val="6"/>
          <w:sz w:val="24"/>
          <w:szCs w:val="24"/>
        </w:rPr>
        <w:t>3</w:t>
      </w:r>
      <w:r w:rsidRPr="00176ED8">
        <w:rPr>
          <w:rFonts w:ascii="Times New Roman" w:hAnsi="Times New Roman" w:cs="Times New Roman"/>
          <w:color w:val="000000"/>
          <w:spacing w:val="6"/>
          <w:sz w:val="24"/>
          <w:szCs w:val="24"/>
        </w:rPr>
        <w:t>0 (trinta) dias;</w:t>
      </w:r>
    </w:p>
    <w:p w14:paraId="08F91A3C" w14:textId="77777777" w:rsidR="00B05D3A" w:rsidRPr="00176ED8" w:rsidRDefault="00B05D3A" w:rsidP="004534F9">
      <w:pPr>
        <w:pStyle w:val="PargrafodaLista"/>
        <w:numPr>
          <w:ilvl w:val="0"/>
          <w:numId w:val="46"/>
        </w:numPr>
        <w:ind w:left="567" w:right="260" w:firstLine="0"/>
        <w:jc w:val="both"/>
        <w:rPr>
          <w:rFonts w:ascii="Times New Roman" w:hAnsi="Times New Roman" w:cs="Times New Roman"/>
          <w:color w:val="000000"/>
          <w:spacing w:val="6"/>
          <w:sz w:val="24"/>
          <w:szCs w:val="24"/>
        </w:rPr>
      </w:pPr>
      <w:r w:rsidRPr="001D6DE9">
        <w:rPr>
          <w:rFonts w:ascii="Times New Roman" w:hAnsi="Times New Roman" w:cs="Times New Roman"/>
          <w:b/>
          <w:bCs/>
          <w:color w:val="000000"/>
          <w:spacing w:val="6"/>
          <w:sz w:val="24"/>
          <w:szCs w:val="24"/>
        </w:rPr>
        <w:t>Compensatória</w:t>
      </w:r>
      <w:r w:rsidRPr="00176ED8">
        <w:rPr>
          <w:rFonts w:ascii="Times New Roman" w:hAnsi="Times New Roman" w:cs="Times New Roman"/>
          <w:color w:val="000000"/>
          <w:spacing w:val="6"/>
          <w:sz w:val="24"/>
          <w:szCs w:val="24"/>
        </w:rPr>
        <w:t xml:space="preserve"> de 5% (cinco por cento) sobre o valor total do contrato, no caso de inexecução total do objeto;</w:t>
      </w:r>
    </w:p>
    <w:p w14:paraId="577026A5" w14:textId="4689FACB"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sidRPr="00176ED8">
        <w:rPr>
          <w:rFonts w:ascii="Times New Roman" w:hAnsi="Times New Roman" w:cs="Times New Roman"/>
          <w:b/>
          <w:bCs/>
          <w:color w:val="000000"/>
          <w:spacing w:val="6"/>
          <w:sz w:val="24"/>
          <w:szCs w:val="24"/>
        </w:rPr>
        <w:t>III - Suspensão de licitar e impedimento de contratar com o órgão</w:t>
      </w:r>
      <w:r>
        <w:rPr>
          <w:rFonts w:ascii="Times New Roman" w:hAnsi="Times New Roman" w:cs="Times New Roman"/>
          <w:color w:val="000000"/>
          <w:spacing w:val="6"/>
          <w:sz w:val="24"/>
          <w:szCs w:val="24"/>
        </w:rPr>
        <w:t xml:space="preserve">: </w:t>
      </w:r>
      <w:r w:rsidRPr="00B05D3A">
        <w:rPr>
          <w:rFonts w:ascii="Times New Roman" w:hAnsi="Times New Roman" w:cs="Times New Roman"/>
          <w:color w:val="000000"/>
          <w:spacing w:val="6"/>
          <w:sz w:val="24"/>
          <w:szCs w:val="24"/>
        </w:rPr>
        <w:t>Impedimento de licitar e contratar com a Administração Pública direta e indireta do município, pelo prazo máximo de 3 (três) anos, aplicado pela autoridade competente, conforme a legislação e o regulamento municipal, nos termos do art. 156, inciso III e § 4º, da Lei nº 14.133/2021</w:t>
      </w:r>
      <w:r w:rsidRPr="00176ED8">
        <w:rPr>
          <w:rFonts w:ascii="Times New Roman" w:hAnsi="Times New Roman" w:cs="Times New Roman"/>
          <w:color w:val="000000"/>
          <w:spacing w:val="6"/>
          <w:sz w:val="24"/>
          <w:szCs w:val="24"/>
        </w:rPr>
        <w:t xml:space="preserve">; </w:t>
      </w:r>
    </w:p>
    <w:p w14:paraId="04876049" w14:textId="19A77F3C"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sidRPr="001D6DE9">
        <w:rPr>
          <w:rFonts w:ascii="Times New Roman" w:hAnsi="Times New Roman" w:cs="Times New Roman"/>
          <w:b/>
          <w:bCs/>
          <w:color w:val="000000"/>
          <w:spacing w:val="6"/>
          <w:sz w:val="24"/>
          <w:szCs w:val="24"/>
        </w:rPr>
        <w:t xml:space="preserve">IV - </w:t>
      </w:r>
      <w:r w:rsidRPr="00B05D3A">
        <w:rPr>
          <w:rFonts w:ascii="Times New Roman" w:hAnsi="Times New Roman" w:cs="Times New Roman"/>
          <w:b/>
          <w:bCs/>
          <w:color w:val="000000"/>
          <w:spacing w:val="6"/>
          <w:sz w:val="24"/>
          <w:szCs w:val="24"/>
        </w:rPr>
        <w:t>Declaração de inidoneidade para licitar ou contratar com a Administração Pública direta e indireta de todos os entes federativos, pelo prazo de 3 (três) a 6 (seis) anos, precedida de análise jurídica e aplicada pela autoridade competente prevista no art. 156, § 6º, da Lei nº 14.133/2021</w:t>
      </w:r>
      <w:r w:rsidRPr="00176ED8">
        <w:rPr>
          <w:rFonts w:ascii="Times New Roman" w:hAnsi="Times New Roman" w:cs="Times New Roman"/>
          <w:color w:val="000000"/>
          <w:spacing w:val="6"/>
          <w:sz w:val="24"/>
          <w:szCs w:val="24"/>
        </w:rPr>
        <w:t>;</w:t>
      </w:r>
    </w:p>
    <w:p w14:paraId="588589EA" w14:textId="6415A1FA"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6.6.3</w:t>
      </w:r>
      <w:r w:rsidRPr="00176ED8">
        <w:rPr>
          <w:rFonts w:ascii="Times New Roman" w:hAnsi="Times New Roman" w:cs="Times New Roman"/>
          <w:color w:val="000000"/>
          <w:spacing w:val="6"/>
          <w:sz w:val="24"/>
          <w:szCs w:val="24"/>
        </w:rPr>
        <w:t xml:space="preserve"> A aplicação das sanções previstas neste termo não exclui, em hipótese alguma, a obrigação de reparação integral do dano causado ao Contratante (art. 156, §9º, da Lei nº 14.133, de 2021).</w:t>
      </w:r>
    </w:p>
    <w:p w14:paraId="1608B518" w14:textId="08C98266"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6.6.4 </w:t>
      </w:r>
      <w:r w:rsidRPr="00176ED8">
        <w:rPr>
          <w:rFonts w:ascii="Times New Roman" w:hAnsi="Times New Roman" w:cs="Times New Roman"/>
          <w:color w:val="000000"/>
          <w:spacing w:val="6"/>
          <w:sz w:val="24"/>
          <w:szCs w:val="24"/>
        </w:rPr>
        <w:t>Todas as sanções previstas neste Contrato poderão ser aplicadas cumulativamente com a multa (art. 156, §7º, da Lei nº 14.133, de 2021).</w:t>
      </w:r>
    </w:p>
    <w:p w14:paraId="67182073" w14:textId="0D357F44"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6.6.5 </w:t>
      </w:r>
      <w:r w:rsidRPr="00176ED8">
        <w:rPr>
          <w:rFonts w:ascii="Times New Roman" w:hAnsi="Times New Roman" w:cs="Times New Roman"/>
          <w:color w:val="000000"/>
          <w:spacing w:val="6"/>
          <w:sz w:val="24"/>
          <w:szCs w:val="24"/>
        </w:rPr>
        <w:t>Antes da aplicação da multa será facultada a defesa do interessado no prazo de 15 (quinze) dias úteis, contado da data de sua intimação (art. 157, da Lei nº 14.133, de 2021);</w:t>
      </w:r>
    </w:p>
    <w:p w14:paraId="23A1C79A" w14:textId="13824A68"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6.6.6 </w:t>
      </w:r>
      <w:r w:rsidRPr="00176ED8">
        <w:rPr>
          <w:rFonts w:ascii="Times New Roman" w:hAnsi="Times New Roman" w:cs="Times New Roman"/>
          <w:color w:val="000000"/>
          <w:spacing w:val="6"/>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0732109" w14:textId="0B214DBA"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6.6.7 </w:t>
      </w:r>
      <w:r w:rsidRPr="00176ED8">
        <w:rPr>
          <w:rFonts w:ascii="Times New Roman" w:hAnsi="Times New Roman" w:cs="Times New Roman"/>
          <w:color w:val="000000"/>
          <w:spacing w:val="6"/>
          <w:sz w:val="24"/>
          <w:szCs w:val="24"/>
        </w:rPr>
        <w:t xml:space="preserve">Aplica-se ainda o previsto na Lei 14.133/2021 e o </w:t>
      </w:r>
      <w:r w:rsidR="00927578">
        <w:rPr>
          <w:rFonts w:ascii="Times New Roman" w:hAnsi="Times New Roman" w:cs="Times New Roman"/>
          <w:color w:val="000000"/>
          <w:spacing w:val="6"/>
          <w:sz w:val="24"/>
          <w:szCs w:val="24"/>
        </w:rPr>
        <w:t>Termo de Referência</w:t>
      </w:r>
      <w:r>
        <w:rPr>
          <w:rFonts w:ascii="Times New Roman" w:hAnsi="Times New Roman" w:cs="Times New Roman"/>
          <w:color w:val="000000"/>
          <w:spacing w:val="6"/>
          <w:sz w:val="24"/>
          <w:szCs w:val="24"/>
        </w:rPr>
        <w:t>.</w:t>
      </w:r>
    </w:p>
    <w:p w14:paraId="2BC711B0" w14:textId="66882C10"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6.6.8 </w:t>
      </w:r>
      <w:r w:rsidRPr="00176ED8">
        <w:rPr>
          <w:rFonts w:ascii="Times New Roman" w:hAnsi="Times New Roman" w:cs="Times New Roman"/>
          <w:color w:val="000000"/>
          <w:spacing w:val="6"/>
          <w:sz w:val="24"/>
          <w:szCs w:val="24"/>
        </w:rPr>
        <w:t>As multas devidas e/ou prejuízos causados à Contratante serão deduzidos dos valores a serem pagos, ou recolhidos em favor da Contratante, ou deduzidos da garantia, ou ainda, quando for o caso, serão inscritos na Dívida Ativa e cobrados judicialmente.</w:t>
      </w:r>
    </w:p>
    <w:p w14:paraId="0EFE685A" w14:textId="43C225E8"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lastRenderedPageBreak/>
        <w:t xml:space="preserve">6.6.9 </w:t>
      </w:r>
      <w:r w:rsidRPr="00176ED8">
        <w:rPr>
          <w:rFonts w:ascii="Times New Roman" w:hAnsi="Times New Roman" w:cs="Times New Roman"/>
          <w:color w:val="000000"/>
          <w:spacing w:val="6"/>
          <w:sz w:val="24"/>
          <w:szCs w:val="24"/>
        </w:rPr>
        <w:t>Caso a Contratante determine, a multa deverá ser recolhida no prazo máximo de 30 (trinta) dias, a contar da data do recebimento da comunicação enviada pela autoridade competente.</w:t>
      </w:r>
    </w:p>
    <w:p w14:paraId="50F60F40" w14:textId="33A4674F"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6.6.10 </w:t>
      </w:r>
      <w:r w:rsidRPr="00176ED8">
        <w:rPr>
          <w:rFonts w:ascii="Times New Roman" w:hAnsi="Times New Roman" w:cs="Times New Roman"/>
          <w:color w:val="000000"/>
          <w:spacing w:val="6"/>
          <w:sz w:val="24"/>
          <w:szCs w:val="24"/>
        </w:rPr>
        <w:t>Caso o valor da multa não seja suficiente para cobrir os prejuízos causados pela conduta do licitante, a Contratante poderá cobrar o valor remanescente judicialmente, conforme artigo 419 do Código Civil</w:t>
      </w:r>
      <w:r>
        <w:rPr>
          <w:rFonts w:ascii="Times New Roman" w:hAnsi="Times New Roman" w:cs="Times New Roman"/>
          <w:color w:val="000000"/>
          <w:spacing w:val="6"/>
          <w:sz w:val="24"/>
          <w:szCs w:val="24"/>
        </w:rPr>
        <w:t xml:space="preserve"> (indenização suplementar)</w:t>
      </w:r>
      <w:r w:rsidRPr="00176ED8">
        <w:rPr>
          <w:rFonts w:ascii="Times New Roman" w:hAnsi="Times New Roman" w:cs="Times New Roman"/>
          <w:color w:val="000000"/>
          <w:spacing w:val="6"/>
          <w:sz w:val="24"/>
          <w:szCs w:val="24"/>
        </w:rPr>
        <w:t>.</w:t>
      </w:r>
    </w:p>
    <w:p w14:paraId="0AB3D9D4" w14:textId="73C82D2A"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6.6.11 </w:t>
      </w:r>
      <w:r w:rsidRPr="00176ED8">
        <w:rPr>
          <w:rFonts w:ascii="Times New Roman" w:hAnsi="Times New Roman" w:cs="Times New Roman"/>
          <w:color w:val="000000"/>
          <w:spacing w:val="6"/>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30B849BF" w14:textId="32DA0312"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6.6.12 </w:t>
      </w:r>
      <w:r w:rsidRPr="00176ED8">
        <w:rPr>
          <w:rFonts w:ascii="Times New Roman" w:hAnsi="Times New Roman" w:cs="Times New Roman"/>
          <w:color w:val="000000"/>
          <w:spacing w:val="6"/>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8F1F2EA" w14:textId="339A5826"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6.6.13 </w:t>
      </w:r>
      <w:r w:rsidRPr="00176ED8">
        <w:rPr>
          <w:rFonts w:ascii="Times New Roman" w:hAnsi="Times New Roman" w:cs="Times New Roman"/>
          <w:color w:val="000000"/>
          <w:spacing w:val="6"/>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500BC45" w14:textId="1D883796" w:rsidR="00B05D3A" w:rsidRPr="00176ED8" w:rsidRDefault="00B05D3A" w:rsidP="004534F9">
      <w:pPr>
        <w:pStyle w:val="PargrafodaLista"/>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6.6.14 </w:t>
      </w:r>
      <w:r w:rsidRPr="00176ED8">
        <w:rPr>
          <w:rFonts w:ascii="Times New Roman" w:hAnsi="Times New Roman" w:cs="Times New Roman"/>
          <w:color w:val="000000"/>
          <w:spacing w:val="6"/>
          <w:sz w:val="24"/>
          <w:szCs w:val="24"/>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CABEF0B" w14:textId="2A838C8D" w:rsidR="00E655E3" w:rsidRDefault="00927578" w:rsidP="004534F9">
      <w:pPr>
        <w:autoSpaceDE w:val="0"/>
        <w:autoSpaceDN w:val="0"/>
        <w:adjustRightInd w:val="0"/>
        <w:ind w:left="567" w:right="260"/>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 xml:space="preserve">6.6.15 </w:t>
      </w:r>
      <w:r w:rsidR="00B05D3A" w:rsidRPr="00176ED8">
        <w:rPr>
          <w:rFonts w:ascii="Times New Roman" w:hAnsi="Times New Roman" w:cs="Times New Roman"/>
          <w:color w:val="000000"/>
          <w:spacing w:val="6"/>
          <w:sz w:val="24"/>
          <w:szCs w:val="24"/>
        </w:rPr>
        <w:t>As penalidades serão obrigatoriamente registradas no Cadastro Municipal</w:t>
      </w:r>
      <w:r w:rsidR="00B05D3A">
        <w:rPr>
          <w:rFonts w:ascii="Times New Roman" w:hAnsi="Times New Roman" w:cs="Times New Roman"/>
          <w:color w:val="000000"/>
          <w:spacing w:val="6"/>
          <w:sz w:val="24"/>
          <w:szCs w:val="24"/>
        </w:rPr>
        <w:t>.</w:t>
      </w:r>
    </w:p>
    <w:p w14:paraId="4D71E403" w14:textId="77777777" w:rsidR="00192824" w:rsidRDefault="00192824" w:rsidP="004534F9">
      <w:pPr>
        <w:autoSpaceDE w:val="0"/>
        <w:autoSpaceDN w:val="0"/>
        <w:adjustRightInd w:val="0"/>
        <w:ind w:left="567" w:right="260"/>
        <w:jc w:val="both"/>
        <w:rPr>
          <w:rFonts w:ascii="Times New Roman" w:hAnsi="Times New Roman" w:cs="Times New Roman"/>
          <w:color w:val="000000"/>
          <w:spacing w:val="6"/>
          <w:sz w:val="24"/>
          <w:szCs w:val="24"/>
        </w:rPr>
      </w:pPr>
    </w:p>
    <w:p w14:paraId="69A829A3" w14:textId="77777777" w:rsidR="00192824" w:rsidRDefault="00192824" w:rsidP="004534F9">
      <w:pPr>
        <w:autoSpaceDE w:val="0"/>
        <w:autoSpaceDN w:val="0"/>
        <w:adjustRightInd w:val="0"/>
        <w:ind w:left="567" w:right="260"/>
        <w:jc w:val="both"/>
        <w:rPr>
          <w:rFonts w:ascii="Times New Roman" w:hAnsi="Times New Roman" w:cs="Times New Roman"/>
          <w:color w:val="000000"/>
          <w:spacing w:val="6"/>
          <w:sz w:val="24"/>
          <w:szCs w:val="24"/>
        </w:rPr>
      </w:pPr>
    </w:p>
    <w:p w14:paraId="360B9D3F" w14:textId="77777777" w:rsidR="00192824" w:rsidRPr="000C45E3" w:rsidRDefault="00192824" w:rsidP="004534F9">
      <w:pPr>
        <w:autoSpaceDE w:val="0"/>
        <w:autoSpaceDN w:val="0"/>
        <w:adjustRightInd w:val="0"/>
        <w:ind w:left="567" w:right="260"/>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196749" w:rsidRPr="006D371C" w14:paraId="7AAF1103" w14:textId="77777777">
        <w:trPr>
          <w:trHeight w:val="113"/>
        </w:trPr>
        <w:tc>
          <w:tcPr>
            <w:tcW w:w="5000" w:type="pct"/>
            <w:shd w:val="clear" w:color="auto" w:fill="B4C6E7" w:themeFill="accent1" w:themeFillTint="66"/>
          </w:tcPr>
          <w:p w14:paraId="21169717" w14:textId="2B71A144" w:rsidR="00196749" w:rsidRPr="00E41988" w:rsidRDefault="00196749" w:rsidP="004534F9">
            <w:pPr>
              <w:pStyle w:val="Ttulo1"/>
              <w:tabs>
                <w:tab w:val="left" w:pos="1280"/>
                <w:tab w:val="left" w:pos="1281"/>
              </w:tabs>
              <w:spacing w:before="0" w:line="360" w:lineRule="auto"/>
              <w:ind w:left="567" w:right="260"/>
              <w:jc w:val="center"/>
              <w:rPr>
                <w:rFonts w:ascii="Times New Roman" w:hAnsi="Times New Roman" w:cs="Times New Roman"/>
                <w:b/>
                <w:spacing w:val="6"/>
                <w:sz w:val="24"/>
                <w:szCs w:val="24"/>
              </w:rPr>
            </w:pPr>
            <w:r w:rsidRPr="00696970">
              <w:rPr>
                <w:rFonts w:ascii="Times New Roman" w:hAnsi="Times New Roman" w:cs="Times New Roman"/>
                <w:b/>
                <w:color w:val="auto"/>
                <w:spacing w:val="6"/>
                <w:sz w:val="24"/>
                <w:szCs w:val="24"/>
              </w:rPr>
              <w:t>VII – CRITÉRIO</w:t>
            </w:r>
            <w:r w:rsidR="00C646A5">
              <w:rPr>
                <w:rFonts w:ascii="Times New Roman" w:hAnsi="Times New Roman" w:cs="Times New Roman"/>
                <w:b/>
                <w:color w:val="auto"/>
                <w:spacing w:val="6"/>
                <w:sz w:val="24"/>
                <w:szCs w:val="24"/>
              </w:rPr>
              <w:t>S</w:t>
            </w:r>
            <w:r w:rsidRPr="00696970">
              <w:rPr>
                <w:rFonts w:ascii="Times New Roman" w:hAnsi="Times New Roman" w:cs="Times New Roman"/>
                <w:b/>
                <w:color w:val="auto"/>
                <w:spacing w:val="6"/>
                <w:sz w:val="24"/>
                <w:szCs w:val="24"/>
              </w:rPr>
              <w:t xml:space="preserve"> DE MEDIÇÃO E PAGAMENTO – </w:t>
            </w:r>
            <w:r w:rsidRPr="00696970">
              <w:rPr>
                <w:rFonts w:ascii="Times New Roman" w:hAnsi="Times New Roman" w:cs="Times New Roman"/>
                <w:b/>
                <w:i/>
                <w:color w:val="auto"/>
                <w:spacing w:val="6"/>
                <w:sz w:val="24"/>
                <w:szCs w:val="24"/>
              </w:rPr>
              <w:t>Lei Federal 14.133/21; art. 6; XXIII; g:</w:t>
            </w:r>
          </w:p>
        </w:tc>
      </w:tr>
    </w:tbl>
    <w:p w14:paraId="591385BD" w14:textId="26A39269" w:rsidR="00196749" w:rsidRPr="00196749" w:rsidRDefault="00196749" w:rsidP="004534F9">
      <w:pPr>
        <w:tabs>
          <w:tab w:val="left" w:pos="1701"/>
        </w:tabs>
        <w:ind w:left="567" w:right="260"/>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7.1</w:t>
      </w:r>
      <w:r>
        <w:rPr>
          <w:rFonts w:ascii="Times New Roman" w:hAnsi="Times New Roman" w:cs="Times New Roman"/>
          <w:color w:val="000000"/>
          <w:sz w:val="24"/>
          <w:szCs w:val="24"/>
        </w:rPr>
        <w:t xml:space="preserve"> </w:t>
      </w:r>
      <w:r w:rsidRPr="00196749">
        <w:rPr>
          <w:rFonts w:ascii="Times New Roman" w:hAnsi="Times New Roman" w:cs="Times New Roman"/>
          <w:color w:val="000000"/>
          <w:sz w:val="24"/>
          <w:szCs w:val="24"/>
        </w:rPr>
        <w:t xml:space="preserve">O pagamento será realizado no prazo máximo de até 30 (trinta) dias, contados a partir do recebimento </w:t>
      </w:r>
      <w:r w:rsidR="00B05D3A">
        <w:rPr>
          <w:rFonts w:ascii="Times New Roman" w:hAnsi="Times New Roman" w:cs="Times New Roman"/>
          <w:color w:val="000000"/>
          <w:sz w:val="24"/>
          <w:szCs w:val="24"/>
        </w:rPr>
        <w:t>dos exames</w:t>
      </w:r>
      <w:r w:rsidRPr="00196749">
        <w:rPr>
          <w:rFonts w:ascii="Times New Roman" w:hAnsi="Times New Roman" w:cs="Times New Roman"/>
          <w:color w:val="000000"/>
          <w:sz w:val="24"/>
          <w:szCs w:val="24"/>
        </w:rPr>
        <w:t xml:space="preserve"> e da apresentação da Nota Fiscal ou Fatura devidamente atestada, por meio de ordem bancária, para crédito em banco, agência e conta corrente indicados pela Contratada.</w:t>
      </w:r>
    </w:p>
    <w:p w14:paraId="5CFE825E" w14:textId="77777777" w:rsidR="00196749" w:rsidRPr="00196749" w:rsidRDefault="00196749" w:rsidP="004534F9">
      <w:pPr>
        <w:tabs>
          <w:tab w:val="left" w:pos="1701"/>
        </w:tabs>
        <w:ind w:left="567" w:right="260"/>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7.2</w:t>
      </w:r>
      <w:r w:rsidRPr="00196749">
        <w:rPr>
          <w:rFonts w:ascii="Times New Roman" w:hAnsi="Times New Roman" w:cs="Times New Roman"/>
          <w:color w:val="000000"/>
          <w:sz w:val="24"/>
          <w:szCs w:val="24"/>
        </w:rPr>
        <w:t xml:space="preserve"> Havendo erro na apresentação da Nota Fiscal/Fatura ou dos documentos pertinentes à contratação, ou, ainda, circunstância que impeça a liquidação da despesa, como obrigação financeira pendente decorrente de penalidade imposta ou inadimplência, o pagamento ficará </w:t>
      </w:r>
      <w:r w:rsidRPr="00196749">
        <w:rPr>
          <w:rFonts w:ascii="Times New Roman" w:hAnsi="Times New Roman" w:cs="Times New Roman"/>
          <w:color w:val="000000"/>
          <w:sz w:val="24"/>
          <w:szCs w:val="24"/>
        </w:rPr>
        <w:lastRenderedPageBreak/>
        <w:t>sobrestado até que a Contratada providencie as medidas saneadoras. Nesta hipótese, o prazo para pagamento iniciar-se-á após a comprovação da regularização da situação, não acarretando qualquer ônus para a Contratante.</w:t>
      </w:r>
    </w:p>
    <w:p w14:paraId="2ADC40C4" w14:textId="77777777" w:rsidR="00196749" w:rsidRPr="00196749" w:rsidRDefault="00196749" w:rsidP="004534F9">
      <w:pPr>
        <w:tabs>
          <w:tab w:val="left" w:pos="1701"/>
        </w:tabs>
        <w:ind w:left="567" w:right="260"/>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7.3</w:t>
      </w:r>
      <w:r w:rsidRPr="00196749">
        <w:rPr>
          <w:rFonts w:ascii="Times New Roman" w:hAnsi="Times New Roman" w:cs="Times New Roman"/>
          <w:color w:val="000000"/>
          <w:sz w:val="24"/>
          <w:szCs w:val="24"/>
        </w:rPr>
        <w:t xml:space="preserve"> Será considerada como data do pagamento o dia em que constar como emitida a ordem bancária para pagamento.</w:t>
      </w:r>
    </w:p>
    <w:p w14:paraId="5EAD7944" w14:textId="429C0F19" w:rsidR="00196749" w:rsidRPr="00196749" w:rsidRDefault="00196749" w:rsidP="004534F9">
      <w:pPr>
        <w:tabs>
          <w:tab w:val="left" w:pos="1701"/>
        </w:tabs>
        <w:ind w:left="567" w:right="260"/>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7.4</w:t>
      </w:r>
      <w:r w:rsidRPr="00196749">
        <w:rPr>
          <w:rFonts w:ascii="Times New Roman" w:hAnsi="Times New Roman" w:cs="Times New Roman"/>
          <w:color w:val="000000"/>
          <w:sz w:val="24"/>
          <w:szCs w:val="24"/>
        </w:rPr>
        <w:t xml:space="preserve"> Antes de cada pagamento à Contratada, será realizada verificação da manutenção das condições de habilitação exigidas no </w:t>
      </w:r>
      <w:r w:rsidR="00927578">
        <w:rPr>
          <w:rFonts w:ascii="Times New Roman" w:hAnsi="Times New Roman" w:cs="Times New Roman"/>
          <w:color w:val="000000"/>
          <w:sz w:val="24"/>
          <w:szCs w:val="24"/>
        </w:rPr>
        <w:t>termo de referência</w:t>
      </w:r>
      <w:r w:rsidRPr="00196749">
        <w:rPr>
          <w:rFonts w:ascii="Times New Roman" w:hAnsi="Times New Roman" w:cs="Times New Roman"/>
          <w:color w:val="000000"/>
          <w:sz w:val="24"/>
          <w:szCs w:val="24"/>
        </w:rPr>
        <w:t>.</w:t>
      </w:r>
    </w:p>
    <w:p w14:paraId="40120C48" w14:textId="77777777" w:rsidR="00196749" w:rsidRPr="00196749" w:rsidRDefault="00196749" w:rsidP="004534F9">
      <w:pPr>
        <w:tabs>
          <w:tab w:val="left" w:pos="1701"/>
        </w:tabs>
        <w:ind w:left="567" w:right="260"/>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7.5</w:t>
      </w:r>
      <w:r w:rsidRPr="00196749">
        <w:rPr>
          <w:rFonts w:ascii="Times New Roman" w:hAnsi="Times New Roman" w:cs="Times New Roman"/>
          <w:color w:val="000000"/>
          <w:sz w:val="24"/>
          <w:szCs w:val="24"/>
        </w:rPr>
        <w:t xml:space="preserve"> Constatada situação de irregularidade da Contratada, será providenciada sua notificação, por escrito, para que, no prazo de 5 (cinco) dias úteis, regularize sua situação ou apresente defesa. O prazo poderá ser prorrogado uma única vez, por igual período, a critério da Contratante.</w:t>
      </w:r>
    </w:p>
    <w:p w14:paraId="0F6DF330" w14:textId="77777777" w:rsidR="00196749" w:rsidRPr="00196749" w:rsidRDefault="00196749" w:rsidP="004534F9">
      <w:pPr>
        <w:tabs>
          <w:tab w:val="left" w:pos="1701"/>
        </w:tabs>
        <w:ind w:left="567" w:right="260"/>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7.6</w:t>
      </w:r>
      <w:r w:rsidRPr="00196749">
        <w:rPr>
          <w:rFonts w:ascii="Times New Roman" w:hAnsi="Times New Roman" w:cs="Times New Roman"/>
          <w:color w:val="000000"/>
          <w:sz w:val="24"/>
          <w:szCs w:val="24"/>
        </w:rPr>
        <w:t xml:space="preserve"> Quando do pagamento, será efetuada a retenção tributária prevista na legislação aplicável.</w:t>
      </w:r>
    </w:p>
    <w:p w14:paraId="0817216D" w14:textId="77777777" w:rsidR="00196749" w:rsidRPr="00196749" w:rsidRDefault="00196749" w:rsidP="004534F9">
      <w:pPr>
        <w:tabs>
          <w:tab w:val="left" w:pos="1701"/>
        </w:tabs>
        <w:ind w:left="567" w:right="260"/>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7.7</w:t>
      </w:r>
      <w:r w:rsidRPr="00196749">
        <w:rPr>
          <w:rFonts w:ascii="Times New Roman" w:hAnsi="Times New Roman" w:cs="Times New Roman"/>
          <w:color w:val="000000"/>
          <w:sz w:val="24"/>
          <w:szCs w:val="24"/>
        </w:rPr>
        <w:t xml:space="preserve"> A Contratada optante pelo Simples Nacional, nos termos da Lei Complementar nº 123/2006, não sofrerá retenção tributária quanto aos impostos e contribuições abrangidos por aquele regime, desde que apresente comprovação oficial de sua condição de beneficiária do tratamento tributário favorecido.</w:t>
      </w:r>
    </w:p>
    <w:p w14:paraId="7A6A13C8" w14:textId="77777777" w:rsidR="00196749" w:rsidRPr="00196749" w:rsidRDefault="00196749" w:rsidP="004534F9">
      <w:pPr>
        <w:tabs>
          <w:tab w:val="left" w:pos="1701"/>
        </w:tabs>
        <w:ind w:left="567" w:right="260"/>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7.8</w:t>
      </w:r>
      <w:r w:rsidRPr="00196749">
        <w:rPr>
          <w:rFonts w:ascii="Times New Roman" w:hAnsi="Times New Roman" w:cs="Times New Roman"/>
          <w:color w:val="000000"/>
          <w:sz w:val="24"/>
          <w:szCs w:val="24"/>
        </w:rPr>
        <w:t xml:space="preserve"> Nos casos de eventuais atrasos de pagamento, desde que a Contratada não tenha concorrido, de alguma forma, para tanto, o valor devido deverá ser acrescido de atualização financeira, sendo os juros de mora calculados à taxa de 0,5% (meio por cento) ao mês, ou 6% (seis por cento) ao ano, mediante aplicação das seguintes fórmulas:</w:t>
      </w:r>
    </w:p>
    <w:p w14:paraId="3A976806" w14:textId="77777777" w:rsidR="000E720A" w:rsidRPr="0074044D" w:rsidRDefault="000E720A" w:rsidP="004534F9">
      <w:pPr>
        <w:tabs>
          <w:tab w:val="left" w:pos="1701"/>
        </w:tabs>
        <w:ind w:left="567" w:right="26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EM = I x N x VP, sendo:</w:t>
      </w:r>
    </w:p>
    <w:p w14:paraId="5D7E79DB" w14:textId="77777777" w:rsidR="000E720A" w:rsidRPr="0074044D" w:rsidRDefault="000E720A" w:rsidP="004534F9">
      <w:pPr>
        <w:tabs>
          <w:tab w:val="left" w:pos="1701"/>
        </w:tabs>
        <w:ind w:left="567" w:right="260"/>
        <w:jc w:val="both"/>
        <w:rPr>
          <w:rFonts w:ascii="Times New Roman" w:hAnsi="Times New Roman" w:cs="Times New Roman"/>
          <w:snapToGrid w:val="0"/>
          <w:color w:val="000000"/>
          <w:sz w:val="24"/>
          <w:szCs w:val="24"/>
        </w:rPr>
      </w:pPr>
      <w:r w:rsidRPr="0074044D">
        <w:rPr>
          <w:rFonts w:ascii="Times New Roman" w:hAnsi="Times New Roman" w:cs="Times New Roman"/>
          <w:snapToGrid w:val="0"/>
          <w:color w:val="000000"/>
          <w:sz w:val="24"/>
          <w:szCs w:val="24"/>
        </w:rPr>
        <w:t>EM = Encargos moratórios;</w:t>
      </w:r>
    </w:p>
    <w:p w14:paraId="5815B1EE" w14:textId="77777777" w:rsidR="000E720A" w:rsidRPr="0074044D" w:rsidRDefault="000E720A" w:rsidP="004534F9">
      <w:pPr>
        <w:tabs>
          <w:tab w:val="left" w:pos="1701"/>
        </w:tabs>
        <w:ind w:left="567" w:right="26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N = Número de dias entre a data prevista para o pagamento e a do efetivo pagamento;</w:t>
      </w:r>
    </w:p>
    <w:p w14:paraId="5357DC77" w14:textId="77777777" w:rsidR="000E720A" w:rsidRPr="0074044D" w:rsidRDefault="000E720A" w:rsidP="004534F9">
      <w:pPr>
        <w:tabs>
          <w:tab w:val="left" w:pos="1701"/>
        </w:tabs>
        <w:ind w:left="567" w:right="26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VP = Valor da parcela a ser paga.</w:t>
      </w:r>
    </w:p>
    <w:p w14:paraId="6CB1955F" w14:textId="77777777" w:rsidR="000E720A" w:rsidRDefault="000E720A" w:rsidP="004534F9">
      <w:pPr>
        <w:tabs>
          <w:tab w:val="left" w:pos="1701"/>
        </w:tabs>
        <w:ind w:left="567" w:right="260"/>
        <w:jc w:val="both"/>
        <w:rPr>
          <w:rFonts w:ascii="Times New Roman" w:hAnsi="Times New Roman" w:cs="Times New Roman"/>
          <w:color w:val="000000"/>
          <w:sz w:val="24"/>
          <w:szCs w:val="24"/>
        </w:rPr>
      </w:pPr>
      <w:r w:rsidRPr="0074044D">
        <w:rPr>
          <w:rFonts w:ascii="Times New Roman" w:hAnsi="Times New Roman" w:cs="Times New Roman"/>
          <w:snapToGrid w:val="0"/>
          <w:color w:val="000000"/>
          <w:sz w:val="24"/>
          <w:szCs w:val="24"/>
        </w:rPr>
        <w:t xml:space="preserve">I = Índice de compensação financeira = </w:t>
      </w:r>
      <w:r w:rsidRPr="0074044D">
        <w:rPr>
          <w:rFonts w:ascii="Times New Roman" w:hAnsi="Times New Roman" w:cs="Times New Roman"/>
          <w:color w:val="000000"/>
          <w:sz w:val="24"/>
          <w:szCs w:val="24"/>
        </w:rPr>
        <w:t>0,00016438, assim apurado:</w:t>
      </w:r>
    </w:p>
    <w:p w14:paraId="5399A60E" w14:textId="77777777" w:rsidR="00E543EC" w:rsidRDefault="00E543EC" w:rsidP="004534F9">
      <w:pPr>
        <w:tabs>
          <w:tab w:val="left" w:pos="1701"/>
        </w:tabs>
        <w:ind w:left="567" w:right="260"/>
        <w:jc w:val="both"/>
        <w:rPr>
          <w:rFonts w:ascii="Times New Roman" w:hAnsi="Times New Roman" w:cs="Times New Roman"/>
          <w:color w:val="000000"/>
          <w:sz w:val="24"/>
          <w:szCs w:val="24"/>
        </w:rPr>
      </w:pPr>
    </w:p>
    <w:p w14:paraId="5FBE4A9D" w14:textId="77777777" w:rsidR="00307495" w:rsidRDefault="00307495" w:rsidP="004534F9">
      <w:pPr>
        <w:tabs>
          <w:tab w:val="left" w:pos="1701"/>
        </w:tabs>
        <w:ind w:left="567" w:right="260"/>
        <w:jc w:val="both"/>
        <w:rPr>
          <w:rFonts w:ascii="Times New Roman" w:hAnsi="Times New Roman" w:cs="Times New Roman"/>
          <w:color w:val="000000"/>
          <w:sz w:val="24"/>
          <w:szCs w:val="24"/>
        </w:rPr>
      </w:pPr>
    </w:p>
    <w:p w14:paraId="41E2412B" w14:textId="77777777" w:rsidR="00307495" w:rsidRPr="0074044D" w:rsidRDefault="00307495" w:rsidP="004534F9">
      <w:pPr>
        <w:tabs>
          <w:tab w:val="left" w:pos="1701"/>
        </w:tabs>
        <w:ind w:left="567" w:right="260"/>
        <w:jc w:val="both"/>
        <w:rPr>
          <w:rFonts w:ascii="Times New Roman" w:hAnsi="Times New Roman" w:cs="Times New Roman"/>
          <w:color w:val="000000"/>
          <w:sz w:val="24"/>
          <w:szCs w:val="24"/>
        </w:rPr>
      </w:pPr>
    </w:p>
    <w:tbl>
      <w:tblPr>
        <w:tblStyle w:val="Tabelacomgrade"/>
        <w:tblW w:w="5000" w:type="pct"/>
        <w:tblLook w:val="04A0" w:firstRow="1" w:lastRow="0" w:firstColumn="1" w:lastColumn="0" w:noHBand="0" w:noVBand="1"/>
      </w:tblPr>
      <w:tblGrid>
        <w:gridCol w:w="2328"/>
        <w:gridCol w:w="1179"/>
        <w:gridCol w:w="1750"/>
        <w:gridCol w:w="5425"/>
      </w:tblGrid>
      <w:tr w:rsidR="00E543EC" w:rsidRPr="0074044D" w14:paraId="05E8C036" w14:textId="77777777" w:rsidTr="00E543EC">
        <w:trPr>
          <w:trHeight w:val="363"/>
        </w:trPr>
        <w:tc>
          <w:tcPr>
            <w:tcW w:w="1248" w:type="pct"/>
            <w:vMerge w:val="restart"/>
            <w:tcBorders>
              <w:top w:val="nil"/>
              <w:left w:val="nil"/>
              <w:bottom w:val="nil"/>
              <w:right w:val="nil"/>
            </w:tcBorders>
            <w:vAlign w:val="center"/>
          </w:tcPr>
          <w:p w14:paraId="73BC5D09" w14:textId="77777777" w:rsidR="00E543EC" w:rsidRPr="0074044D" w:rsidRDefault="00E543EC" w:rsidP="004534F9">
            <w:pPr>
              <w:tabs>
                <w:tab w:val="left" w:pos="1701"/>
              </w:tabs>
              <w:spacing w:line="360" w:lineRule="auto"/>
              <w:ind w:left="567" w:right="26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I = (TX)</w:t>
            </w:r>
          </w:p>
        </w:tc>
        <w:tc>
          <w:tcPr>
            <w:tcW w:w="331" w:type="pct"/>
            <w:vMerge w:val="restart"/>
            <w:tcBorders>
              <w:top w:val="nil"/>
              <w:left w:val="nil"/>
              <w:bottom w:val="nil"/>
              <w:right w:val="nil"/>
            </w:tcBorders>
            <w:vAlign w:val="center"/>
          </w:tcPr>
          <w:p w14:paraId="1C4A2878" w14:textId="3E25D9AD" w:rsidR="00E543EC" w:rsidRPr="0074044D" w:rsidRDefault="00E543EC" w:rsidP="004534F9">
            <w:pPr>
              <w:tabs>
                <w:tab w:val="left" w:pos="1701"/>
              </w:tabs>
              <w:spacing w:line="360" w:lineRule="auto"/>
              <w:ind w:left="567" w:right="26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I =</w:t>
            </w:r>
          </w:p>
        </w:tc>
        <w:tc>
          <w:tcPr>
            <w:tcW w:w="724" w:type="pct"/>
            <w:tcBorders>
              <w:top w:val="nil"/>
              <w:left w:val="nil"/>
              <w:bottom w:val="single" w:sz="4" w:space="0" w:color="auto"/>
              <w:right w:val="nil"/>
            </w:tcBorders>
          </w:tcPr>
          <w:p w14:paraId="63FF435B" w14:textId="2FE3145C" w:rsidR="00E543EC" w:rsidRPr="0074044D" w:rsidRDefault="00E543EC" w:rsidP="004534F9">
            <w:pPr>
              <w:tabs>
                <w:tab w:val="left" w:pos="1701"/>
              </w:tabs>
              <w:spacing w:line="360" w:lineRule="auto"/>
              <w:ind w:left="567" w:right="26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(6/100)</w:t>
            </w:r>
          </w:p>
        </w:tc>
        <w:tc>
          <w:tcPr>
            <w:tcW w:w="2697" w:type="pct"/>
            <w:vMerge w:val="restart"/>
            <w:tcBorders>
              <w:top w:val="nil"/>
              <w:left w:val="nil"/>
              <w:bottom w:val="nil"/>
              <w:right w:val="nil"/>
            </w:tcBorders>
          </w:tcPr>
          <w:p w14:paraId="52C7EA00" w14:textId="77777777" w:rsidR="00E543EC" w:rsidRPr="0074044D" w:rsidRDefault="00E543EC" w:rsidP="004534F9">
            <w:pPr>
              <w:tabs>
                <w:tab w:val="left" w:pos="1701"/>
              </w:tabs>
              <w:spacing w:line="360" w:lineRule="auto"/>
              <w:ind w:left="567" w:right="26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I = 0,00016438</w:t>
            </w:r>
          </w:p>
          <w:p w14:paraId="5A68EA13" w14:textId="77777777" w:rsidR="00E543EC" w:rsidRPr="0074044D" w:rsidRDefault="00E543EC" w:rsidP="004534F9">
            <w:pPr>
              <w:tabs>
                <w:tab w:val="left" w:pos="1701"/>
              </w:tabs>
              <w:spacing w:line="360" w:lineRule="auto"/>
              <w:ind w:left="567" w:right="260"/>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TX = Percentual da taxa anual = 6%</w:t>
            </w:r>
          </w:p>
        </w:tc>
      </w:tr>
      <w:tr w:rsidR="00E543EC" w:rsidRPr="0074044D" w14:paraId="6A44AE1B" w14:textId="77777777" w:rsidTr="00E543EC">
        <w:trPr>
          <w:trHeight w:val="450"/>
        </w:trPr>
        <w:tc>
          <w:tcPr>
            <w:tcW w:w="1248" w:type="pct"/>
            <w:vMerge/>
            <w:tcBorders>
              <w:top w:val="nil"/>
              <w:left w:val="nil"/>
              <w:bottom w:val="nil"/>
              <w:right w:val="nil"/>
            </w:tcBorders>
          </w:tcPr>
          <w:p w14:paraId="36AB22D3" w14:textId="77777777" w:rsidR="00E543EC" w:rsidRPr="0074044D" w:rsidRDefault="00E543EC" w:rsidP="004534F9">
            <w:pPr>
              <w:tabs>
                <w:tab w:val="left" w:pos="1701"/>
              </w:tabs>
              <w:ind w:left="567" w:right="260"/>
              <w:jc w:val="both"/>
              <w:rPr>
                <w:rFonts w:ascii="Times New Roman" w:hAnsi="Times New Roman" w:cs="Times New Roman"/>
                <w:color w:val="000000"/>
                <w:sz w:val="24"/>
                <w:szCs w:val="24"/>
              </w:rPr>
            </w:pPr>
          </w:p>
        </w:tc>
        <w:tc>
          <w:tcPr>
            <w:tcW w:w="331" w:type="pct"/>
            <w:vMerge/>
            <w:tcBorders>
              <w:top w:val="nil"/>
              <w:left w:val="nil"/>
              <w:bottom w:val="nil"/>
              <w:right w:val="nil"/>
            </w:tcBorders>
          </w:tcPr>
          <w:p w14:paraId="5E63C8E6" w14:textId="77777777" w:rsidR="00E543EC" w:rsidRPr="0074044D" w:rsidRDefault="00E543EC" w:rsidP="004534F9">
            <w:pPr>
              <w:tabs>
                <w:tab w:val="left" w:pos="1701"/>
              </w:tabs>
              <w:ind w:left="567" w:right="260"/>
              <w:jc w:val="both"/>
              <w:rPr>
                <w:rFonts w:ascii="Times New Roman" w:hAnsi="Times New Roman" w:cs="Times New Roman"/>
                <w:color w:val="000000"/>
                <w:sz w:val="24"/>
                <w:szCs w:val="24"/>
              </w:rPr>
            </w:pPr>
          </w:p>
        </w:tc>
        <w:tc>
          <w:tcPr>
            <w:tcW w:w="724" w:type="pct"/>
            <w:tcBorders>
              <w:top w:val="single" w:sz="4" w:space="0" w:color="auto"/>
              <w:left w:val="nil"/>
              <w:bottom w:val="nil"/>
              <w:right w:val="nil"/>
            </w:tcBorders>
          </w:tcPr>
          <w:p w14:paraId="351F0E00" w14:textId="77777777" w:rsidR="00E543EC" w:rsidRPr="0074044D" w:rsidRDefault="00E543EC" w:rsidP="004534F9">
            <w:pPr>
              <w:tabs>
                <w:tab w:val="left" w:pos="1701"/>
              </w:tabs>
              <w:spacing w:line="360" w:lineRule="auto"/>
              <w:ind w:left="567" w:right="260"/>
              <w:jc w:val="both"/>
              <w:rPr>
                <w:rFonts w:ascii="Times New Roman" w:hAnsi="Times New Roman" w:cs="Times New Roman"/>
                <w:color w:val="000000"/>
                <w:sz w:val="24"/>
                <w:szCs w:val="24"/>
              </w:rPr>
            </w:pPr>
            <w:r>
              <w:rPr>
                <w:rFonts w:ascii="Times New Roman" w:hAnsi="Times New Roman" w:cs="Times New Roman"/>
                <w:color w:val="000000"/>
                <w:sz w:val="24"/>
                <w:szCs w:val="24"/>
              </w:rPr>
              <w:t>365</w:t>
            </w:r>
          </w:p>
        </w:tc>
        <w:tc>
          <w:tcPr>
            <w:tcW w:w="2697" w:type="pct"/>
            <w:vMerge/>
            <w:tcBorders>
              <w:top w:val="nil"/>
              <w:left w:val="nil"/>
              <w:bottom w:val="nil"/>
              <w:right w:val="nil"/>
            </w:tcBorders>
          </w:tcPr>
          <w:p w14:paraId="0368E5CD" w14:textId="77777777" w:rsidR="00E543EC" w:rsidRPr="0074044D" w:rsidRDefault="00E543EC" w:rsidP="004534F9">
            <w:pPr>
              <w:tabs>
                <w:tab w:val="left" w:pos="1701"/>
              </w:tabs>
              <w:ind w:left="567" w:right="260"/>
              <w:jc w:val="both"/>
              <w:rPr>
                <w:rFonts w:ascii="Times New Roman" w:hAnsi="Times New Roman" w:cs="Times New Roman"/>
                <w:color w:val="000000"/>
                <w:sz w:val="24"/>
                <w:szCs w:val="24"/>
              </w:rPr>
            </w:pPr>
          </w:p>
        </w:tc>
      </w:tr>
    </w:tbl>
    <w:p w14:paraId="25E7F0ED" w14:textId="77777777" w:rsidR="00196749" w:rsidRDefault="00196749" w:rsidP="004534F9">
      <w:pPr>
        <w:pStyle w:val="Nivel1"/>
        <w:numPr>
          <w:ilvl w:val="0"/>
          <w:numId w:val="0"/>
        </w:numPr>
        <w:tabs>
          <w:tab w:val="num" w:pos="360"/>
        </w:tabs>
        <w:spacing w:before="0" w:after="0" w:line="360" w:lineRule="auto"/>
        <w:ind w:left="567" w:right="260"/>
        <w:outlineLvl w:val="9"/>
        <w:rPr>
          <w:rFonts w:ascii="Times New Roman" w:hAnsi="Times New Roman" w:cs="Times New Roman"/>
          <w:bCs/>
          <w:sz w:val="24"/>
          <w:szCs w:val="24"/>
        </w:rPr>
      </w:pPr>
    </w:p>
    <w:p w14:paraId="3ED20553" w14:textId="33AFDD73" w:rsidR="000E720A" w:rsidRDefault="000E720A" w:rsidP="004534F9">
      <w:pPr>
        <w:pStyle w:val="Nivel1"/>
        <w:numPr>
          <w:ilvl w:val="1"/>
          <w:numId w:val="7"/>
        </w:numPr>
        <w:tabs>
          <w:tab w:val="num" w:pos="360"/>
        </w:tabs>
        <w:spacing w:before="0" w:after="0" w:line="360" w:lineRule="auto"/>
        <w:ind w:left="567" w:right="260" w:firstLine="0"/>
        <w:outlineLvl w:val="9"/>
        <w:rPr>
          <w:rFonts w:ascii="Times New Roman" w:hAnsi="Times New Roman" w:cs="Times New Roman"/>
          <w:bCs/>
          <w:sz w:val="24"/>
          <w:szCs w:val="24"/>
        </w:rPr>
      </w:pPr>
      <w:r w:rsidRPr="00E543EC">
        <w:rPr>
          <w:rFonts w:ascii="Times New Roman" w:hAnsi="Times New Roman" w:cs="Times New Roman"/>
          <w:bCs/>
          <w:sz w:val="24"/>
          <w:szCs w:val="24"/>
        </w:rPr>
        <w:t xml:space="preserve">DO REAJUSTE </w:t>
      </w:r>
    </w:p>
    <w:p w14:paraId="62570297" w14:textId="77777777" w:rsidR="00E543EC" w:rsidRPr="00E543EC" w:rsidRDefault="00E543EC" w:rsidP="004534F9">
      <w:pPr>
        <w:ind w:left="567" w:right="260"/>
        <w:rPr>
          <w:lang w:eastAsia="pt-BR"/>
        </w:rPr>
      </w:pPr>
    </w:p>
    <w:p w14:paraId="1A232256" w14:textId="0D3460A7" w:rsidR="000E720A" w:rsidRPr="00B05D3A" w:rsidRDefault="00B05D3A" w:rsidP="004534F9">
      <w:pPr>
        <w:ind w:left="567" w:right="260"/>
        <w:jc w:val="both"/>
        <w:rPr>
          <w:rFonts w:ascii="Times New Roman" w:hAnsi="Times New Roman" w:cs="Times New Roman"/>
          <w:sz w:val="24"/>
          <w:szCs w:val="24"/>
        </w:rPr>
      </w:pPr>
      <w:bookmarkStart w:id="1" w:name="_Hlk48233261"/>
      <w:r>
        <w:rPr>
          <w:rFonts w:ascii="Times New Roman" w:hAnsi="Times New Roman" w:cs="Times New Roman"/>
          <w:sz w:val="24"/>
          <w:szCs w:val="24"/>
        </w:rPr>
        <w:t xml:space="preserve">7.9.1 </w:t>
      </w:r>
      <w:r w:rsidR="000E720A" w:rsidRPr="00B05D3A">
        <w:rPr>
          <w:rFonts w:ascii="Times New Roman" w:hAnsi="Times New Roman" w:cs="Times New Roman"/>
          <w:sz w:val="24"/>
          <w:szCs w:val="24"/>
        </w:rPr>
        <w:t xml:space="preserve">Os preços inicialmente contratados são fixos e irreajustáveis no prazo de um ano contado da </w:t>
      </w:r>
      <w:r w:rsidR="004534F9" w:rsidRPr="004534F9">
        <w:rPr>
          <w:rFonts w:ascii="Times New Roman" w:hAnsi="Times New Roman" w:cs="Times New Roman"/>
          <w:sz w:val="24"/>
          <w:szCs w:val="24"/>
        </w:rPr>
        <w:t>data do orçamento estimado</w:t>
      </w:r>
      <w:r w:rsidR="000E720A" w:rsidRPr="00B05D3A">
        <w:rPr>
          <w:rFonts w:ascii="Times New Roman" w:hAnsi="Times New Roman" w:cs="Times New Roman"/>
          <w:sz w:val="24"/>
          <w:szCs w:val="24"/>
        </w:rPr>
        <w:t>.</w:t>
      </w:r>
    </w:p>
    <w:p w14:paraId="50E90745" w14:textId="45D61A1C" w:rsidR="000E720A" w:rsidRPr="0074044D" w:rsidRDefault="00B05D3A" w:rsidP="004534F9">
      <w:pPr>
        <w:ind w:left="567" w:right="260"/>
        <w:jc w:val="both"/>
        <w:rPr>
          <w:rFonts w:ascii="Times New Roman" w:hAnsi="Times New Roman" w:cs="Times New Roman"/>
          <w:sz w:val="24"/>
          <w:szCs w:val="24"/>
        </w:rPr>
      </w:pPr>
      <w:r>
        <w:rPr>
          <w:rFonts w:ascii="Times New Roman" w:hAnsi="Times New Roman" w:cs="Times New Roman"/>
          <w:sz w:val="24"/>
          <w:szCs w:val="24"/>
        </w:rPr>
        <w:lastRenderedPageBreak/>
        <w:t xml:space="preserve">7.9.2 </w:t>
      </w:r>
      <w:r w:rsidR="000E720A" w:rsidRPr="0074044D">
        <w:rPr>
          <w:rFonts w:ascii="Times New Roman" w:hAnsi="Times New Roman" w:cs="Times New Roman"/>
          <w:sz w:val="24"/>
          <w:szCs w:val="24"/>
        </w:rPr>
        <w:t xml:space="preserve">Após o interregno de um ano, e independentemente de pedido da CONTRATADA, os preços iniciais serão reajustados, mediante a aplicação, pela CONTRATANTE, do índice </w:t>
      </w:r>
      <w:bookmarkStart w:id="2" w:name="_Hlk97045562"/>
      <w:r w:rsidR="000E720A" w:rsidRPr="0074044D">
        <w:rPr>
          <w:rFonts w:ascii="Times New Roman" w:hAnsi="Times New Roman" w:cs="Times New Roman"/>
          <w:sz w:val="24"/>
          <w:szCs w:val="24"/>
        </w:rPr>
        <w:t>IPCA (</w:t>
      </w:r>
      <w:r w:rsidR="000E720A" w:rsidRPr="0074044D">
        <w:rPr>
          <w:rStyle w:val="Forte"/>
          <w:rFonts w:ascii="Times New Roman" w:hAnsi="Times New Roman" w:cs="Times New Roman"/>
          <w:b w:val="0"/>
          <w:sz w:val="24"/>
          <w:szCs w:val="24"/>
        </w:rPr>
        <w:t>Índice Nacional de Preços ao Consumidor)</w:t>
      </w:r>
      <w:r w:rsidR="000E720A" w:rsidRPr="0074044D">
        <w:rPr>
          <w:rFonts w:ascii="Times New Roman" w:hAnsi="Times New Roman" w:cs="Times New Roman"/>
          <w:iCs/>
          <w:sz w:val="24"/>
          <w:szCs w:val="24"/>
        </w:rPr>
        <w:t>,</w:t>
      </w:r>
      <w:bookmarkEnd w:id="2"/>
      <w:r w:rsidR="000E720A" w:rsidRPr="0074044D">
        <w:rPr>
          <w:rFonts w:ascii="Times New Roman" w:hAnsi="Times New Roman" w:cs="Times New Roman"/>
          <w:sz w:val="24"/>
          <w:szCs w:val="24"/>
        </w:rPr>
        <w:t xml:space="preserve"> exclusivamente para as obrigações iniciadas e concluídas após a ocorrência da anualidade, com base na seguinte fórmula (art. 5º do Decreto Federal n.º 1.054, de 1994): </w:t>
      </w:r>
    </w:p>
    <w:p w14:paraId="16C8CD97" w14:textId="77777777" w:rsidR="000E720A" w:rsidRPr="0074044D" w:rsidRDefault="000E720A" w:rsidP="004534F9">
      <w:pPr>
        <w:ind w:left="567" w:right="260"/>
        <w:jc w:val="both"/>
        <w:rPr>
          <w:rFonts w:ascii="Times New Roman" w:hAnsi="Times New Roman" w:cs="Times New Roman"/>
          <w:sz w:val="24"/>
          <w:szCs w:val="24"/>
        </w:rPr>
      </w:pPr>
      <w:r w:rsidRPr="0074044D">
        <w:rPr>
          <w:rFonts w:ascii="Times New Roman" w:hAnsi="Times New Roman" w:cs="Times New Roman"/>
          <w:sz w:val="24"/>
          <w:szCs w:val="24"/>
        </w:rPr>
        <w:t xml:space="preserve">R = V (I – </w:t>
      </w:r>
      <w:proofErr w:type="spellStart"/>
      <w:r w:rsidRPr="0074044D">
        <w:rPr>
          <w:rFonts w:ascii="Times New Roman" w:hAnsi="Times New Roman" w:cs="Times New Roman"/>
          <w:sz w:val="24"/>
          <w:szCs w:val="24"/>
        </w:rPr>
        <w:t>Iº</w:t>
      </w:r>
      <w:proofErr w:type="spellEnd"/>
      <w:r w:rsidRPr="0074044D">
        <w:rPr>
          <w:rFonts w:ascii="Times New Roman" w:hAnsi="Times New Roman" w:cs="Times New Roman"/>
          <w:sz w:val="24"/>
          <w:szCs w:val="24"/>
        </w:rPr>
        <w:t xml:space="preserve">) / </w:t>
      </w:r>
      <w:proofErr w:type="spellStart"/>
      <w:r w:rsidRPr="0074044D">
        <w:rPr>
          <w:rFonts w:ascii="Times New Roman" w:hAnsi="Times New Roman" w:cs="Times New Roman"/>
          <w:sz w:val="24"/>
          <w:szCs w:val="24"/>
        </w:rPr>
        <w:t>Iº</w:t>
      </w:r>
      <w:proofErr w:type="spellEnd"/>
      <w:r w:rsidRPr="0074044D">
        <w:rPr>
          <w:rFonts w:ascii="Times New Roman" w:hAnsi="Times New Roman" w:cs="Times New Roman"/>
          <w:sz w:val="24"/>
          <w:szCs w:val="24"/>
        </w:rPr>
        <w:t>, onde:</w:t>
      </w:r>
    </w:p>
    <w:p w14:paraId="3083E66F" w14:textId="77777777" w:rsidR="000E720A" w:rsidRPr="0074044D" w:rsidRDefault="000E720A" w:rsidP="004534F9">
      <w:pPr>
        <w:ind w:left="567" w:right="260"/>
        <w:jc w:val="both"/>
        <w:rPr>
          <w:rFonts w:ascii="Times New Roman" w:hAnsi="Times New Roman" w:cs="Times New Roman"/>
          <w:sz w:val="24"/>
          <w:szCs w:val="24"/>
        </w:rPr>
      </w:pPr>
      <w:r w:rsidRPr="0074044D">
        <w:rPr>
          <w:rFonts w:ascii="Times New Roman" w:hAnsi="Times New Roman" w:cs="Times New Roman"/>
          <w:sz w:val="24"/>
          <w:szCs w:val="24"/>
        </w:rPr>
        <w:t>R = Valor do reajuste procurado;</w:t>
      </w:r>
    </w:p>
    <w:p w14:paraId="4F2BFC3A" w14:textId="77777777" w:rsidR="000E720A" w:rsidRPr="0074044D" w:rsidRDefault="000E720A" w:rsidP="004534F9">
      <w:pPr>
        <w:ind w:left="567" w:right="260"/>
        <w:jc w:val="both"/>
        <w:rPr>
          <w:rFonts w:ascii="Times New Roman" w:hAnsi="Times New Roman" w:cs="Times New Roman"/>
          <w:sz w:val="24"/>
          <w:szCs w:val="24"/>
        </w:rPr>
      </w:pPr>
      <w:r w:rsidRPr="0074044D">
        <w:rPr>
          <w:rFonts w:ascii="Times New Roman" w:hAnsi="Times New Roman" w:cs="Times New Roman"/>
          <w:sz w:val="24"/>
          <w:szCs w:val="24"/>
        </w:rPr>
        <w:t>V = Valor contratual a ser reajustado;</w:t>
      </w:r>
    </w:p>
    <w:p w14:paraId="657816FB" w14:textId="77777777" w:rsidR="000E720A" w:rsidRPr="0074044D" w:rsidRDefault="000E720A" w:rsidP="004534F9">
      <w:pPr>
        <w:ind w:left="567" w:right="260"/>
        <w:jc w:val="both"/>
        <w:rPr>
          <w:rFonts w:ascii="Times New Roman" w:hAnsi="Times New Roman" w:cs="Times New Roman"/>
          <w:sz w:val="24"/>
          <w:szCs w:val="24"/>
        </w:rPr>
      </w:pPr>
      <w:proofErr w:type="spellStart"/>
      <w:r w:rsidRPr="0074044D">
        <w:rPr>
          <w:rFonts w:ascii="Times New Roman" w:hAnsi="Times New Roman" w:cs="Times New Roman"/>
          <w:sz w:val="24"/>
          <w:szCs w:val="24"/>
        </w:rPr>
        <w:t>Iº</w:t>
      </w:r>
      <w:proofErr w:type="spellEnd"/>
      <w:r w:rsidRPr="0074044D">
        <w:rPr>
          <w:rFonts w:ascii="Times New Roman" w:hAnsi="Times New Roman" w:cs="Times New Roman"/>
          <w:sz w:val="24"/>
          <w:szCs w:val="24"/>
        </w:rPr>
        <w:t xml:space="preserve"> = índice inicial - refere-se ao índice de custos ou de preços correspondente à data fixada para entrega da proposta na licitação;</w:t>
      </w:r>
    </w:p>
    <w:p w14:paraId="4B169A30" w14:textId="77777777" w:rsidR="000E720A" w:rsidRPr="0074044D" w:rsidRDefault="000E720A" w:rsidP="004534F9">
      <w:pPr>
        <w:ind w:left="567" w:right="260"/>
        <w:jc w:val="both"/>
        <w:rPr>
          <w:rFonts w:ascii="Times New Roman" w:hAnsi="Times New Roman" w:cs="Times New Roman"/>
          <w:sz w:val="24"/>
          <w:szCs w:val="24"/>
        </w:rPr>
      </w:pPr>
      <w:r w:rsidRPr="0074044D">
        <w:rPr>
          <w:rFonts w:ascii="Times New Roman" w:hAnsi="Times New Roman" w:cs="Times New Roman"/>
          <w:sz w:val="24"/>
          <w:szCs w:val="24"/>
        </w:rPr>
        <w:t>I = Índice relativo ao mês do reajustamento;</w:t>
      </w:r>
    </w:p>
    <w:p w14:paraId="3D25F8B5" w14:textId="4CCE5616" w:rsidR="000E720A" w:rsidRPr="0074044D" w:rsidRDefault="00B05D3A"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7.9.3 </w:t>
      </w:r>
      <w:r w:rsidR="000E720A" w:rsidRPr="0074044D">
        <w:rPr>
          <w:rFonts w:ascii="Times New Roman" w:hAnsi="Times New Roman" w:cs="Times New Roman"/>
          <w:sz w:val="24"/>
          <w:szCs w:val="24"/>
        </w:rPr>
        <w:t>Nos reajustes subsequentes ao primeiro, o interregno mínimo de um ano será contado a partir dos efeitos financeiros do último reajuste.</w:t>
      </w:r>
    </w:p>
    <w:p w14:paraId="74C3065A" w14:textId="77B05301" w:rsidR="000E720A" w:rsidRPr="0074044D" w:rsidRDefault="00B05D3A"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7.9.4 </w:t>
      </w:r>
      <w:r w:rsidR="000E720A" w:rsidRPr="0074044D">
        <w:rPr>
          <w:rFonts w:ascii="Times New Roman" w:hAnsi="Times New Roman" w:cs="Times New Roman"/>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78D79949" w14:textId="5115F9F3" w:rsidR="000E720A" w:rsidRPr="0074044D" w:rsidRDefault="00B05D3A"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7.9.5 </w:t>
      </w:r>
      <w:r w:rsidR="000E720A" w:rsidRPr="0074044D">
        <w:rPr>
          <w:rFonts w:ascii="Times New Roman" w:hAnsi="Times New Roman" w:cs="Times New Roman"/>
          <w:sz w:val="24"/>
          <w:szCs w:val="24"/>
        </w:rPr>
        <w:t>Nas aferições finais, o índice utilizado para reajuste será, obrigatoriamente, o definitivo.</w:t>
      </w:r>
    </w:p>
    <w:p w14:paraId="0220899F" w14:textId="30BDC220" w:rsidR="000E720A" w:rsidRPr="0074044D" w:rsidRDefault="00B05D3A"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7.9.6 </w:t>
      </w:r>
      <w:r w:rsidR="000E720A" w:rsidRPr="0074044D">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354C553B" w14:textId="78898879" w:rsidR="000E720A" w:rsidRPr="0074044D" w:rsidRDefault="00B05D3A"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7.9.7 </w:t>
      </w:r>
      <w:r w:rsidR="000E720A" w:rsidRPr="0074044D">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468A2BA7" w14:textId="13B3D0B2" w:rsidR="000E720A" w:rsidRDefault="00B05D3A" w:rsidP="004534F9">
      <w:pPr>
        <w:ind w:left="567" w:right="260"/>
        <w:jc w:val="both"/>
        <w:rPr>
          <w:rFonts w:ascii="Times New Roman" w:hAnsi="Times New Roman" w:cs="Times New Roman"/>
          <w:sz w:val="24"/>
          <w:szCs w:val="24"/>
        </w:rPr>
      </w:pPr>
      <w:r>
        <w:rPr>
          <w:rFonts w:ascii="Times New Roman" w:hAnsi="Times New Roman" w:cs="Times New Roman"/>
          <w:sz w:val="24"/>
          <w:szCs w:val="24"/>
        </w:rPr>
        <w:t>7.9.8</w:t>
      </w:r>
      <w:r w:rsidR="00927578">
        <w:rPr>
          <w:rFonts w:ascii="Times New Roman" w:hAnsi="Times New Roman" w:cs="Times New Roman"/>
          <w:sz w:val="24"/>
          <w:szCs w:val="24"/>
        </w:rPr>
        <w:t xml:space="preserve"> </w:t>
      </w:r>
      <w:r w:rsidR="000E720A" w:rsidRPr="0074044D">
        <w:rPr>
          <w:rFonts w:ascii="Times New Roman" w:hAnsi="Times New Roman" w:cs="Times New Roman"/>
          <w:sz w:val="24"/>
          <w:szCs w:val="24"/>
        </w:rPr>
        <w:t>O reajuste será realizado por apostilamento.</w:t>
      </w:r>
    </w:p>
    <w:p w14:paraId="66151E31" w14:textId="690E5B30" w:rsidR="00364937" w:rsidRPr="00364937" w:rsidRDefault="00364937" w:rsidP="004534F9">
      <w:pPr>
        <w:ind w:left="567" w:right="260"/>
        <w:jc w:val="both"/>
        <w:rPr>
          <w:rFonts w:ascii="Times New Roman" w:hAnsi="Times New Roman" w:cs="Times New Roman"/>
          <w:color w:val="000000"/>
          <w:sz w:val="24"/>
          <w:szCs w:val="24"/>
        </w:rPr>
      </w:pPr>
      <w:r w:rsidRPr="00364937">
        <w:rPr>
          <w:rFonts w:ascii="Times New Roman" w:hAnsi="Times New Roman" w:cs="Times New Roman"/>
          <w:b/>
          <w:bCs/>
          <w:sz w:val="24"/>
          <w:szCs w:val="24"/>
        </w:rPr>
        <w:t>7.</w:t>
      </w:r>
      <w:r w:rsidR="00B05D3A">
        <w:rPr>
          <w:rFonts w:ascii="Times New Roman" w:hAnsi="Times New Roman" w:cs="Times New Roman"/>
          <w:b/>
          <w:bCs/>
          <w:sz w:val="24"/>
          <w:szCs w:val="24"/>
        </w:rPr>
        <w:t>10</w:t>
      </w:r>
      <w:r w:rsidRPr="00364937">
        <w:rPr>
          <w:rFonts w:ascii="Times New Roman" w:hAnsi="Times New Roman" w:cs="Times New Roman"/>
          <w:b/>
          <w:bCs/>
          <w:sz w:val="24"/>
          <w:szCs w:val="24"/>
        </w:rPr>
        <w:t xml:space="preserve"> DA GARANTIA DE EXECUÇÃO</w:t>
      </w:r>
    </w:p>
    <w:p w14:paraId="6C8E7D10" w14:textId="0726C5BB" w:rsidR="00D844A4" w:rsidRPr="003B5FD7" w:rsidRDefault="00364937" w:rsidP="004534F9">
      <w:pPr>
        <w:ind w:left="567" w:right="260"/>
        <w:jc w:val="both"/>
        <w:rPr>
          <w:rFonts w:ascii="Times New Roman" w:hAnsi="Times New Roman" w:cs="Times New Roman"/>
          <w:color w:val="000000"/>
          <w:sz w:val="24"/>
          <w:szCs w:val="24"/>
        </w:rPr>
      </w:pPr>
      <w:r w:rsidRPr="00364937">
        <w:rPr>
          <w:rFonts w:ascii="Times New Roman" w:eastAsia="CIDFont+F1" w:hAnsi="Times New Roman" w:cs="Times New Roman"/>
          <w:b/>
          <w:bCs/>
          <w:sz w:val="24"/>
          <w:szCs w:val="24"/>
        </w:rPr>
        <w:t>7.</w:t>
      </w:r>
      <w:r w:rsidR="00B05D3A">
        <w:rPr>
          <w:rFonts w:ascii="Times New Roman" w:eastAsia="CIDFont+F1" w:hAnsi="Times New Roman" w:cs="Times New Roman"/>
          <w:b/>
          <w:bCs/>
          <w:sz w:val="24"/>
          <w:szCs w:val="24"/>
        </w:rPr>
        <w:t>10.1</w:t>
      </w:r>
      <w:r w:rsidRPr="00364937">
        <w:rPr>
          <w:rFonts w:ascii="Times New Roman" w:eastAsia="CIDFont+F1" w:hAnsi="Times New Roman" w:cs="Times New Roman"/>
          <w:sz w:val="24"/>
          <w:szCs w:val="24"/>
        </w:rPr>
        <w:t xml:space="preserve"> Não haverá exigência de garantia contratual da execução, devido à baixa complexidade, natureza do objeto e dos riscos envolvidos, considerando</w:t>
      </w:r>
      <w:r w:rsidRPr="00364937">
        <w:rPr>
          <w:rFonts w:ascii="Times New Roman" w:hAnsi="Times New Roman" w:cs="Times New Roman"/>
          <w:sz w:val="24"/>
          <w:szCs w:val="24"/>
        </w:rPr>
        <w:t xml:space="preserve"> o prazo de entrega e ausência de prejuízo ao erário, a administração não julga necessária a apresentação de garantia contratual.</w:t>
      </w:r>
      <w:bookmarkStart w:id="3" w:name="_Hlk97045639"/>
    </w:p>
    <w:bookmarkEnd w:id="1"/>
    <w:bookmarkEnd w:id="3"/>
    <w:p w14:paraId="530CE3B7" w14:textId="77777777" w:rsidR="00284B74" w:rsidRPr="00284B74" w:rsidRDefault="00284B74" w:rsidP="004534F9">
      <w:pPr>
        <w:pStyle w:val="PargrafodaLista"/>
        <w:keepNext/>
        <w:keepLines/>
        <w:numPr>
          <w:ilvl w:val="0"/>
          <w:numId w:val="2"/>
        </w:numPr>
        <w:ind w:left="567" w:right="260" w:firstLine="0"/>
        <w:contextualSpacing w:val="0"/>
        <w:jc w:val="both"/>
        <w:rPr>
          <w:rFonts w:ascii="Times New Roman" w:eastAsiaTheme="majorEastAsia" w:hAnsi="Times New Roman" w:cs="Times New Roman"/>
          <w:b/>
          <w:bCs/>
          <w:vanish/>
          <w:color w:val="000000"/>
          <w:sz w:val="24"/>
          <w:szCs w:val="24"/>
          <w:lang w:eastAsia="pt-BR"/>
        </w:rPr>
      </w:pPr>
    </w:p>
    <w:p w14:paraId="2513E655" w14:textId="77777777" w:rsidR="00364937" w:rsidRPr="00D86C50" w:rsidRDefault="00364937" w:rsidP="004534F9">
      <w:pPr>
        <w:pStyle w:val="PargrafodaLista"/>
        <w:keepNext/>
        <w:keepLines/>
        <w:ind w:left="567" w:right="260"/>
        <w:contextualSpacing w:val="0"/>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364937" w:rsidRPr="006D371C" w14:paraId="21E1552C" w14:textId="77777777">
        <w:trPr>
          <w:trHeight w:val="113"/>
        </w:trPr>
        <w:tc>
          <w:tcPr>
            <w:tcW w:w="5000" w:type="pct"/>
            <w:shd w:val="clear" w:color="auto" w:fill="B4C6E7" w:themeFill="accent1" w:themeFillTint="66"/>
          </w:tcPr>
          <w:p w14:paraId="07780195" w14:textId="77777777" w:rsidR="00364937" w:rsidRPr="00274EDD" w:rsidRDefault="00364937" w:rsidP="004534F9">
            <w:pPr>
              <w:pStyle w:val="Ttulo1"/>
              <w:tabs>
                <w:tab w:val="left" w:pos="1280"/>
                <w:tab w:val="left" w:pos="1281"/>
              </w:tabs>
              <w:spacing w:before="0" w:line="360" w:lineRule="auto"/>
              <w:ind w:left="567" w:right="260"/>
              <w:jc w:val="center"/>
              <w:rPr>
                <w:rFonts w:ascii="Times New Roman" w:hAnsi="Times New Roman" w:cs="Times New Roman"/>
                <w:b/>
                <w:spacing w:val="6"/>
                <w:sz w:val="23"/>
                <w:szCs w:val="23"/>
              </w:rPr>
            </w:pPr>
            <w:r w:rsidRPr="00927578">
              <w:rPr>
                <w:rFonts w:ascii="Times New Roman" w:hAnsi="Times New Roman" w:cs="Times New Roman"/>
                <w:b/>
                <w:color w:val="auto"/>
                <w:spacing w:val="6"/>
                <w:sz w:val="24"/>
                <w:szCs w:val="24"/>
              </w:rPr>
              <w:t xml:space="preserve">VIII – FORMA E CRITÉRIOS DE SELEÇÃO DE FORNECEDOR – </w:t>
            </w:r>
            <w:r w:rsidRPr="00927578">
              <w:rPr>
                <w:rFonts w:ascii="Times New Roman" w:hAnsi="Times New Roman" w:cs="Times New Roman"/>
                <w:b/>
                <w:i/>
                <w:color w:val="auto"/>
                <w:spacing w:val="6"/>
                <w:sz w:val="24"/>
                <w:szCs w:val="24"/>
              </w:rPr>
              <w:t>Lei Federal 14.133/21; art. 6; XXIII; h:</w:t>
            </w:r>
          </w:p>
        </w:tc>
      </w:tr>
    </w:tbl>
    <w:p w14:paraId="0770AEF8" w14:textId="5FB597C5" w:rsidR="00C0625E" w:rsidRPr="00C0625E" w:rsidRDefault="003F379C" w:rsidP="004534F9">
      <w:pPr>
        <w:ind w:left="567" w:right="260"/>
        <w:jc w:val="both"/>
        <w:rPr>
          <w:rFonts w:ascii="Times New Roman" w:hAnsi="Times New Roman" w:cs="Times New Roman"/>
        </w:rPr>
      </w:pPr>
      <w:r w:rsidRPr="00C0625E">
        <w:rPr>
          <w:rFonts w:ascii="Times New Roman" w:hAnsi="Times New Roman" w:cs="Times New Roman"/>
          <w:sz w:val="24"/>
          <w:szCs w:val="24"/>
        </w:rPr>
        <w:t>8.</w:t>
      </w:r>
      <w:r w:rsidR="00927578">
        <w:rPr>
          <w:rFonts w:ascii="Times New Roman" w:hAnsi="Times New Roman" w:cs="Times New Roman"/>
          <w:sz w:val="24"/>
          <w:szCs w:val="24"/>
        </w:rPr>
        <w:t xml:space="preserve">1 </w:t>
      </w:r>
      <w:r w:rsidR="00C0625E" w:rsidRPr="00C0625E">
        <w:rPr>
          <w:rFonts w:ascii="Times New Roman" w:hAnsi="Times New Roman" w:cs="Times New Roman"/>
        </w:rPr>
        <w:t xml:space="preserve">A seleção do fornecedor será realizada por meio de </w:t>
      </w:r>
      <w:r w:rsidR="00927578" w:rsidRPr="00927578">
        <w:rPr>
          <w:rFonts w:ascii="Times New Roman" w:hAnsi="Times New Roman" w:cs="Times New Roman"/>
          <w:b/>
          <w:bCs/>
        </w:rPr>
        <w:t>DISPENSA ELETRÔNICA</w:t>
      </w:r>
      <w:r w:rsidR="00C0625E" w:rsidRPr="00C0625E">
        <w:rPr>
          <w:rFonts w:ascii="Times New Roman" w:hAnsi="Times New Roman" w:cs="Times New Roman"/>
        </w:rPr>
        <w:t>, com fundamento no art. 75, inciso II, da Lei nº 14.133/2021, desde que o valor estimado da contratação esteja dentro do limite legal vigente, não haja fracionamento indevido da despesa e sejam atendidos os requisitos de instrução da contratação direta previstos no art. 72 da mesma Lei.</w:t>
      </w:r>
    </w:p>
    <w:p w14:paraId="08F50E7A" w14:textId="078CD8B3" w:rsidR="00C0625E" w:rsidRPr="00C0625E" w:rsidRDefault="00927578" w:rsidP="004534F9">
      <w:pPr>
        <w:ind w:left="567" w:right="260"/>
        <w:jc w:val="both"/>
        <w:rPr>
          <w:rFonts w:ascii="Times New Roman" w:hAnsi="Times New Roman" w:cs="Times New Roman"/>
          <w:sz w:val="24"/>
          <w:szCs w:val="24"/>
        </w:rPr>
      </w:pPr>
      <w:r>
        <w:rPr>
          <w:rFonts w:ascii="Times New Roman" w:hAnsi="Times New Roman" w:cs="Times New Roman"/>
          <w:sz w:val="24"/>
          <w:szCs w:val="24"/>
        </w:rPr>
        <w:lastRenderedPageBreak/>
        <w:t xml:space="preserve">8.2 </w:t>
      </w:r>
      <w:r w:rsidR="00C0625E" w:rsidRPr="00C0625E">
        <w:rPr>
          <w:rFonts w:ascii="Times New Roman" w:hAnsi="Times New Roman" w:cs="Times New Roman"/>
          <w:sz w:val="24"/>
          <w:szCs w:val="24"/>
        </w:rPr>
        <w:t xml:space="preserve">O critério de julgamento será o de </w:t>
      </w:r>
      <w:r w:rsidRPr="00927578">
        <w:rPr>
          <w:rFonts w:ascii="Times New Roman" w:hAnsi="Times New Roman" w:cs="Times New Roman"/>
          <w:b/>
          <w:bCs/>
          <w:sz w:val="24"/>
          <w:szCs w:val="24"/>
        </w:rPr>
        <w:t>MENOR PREÇO GLOBAL</w:t>
      </w:r>
      <w:r w:rsidR="00C0625E" w:rsidRPr="00C0625E">
        <w:rPr>
          <w:rFonts w:ascii="Times New Roman" w:hAnsi="Times New Roman" w:cs="Times New Roman"/>
          <w:sz w:val="24"/>
          <w:szCs w:val="24"/>
        </w:rPr>
        <w:t>, sendo selecionada a empresa que apresentar a proposta de menor valor para a execução integral do objeto, desde que atenda a todas as especificações técnicas, condições de execução, prazos, requisitos de habilitação e demais exigências estabelecidas neste Termo de Referência.</w:t>
      </w:r>
    </w:p>
    <w:p w14:paraId="3C392281" w14:textId="13552D8B" w:rsidR="00C0625E" w:rsidRPr="00C0625E" w:rsidRDefault="00927578"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8.3 </w:t>
      </w:r>
      <w:r w:rsidR="00C0625E" w:rsidRPr="00C0625E">
        <w:rPr>
          <w:rFonts w:ascii="Times New Roman" w:hAnsi="Times New Roman" w:cs="Times New Roman"/>
          <w:sz w:val="24"/>
          <w:szCs w:val="24"/>
        </w:rPr>
        <w:t>A proposta deverá contemplar todos os custos necessários à realização dos exames laboratoriais, incluindo equipamentos, profissionais, reagentes, tubos, materiais de coleta, insumos, processamento das amostras, controle de qualidade, emissão e disponibilização dos laudos, transporte ou acondicionamento das amostras, tributos, encargos trabalhistas, previdenciários, fiscais, comerciais e demais despesas necessárias ao cumprimento integral do objeto.</w:t>
      </w:r>
    </w:p>
    <w:p w14:paraId="76ED93F0" w14:textId="6EBDE7A6" w:rsidR="00C0625E" w:rsidRPr="00C0625E" w:rsidRDefault="00927578"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8.4 </w:t>
      </w:r>
      <w:r w:rsidR="00C0625E" w:rsidRPr="00C0625E">
        <w:rPr>
          <w:rFonts w:ascii="Times New Roman" w:hAnsi="Times New Roman" w:cs="Times New Roman"/>
          <w:sz w:val="24"/>
          <w:szCs w:val="24"/>
        </w:rPr>
        <w:t>Será considerada aceitável a proposta que apresentar descrição compatível com os exames de PSA Total e Livre, TGO – AST, TGP – ALT, Baciloscopia para Tuberculose – BAAR, Baciloscopia para Hanseníase em linfa e Beta-HCG Quantitativo em sangue, observar os quantitativos estimados, atender ao prazo máximo de 5 (cinco) dias úteis para entrega dos resultados e permanecer dentro do valor estimado pela Administração.</w:t>
      </w:r>
    </w:p>
    <w:p w14:paraId="13515FAB" w14:textId="37B72F08" w:rsidR="00C0625E" w:rsidRPr="00C0625E" w:rsidRDefault="00927578"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8.5 </w:t>
      </w:r>
      <w:r w:rsidR="00C0625E" w:rsidRPr="00C0625E">
        <w:rPr>
          <w:rFonts w:ascii="Times New Roman" w:hAnsi="Times New Roman" w:cs="Times New Roman"/>
          <w:sz w:val="24"/>
          <w:szCs w:val="24"/>
        </w:rPr>
        <w:t xml:space="preserve">A empresa deverá comprovar habilitação jurídica, regularidade fiscal, social e trabalhista, qualificação econômico-financeira e qualificação técnica compatível com o objeto, observados os </w:t>
      </w:r>
      <w:proofErr w:type="spellStart"/>
      <w:r w:rsidR="00C0625E" w:rsidRPr="00C0625E">
        <w:rPr>
          <w:rFonts w:ascii="Times New Roman" w:hAnsi="Times New Roman" w:cs="Times New Roman"/>
          <w:sz w:val="24"/>
          <w:szCs w:val="24"/>
        </w:rPr>
        <w:t>arts</w:t>
      </w:r>
      <w:proofErr w:type="spellEnd"/>
      <w:r w:rsidR="00C0625E" w:rsidRPr="00C0625E">
        <w:rPr>
          <w:rFonts w:ascii="Times New Roman" w:hAnsi="Times New Roman" w:cs="Times New Roman"/>
          <w:sz w:val="24"/>
          <w:szCs w:val="24"/>
        </w:rPr>
        <w:t>. 62 a 70 da Lei nº 14.133/2021 e os princípios da razoabilidade, proporcionalidade e competitividade.</w:t>
      </w:r>
    </w:p>
    <w:p w14:paraId="33CFD1CD" w14:textId="01BEBD3A" w:rsidR="00C0625E" w:rsidRPr="00C0625E" w:rsidRDefault="00927578"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8.6 </w:t>
      </w:r>
      <w:r w:rsidR="00C0625E" w:rsidRPr="00C0625E">
        <w:rPr>
          <w:rFonts w:ascii="Times New Roman" w:hAnsi="Times New Roman" w:cs="Times New Roman"/>
          <w:sz w:val="24"/>
          <w:szCs w:val="24"/>
        </w:rPr>
        <w:t xml:space="preserve">Para comprovação da qualificação técnica, deverá ser apresentado </w:t>
      </w:r>
      <w:r w:rsidR="00C0625E" w:rsidRPr="00927578">
        <w:rPr>
          <w:rFonts w:ascii="Times New Roman" w:hAnsi="Times New Roman" w:cs="Times New Roman"/>
          <w:b/>
          <w:bCs/>
          <w:sz w:val="24"/>
          <w:szCs w:val="24"/>
        </w:rPr>
        <w:t>atestado ou documento equivalente que demonstre a experiência anterior da empresa na realização de serviços laboratoriais compatíveis com o objeto</w:t>
      </w:r>
      <w:r w:rsidR="00C0625E" w:rsidRPr="00C0625E">
        <w:rPr>
          <w:rFonts w:ascii="Times New Roman" w:hAnsi="Times New Roman" w:cs="Times New Roman"/>
          <w:sz w:val="24"/>
          <w:szCs w:val="24"/>
        </w:rPr>
        <w:t>, especialmente quanto à execução de exames de análises clínicas, processamento de amostras e emissão de laudos.</w:t>
      </w:r>
    </w:p>
    <w:p w14:paraId="46B08588" w14:textId="2AA09472" w:rsidR="00C0625E" w:rsidRPr="00C0625E" w:rsidRDefault="00927578"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8.7 </w:t>
      </w:r>
      <w:r w:rsidR="00C0625E" w:rsidRPr="00C0625E">
        <w:rPr>
          <w:rFonts w:ascii="Times New Roman" w:hAnsi="Times New Roman" w:cs="Times New Roman"/>
          <w:sz w:val="24"/>
          <w:szCs w:val="24"/>
        </w:rPr>
        <w:t xml:space="preserve">A empresa deverá </w:t>
      </w:r>
      <w:r w:rsidR="00C0625E" w:rsidRPr="00927578">
        <w:rPr>
          <w:rFonts w:ascii="Times New Roman" w:hAnsi="Times New Roman" w:cs="Times New Roman"/>
          <w:b/>
          <w:bCs/>
          <w:sz w:val="24"/>
          <w:szCs w:val="24"/>
        </w:rPr>
        <w:t>apresentar licença ou alvará sanitário vigente</w:t>
      </w:r>
      <w:r w:rsidR="00C0625E" w:rsidRPr="00C0625E">
        <w:rPr>
          <w:rFonts w:ascii="Times New Roman" w:hAnsi="Times New Roman" w:cs="Times New Roman"/>
          <w:sz w:val="24"/>
          <w:szCs w:val="24"/>
        </w:rPr>
        <w:t xml:space="preserve">, expedido pela Vigilância Sanitária competente, autorizando o funcionamento do estabelecimento e a realização de exames de análises clínicas compatíveis com os serviços contratados. Também deverá comprovar, quando exigível, a </w:t>
      </w:r>
      <w:r w:rsidR="00C0625E" w:rsidRPr="00927578">
        <w:rPr>
          <w:rFonts w:ascii="Times New Roman" w:hAnsi="Times New Roman" w:cs="Times New Roman"/>
          <w:b/>
          <w:bCs/>
          <w:sz w:val="24"/>
          <w:szCs w:val="24"/>
        </w:rPr>
        <w:t>regularidade do responsável técnico</w:t>
      </w:r>
      <w:r w:rsidR="00C0625E" w:rsidRPr="00C0625E">
        <w:rPr>
          <w:rFonts w:ascii="Times New Roman" w:hAnsi="Times New Roman" w:cs="Times New Roman"/>
          <w:sz w:val="24"/>
          <w:szCs w:val="24"/>
        </w:rPr>
        <w:t xml:space="preserve"> perante o respectivo conselho profissional e a existência de estrutura, equipamentos e profissionais habilitados para executar os exames.</w:t>
      </w:r>
    </w:p>
    <w:p w14:paraId="7CFF86FF" w14:textId="3B55C1EA" w:rsidR="00C0625E" w:rsidRPr="00C0625E" w:rsidRDefault="00927578"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8.8 </w:t>
      </w:r>
      <w:r w:rsidR="00C0625E" w:rsidRPr="00C0625E">
        <w:rPr>
          <w:rFonts w:ascii="Times New Roman" w:hAnsi="Times New Roman" w:cs="Times New Roman"/>
          <w:sz w:val="24"/>
          <w:szCs w:val="24"/>
        </w:rPr>
        <w:t>A contratada deverá comprovar que possui capacidade operacional para atender à demanda da Secretaria Municipal de Saúde, inclusive durante campanhas, mutirões e períodos de aumento previsível da procura. Deverá demonstrar condições de fornecer os insumos necessários, receber e processar as amostras, emitir os laudos e cumprir o prazo estabelecido pela Administração.</w:t>
      </w:r>
    </w:p>
    <w:p w14:paraId="71EAE79C" w14:textId="2A8C9B8B" w:rsidR="00C0625E" w:rsidRPr="00C0625E" w:rsidRDefault="00927578"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8.9 </w:t>
      </w:r>
      <w:r w:rsidR="00C0625E" w:rsidRPr="00C0625E">
        <w:rPr>
          <w:rFonts w:ascii="Times New Roman" w:hAnsi="Times New Roman" w:cs="Times New Roman"/>
          <w:sz w:val="24"/>
          <w:szCs w:val="24"/>
        </w:rPr>
        <w:t xml:space="preserve">A empresa deverá declarar que conhece e aceita as condições de execução do objeto, que sua proposta compreende todos os custos necessários à prestação dos serviços e que manterá, durante </w:t>
      </w:r>
      <w:r w:rsidR="00C0625E" w:rsidRPr="00C0625E">
        <w:rPr>
          <w:rFonts w:ascii="Times New Roman" w:hAnsi="Times New Roman" w:cs="Times New Roman"/>
          <w:sz w:val="24"/>
          <w:szCs w:val="24"/>
        </w:rPr>
        <w:lastRenderedPageBreak/>
        <w:t>toda a execução contratual, as condições de habilitação, qualificação técnica e regularidade exigidas.</w:t>
      </w:r>
    </w:p>
    <w:p w14:paraId="5BC438FE" w14:textId="54AB141D" w:rsidR="00C0625E" w:rsidRPr="00C0625E" w:rsidRDefault="00927578"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8.10 </w:t>
      </w:r>
      <w:r w:rsidR="00C0625E" w:rsidRPr="00C0625E">
        <w:rPr>
          <w:rFonts w:ascii="Times New Roman" w:hAnsi="Times New Roman" w:cs="Times New Roman"/>
          <w:sz w:val="24"/>
          <w:szCs w:val="24"/>
        </w:rPr>
        <w:t>A Administração poderá realizar diligências para esclarecer ou complementar informações relativas à capacidade técnica, à estrutura laboratorial, à regularidade sanitária, ao responsável técnico e à compatibilidade da proposta com as exigências do Termo de Referência, desde que não seja permitida a inclusão posterior de documento ou informação que deveria ter sido apresentada originalmente.</w:t>
      </w:r>
    </w:p>
    <w:p w14:paraId="6F15AFC9" w14:textId="6EBF3B24" w:rsidR="00C0625E" w:rsidRPr="00C0625E" w:rsidRDefault="00927578"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8.11 </w:t>
      </w:r>
      <w:r w:rsidR="00C0625E" w:rsidRPr="00C0625E">
        <w:rPr>
          <w:rFonts w:ascii="Times New Roman" w:hAnsi="Times New Roman" w:cs="Times New Roman"/>
          <w:sz w:val="24"/>
          <w:szCs w:val="24"/>
        </w:rPr>
        <w:t>A empresa vencedora deverá assumir integral responsabilidade pela execução dos exames, pelo fornecimento dos insumos, pela qualidade dos resultados, pela emissão dos laudos, pelo cumprimento dos prazos e pela correção de eventuais falhas. A subcontratação total do objeto não será permitida, e eventual subcontratação parcial dependerá de autorização prévia da Administração e não afastará a responsabilidade integral da contratada.</w:t>
      </w:r>
    </w:p>
    <w:p w14:paraId="2E05AE54" w14:textId="6E1642A6" w:rsidR="00C0625E" w:rsidRPr="00C0625E" w:rsidRDefault="00F72CB4"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8.12 </w:t>
      </w:r>
      <w:r w:rsidR="00C0625E" w:rsidRPr="00F72CB4">
        <w:rPr>
          <w:rFonts w:ascii="Times New Roman" w:hAnsi="Times New Roman" w:cs="Times New Roman"/>
          <w:b/>
          <w:bCs/>
          <w:sz w:val="24"/>
          <w:szCs w:val="24"/>
        </w:rPr>
        <w:t>A contratação deverá observar, quando aplicável, o tratamento favorecido às microempresas e empresas de pequeno porte previsto na Lei Complementar nº 123/2006</w:t>
      </w:r>
      <w:r w:rsidR="00C0625E" w:rsidRPr="00C0625E">
        <w:rPr>
          <w:rFonts w:ascii="Times New Roman" w:hAnsi="Times New Roman" w:cs="Times New Roman"/>
          <w:sz w:val="24"/>
          <w:szCs w:val="24"/>
        </w:rPr>
        <w:t>, desde que compatível com o objeto, com a forma de contratação e com as condições estabelecidas no instrumento convocatório.</w:t>
      </w:r>
    </w:p>
    <w:p w14:paraId="2AFD8D2E" w14:textId="228375AD" w:rsidR="00C0625E" w:rsidRPr="00C0625E" w:rsidRDefault="00F72CB4" w:rsidP="004534F9">
      <w:pPr>
        <w:ind w:left="567" w:right="260"/>
        <w:jc w:val="both"/>
        <w:rPr>
          <w:rFonts w:ascii="Times New Roman" w:hAnsi="Times New Roman" w:cs="Times New Roman"/>
          <w:sz w:val="24"/>
          <w:szCs w:val="24"/>
        </w:rPr>
      </w:pPr>
      <w:r>
        <w:rPr>
          <w:rFonts w:ascii="Times New Roman" w:hAnsi="Times New Roman" w:cs="Times New Roman"/>
          <w:sz w:val="24"/>
          <w:szCs w:val="24"/>
        </w:rPr>
        <w:t xml:space="preserve">8.13 </w:t>
      </w:r>
      <w:r w:rsidR="00C0625E" w:rsidRPr="00C0625E">
        <w:rPr>
          <w:rFonts w:ascii="Times New Roman" w:hAnsi="Times New Roman" w:cs="Times New Roman"/>
          <w:sz w:val="24"/>
          <w:szCs w:val="24"/>
        </w:rPr>
        <w:t>A seleção do fornecedor deverá resultar na escolha da proposta mais vantajosa para o Município, considerando não apenas o menor preço global, mas também a conformidade técnica, a regularidade sanitária, a capacidade operacional, a confiabilidade dos resultados, o cumprimento dos prazos e a garantia de continuidade dos serviços laboratoriais.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9B02EF" w:rsidRPr="00274EDD" w14:paraId="05D6F6E3" w14:textId="77777777">
        <w:trPr>
          <w:trHeight w:val="113"/>
        </w:trPr>
        <w:tc>
          <w:tcPr>
            <w:tcW w:w="5000" w:type="pct"/>
            <w:shd w:val="clear" w:color="auto" w:fill="B4C6E7" w:themeFill="accent1" w:themeFillTint="66"/>
          </w:tcPr>
          <w:p w14:paraId="1D4F4A02" w14:textId="77777777" w:rsidR="009B02EF" w:rsidRPr="00274EDD" w:rsidRDefault="009B02EF" w:rsidP="004534F9">
            <w:pPr>
              <w:pStyle w:val="Ttulo1"/>
              <w:tabs>
                <w:tab w:val="left" w:pos="1280"/>
                <w:tab w:val="left" w:pos="1281"/>
              </w:tabs>
              <w:spacing w:before="0"/>
              <w:ind w:left="567" w:right="260"/>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t xml:space="preserve">IX – ESTIMATIVAS DO VALOR DA CONTRATAÇÃO – </w:t>
            </w:r>
            <w:r w:rsidRPr="00274EDD">
              <w:rPr>
                <w:rFonts w:ascii="Times New Roman" w:hAnsi="Times New Roman" w:cs="Times New Roman"/>
                <w:b/>
                <w:i/>
                <w:color w:val="auto"/>
                <w:spacing w:val="6"/>
                <w:sz w:val="24"/>
                <w:szCs w:val="24"/>
              </w:rPr>
              <w:t>Lei Federal 14.133/21; art. 6; XXIII; i:</w:t>
            </w:r>
          </w:p>
        </w:tc>
      </w:tr>
    </w:tbl>
    <w:p w14:paraId="605E6697" w14:textId="1122B578" w:rsidR="00CD0CE9" w:rsidRPr="009B02EF" w:rsidRDefault="009B02EF" w:rsidP="004534F9">
      <w:pPr>
        <w:pStyle w:val="Nivel1"/>
        <w:numPr>
          <w:ilvl w:val="1"/>
          <w:numId w:val="42"/>
        </w:numPr>
        <w:spacing w:before="0" w:after="0" w:line="360" w:lineRule="auto"/>
        <w:ind w:left="567" w:right="260" w:firstLine="0"/>
        <w:outlineLvl w:val="9"/>
        <w:rPr>
          <w:rFonts w:ascii="Times New Roman" w:hAnsi="Times New Roman" w:cs="Times New Roman"/>
          <w:sz w:val="22"/>
          <w:szCs w:val="22"/>
        </w:rPr>
      </w:pPr>
      <w:r w:rsidRPr="009B02EF">
        <w:rPr>
          <w:rFonts w:ascii="Times New Roman" w:hAnsi="Times New Roman" w:cs="Times New Roman"/>
          <w:b w:val="0"/>
          <w:color w:val="auto"/>
          <w:spacing w:val="6"/>
          <w:sz w:val="22"/>
          <w:szCs w:val="22"/>
        </w:rPr>
        <w:t>O custo estimado da contratação é</w:t>
      </w:r>
      <w:r w:rsidRPr="00F72CB4">
        <w:rPr>
          <w:rFonts w:ascii="Times New Roman" w:hAnsi="Times New Roman" w:cs="Times New Roman"/>
          <w:b w:val="0"/>
          <w:color w:val="auto"/>
          <w:spacing w:val="6"/>
          <w:sz w:val="24"/>
          <w:szCs w:val="24"/>
        </w:rPr>
        <w:t xml:space="preserve"> </w:t>
      </w:r>
      <w:r w:rsidR="00F72CB4" w:rsidRPr="00F72CB4">
        <w:rPr>
          <w:rFonts w:ascii="Times New Roman" w:hAnsi="Times New Roman" w:cs="Times New Roman"/>
          <w:sz w:val="24"/>
          <w:szCs w:val="24"/>
        </w:rPr>
        <w:t xml:space="preserve">em </w:t>
      </w:r>
      <w:r w:rsidR="00F72CB4" w:rsidRPr="00F72CB4">
        <w:rPr>
          <w:rFonts w:ascii="Times New Roman" w:hAnsi="Times New Roman" w:cs="Times New Roman"/>
          <w:bCs/>
          <w:color w:val="000000" w:themeColor="text1"/>
          <w:sz w:val="24"/>
          <w:szCs w:val="24"/>
        </w:rPr>
        <w:t>R$ 27.465,20 (vinte e sete mil, quatrocentos e sessenta e cinco reais e vinte centavos).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BF232A" w:rsidRPr="00274EDD" w14:paraId="742549A9" w14:textId="77777777">
        <w:trPr>
          <w:trHeight w:val="113"/>
        </w:trPr>
        <w:tc>
          <w:tcPr>
            <w:tcW w:w="5000" w:type="pct"/>
            <w:shd w:val="clear" w:color="auto" w:fill="B4C6E7" w:themeFill="accent1" w:themeFillTint="66"/>
          </w:tcPr>
          <w:p w14:paraId="0B91D1AB" w14:textId="357343FF" w:rsidR="00BF232A" w:rsidRPr="00274EDD" w:rsidRDefault="00BF232A" w:rsidP="004534F9">
            <w:pPr>
              <w:pStyle w:val="Ttulo1"/>
              <w:tabs>
                <w:tab w:val="left" w:pos="1280"/>
                <w:tab w:val="left" w:pos="1281"/>
              </w:tabs>
              <w:spacing w:before="0" w:line="360" w:lineRule="auto"/>
              <w:ind w:left="567" w:right="260"/>
              <w:rPr>
                <w:rFonts w:ascii="Times New Roman" w:hAnsi="Times New Roman" w:cs="Times New Roman"/>
                <w:b/>
                <w:spacing w:val="6"/>
                <w:sz w:val="24"/>
                <w:szCs w:val="24"/>
              </w:rPr>
            </w:pPr>
            <w:bookmarkStart w:id="4" w:name="_Hlk97047386"/>
            <w:r w:rsidRPr="00274EDD">
              <w:rPr>
                <w:rFonts w:ascii="Times New Roman" w:hAnsi="Times New Roman" w:cs="Times New Roman"/>
                <w:b/>
                <w:color w:val="auto"/>
                <w:spacing w:val="6"/>
                <w:sz w:val="24"/>
                <w:szCs w:val="24"/>
              </w:rPr>
              <w:t xml:space="preserve">X – </w:t>
            </w:r>
            <w:r>
              <w:rPr>
                <w:rFonts w:ascii="Times New Roman" w:hAnsi="Times New Roman" w:cs="Times New Roman"/>
                <w:b/>
                <w:color w:val="auto"/>
                <w:spacing w:val="6"/>
                <w:sz w:val="24"/>
                <w:szCs w:val="24"/>
              </w:rPr>
              <w:t xml:space="preserve">ADEQUAÇÃO ORÇAMENTÁRIA </w:t>
            </w:r>
            <w:r w:rsidRPr="00274EDD">
              <w:rPr>
                <w:rFonts w:ascii="Times New Roman" w:hAnsi="Times New Roman" w:cs="Times New Roman"/>
                <w:b/>
                <w:color w:val="auto"/>
                <w:spacing w:val="6"/>
                <w:sz w:val="24"/>
                <w:szCs w:val="24"/>
              </w:rPr>
              <w:t xml:space="preserve">– </w:t>
            </w:r>
            <w:r w:rsidRPr="00274EDD">
              <w:rPr>
                <w:rFonts w:ascii="Times New Roman" w:hAnsi="Times New Roman" w:cs="Times New Roman"/>
                <w:b/>
                <w:i/>
                <w:color w:val="auto"/>
                <w:spacing w:val="6"/>
                <w:sz w:val="24"/>
                <w:szCs w:val="24"/>
              </w:rPr>
              <w:t xml:space="preserve">Lei Federal 14.133/21; art. 6; XXIII; </w:t>
            </w:r>
            <w:r>
              <w:rPr>
                <w:rFonts w:ascii="Times New Roman" w:hAnsi="Times New Roman" w:cs="Times New Roman"/>
                <w:b/>
                <w:i/>
                <w:color w:val="auto"/>
                <w:spacing w:val="6"/>
                <w:sz w:val="24"/>
                <w:szCs w:val="24"/>
              </w:rPr>
              <w:t>j</w:t>
            </w:r>
            <w:r w:rsidRPr="00274EDD">
              <w:rPr>
                <w:rFonts w:ascii="Times New Roman" w:hAnsi="Times New Roman" w:cs="Times New Roman"/>
                <w:b/>
                <w:i/>
                <w:color w:val="auto"/>
                <w:spacing w:val="6"/>
                <w:sz w:val="24"/>
                <w:szCs w:val="24"/>
              </w:rPr>
              <w:t>:</w:t>
            </w:r>
          </w:p>
        </w:tc>
      </w:tr>
    </w:tbl>
    <w:p w14:paraId="0AC63555" w14:textId="3E229456" w:rsidR="00652F31" w:rsidRPr="00EB04F7" w:rsidRDefault="009B02EF" w:rsidP="004534F9">
      <w:pPr>
        <w:ind w:left="567" w:right="260"/>
        <w:jc w:val="both"/>
        <w:rPr>
          <w:rFonts w:ascii="Times New Roman" w:hAnsi="Times New Roman" w:cs="Times New Roman"/>
          <w:sz w:val="24"/>
          <w:szCs w:val="24"/>
        </w:rPr>
      </w:pPr>
      <w:r>
        <w:rPr>
          <w:rFonts w:ascii="Times New Roman" w:hAnsi="Times New Roman" w:cs="Times New Roman"/>
          <w:b/>
          <w:bCs/>
          <w:sz w:val="24"/>
          <w:szCs w:val="24"/>
        </w:rPr>
        <w:t>10</w:t>
      </w:r>
      <w:r w:rsidR="00101F04" w:rsidRPr="00101F04">
        <w:rPr>
          <w:rFonts w:ascii="Times New Roman" w:hAnsi="Times New Roman" w:cs="Times New Roman"/>
          <w:b/>
          <w:bCs/>
          <w:sz w:val="24"/>
          <w:szCs w:val="24"/>
        </w:rPr>
        <w:t>.1</w:t>
      </w:r>
      <w:r w:rsidR="00101F04">
        <w:rPr>
          <w:rFonts w:ascii="Times New Roman" w:hAnsi="Times New Roman" w:cs="Times New Roman"/>
          <w:sz w:val="24"/>
          <w:szCs w:val="24"/>
        </w:rPr>
        <w:t xml:space="preserve"> </w:t>
      </w:r>
      <w:r w:rsidR="0034457C" w:rsidRPr="00EB04F7">
        <w:rPr>
          <w:rFonts w:ascii="Times New Roman" w:hAnsi="Times New Roman" w:cs="Times New Roman"/>
          <w:sz w:val="24"/>
          <w:szCs w:val="24"/>
        </w:rPr>
        <w:t>As despesas decorrentes da referida aquisição estão previstas no</w:t>
      </w:r>
      <w:r w:rsidR="002E0BE2" w:rsidRPr="00EB04F7">
        <w:rPr>
          <w:rFonts w:ascii="Times New Roman" w:hAnsi="Times New Roman" w:cs="Times New Roman"/>
          <w:sz w:val="24"/>
          <w:szCs w:val="24"/>
        </w:rPr>
        <w:t>s</w:t>
      </w:r>
      <w:r w:rsidR="0034457C" w:rsidRPr="00EB04F7">
        <w:rPr>
          <w:rFonts w:ascii="Times New Roman" w:hAnsi="Times New Roman" w:cs="Times New Roman"/>
          <w:sz w:val="24"/>
          <w:szCs w:val="24"/>
        </w:rPr>
        <w:t xml:space="preserve"> orçamento</w:t>
      </w:r>
      <w:r w:rsidR="002E0BE2" w:rsidRPr="00EB04F7">
        <w:rPr>
          <w:rFonts w:ascii="Times New Roman" w:hAnsi="Times New Roman" w:cs="Times New Roman"/>
          <w:sz w:val="24"/>
          <w:szCs w:val="24"/>
        </w:rPr>
        <w:t>s:</w:t>
      </w:r>
    </w:p>
    <w:p w14:paraId="3C2F7D6F" w14:textId="1893A23D" w:rsidR="00DB09D4" w:rsidRDefault="007F6905" w:rsidP="004534F9">
      <w:pPr>
        <w:pStyle w:val="PargrafodaLista"/>
        <w:ind w:left="567" w:right="260"/>
        <w:jc w:val="both"/>
        <w:rPr>
          <w:rFonts w:ascii="Times New Roman" w:hAnsi="Times New Roman" w:cs="Times New Roman"/>
          <w:b/>
          <w:bCs/>
          <w:sz w:val="24"/>
          <w:szCs w:val="24"/>
        </w:rPr>
      </w:pPr>
      <w:r w:rsidRPr="0036292A">
        <w:rPr>
          <w:rFonts w:ascii="Times New Roman" w:hAnsi="Times New Roman" w:cs="Times New Roman"/>
          <w:sz w:val="24"/>
          <w:szCs w:val="24"/>
        </w:rPr>
        <w:t>Projeto atividade</w:t>
      </w:r>
      <w:r w:rsidR="00ED1C9E" w:rsidRPr="0036292A">
        <w:rPr>
          <w:rFonts w:ascii="Times New Roman" w:hAnsi="Times New Roman" w:cs="Times New Roman"/>
          <w:sz w:val="24"/>
          <w:szCs w:val="24"/>
        </w:rPr>
        <w:t>:</w:t>
      </w:r>
      <w:r w:rsidR="000C45E3">
        <w:rPr>
          <w:rFonts w:ascii="Times New Roman" w:hAnsi="Times New Roman" w:cs="Times New Roman"/>
          <w:b/>
          <w:bCs/>
          <w:sz w:val="24"/>
          <w:szCs w:val="24"/>
        </w:rPr>
        <w:t>4082</w:t>
      </w:r>
      <w:r w:rsidR="00F72CB4">
        <w:rPr>
          <w:rFonts w:ascii="Times New Roman" w:hAnsi="Times New Roman" w:cs="Times New Roman"/>
          <w:b/>
          <w:bCs/>
          <w:sz w:val="24"/>
          <w:szCs w:val="24"/>
        </w:rPr>
        <w:t xml:space="preserve">, ficha 22, fonte </w:t>
      </w:r>
      <w:r w:rsidR="00F72CB4" w:rsidRPr="00F72CB4">
        <w:rPr>
          <w:rFonts w:ascii="Times New Roman" w:hAnsi="Times New Roman" w:cs="Times New Roman"/>
          <w:b/>
          <w:bCs/>
          <w:sz w:val="24"/>
          <w:szCs w:val="24"/>
        </w:rPr>
        <w:t>2.631</w:t>
      </w:r>
      <w:r w:rsidR="00772006" w:rsidRPr="008C739D">
        <w:rPr>
          <w:rFonts w:ascii="Times New Roman" w:hAnsi="Times New Roman" w:cs="Times New Roman"/>
          <w:b/>
          <w:bCs/>
          <w:sz w:val="24"/>
          <w:szCs w:val="24"/>
        </w:rPr>
        <w:t>.</w:t>
      </w:r>
    </w:p>
    <w:p w14:paraId="012BFA85" w14:textId="77777777" w:rsidR="00F72CB4" w:rsidRDefault="00F72CB4" w:rsidP="004534F9">
      <w:pPr>
        <w:pStyle w:val="PargrafodaLista"/>
        <w:ind w:left="567" w:right="260"/>
        <w:jc w:val="both"/>
        <w:rPr>
          <w:rFonts w:ascii="Times New Roman" w:hAnsi="Times New Roman" w:cs="Times New Roman"/>
          <w:b/>
          <w:bCs/>
          <w:sz w:val="24"/>
          <w:szCs w:val="24"/>
        </w:rPr>
      </w:pPr>
    </w:p>
    <w:p w14:paraId="37B73C67" w14:textId="77777777" w:rsidR="00F72CB4" w:rsidRPr="0036292A" w:rsidRDefault="00F72CB4" w:rsidP="004534F9">
      <w:pPr>
        <w:pStyle w:val="PargrafodaLista"/>
        <w:ind w:left="567" w:right="260"/>
        <w:jc w:val="both"/>
        <w:rPr>
          <w:rFonts w:ascii="Times New Roman" w:hAnsi="Times New Roman" w:cs="Times New Roman"/>
          <w:color w:val="FF0000"/>
          <w:sz w:val="24"/>
          <w:szCs w:val="24"/>
        </w:rPr>
      </w:pPr>
    </w:p>
    <w:p w14:paraId="6419918C" w14:textId="5E6E8079" w:rsidR="00CF358F" w:rsidRDefault="0034457C" w:rsidP="004534F9">
      <w:pPr>
        <w:ind w:left="567" w:right="260"/>
        <w:jc w:val="both"/>
        <w:rPr>
          <w:rFonts w:ascii="Times New Roman" w:hAnsi="Times New Roman" w:cs="Times New Roman"/>
          <w:sz w:val="24"/>
          <w:szCs w:val="24"/>
        </w:rPr>
      </w:pPr>
      <w:r w:rsidRPr="0074044D">
        <w:rPr>
          <w:rFonts w:ascii="Times New Roman" w:hAnsi="Times New Roman" w:cs="Times New Roman"/>
          <w:bCs/>
          <w:sz w:val="24"/>
          <w:szCs w:val="24"/>
        </w:rPr>
        <w:t>Deodápolis</w:t>
      </w:r>
      <w:r w:rsidR="00872F15" w:rsidRPr="0074044D">
        <w:rPr>
          <w:rFonts w:ascii="Times New Roman" w:hAnsi="Times New Roman" w:cs="Times New Roman"/>
          <w:bCs/>
          <w:sz w:val="24"/>
          <w:szCs w:val="24"/>
        </w:rPr>
        <w:t>/MS</w:t>
      </w:r>
      <w:r w:rsidR="000E720A" w:rsidRPr="0074044D">
        <w:rPr>
          <w:rFonts w:ascii="Times New Roman" w:hAnsi="Times New Roman" w:cs="Times New Roman"/>
          <w:bCs/>
          <w:sz w:val="24"/>
          <w:szCs w:val="24"/>
        </w:rPr>
        <w:t xml:space="preserve">, </w:t>
      </w:r>
      <w:r w:rsidR="00E76FCD">
        <w:rPr>
          <w:rFonts w:ascii="Times New Roman" w:hAnsi="Times New Roman" w:cs="Times New Roman"/>
          <w:bCs/>
          <w:sz w:val="24"/>
          <w:szCs w:val="24"/>
        </w:rPr>
        <w:t>2</w:t>
      </w:r>
      <w:r w:rsidR="00F72CB4">
        <w:rPr>
          <w:rFonts w:ascii="Times New Roman" w:hAnsi="Times New Roman" w:cs="Times New Roman"/>
          <w:bCs/>
          <w:sz w:val="24"/>
          <w:szCs w:val="24"/>
        </w:rPr>
        <w:t>2</w:t>
      </w:r>
      <w:r w:rsidR="0024104A">
        <w:rPr>
          <w:rFonts w:ascii="Times New Roman" w:hAnsi="Times New Roman" w:cs="Times New Roman"/>
          <w:bCs/>
          <w:sz w:val="24"/>
          <w:szCs w:val="24"/>
        </w:rPr>
        <w:t xml:space="preserve"> </w:t>
      </w:r>
      <w:r w:rsidR="000C45E3">
        <w:rPr>
          <w:rFonts w:ascii="Times New Roman" w:hAnsi="Times New Roman" w:cs="Times New Roman"/>
          <w:bCs/>
          <w:sz w:val="24"/>
          <w:szCs w:val="24"/>
        </w:rPr>
        <w:t xml:space="preserve">de </w:t>
      </w:r>
      <w:r w:rsidR="00F72CB4">
        <w:rPr>
          <w:rFonts w:ascii="Times New Roman" w:hAnsi="Times New Roman" w:cs="Times New Roman"/>
          <w:bCs/>
          <w:sz w:val="24"/>
          <w:szCs w:val="24"/>
        </w:rPr>
        <w:t>setembro</w:t>
      </w:r>
      <w:r w:rsidRPr="0074044D">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 xml:space="preserve">de </w:t>
      </w:r>
      <w:r w:rsidRPr="0074044D">
        <w:rPr>
          <w:rFonts w:ascii="Times New Roman" w:hAnsi="Times New Roman" w:cs="Times New Roman"/>
          <w:bCs/>
          <w:sz w:val="24"/>
          <w:szCs w:val="24"/>
        </w:rPr>
        <w:t>202</w:t>
      </w:r>
      <w:r w:rsidR="003B5FD7">
        <w:rPr>
          <w:rFonts w:ascii="Times New Roman" w:hAnsi="Times New Roman" w:cs="Times New Roman"/>
          <w:bCs/>
          <w:sz w:val="24"/>
          <w:szCs w:val="24"/>
        </w:rPr>
        <w:t>6</w:t>
      </w:r>
      <w:r w:rsidR="000E720A" w:rsidRPr="0074044D">
        <w:rPr>
          <w:rFonts w:ascii="Times New Roman" w:hAnsi="Times New Roman" w:cs="Times New Roman"/>
          <w:sz w:val="24"/>
          <w:szCs w:val="24"/>
        </w:rPr>
        <w:t xml:space="preserve">. </w:t>
      </w:r>
    </w:p>
    <w:p w14:paraId="20C5B3CC" w14:textId="77777777" w:rsidR="00580732" w:rsidRDefault="00580732" w:rsidP="004534F9">
      <w:pPr>
        <w:ind w:left="567" w:right="260"/>
        <w:jc w:val="both"/>
        <w:rPr>
          <w:rFonts w:ascii="Times New Roman" w:hAnsi="Times New Roman" w:cs="Times New Roman"/>
          <w:sz w:val="24"/>
          <w:szCs w:val="24"/>
        </w:rPr>
      </w:pPr>
    </w:p>
    <w:p w14:paraId="06221299" w14:textId="77777777" w:rsidR="00307AF9" w:rsidRDefault="00307AF9" w:rsidP="004534F9">
      <w:pPr>
        <w:ind w:left="567" w:right="260"/>
        <w:jc w:val="both"/>
        <w:rPr>
          <w:rFonts w:ascii="Times New Roman" w:hAnsi="Times New Roman" w:cs="Times New Roman"/>
          <w:sz w:val="24"/>
          <w:szCs w:val="24"/>
        </w:rPr>
      </w:pPr>
    </w:p>
    <w:p w14:paraId="208C53F5" w14:textId="655D01CA" w:rsidR="000C45E3" w:rsidRDefault="00F72CB4" w:rsidP="004534F9">
      <w:pPr>
        <w:ind w:left="567" w:right="260"/>
        <w:jc w:val="center"/>
        <w:rPr>
          <w:rFonts w:ascii="Times New Roman" w:hAnsi="Times New Roman" w:cs="Times New Roman"/>
          <w:b/>
          <w:bCs/>
          <w:sz w:val="24"/>
          <w:szCs w:val="24"/>
        </w:rPr>
      </w:pPr>
      <w:r>
        <w:rPr>
          <w:rFonts w:ascii="Times New Roman" w:hAnsi="Times New Roman" w:cs="Times New Roman"/>
          <w:b/>
          <w:bCs/>
          <w:sz w:val="24"/>
          <w:szCs w:val="24"/>
        </w:rPr>
        <w:t>Thais Soares Sartori</w:t>
      </w:r>
    </w:p>
    <w:bookmarkEnd w:id="4"/>
    <w:p w14:paraId="35F881EF" w14:textId="69CB8480" w:rsidR="000E720A" w:rsidRPr="0074044D" w:rsidRDefault="00F72CB4" w:rsidP="004534F9">
      <w:pPr>
        <w:ind w:left="567" w:right="260"/>
        <w:jc w:val="center"/>
        <w:rPr>
          <w:rFonts w:ascii="Times New Roman" w:hAnsi="Times New Roman" w:cs="Times New Roman"/>
          <w:sz w:val="24"/>
          <w:szCs w:val="24"/>
        </w:rPr>
      </w:pPr>
      <w:r>
        <w:rPr>
          <w:rFonts w:ascii="Times New Roman" w:hAnsi="Times New Roman" w:cs="Times New Roman"/>
          <w:sz w:val="24"/>
          <w:szCs w:val="24"/>
        </w:rPr>
        <w:t>Superintendente de Planejamento</w:t>
      </w:r>
    </w:p>
    <w:sectPr w:rsidR="000E720A" w:rsidRPr="0074044D" w:rsidSect="000344E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76599" w14:textId="77777777" w:rsidR="0059286B" w:rsidRDefault="0059286B" w:rsidP="00F2539D">
      <w:pPr>
        <w:spacing w:line="240" w:lineRule="auto"/>
      </w:pPr>
      <w:r>
        <w:separator/>
      </w:r>
    </w:p>
  </w:endnote>
  <w:endnote w:type="continuationSeparator" w:id="0">
    <w:p w14:paraId="0FFA049F" w14:textId="77777777" w:rsidR="0059286B" w:rsidRDefault="0059286B"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AAA42" w14:textId="77777777" w:rsidR="0059286B" w:rsidRDefault="0059286B" w:rsidP="00F2539D">
      <w:pPr>
        <w:spacing w:line="240" w:lineRule="auto"/>
      </w:pPr>
      <w:r>
        <w:separator/>
      </w:r>
    </w:p>
  </w:footnote>
  <w:footnote w:type="continuationSeparator" w:id="0">
    <w:p w14:paraId="2F32DBEC" w14:textId="77777777" w:rsidR="0059286B" w:rsidRDefault="0059286B"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550D"/>
    <w:multiLevelType w:val="multilevel"/>
    <w:tmpl w:val="D46EF628"/>
    <w:lvl w:ilvl="0">
      <w:start w:val="2"/>
      <w:numFmt w:val="decimal"/>
      <w:lvlText w:val="%1."/>
      <w:lvlJc w:val="left"/>
      <w:pPr>
        <w:ind w:left="644"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2BD3EDB"/>
    <w:multiLevelType w:val="multilevel"/>
    <w:tmpl w:val="2676091E"/>
    <w:lvl w:ilvl="0">
      <w:start w:val="6"/>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E93507"/>
    <w:multiLevelType w:val="multilevel"/>
    <w:tmpl w:val="20C0C9B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6F158E"/>
    <w:multiLevelType w:val="hybridMultilevel"/>
    <w:tmpl w:val="645A2AC6"/>
    <w:lvl w:ilvl="0" w:tplc="7C6E009A">
      <w:start w:val="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0CE00EC8"/>
    <w:multiLevelType w:val="multilevel"/>
    <w:tmpl w:val="8E1AEA9C"/>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DE7195D"/>
    <w:multiLevelType w:val="multilevel"/>
    <w:tmpl w:val="775C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CC4581"/>
    <w:multiLevelType w:val="multilevel"/>
    <w:tmpl w:val="75640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BB0057"/>
    <w:multiLevelType w:val="multilevel"/>
    <w:tmpl w:val="8A88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10A2A"/>
    <w:multiLevelType w:val="multilevel"/>
    <w:tmpl w:val="C4FC71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32"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F180364"/>
    <w:multiLevelType w:val="multilevel"/>
    <w:tmpl w:val="AA5C1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C04902"/>
    <w:multiLevelType w:val="multilevel"/>
    <w:tmpl w:val="2FC60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D10FD5"/>
    <w:multiLevelType w:val="multilevel"/>
    <w:tmpl w:val="3832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C62491"/>
    <w:multiLevelType w:val="hybridMultilevel"/>
    <w:tmpl w:val="E4AC2892"/>
    <w:lvl w:ilvl="0" w:tplc="E4A641E0">
      <w:start w:val="1"/>
      <w:numFmt w:val="decimal"/>
      <w:lvlText w:val="%1."/>
      <w:lvlJc w:val="left"/>
      <w:pPr>
        <w:ind w:left="1589" w:hanging="360"/>
      </w:pPr>
      <w:rPr>
        <w:rFonts w:hint="default"/>
        <w:b/>
        <w:bCs/>
        <w:w w:val="100"/>
        <w:sz w:val="24"/>
        <w:szCs w:val="24"/>
        <w:lang w:val="pt-PT" w:eastAsia="en-US" w:bidi="ar-SA"/>
      </w:rPr>
    </w:lvl>
    <w:lvl w:ilvl="1" w:tplc="FFFFFFFF">
      <w:numFmt w:val="bullet"/>
      <w:lvlText w:val="•"/>
      <w:lvlJc w:val="left"/>
      <w:pPr>
        <w:ind w:left="2388" w:hanging="360"/>
      </w:pPr>
      <w:rPr>
        <w:rFonts w:hint="default"/>
        <w:lang w:val="pt-PT" w:eastAsia="en-US" w:bidi="ar-SA"/>
      </w:rPr>
    </w:lvl>
    <w:lvl w:ilvl="2" w:tplc="FFFFFFFF">
      <w:numFmt w:val="bullet"/>
      <w:lvlText w:val="•"/>
      <w:lvlJc w:val="left"/>
      <w:pPr>
        <w:ind w:left="3197" w:hanging="360"/>
      </w:pPr>
      <w:rPr>
        <w:rFonts w:hint="default"/>
        <w:lang w:val="pt-PT" w:eastAsia="en-US" w:bidi="ar-SA"/>
      </w:rPr>
    </w:lvl>
    <w:lvl w:ilvl="3" w:tplc="FFFFFFFF">
      <w:numFmt w:val="bullet"/>
      <w:lvlText w:val="•"/>
      <w:lvlJc w:val="left"/>
      <w:pPr>
        <w:ind w:left="4005" w:hanging="360"/>
      </w:pPr>
      <w:rPr>
        <w:rFonts w:hint="default"/>
        <w:lang w:val="pt-PT" w:eastAsia="en-US" w:bidi="ar-SA"/>
      </w:rPr>
    </w:lvl>
    <w:lvl w:ilvl="4" w:tplc="FFFFFFFF">
      <w:numFmt w:val="bullet"/>
      <w:lvlText w:val="•"/>
      <w:lvlJc w:val="left"/>
      <w:pPr>
        <w:ind w:left="4814" w:hanging="360"/>
      </w:pPr>
      <w:rPr>
        <w:rFonts w:hint="default"/>
        <w:lang w:val="pt-PT" w:eastAsia="en-US" w:bidi="ar-SA"/>
      </w:rPr>
    </w:lvl>
    <w:lvl w:ilvl="5" w:tplc="FFFFFFFF">
      <w:numFmt w:val="bullet"/>
      <w:lvlText w:val="•"/>
      <w:lvlJc w:val="left"/>
      <w:pPr>
        <w:ind w:left="5622" w:hanging="360"/>
      </w:pPr>
      <w:rPr>
        <w:rFonts w:hint="default"/>
        <w:lang w:val="pt-PT" w:eastAsia="en-US" w:bidi="ar-SA"/>
      </w:rPr>
    </w:lvl>
    <w:lvl w:ilvl="6" w:tplc="FFFFFFFF">
      <w:numFmt w:val="bullet"/>
      <w:lvlText w:val="•"/>
      <w:lvlJc w:val="left"/>
      <w:pPr>
        <w:ind w:left="6431" w:hanging="360"/>
      </w:pPr>
      <w:rPr>
        <w:rFonts w:hint="default"/>
        <w:lang w:val="pt-PT" w:eastAsia="en-US" w:bidi="ar-SA"/>
      </w:rPr>
    </w:lvl>
    <w:lvl w:ilvl="7" w:tplc="FFFFFFFF">
      <w:numFmt w:val="bullet"/>
      <w:lvlText w:val="•"/>
      <w:lvlJc w:val="left"/>
      <w:pPr>
        <w:ind w:left="7239" w:hanging="360"/>
      </w:pPr>
      <w:rPr>
        <w:rFonts w:hint="default"/>
        <w:lang w:val="pt-PT" w:eastAsia="en-US" w:bidi="ar-SA"/>
      </w:rPr>
    </w:lvl>
    <w:lvl w:ilvl="8" w:tplc="FFFFFFFF">
      <w:numFmt w:val="bullet"/>
      <w:lvlText w:val="•"/>
      <w:lvlJc w:val="left"/>
      <w:pPr>
        <w:ind w:left="8048" w:hanging="360"/>
      </w:pPr>
      <w:rPr>
        <w:rFonts w:hint="default"/>
        <w:lang w:val="pt-PT" w:eastAsia="en-US" w:bidi="ar-SA"/>
      </w:rPr>
    </w:lvl>
  </w:abstractNum>
  <w:abstractNum w:abstractNumId="15" w15:restartNumberingAfterBreak="0">
    <w:nsid w:val="25C76AAB"/>
    <w:multiLevelType w:val="multilevel"/>
    <w:tmpl w:val="BE12489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B424E6C"/>
    <w:multiLevelType w:val="multilevel"/>
    <w:tmpl w:val="810E99FA"/>
    <w:lvl w:ilvl="0">
      <w:start w:val="6"/>
      <w:numFmt w:val="decimal"/>
      <w:lvlText w:val="%1"/>
      <w:lvlJc w:val="left"/>
      <w:pPr>
        <w:ind w:left="360" w:hanging="360"/>
      </w:pPr>
      <w:rPr>
        <w:rFonts w:hint="default"/>
        <w:color w:val="auto"/>
      </w:rPr>
    </w:lvl>
    <w:lvl w:ilvl="1">
      <w:start w:val="1"/>
      <w:numFmt w:val="decimal"/>
      <w:lvlText w:val="%1.%2"/>
      <w:lvlJc w:val="left"/>
      <w:pPr>
        <w:ind w:left="780" w:hanging="360"/>
      </w:pPr>
      <w:rPr>
        <w:rFonts w:hint="default"/>
        <w:color w:val="auto"/>
      </w:rPr>
    </w:lvl>
    <w:lvl w:ilvl="2">
      <w:start w:val="1"/>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540" w:hanging="144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740" w:hanging="1800"/>
      </w:pPr>
      <w:rPr>
        <w:rFonts w:hint="default"/>
        <w:color w:val="auto"/>
      </w:rPr>
    </w:lvl>
    <w:lvl w:ilvl="8">
      <w:start w:val="1"/>
      <w:numFmt w:val="decimal"/>
      <w:lvlText w:val="%1.%2.%3.%4.%5.%6.%7.%8.%9"/>
      <w:lvlJc w:val="left"/>
      <w:pPr>
        <w:ind w:left="5160" w:hanging="1800"/>
      </w:pPr>
      <w:rPr>
        <w:rFonts w:hint="default"/>
        <w:color w:val="auto"/>
      </w:rPr>
    </w:lvl>
  </w:abstractNum>
  <w:abstractNum w:abstractNumId="17" w15:restartNumberingAfterBreak="0">
    <w:nsid w:val="2E104AFF"/>
    <w:multiLevelType w:val="multilevel"/>
    <w:tmpl w:val="D00E6968"/>
    <w:lvl w:ilvl="0">
      <w:start w:val="6"/>
      <w:numFmt w:val="decimal"/>
      <w:lvlText w:val="%1"/>
      <w:lvlJc w:val="left"/>
      <w:pPr>
        <w:ind w:left="420" w:hanging="420"/>
      </w:pPr>
      <w:rPr>
        <w:rFonts w:hint="default"/>
      </w:rPr>
    </w:lvl>
    <w:lvl w:ilvl="1">
      <w:start w:val="33"/>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29684A"/>
    <w:multiLevelType w:val="multilevel"/>
    <w:tmpl w:val="6A14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EE6C00"/>
    <w:multiLevelType w:val="multilevel"/>
    <w:tmpl w:val="3270800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49548A"/>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3FF13C85"/>
    <w:multiLevelType w:val="multilevel"/>
    <w:tmpl w:val="99C0E604"/>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926271"/>
    <w:multiLevelType w:val="multilevel"/>
    <w:tmpl w:val="A1688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45592"/>
    <w:multiLevelType w:val="multilevel"/>
    <w:tmpl w:val="E17A9E1E"/>
    <w:lvl w:ilvl="0">
      <w:start w:val="4"/>
      <w:numFmt w:val="upperRoman"/>
      <w:lvlText w:val="%1."/>
      <w:lvlJc w:val="right"/>
      <w:pPr>
        <w:ind w:left="549" w:hanging="389"/>
      </w:pPr>
      <w:rPr>
        <w:rFonts w:hint="default"/>
      </w:rPr>
    </w:lvl>
    <w:lvl w:ilvl="1">
      <w:start w:val="4"/>
      <w:numFmt w:val="decimal"/>
      <w:lvlText w:val="%2."/>
      <w:lvlJc w:val="right"/>
      <w:pPr>
        <w:ind w:left="520" w:hanging="360"/>
      </w:pPr>
      <w:rPr>
        <w:rFonts w:hint="default"/>
      </w:rPr>
    </w:lvl>
    <w:lvl w:ilvl="2">
      <w:start w:val="1"/>
      <w:numFmt w:val="lowerLetter"/>
      <w:lvlText w:val="%3)"/>
      <w:lvlJc w:val="left"/>
      <w:pPr>
        <w:ind w:left="161" w:hanging="425"/>
      </w:pPr>
      <w:rPr>
        <w:rFonts w:ascii="Times New Roman" w:eastAsia="Yu Gothic" w:hAnsi="Times New Roman" w:cs="Times New Roman" w:hint="default"/>
        <w:b/>
        <w:bCs/>
        <w:spacing w:val="-2"/>
        <w:w w:val="82"/>
        <w:sz w:val="24"/>
        <w:szCs w:val="24"/>
      </w:rPr>
    </w:lvl>
    <w:lvl w:ilvl="3">
      <w:numFmt w:val="bullet"/>
      <w:lvlText w:val="•"/>
      <w:lvlJc w:val="left"/>
      <w:pPr>
        <w:ind w:left="2567" w:hanging="425"/>
      </w:pPr>
      <w:rPr>
        <w:rFonts w:hint="default"/>
      </w:rPr>
    </w:lvl>
    <w:lvl w:ilvl="4">
      <w:numFmt w:val="bullet"/>
      <w:lvlText w:val="•"/>
      <w:lvlJc w:val="left"/>
      <w:pPr>
        <w:ind w:left="3581" w:hanging="425"/>
      </w:pPr>
      <w:rPr>
        <w:rFonts w:hint="default"/>
      </w:rPr>
    </w:lvl>
    <w:lvl w:ilvl="5">
      <w:numFmt w:val="bullet"/>
      <w:lvlText w:val="•"/>
      <w:lvlJc w:val="left"/>
      <w:pPr>
        <w:ind w:left="4595" w:hanging="425"/>
      </w:pPr>
      <w:rPr>
        <w:rFonts w:hint="default"/>
      </w:rPr>
    </w:lvl>
    <w:lvl w:ilvl="6">
      <w:numFmt w:val="bullet"/>
      <w:lvlText w:val="•"/>
      <w:lvlJc w:val="left"/>
      <w:pPr>
        <w:ind w:left="5609" w:hanging="425"/>
      </w:pPr>
      <w:rPr>
        <w:rFonts w:hint="default"/>
      </w:rPr>
    </w:lvl>
    <w:lvl w:ilvl="7">
      <w:numFmt w:val="bullet"/>
      <w:lvlText w:val="•"/>
      <w:lvlJc w:val="left"/>
      <w:pPr>
        <w:ind w:left="6623" w:hanging="425"/>
      </w:pPr>
      <w:rPr>
        <w:rFonts w:hint="default"/>
      </w:rPr>
    </w:lvl>
    <w:lvl w:ilvl="8">
      <w:numFmt w:val="bullet"/>
      <w:lvlText w:val="•"/>
      <w:lvlJc w:val="left"/>
      <w:pPr>
        <w:ind w:left="7637" w:hanging="425"/>
      </w:pPr>
      <w:rPr>
        <w:rFonts w:hint="default"/>
      </w:rPr>
    </w:lvl>
  </w:abstractNum>
  <w:abstractNum w:abstractNumId="24" w15:restartNumberingAfterBreak="0">
    <w:nsid w:val="425A4070"/>
    <w:multiLevelType w:val="multilevel"/>
    <w:tmpl w:val="E47A9772"/>
    <w:lvl w:ilvl="0">
      <w:start w:val="3"/>
      <w:numFmt w:val="decimal"/>
      <w:lvlText w:val="%1"/>
      <w:lvlJc w:val="left"/>
      <w:pPr>
        <w:ind w:left="549" w:hanging="389"/>
      </w:pPr>
      <w:rPr>
        <w:rFonts w:hint="default"/>
        <w:lang w:val="pt-PT" w:eastAsia="en-US" w:bidi="ar-SA"/>
      </w:rPr>
    </w:lvl>
    <w:lvl w:ilvl="1">
      <w:start w:val="4"/>
      <w:numFmt w:val="decimal"/>
      <w:lvlText w:val="%1.%2."/>
      <w:lvlJc w:val="left"/>
      <w:pPr>
        <w:ind w:left="549" w:hanging="389"/>
      </w:pPr>
      <w:rPr>
        <w:rFonts w:ascii="Times New Roman" w:eastAsia="Arial MT" w:hAnsi="Times New Roman" w:cs="Times New Roman" w:hint="default"/>
        <w:spacing w:val="-2"/>
        <w:w w:val="99"/>
        <w:sz w:val="24"/>
        <w:szCs w:val="24"/>
        <w:lang w:val="pt-PT" w:eastAsia="en-US" w:bidi="ar-SA"/>
      </w:rPr>
    </w:lvl>
    <w:lvl w:ilvl="2">
      <w:start w:val="1"/>
      <w:numFmt w:val="lowerLetter"/>
      <w:lvlText w:val="%3)"/>
      <w:lvlJc w:val="left"/>
      <w:pPr>
        <w:ind w:left="161" w:hanging="425"/>
      </w:pPr>
      <w:rPr>
        <w:rFonts w:ascii="Times New Roman" w:eastAsia="Yu Gothic" w:hAnsi="Times New Roman" w:cs="Times New Roman" w:hint="default"/>
        <w:b/>
        <w:bCs/>
        <w:spacing w:val="-2"/>
        <w:w w:val="82"/>
        <w:sz w:val="24"/>
        <w:szCs w:val="24"/>
        <w:lang w:val="pt-PT" w:eastAsia="en-US" w:bidi="ar-SA"/>
      </w:rPr>
    </w:lvl>
    <w:lvl w:ilvl="3">
      <w:numFmt w:val="bullet"/>
      <w:lvlText w:val="•"/>
      <w:lvlJc w:val="left"/>
      <w:pPr>
        <w:ind w:left="2567" w:hanging="425"/>
      </w:pPr>
      <w:rPr>
        <w:rFonts w:hint="default"/>
        <w:lang w:val="pt-PT" w:eastAsia="en-US" w:bidi="ar-SA"/>
      </w:rPr>
    </w:lvl>
    <w:lvl w:ilvl="4">
      <w:numFmt w:val="bullet"/>
      <w:lvlText w:val="•"/>
      <w:lvlJc w:val="left"/>
      <w:pPr>
        <w:ind w:left="3581" w:hanging="425"/>
      </w:pPr>
      <w:rPr>
        <w:rFonts w:hint="default"/>
        <w:lang w:val="pt-PT" w:eastAsia="en-US" w:bidi="ar-SA"/>
      </w:rPr>
    </w:lvl>
    <w:lvl w:ilvl="5">
      <w:numFmt w:val="bullet"/>
      <w:lvlText w:val="•"/>
      <w:lvlJc w:val="left"/>
      <w:pPr>
        <w:ind w:left="4595" w:hanging="425"/>
      </w:pPr>
      <w:rPr>
        <w:rFonts w:hint="default"/>
        <w:lang w:val="pt-PT" w:eastAsia="en-US" w:bidi="ar-SA"/>
      </w:rPr>
    </w:lvl>
    <w:lvl w:ilvl="6">
      <w:numFmt w:val="bullet"/>
      <w:lvlText w:val="•"/>
      <w:lvlJc w:val="left"/>
      <w:pPr>
        <w:ind w:left="5609" w:hanging="425"/>
      </w:pPr>
      <w:rPr>
        <w:rFonts w:hint="default"/>
        <w:lang w:val="pt-PT" w:eastAsia="en-US" w:bidi="ar-SA"/>
      </w:rPr>
    </w:lvl>
    <w:lvl w:ilvl="7">
      <w:numFmt w:val="bullet"/>
      <w:lvlText w:val="•"/>
      <w:lvlJc w:val="left"/>
      <w:pPr>
        <w:ind w:left="6623" w:hanging="425"/>
      </w:pPr>
      <w:rPr>
        <w:rFonts w:hint="default"/>
        <w:lang w:val="pt-PT" w:eastAsia="en-US" w:bidi="ar-SA"/>
      </w:rPr>
    </w:lvl>
    <w:lvl w:ilvl="8">
      <w:numFmt w:val="bullet"/>
      <w:lvlText w:val="•"/>
      <w:lvlJc w:val="left"/>
      <w:pPr>
        <w:ind w:left="7637" w:hanging="425"/>
      </w:pPr>
      <w:rPr>
        <w:rFonts w:hint="default"/>
        <w:lang w:val="pt-PT" w:eastAsia="en-US" w:bidi="ar-SA"/>
      </w:rPr>
    </w:lvl>
  </w:abstractNum>
  <w:abstractNum w:abstractNumId="25" w15:restartNumberingAfterBreak="0">
    <w:nsid w:val="46B66D94"/>
    <w:multiLevelType w:val="hybridMultilevel"/>
    <w:tmpl w:val="F63A94C4"/>
    <w:lvl w:ilvl="0" w:tplc="55C4B95E">
      <w:start w:val="1"/>
      <w:numFmt w:val="decimal"/>
      <w:lvlText w:val="%1."/>
      <w:lvlJc w:val="left"/>
      <w:pPr>
        <w:ind w:left="734" w:hanging="360"/>
      </w:pPr>
      <w:rPr>
        <w:rFonts w:hint="default"/>
      </w:rPr>
    </w:lvl>
    <w:lvl w:ilvl="1" w:tplc="04160019" w:tentative="1">
      <w:start w:val="1"/>
      <w:numFmt w:val="lowerLetter"/>
      <w:lvlText w:val="%2."/>
      <w:lvlJc w:val="left"/>
      <w:pPr>
        <w:ind w:left="1454" w:hanging="360"/>
      </w:pPr>
    </w:lvl>
    <w:lvl w:ilvl="2" w:tplc="0416001B" w:tentative="1">
      <w:start w:val="1"/>
      <w:numFmt w:val="lowerRoman"/>
      <w:lvlText w:val="%3."/>
      <w:lvlJc w:val="right"/>
      <w:pPr>
        <w:ind w:left="2174" w:hanging="180"/>
      </w:pPr>
    </w:lvl>
    <w:lvl w:ilvl="3" w:tplc="0416000F" w:tentative="1">
      <w:start w:val="1"/>
      <w:numFmt w:val="decimal"/>
      <w:lvlText w:val="%4."/>
      <w:lvlJc w:val="left"/>
      <w:pPr>
        <w:ind w:left="2894" w:hanging="360"/>
      </w:pPr>
    </w:lvl>
    <w:lvl w:ilvl="4" w:tplc="04160019" w:tentative="1">
      <w:start w:val="1"/>
      <w:numFmt w:val="lowerLetter"/>
      <w:lvlText w:val="%5."/>
      <w:lvlJc w:val="left"/>
      <w:pPr>
        <w:ind w:left="3614" w:hanging="360"/>
      </w:pPr>
    </w:lvl>
    <w:lvl w:ilvl="5" w:tplc="0416001B" w:tentative="1">
      <w:start w:val="1"/>
      <w:numFmt w:val="lowerRoman"/>
      <w:lvlText w:val="%6."/>
      <w:lvlJc w:val="right"/>
      <w:pPr>
        <w:ind w:left="4334" w:hanging="180"/>
      </w:pPr>
    </w:lvl>
    <w:lvl w:ilvl="6" w:tplc="0416000F" w:tentative="1">
      <w:start w:val="1"/>
      <w:numFmt w:val="decimal"/>
      <w:lvlText w:val="%7."/>
      <w:lvlJc w:val="left"/>
      <w:pPr>
        <w:ind w:left="5054" w:hanging="360"/>
      </w:pPr>
    </w:lvl>
    <w:lvl w:ilvl="7" w:tplc="04160019" w:tentative="1">
      <w:start w:val="1"/>
      <w:numFmt w:val="lowerLetter"/>
      <w:lvlText w:val="%8."/>
      <w:lvlJc w:val="left"/>
      <w:pPr>
        <w:ind w:left="5774" w:hanging="360"/>
      </w:pPr>
    </w:lvl>
    <w:lvl w:ilvl="8" w:tplc="0416001B" w:tentative="1">
      <w:start w:val="1"/>
      <w:numFmt w:val="lowerRoman"/>
      <w:lvlText w:val="%9."/>
      <w:lvlJc w:val="right"/>
      <w:pPr>
        <w:ind w:left="6494" w:hanging="180"/>
      </w:pPr>
    </w:lvl>
  </w:abstractNum>
  <w:abstractNum w:abstractNumId="26" w15:restartNumberingAfterBreak="0">
    <w:nsid w:val="47CB7EB6"/>
    <w:multiLevelType w:val="hybridMultilevel"/>
    <w:tmpl w:val="106E8C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8081B8E"/>
    <w:multiLevelType w:val="multilevel"/>
    <w:tmpl w:val="B2A86CC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B6D6237"/>
    <w:multiLevelType w:val="hybridMultilevel"/>
    <w:tmpl w:val="4A2CFAFC"/>
    <w:lvl w:ilvl="0" w:tplc="53BCC77C">
      <w:numFmt w:val="bullet"/>
      <w:lvlText w:val="➢"/>
      <w:lvlJc w:val="left"/>
      <w:pPr>
        <w:ind w:left="1589" w:hanging="360"/>
      </w:pPr>
      <w:rPr>
        <w:rFonts w:ascii="SimSun-ExtB" w:eastAsia="SimSun-ExtB" w:hAnsi="SimSun-ExtB" w:cs="SimSun-ExtB" w:hint="default"/>
        <w:w w:val="79"/>
        <w:sz w:val="20"/>
        <w:szCs w:val="20"/>
        <w:lang w:val="pt-PT" w:eastAsia="en-US" w:bidi="ar-SA"/>
      </w:rPr>
    </w:lvl>
    <w:lvl w:ilvl="1" w:tplc="9132C998">
      <w:numFmt w:val="bullet"/>
      <w:lvlText w:val="•"/>
      <w:lvlJc w:val="left"/>
      <w:pPr>
        <w:ind w:left="2388" w:hanging="360"/>
      </w:pPr>
      <w:rPr>
        <w:rFonts w:hint="default"/>
        <w:lang w:val="pt-PT" w:eastAsia="en-US" w:bidi="ar-SA"/>
      </w:rPr>
    </w:lvl>
    <w:lvl w:ilvl="2" w:tplc="72AEF7E0">
      <w:numFmt w:val="bullet"/>
      <w:lvlText w:val="•"/>
      <w:lvlJc w:val="left"/>
      <w:pPr>
        <w:ind w:left="3197" w:hanging="360"/>
      </w:pPr>
      <w:rPr>
        <w:rFonts w:hint="default"/>
        <w:lang w:val="pt-PT" w:eastAsia="en-US" w:bidi="ar-SA"/>
      </w:rPr>
    </w:lvl>
    <w:lvl w:ilvl="3" w:tplc="DD0E1DB2">
      <w:numFmt w:val="bullet"/>
      <w:lvlText w:val="•"/>
      <w:lvlJc w:val="left"/>
      <w:pPr>
        <w:ind w:left="4005" w:hanging="360"/>
      </w:pPr>
      <w:rPr>
        <w:rFonts w:hint="default"/>
        <w:lang w:val="pt-PT" w:eastAsia="en-US" w:bidi="ar-SA"/>
      </w:rPr>
    </w:lvl>
    <w:lvl w:ilvl="4" w:tplc="959AC258">
      <w:numFmt w:val="bullet"/>
      <w:lvlText w:val="•"/>
      <w:lvlJc w:val="left"/>
      <w:pPr>
        <w:ind w:left="4814" w:hanging="360"/>
      </w:pPr>
      <w:rPr>
        <w:rFonts w:hint="default"/>
        <w:lang w:val="pt-PT" w:eastAsia="en-US" w:bidi="ar-SA"/>
      </w:rPr>
    </w:lvl>
    <w:lvl w:ilvl="5" w:tplc="4EDA8206">
      <w:numFmt w:val="bullet"/>
      <w:lvlText w:val="•"/>
      <w:lvlJc w:val="left"/>
      <w:pPr>
        <w:ind w:left="5622" w:hanging="360"/>
      </w:pPr>
      <w:rPr>
        <w:rFonts w:hint="default"/>
        <w:lang w:val="pt-PT" w:eastAsia="en-US" w:bidi="ar-SA"/>
      </w:rPr>
    </w:lvl>
    <w:lvl w:ilvl="6" w:tplc="81DEC03E">
      <w:numFmt w:val="bullet"/>
      <w:lvlText w:val="•"/>
      <w:lvlJc w:val="left"/>
      <w:pPr>
        <w:ind w:left="6431" w:hanging="360"/>
      </w:pPr>
      <w:rPr>
        <w:rFonts w:hint="default"/>
        <w:lang w:val="pt-PT" w:eastAsia="en-US" w:bidi="ar-SA"/>
      </w:rPr>
    </w:lvl>
    <w:lvl w:ilvl="7" w:tplc="884C700A">
      <w:numFmt w:val="bullet"/>
      <w:lvlText w:val="•"/>
      <w:lvlJc w:val="left"/>
      <w:pPr>
        <w:ind w:left="7239" w:hanging="360"/>
      </w:pPr>
      <w:rPr>
        <w:rFonts w:hint="default"/>
        <w:lang w:val="pt-PT" w:eastAsia="en-US" w:bidi="ar-SA"/>
      </w:rPr>
    </w:lvl>
    <w:lvl w:ilvl="8" w:tplc="93C0D1D6">
      <w:numFmt w:val="bullet"/>
      <w:lvlText w:val="•"/>
      <w:lvlJc w:val="left"/>
      <w:pPr>
        <w:ind w:left="8048" w:hanging="360"/>
      </w:pPr>
      <w:rPr>
        <w:rFonts w:hint="default"/>
        <w:lang w:val="pt-PT" w:eastAsia="en-US" w:bidi="ar-SA"/>
      </w:rPr>
    </w:lvl>
  </w:abstractNum>
  <w:abstractNum w:abstractNumId="29"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start w:val="1"/>
      <w:numFmt w:val="bullet"/>
      <w:lvlText w:val="o"/>
      <w:lvlJc w:val="left"/>
      <w:pPr>
        <w:ind w:left="1140" w:hanging="360"/>
      </w:pPr>
      <w:rPr>
        <w:rFonts w:ascii="Courier New" w:hAnsi="Courier New" w:cs="Courier New" w:hint="default"/>
      </w:rPr>
    </w:lvl>
    <w:lvl w:ilvl="2" w:tplc="04160005">
      <w:start w:val="1"/>
      <w:numFmt w:val="bullet"/>
      <w:lvlText w:val=""/>
      <w:lvlJc w:val="left"/>
      <w:pPr>
        <w:ind w:left="1860" w:hanging="360"/>
      </w:pPr>
      <w:rPr>
        <w:rFonts w:ascii="Wingdings" w:hAnsi="Wingdings" w:hint="default"/>
      </w:rPr>
    </w:lvl>
    <w:lvl w:ilvl="3" w:tplc="0416000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0" w15:restartNumberingAfterBreak="0">
    <w:nsid w:val="53EF4045"/>
    <w:multiLevelType w:val="multilevel"/>
    <w:tmpl w:val="2E4095BC"/>
    <w:lvl w:ilvl="0">
      <w:start w:val="3"/>
      <w:numFmt w:val="decimal"/>
      <w:lvlText w:val="%1"/>
      <w:lvlJc w:val="left"/>
      <w:pPr>
        <w:ind w:left="492" w:hanging="332"/>
      </w:pPr>
      <w:rPr>
        <w:rFonts w:hint="default"/>
        <w:lang w:val="pt-PT" w:eastAsia="en-US" w:bidi="ar-SA"/>
      </w:rPr>
    </w:lvl>
    <w:lvl w:ilvl="1">
      <w:start w:val="2"/>
      <w:numFmt w:val="decimal"/>
      <w:lvlText w:val="%1.%2"/>
      <w:lvlJc w:val="left"/>
      <w:pPr>
        <w:ind w:left="492" w:hanging="332"/>
      </w:pPr>
      <w:rPr>
        <w:rFonts w:ascii="Times New Roman" w:eastAsia="Arial MT" w:hAnsi="Times New Roman" w:cs="Times New Roman" w:hint="default"/>
        <w:spacing w:val="-2"/>
        <w:w w:val="99"/>
        <w:sz w:val="24"/>
        <w:szCs w:val="24"/>
        <w:lang w:val="pt-PT" w:eastAsia="en-US" w:bidi="ar-SA"/>
      </w:rPr>
    </w:lvl>
    <w:lvl w:ilvl="2">
      <w:start w:val="1"/>
      <w:numFmt w:val="lowerLetter"/>
      <w:lvlText w:val="%3)"/>
      <w:lvlJc w:val="left"/>
      <w:pPr>
        <w:ind w:left="1229" w:hanging="423"/>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3096" w:hanging="423"/>
      </w:pPr>
      <w:rPr>
        <w:rFonts w:hint="default"/>
        <w:lang w:val="pt-PT" w:eastAsia="en-US" w:bidi="ar-SA"/>
      </w:rPr>
    </w:lvl>
    <w:lvl w:ilvl="4">
      <w:numFmt w:val="bullet"/>
      <w:lvlText w:val="•"/>
      <w:lvlJc w:val="left"/>
      <w:pPr>
        <w:ind w:left="4035" w:hanging="423"/>
      </w:pPr>
      <w:rPr>
        <w:rFonts w:hint="default"/>
        <w:lang w:val="pt-PT" w:eastAsia="en-US" w:bidi="ar-SA"/>
      </w:rPr>
    </w:lvl>
    <w:lvl w:ilvl="5">
      <w:numFmt w:val="bullet"/>
      <w:lvlText w:val="•"/>
      <w:lvlJc w:val="left"/>
      <w:pPr>
        <w:ind w:left="4973" w:hanging="423"/>
      </w:pPr>
      <w:rPr>
        <w:rFonts w:hint="default"/>
        <w:lang w:val="pt-PT" w:eastAsia="en-US" w:bidi="ar-SA"/>
      </w:rPr>
    </w:lvl>
    <w:lvl w:ilvl="6">
      <w:numFmt w:val="bullet"/>
      <w:lvlText w:val="•"/>
      <w:lvlJc w:val="left"/>
      <w:pPr>
        <w:ind w:left="5911" w:hanging="423"/>
      </w:pPr>
      <w:rPr>
        <w:rFonts w:hint="default"/>
        <w:lang w:val="pt-PT" w:eastAsia="en-US" w:bidi="ar-SA"/>
      </w:rPr>
    </w:lvl>
    <w:lvl w:ilvl="7">
      <w:numFmt w:val="bullet"/>
      <w:lvlText w:val="•"/>
      <w:lvlJc w:val="left"/>
      <w:pPr>
        <w:ind w:left="6850" w:hanging="423"/>
      </w:pPr>
      <w:rPr>
        <w:rFonts w:hint="default"/>
        <w:lang w:val="pt-PT" w:eastAsia="en-US" w:bidi="ar-SA"/>
      </w:rPr>
    </w:lvl>
    <w:lvl w:ilvl="8">
      <w:numFmt w:val="bullet"/>
      <w:lvlText w:val="•"/>
      <w:lvlJc w:val="left"/>
      <w:pPr>
        <w:ind w:left="7788" w:hanging="423"/>
      </w:pPr>
      <w:rPr>
        <w:rFonts w:hint="default"/>
        <w:lang w:val="pt-PT" w:eastAsia="en-US" w:bidi="ar-SA"/>
      </w:rPr>
    </w:lvl>
  </w:abstractNum>
  <w:abstractNum w:abstractNumId="31" w15:restartNumberingAfterBreak="0">
    <w:nsid w:val="549179CF"/>
    <w:multiLevelType w:val="multilevel"/>
    <w:tmpl w:val="549179CF"/>
    <w:lvl w:ilvl="0">
      <w:start w:val="1"/>
      <w:numFmt w:val="decimal"/>
      <w:lvlText w:val="%1."/>
      <w:lvlJc w:val="left"/>
      <w:pPr>
        <w:ind w:left="1280" w:hanging="1079"/>
      </w:pPr>
      <w:rPr>
        <w:rFonts w:ascii="Tahoma" w:eastAsia="Calibri" w:hAnsi="Tahoma" w:cs="Tahoma" w:hint="default"/>
        <w:b/>
        <w:spacing w:val="-2"/>
        <w:w w:val="101"/>
        <w:sz w:val="20"/>
        <w:szCs w:val="18"/>
        <w:lang w:val="pt-PT" w:eastAsia="pt-PT" w:bidi="pt-PT"/>
      </w:rPr>
    </w:lvl>
    <w:lvl w:ilvl="1">
      <w:start w:val="1"/>
      <w:numFmt w:val="decimal"/>
      <w:lvlText w:val="%1.%2."/>
      <w:lvlJc w:val="left"/>
      <w:pPr>
        <w:ind w:left="202" w:hanging="1135"/>
      </w:pPr>
      <w:rPr>
        <w:rFonts w:ascii="Times New Roman" w:eastAsia="Calibri" w:hAnsi="Times New Roman" w:cs="Times New Roman" w:hint="default"/>
        <w:spacing w:val="-2"/>
        <w:w w:val="101"/>
        <w:sz w:val="24"/>
        <w:szCs w:val="24"/>
        <w:lang w:val="pt-PT" w:eastAsia="pt-PT" w:bidi="pt-PT"/>
      </w:rPr>
    </w:lvl>
    <w:lvl w:ilvl="2">
      <w:start w:val="2"/>
      <w:numFmt w:val="decimal"/>
      <w:lvlText w:val="%3-"/>
      <w:lvlJc w:val="left"/>
      <w:pPr>
        <w:ind w:left="2064" w:hanging="128"/>
      </w:pPr>
      <w:rPr>
        <w:rFonts w:ascii="Calibri" w:eastAsia="Calibri" w:hAnsi="Calibri" w:cs="Calibri" w:hint="default"/>
        <w:spacing w:val="-1"/>
        <w:w w:val="101"/>
        <w:sz w:val="13"/>
        <w:szCs w:val="13"/>
        <w:lang w:val="pt-PT" w:eastAsia="pt-PT" w:bidi="pt-PT"/>
      </w:rPr>
    </w:lvl>
    <w:lvl w:ilvl="3">
      <w:numFmt w:val="bullet"/>
      <w:lvlText w:val="•"/>
      <w:lvlJc w:val="left"/>
      <w:pPr>
        <w:ind w:left="3164" w:hanging="128"/>
      </w:pPr>
      <w:rPr>
        <w:rFonts w:hint="default"/>
        <w:lang w:val="pt-PT" w:eastAsia="pt-PT" w:bidi="pt-PT"/>
      </w:rPr>
    </w:lvl>
    <w:lvl w:ilvl="4">
      <w:numFmt w:val="bullet"/>
      <w:lvlText w:val="•"/>
      <w:lvlJc w:val="left"/>
      <w:pPr>
        <w:ind w:left="4269" w:hanging="128"/>
      </w:pPr>
      <w:rPr>
        <w:rFonts w:hint="default"/>
        <w:lang w:val="pt-PT" w:eastAsia="pt-PT" w:bidi="pt-PT"/>
      </w:rPr>
    </w:lvl>
    <w:lvl w:ilvl="5">
      <w:numFmt w:val="bullet"/>
      <w:lvlText w:val="•"/>
      <w:lvlJc w:val="left"/>
      <w:pPr>
        <w:ind w:left="5374" w:hanging="128"/>
      </w:pPr>
      <w:rPr>
        <w:rFonts w:hint="default"/>
        <w:lang w:val="pt-PT" w:eastAsia="pt-PT" w:bidi="pt-PT"/>
      </w:rPr>
    </w:lvl>
    <w:lvl w:ilvl="6">
      <w:numFmt w:val="bullet"/>
      <w:lvlText w:val="•"/>
      <w:lvlJc w:val="left"/>
      <w:pPr>
        <w:ind w:left="6479" w:hanging="128"/>
      </w:pPr>
      <w:rPr>
        <w:rFonts w:hint="default"/>
        <w:lang w:val="pt-PT" w:eastAsia="pt-PT" w:bidi="pt-PT"/>
      </w:rPr>
    </w:lvl>
    <w:lvl w:ilvl="7">
      <w:numFmt w:val="bullet"/>
      <w:lvlText w:val="•"/>
      <w:lvlJc w:val="left"/>
      <w:pPr>
        <w:ind w:left="7584" w:hanging="128"/>
      </w:pPr>
      <w:rPr>
        <w:rFonts w:hint="default"/>
        <w:lang w:val="pt-PT" w:eastAsia="pt-PT" w:bidi="pt-PT"/>
      </w:rPr>
    </w:lvl>
    <w:lvl w:ilvl="8">
      <w:numFmt w:val="bullet"/>
      <w:lvlText w:val="•"/>
      <w:lvlJc w:val="left"/>
      <w:pPr>
        <w:ind w:left="8689" w:hanging="128"/>
      </w:pPr>
      <w:rPr>
        <w:rFonts w:hint="default"/>
        <w:lang w:val="pt-PT" w:eastAsia="pt-PT" w:bidi="pt-PT"/>
      </w:rPr>
    </w:lvl>
  </w:abstractNum>
  <w:abstractNum w:abstractNumId="32" w15:restartNumberingAfterBreak="0">
    <w:nsid w:val="5A45500C"/>
    <w:multiLevelType w:val="multilevel"/>
    <w:tmpl w:val="1F3CB884"/>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A907CEC"/>
    <w:multiLevelType w:val="multilevel"/>
    <w:tmpl w:val="14903162"/>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bCs/>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4" w15:restartNumberingAfterBreak="0">
    <w:nsid w:val="5C0C0E35"/>
    <w:multiLevelType w:val="multilevel"/>
    <w:tmpl w:val="65EA2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747EB8"/>
    <w:multiLevelType w:val="multilevel"/>
    <w:tmpl w:val="7D42B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BC115D"/>
    <w:multiLevelType w:val="multilevel"/>
    <w:tmpl w:val="F1CEEF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F131603"/>
    <w:multiLevelType w:val="hybridMultilevel"/>
    <w:tmpl w:val="72AA5686"/>
    <w:lvl w:ilvl="0" w:tplc="E9F62A8A">
      <w:start w:val="14"/>
      <w:numFmt w:val="decimal"/>
      <w:lvlText w:val="%1."/>
      <w:lvlJc w:val="left"/>
      <w:pPr>
        <w:ind w:left="855" w:hanging="360"/>
      </w:pPr>
      <w:rPr>
        <w:rFonts w:hint="default"/>
      </w:rPr>
    </w:lvl>
    <w:lvl w:ilvl="1" w:tplc="D53C0AFC">
      <w:start w:val="1"/>
      <w:numFmt w:val="lowerLetter"/>
      <w:lvlText w:val="%2."/>
      <w:lvlJc w:val="left"/>
      <w:pPr>
        <w:ind w:left="1575" w:hanging="360"/>
      </w:pPr>
      <w:rPr>
        <w:rFonts w:ascii="Times New Roman" w:hAnsi="Times New Roman" w:cs="Times New Roman" w:hint="default"/>
        <w:sz w:val="24"/>
        <w:szCs w:val="24"/>
      </w:rPr>
    </w:lvl>
    <w:lvl w:ilvl="2" w:tplc="0416001B">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38" w15:restartNumberingAfterBreak="0">
    <w:nsid w:val="618E5395"/>
    <w:multiLevelType w:val="hybridMultilevel"/>
    <w:tmpl w:val="8ED4F9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45722C3"/>
    <w:multiLevelType w:val="multilevel"/>
    <w:tmpl w:val="835AB0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83479"/>
    <w:multiLevelType w:val="hybridMultilevel"/>
    <w:tmpl w:val="ADE6F5F4"/>
    <w:lvl w:ilvl="0" w:tplc="D5F46DF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1" w15:restartNumberingAfterBreak="0">
    <w:nsid w:val="65215DB6"/>
    <w:multiLevelType w:val="hybridMultilevel"/>
    <w:tmpl w:val="B33696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E40514D"/>
    <w:multiLevelType w:val="hybridMultilevel"/>
    <w:tmpl w:val="AD04DDB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3" w15:restartNumberingAfterBreak="0">
    <w:nsid w:val="755C294E"/>
    <w:multiLevelType w:val="hybridMultilevel"/>
    <w:tmpl w:val="413E4CC8"/>
    <w:lvl w:ilvl="0" w:tplc="4352FC1C">
      <w:start w:val="3"/>
      <w:numFmt w:val="decimal"/>
      <w:lvlText w:val="%1."/>
      <w:lvlJc w:val="left"/>
      <w:pPr>
        <w:ind w:left="1640" w:hanging="360"/>
      </w:pPr>
      <w:rPr>
        <w:rFonts w:hint="default"/>
      </w:rPr>
    </w:lvl>
    <w:lvl w:ilvl="1" w:tplc="04160019">
      <w:start w:val="1"/>
      <w:numFmt w:val="lowerLetter"/>
      <w:lvlText w:val="%2."/>
      <w:lvlJc w:val="left"/>
      <w:pPr>
        <w:ind w:left="2360" w:hanging="360"/>
      </w:pPr>
    </w:lvl>
    <w:lvl w:ilvl="2" w:tplc="0416001B" w:tentative="1">
      <w:start w:val="1"/>
      <w:numFmt w:val="lowerRoman"/>
      <w:lvlText w:val="%3."/>
      <w:lvlJc w:val="right"/>
      <w:pPr>
        <w:ind w:left="3080" w:hanging="180"/>
      </w:pPr>
    </w:lvl>
    <w:lvl w:ilvl="3" w:tplc="0416000F" w:tentative="1">
      <w:start w:val="1"/>
      <w:numFmt w:val="decimal"/>
      <w:lvlText w:val="%4."/>
      <w:lvlJc w:val="left"/>
      <w:pPr>
        <w:ind w:left="3800" w:hanging="360"/>
      </w:pPr>
    </w:lvl>
    <w:lvl w:ilvl="4" w:tplc="04160019" w:tentative="1">
      <w:start w:val="1"/>
      <w:numFmt w:val="lowerLetter"/>
      <w:lvlText w:val="%5."/>
      <w:lvlJc w:val="left"/>
      <w:pPr>
        <w:ind w:left="4520" w:hanging="360"/>
      </w:pPr>
    </w:lvl>
    <w:lvl w:ilvl="5" w:tplc="0416001B" w:tentative="1">
      <w:start w:val="1"/>
      <w:numFmt w:val="lowerRoman"/>
      <w:lvlText w:val="%6."/>
      <w:lvlJc w:val="right"/>
      <w:pPr>
        <w:ind w:left="5240" w:hanging="180"/>
      </w:pPr>
    </w:lvl>
    <w:lvl w:ilvl="6" w:tplc="0416000F" w:tentative="1">
      <w:start w:val="1"/>
      <w:numFmt w:val="decimal"/>
      <w:lvlText w:val="%7."/>
      <w:lvlJc w:val="left"/>
      <w:pPr>
        <w:ind w:left="5960" w:hanging="360"/>
      </w:pPr>
    </w:lvl>
    <w:lvl w:ilvl="7" w:tplc="04160019" w:tentative="1">
      <w:start w:val="1"/>
      <w:numFmt w:val="lowerLetter"/>
      <w:lvlText w:val="%8."/>
      <w:lvlJc w:val="left"/>
      <w:pPr>
        <w:ind w:left="6680" w:hanging="360"/>
      </w:pPr>
    </w:lvl>
    <w:lvl w:ilvl="8" w:tplc="0416001B" w:tentative="1">
      <w:start w:val="1"/>
      <w:numFmt w:val="lowerRoman"/>
      <w:lvlText w:val="%9."/>
      <w:lvlJc w:val="right"/>
      <w:pPr>
        <w:ind w:left="7400" w:hanging="180"/>
      </w:pPr>
    </w:lvl>
  </w:abstractNum>
  <w:abstractNum w:abstractNumId="44" w15:restartNumberingAfterBreak="0">
    <w:nsid w:val="77542B2D"/>
    <w:multiLevelType w:val="multilevel"/>
    <w:tmpl w:val="2F7CFA0A"/>
    <w:lvl w:ilvl="0">
      <w:start w:val="6"/>
      <w:numFmt w:val="decimal"/>
      <w:lvlText w:val="%1"/>
      <w:lvlJc w:val="left"/>
      <w:pPr>
        <w:ind w:left="420" w:hanging="420"/>
      </w:pPr>
      <w:rPr>
        <w:rFonts w:hint="default"/>
      </w:rPr>
    </w:lvl>
    <w:lvl w:ilvl="1">
      <w:start w:val="2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1F1ADB"/>
    <w:multiLevelType w:val="multilevel"/>
    <w:tmpl w:val="066A7A1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26572975">
    <w:abstractNumId w:val="10"/>
  </w:num>
  <w:num w:numId="2" w16cid:durableId="1730179433">
    <w:abstractNumId w:val="37"/>
  </w:num>
  <w:num w:numId="3" w16cid:durableId="50428370">
    <w:abstractNumId w:val="26"/>
  </w:num>
  <w:num w:numId="4" w16cid:durableId="1941570375">
    <w:abstractNumId w:val="2"/>
  </w:num>
  <w:num w:numId="5" w16cid:durableId="15891485">
    <w:abstractNumId w:val="1"/>
  </w:num>
  <w:num w:numId="6" w16cid:durableId="1943612169">
    <w:abstractNumId w:val="44"/>
  </w:num>
  <w:num w:numId="7" w16cid:durableId="220332244">
    <w:abstractNumId w:val="21"/>
  </w:num>
  <w:num w:numId="8" w16cid:durableId="1240216877">
    <w:abstractNumId w:val="27"/>
  </w:num>
  <w:num w:numId="9" w16cid:durableId="415975809">
    <w:abstractNumId w:val="17"/>
  </w:num>
  <w:num w:numId="10" w16cid:durableId="2129545760">
    <w:abstractNumId w:val="42"/>
  </w:num>
  <w:num w:numId="11" w16cid:durableId="445389153">
    <w:abstractNumId w:val="4"/>
  </w:num>
  <w:num w:numId="12" w16cid:durableId="1340813333">
    <w:abstractNumId w:val="43"/>
  </w:num>
  <w:num w:numId="13" w16cid:durableId="1807775590">
    <w:abstractNumId w:val="24"/>
  </w:num>
  <w:num w:numId="14" w16cid:durableId="589892441">
    <w:abstractNumId w:val="30"/>
  </w:num>
  <w:num w:numId="15" w16cid:durableId="127477743">
    <w:abstractNumId w:val="28"/>
  </w:num>
  <w:num w:numId="16" w16cid:durableId="485123414">
    <w:abstractNumId w:val="19"/>
  </w:num>
  <w:num w:numId="17" w16cid:durableId="580333412">
    <w:abstractNumId w:val="23"/>
  </w:num>
  <w:num w:numId="18" w16cid:durableId="183250491">
    <w:abstractNumId w:val="9"/>
  </w:num>
  <w:num w:numId="19" w16cid:durableId="1936785577">
    <w:abstractNumId w:val="31"/>
  </w:num>
  <w:num w:numId="20" w16cid:durableId="2126338981">
    <w:abstractNumId w:val="0"/>
  </w:num>
  <w:num w:numId="21" w16cid:durableId="494078945">
    <w:abstractNumId w:val="38"/>
  </w:num>
  <w:num w:numId="22" w16cid:durableId="1721320962">
    <w:abstractNumId w:val="36"/>
  </w:num>
  <w:num w:numId="23" w16cid:durableId="967735608">
    <w:abstractNumId w:val="15"/>
  </w:num>
  <w:num w:numId="24" w16cid:durableId="188102692">
    <w:abstractNumId w:val="40"/>
  </w:num>
  <w:num w:numId="25" w16cid:durableId="2095741672">
    <w:abstractNumId w:val="14"/>
  </w:num>
  <w:num w:numId="26" w16cid:durableId="19507761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5410844">
    <w:abstractNumId w:val="18"/>
  </w:num>
  <w:num w:numId="28" w16cid:durableId="692731162">
    <w:abstractNumId w:val="6"/>
  </w:num>
  <w:num w:numId="29" w16cid:durableId="384182463">
    <w:abstractNumId w:val="32"/>
  </w:num>
  <w:num w:numId="30" w16cid:durableId="1067151782">
    <w:abstractNumId w:val="3"/>
  </w:num>
  <w:num w:numId="31" w16cid:durableId="1290672719">
    <w:abstractNumId w:val="5"/>
  </w:num>
  <w:num w:numId="32" w16cid:durableId="1251769317">
    <w:abstractNumId w:val="41"/>
  </w:num>
  <w:num w:numId="33" w16cid:durableId="1170827845">
    <w:abstractNumId w:val="25"/>
  </w:num>
  <w:num w:numId="34" w16cid:durableId="1740712286">
    <w:abstractNumId w:val="8"/>
  </w:num>
  <w:num w:numId="35" w16cid:durableId="1052386552">
    <w:abstractNumId w:val="11"/>
  </w:num>
  <w:num w:numId="36" w16cid:durableId="704864371">
    <w:abstractNumId w:val="39"/>
  </w:num>
  <w:num w:numId="37" w16cid:durableId="647587467">
    <w:abstractNumId w:val="34"/>
  </w:num>
  <w:num w:numId="38" w16cid:durableId="760495419">
    <w:abstractNumId w:val="12"/>
  </w:num>
  <w:num w:numId="39" w16cid:durableId="359011321">
    <w:abstractNumId w:val="22"/>
  </w:num>
  <w:num w:numId="40" w16cid:durableId="1284461267">
    <w:abstractNumId w:val="13"/>
  </w:num>
  <w:num w:numId="41" w16cid:durableId="252586933">
    <w:abstractNumId w:val="35"/>
  </w:num>
  <w:num w:numId="42" w16cid:durableId="771168012">
    <w:abstractNumId w:val="33"/>
  </w:num>
  <w:num w:numId="43" w16cid:durableId="1739671708">
    <w:abstractNumId w:val="7"/>
  </w:num>
  <w:num w:numId="44" w16cid:durableId="769132066">
    <w:abstractNumId w:val="45"/>
  </w:num>
  <w:num w:numId="45" w16cid:durableId="2132743397">
    <w:abstractNumId w:val="20"/>
  </w:num>
  <w:num w:numId="46" w16cid:durableId="596447551">
    <w:abstractNumId w:val="29"/>
  </w:num>
  <w:num w:numId="47" w16cid:durableId="1536113671">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738B"/>
    <w:rsid w:val="00004038"/>
    <w:rsid w:val="000114A9"/>
    <w:rsid w:val="000130E4"/>
    <w:rsid w:val="00014387"/>
    <w:rsid w:val="00014493"/>
    <w:rsid w:val="00020EF4"/>
    <w:rsid w:val="0002246A"/>
    <w:rsid w:val="000322F4"/>
    <w:rsid w:val="000344E9"/>
    <w:rsid w:val="000447A2"/>
    <w:rsid w:val="00044C9E"/>
    <w:rsid w:val="00045504"/>
    <w:rsid w:val="00047A45"/>
    <w:rsid w:val="00047EEE"/>
    <w:rsid w:val="00052B39"/>
    <w:rsid w:val="00054E7C"/>
    <w:rsid w:val="000553E0"/>
    <w:rsid w:val="00055DED"/>
    <w:rsid w:val="00056E41"/>
    <w:rsid w:val="00063A91"/>
    <w:rsid w:val="00087401"/>
    <w:rsid w:val="000A50B2"/>
    <w:rsid w:val="000B0849"/>
    <w:rsid w:val="000B2DB7"/>
    <w:rsid w:val="000B3ECD"/>
    <w:rsid w:val="000C2257"/>
    <w:rsid w:val="000C45E3"/>
    <w:rsid w:val="000C5A33"/>
    <w:rsid w:val="000D0A5D"/>
    <w:rsid w:val="000E0338"/>
    <w:rsid w:val="000E2E50"/>
    <w:rsid w:val="000E720A"/>
    <w:rsid w:val="000E7701"/>
    <w:rsid w:val="000F08B3"/>
    <w:rsid w:val="000F0CCD"/>
    <w:rsid w:val="00101F04"/>
    <w:rsid w:val="00110633"/>
    <w:rsid w:val="00117F83"/>
    <w:rsid w:val="00123BD4"/>
    <w:rsid w:val="001243E3"/>
    <w:rsid w:val="0012555E"/>
    <w:rsid w:val="00146C99"/>
    <w:rsid w:val="001557FB"/>
    <w:rsid w:val="0016171C"/>
    <w:rsid w:val="00180FA9"/>
    <w:rsid w:val="00181DB0"/>
    <w:rsid w:val="00187345"/>
    <w:rsid w:val="00192824"/>
    <w:rsid w:val="00193714"/>
    <w:rsid w:val="00194C93"/>
    <w:rsid w:val="00195A21"/>
    <w:rsid w:val="00196749"/>
    <w:rsid w:val="00196866"/>
    <w:rsid w:val="001A110B"/>
    <w:rsid w:val="001A34A7"/>
    <w:rsid w:val="001A62DD"/>
    <w:rsid w:val="001A7980"/>
    <w:rsid w:val="001A7C58"/>
    <w:rsid w:val="001B6C3D"/>
    <w:rsid w:val="001C44AF"/>
    <w:rsid w:val="001C733C"/>
    <w:rsid w:val="001C738B"/>
    <w:rsid w:val="001E3F61"/>
    <w:rsid w:val="001E76C8"/>
    <w:rsid w:val="001F15B8"/>
    <w:rsid w:val="001F65E8"/>
    <w:rsid w:val="00201BD9"/>
    <w:rsid w:val="00214E92"/>
    <w:rsid w:val="00217723"/>
    <w:rsid w:val="00222829"/>
    <w:rsid w:val="002246B4"/>
    <w:rsid w:val="00226411"/>
    <w:rsid w:val="0022794F"/>
    <w:rsid w:val="00235451"/>
    <w:rsid w:val="0024104A"/>
    <w:rsid w:val="002558D4"/>
    <w:rsid w:val="00273D5A"/>
    <w:rsid w:val="00276D26"/>
    <w:rsid w:val="00281207"/>
    <w:rsid w:val="00281ED8"/>
    <w:rsid w:val="0028484A"/>
    <w:rsid w:val="00284B74"/>
    <w:rsid w:val="00286A5A"/>
    <w:rsid w:val="00286F8B"/>
    <w:rsid w:val="00291471"/>
    <w:rsid w:val="00292ADD"/>
    <w:rsid w:val="00292F85"/>
    <w:rsid w:val="0029332C"/>
    <w:rsid w:val="002956AD"/>
    <w:rsid w:val="002A55E8"/>
    <w:rsid w:val="002A5F3C"/>
    <w:rsid w:val="002B28C0"/>
    <w:rsid w:val="002B2D6C"/>
    <w:rsid w:val="002B319C"/>
    <w:rsid w:val="002B5BE5"/>
    <w:rsid w:val="002E0BE2"/>
    <w:rsid w:val="002E44FC"/>
    <w:rsid w:val="002F33BE"/>
    <w:rsid w:val="0030018E"/>
    <w:rsid w:val="00300CA8"/>
    <w:rsid w:val="003054C1"/>
    <w:rsid w:val="00306E9D"/>
    <w:rsid w:val="00307495"/>
    <w:rsid w:val="00307AF9"/>
    <w:rsid w:val="00311775"/>
    <w:rsid w:val="0031480E"/>
    <w:rsid w:val="00317212"/>
    <w:rsid w:val="003178DE"/>
    <w:rsid w:val="00320CE8"/>
    <w:rsid w:val="00325A9C"/>
    <w:rsid w:val="00325B0F"/>
    <w:rsid w:val="00330EBE"/>
    <w:rsid w:val="00333C50"/>
    <w:rsid w:val="003347B4"/>
    <w:rsid w:val="003363C1"/>
    <w:rsid w:val="0034073D"/>
    <w:rsid w:val="003419BB"/>
    <w:rsid w:val="0034457C"/>
    <w:rsid w:val="00351DDF"/>
    <w:rsid w:val="00354CDD"/>
    <w:rsid w:val="00356A26"/>
    <w:rsid w:val="0035719E"/>
    <w:rsid w:val="00357827"/>
    <w:rsid w:val="00360BE4"/>
    <w:rsid w:val="003618AF"/>
    <w:rsid w:val="0036292A"/>
    <w:rsid w:val="00363A88"/>
    <w:rsid w:val="00364937"/>
    <w:rsid w:val="003679A6"/>
    <w:rsid w:val="00370640"/>
    <w:rsid w:val="0037169D"/>
    <w:rsid w:val="0037243F"/>
    <w:rsid w:val="003730C5"/>
    <w:rsid w:val="00382497"/>
    <w:rsid w:val="00382CBA"/>
    <w:rsid w:val="00390632"/>
    <w:rsid w:val="003A1379"/>
    <w:rsid w:val="003A6AC6"/>
    <w:rsid w:val="003B0998"/>
    <w:rsid w:val="003B5FD7"/>
    <w:rsid w:val="003C466C"/>
    <w:rsid w:val="003C7CAC"/>
    <w:rsid w:val="003F379C"/>
    <w:rsid w:val="003F3D9B"/>
    <w:rsid w:val="003F55D2"/>
    <w:rsid w:val="003F5A78"/>
    <w:rsid w:val="003F78CB"/>
    <w:rsid w:val="0040254A"/>
    <w:rsid w:val="00421D5C"/>
    <w:rsid w:val="00422270"/>
    <w:rsid w:val="00424103"/>
    <w:rsid w:val="00425598"/>
    <w:rsid w:val="00434E22"/>
    <w:rsid w:val="004366CD"/>
    <w:rsid w:val="00443CD8"/>
    <w:rsid w:val="004521B6"/>
    <w:rsid w:val="004534F9"/>
    <w:rsid w:val="0045666E"/>
    <w:rsid w:val="00457208"/>
    <w:rsid w:val="00462667"/>
    <w:rsid w:val="00463B1D"/>
    <w:rsid w:val="00465E62"/>
    <w:rsid w:val="0046639E"/>
    <w:rsid w:val="0047196D"/>
    <w:rsid w:val="0047211D"/>
    <w:rsid w:val="00474BAC"/>
    <w:rsid w:val="00476990"/>
    <w:rsid w:val="00477BE0"/>
    <w:rsid w:val="00483A40"/>
    <w:rsid w:val="00483F44"/>
    <w:rsid w:val="00487016"/>
    <w:rsid w:val="00491F3E"/>
    <w:rsid w:val="00493D04"/>
    <w:rsid w:val="00493D45"/>
    <w:rsid w:val="004B28FC"/>
    <w:rsid w:val="004B2E0F"/>
    <w:rsid w:val="004C0A4A"/>
    <w:rsid w:val="004D13D2"/>
    <w:rsid w:val="004D163A"/>
    <w:rsid w:val="004E0228"/>
    <w:rsid w:val="004E38CA"/>
    <w:rsid w:val="004F0355"/>
    <w:rsid w:val="004F5E78"/>
    <w:rsid w:val="004F669F"/>
    <w:rsid w:val="00504DF9"/>
    <w:rsid w:val="00511289"/>
    <w:rsid w:val="00513EC6"/>
    <w:rsid w:val="00516795"/>
    <w:rsid w:val="005178A8"/>
    <w:rsid w:val="00521C6E"/>
    <w:rsid w:val="00524650"/>
    <w:rsid w:val="005272C9"/>
    <w:rsid w:val="00527A1F"/>
    <w:rsid w:val="00534988"/>
    <w:rsid w:val="0053499B"/>
    <w:rsid w:val="005451A5"/>
    <w:rsid w:val="00557A7C"/>
    <w:rsid w:val="00565669"/>
    <w:rsid w:val="0057243C"/>
    <w:rsid w:val="00574E49"/>
    <w:rsid w:val="00577560"/>
    <w:rsid w:val="00580637"/>
    <w:rsid w:val="00580732"/>
    <w:rsid w:val="00585795"/>
    <w:rsid w:val="0058741E"/>
    <w:rsid w:val="0059286B"/>
    <w:rsid w:val="0059419F"/>
    <w:rsid w:val="005A2F73"/>
    <w:rsid w:val="005A6237"/>
    <w:rsid w:val="005B06D2"/>
    <w:rsid w:val="005B42D7"/>
    <w:rsid w:val="005B7738"/>
    <w:rsid w:val="005C0ADD"/>
    <w:rsid w:val="005C3062"/>
    <w:rsid w:val="005D0A18"/>
    <w:rsid w:val="005E713D"/>
    <w:rsid w:val="005F10DC"/>
    <w:rsid w:val="005F3BCD"/>
    <w:rsid w:val="005F5C5E"/>
    <w:rsid w:val="00602B19"/>
    <w:rsid w:val="00612020"/>
    <w:rsid w:val="00613998"/>
    <w:rsid w:val="00613DB0"/>
    <w:rsid w:val="00626A11"/>
    <w:rsid w:val="0062714D"/>
    <w:rsid w:val="00637905"/>
    <w:rsid w:val="00641FAC"/>
    <w:rsid w:val="00644872"/>
    <w:rsid w:val="00652F31"/>
    <w:rsid w:val="006600AF"/>
    <w:rsid w:val="0066613A"/>
    <w:rsid w:val="006668E3"/>
    <w:rsid w:val="006828CB"/>
    <w:rsid w:val="0068546C"/>
    <w:rsid w:val="00686501"/>
    <w:rsid w:val="006920D0"/>
    <w:rsid w:val="00692D8F"/>
    <w:rsid w:val="00693861"/>
    <w:rsid w:val="006967C2"/>
    <w:rsid w:val="00697009"/>
    <w:rsid w:val="00697E17"/>
    <w:rsid w:val="006A650A"/>
    <w:rsid w:val="006A6BA3"/>
    <w:rsid w:val="006B31DA"/>
    <w:rsid w:val="006B7263"/>
    <w:rsid w:val="006C1797"/>
    <w:rsid w:val="006C3360"/>
    <w:rsid w:val="006D05D7"/>
    <w:rsid w:val="006D59CA"/>
    <w:rsid w:val="006F40CF"/>
    <w:rsid w:val="006F79CC"/>
    <w:rsid w:val="00701537"/>
    <w:rsid w:val="00707878"/>
    <w:rsid w:val="0071327E"/>
    <w:rsid w:val="0072103F"/>
    <w:rsid w:val="00721178"/>
    <w:rsid w:val="00725F60"/>
    <w:rsid w:val="00726A5E"/>
    <w:rsid w:val="0074044D"/>
    <w:rsid w:val="00742080"/>
    <w:rsid w:val="00743570"/>
    <w:rsid w:val="00744BF1"/>
    <w:rsid w:val="00747BD5"/>
    <w:rsid w:val="00757043"/>
    <w:rsid w:val="00767F2A"/>
    <w:rsid w:val="00772006"/>
    <w:rsid w:val="00772959"/>
    <w:rsid w:val="007754D1"/>
    <w:rsid w:val="00783BA2"/>
    <w:rsid w:val="00785524"/>
    <w:rsid w:val="007876BC"/>
    <w:rsid w:val="00790746"/>
    <w:rsid w:val="00790EB5"/>
    <w:rsid w:val="00793B05"/>
    <w:rsid w:val="007A0B5F"/>
    <w:rsid w:val="007A1B34"/>
    <w:rsid w:val="007A733B"/>
    <w:rsid w:val="007B1B88"/>
    <w:rsid w:val="007B485E"/>
    <w:rsid w:val="007B5B55"/>
    <w:rsid w:val="007B6468"/>
    <w:rsid w:val="007B72B5"/>
    <w:rsid w:val="007C2C6D"/>
    <w:rsid w:val="007D5048"/>
    <w:rsid w:val="007E5640"/>
    <w:rsid w:val="007E7064"/>
    <w:rsid w:val="007F5FD4"/>
    <w:rsid w:val="007F6905"/>
    <w:rsid w:val="00805A4C"/>
    <w:rsid w:val="00807B4E"/>
    <w:rsid w:val="00814231"/>
    <w:rsid w:val="00821AF2"/>
    <w:rsid w:val="008272E6"/>
    <w:rsid w:val="008276EE"/>
    <w:rsid w:val="00852023"/>
    <w:rsid w:val="00856DE1"/>
    <w:rsid w:val="0086169D"/>
    <w:rsid w:val="00861BEE"/>
    <w:rsid w:val="00866265"/>
    <w:rsid w:val="00872F15"/>
    <w:rsid w:val="00876616"/>
    <w:rsid w:val="0088112C"/>
    <w:rsid w:val="008A21C6"/>
    <w:rsid w:val="008A2938"/>
    <w:rsid w:val="008B3805"/>
    <w:rsid w:val="008C30C6"/>
    <w:rsid w:val="008C6D4A"/>
    <w:rsid w:val="008C739D"/>
    <w:rsid w:val="008D2413"/>
    <w:rsid w:val="008D29E6"/>
    <w:rsid w:val="008E1AB0"/>
    <w:rsid w:val="008E61CF"/>
    <w:rsid w:val="00901200"/>
    <w:rsid w:val="00901E56"/>
    <w:rsid w:val="00907A3B"/>
    <w:rsid w:val="009101DB"/>
    <w:rsid w:val="009247DE"/>
    <w:rsid w:val="00925CAA"/>
    <w:rsid w:val="009267EE"/>
    <w:rsid w:val="00927578"/>
    <w:rsid w:val="00930839"/>
    <w:rsid w:val="009324E5"/>
    <w:rsid w:val="00933DB7"/>
    <w:rsid w:val="00936C44"/>
    <w:rsid w:val="00937FF9"/>
    <w:rsid w:val="009452A5"/>
    <w:rsid w:val="00972302"/>
    <w:rsid w:val="009824F6"/>
    <w:rsid w:val="00983022"/>
    <w:rsid w:val="009939C6"/>
    <w:rsid w:val="00994014"/>
    <w:rsid w:val="009A25B8"/>
    <w:rsid w:val="009B02EF"/>
    <w:rsid w:val="009B4386"/>
    <w:rsid w:val="009C1416"/>
    <w:rsid w:val="009D014C"/>
    <w:rsid w:val="009D4506"/>
    <w:rsid w:val="009D589C"/>
    <w:rsid w:val="009E1A46"/>
    <w:rsid w:val="009E426C"/>
    <w:rsid w:val="009F32A8"/>
    <w:rsid w:val="009F4B74"/>
    <w:rsid w:val="00A01388"/>
    <w:rsid w:val="00A025AD"/>
    <w:rsid w:val="00A0637B"/>
    <w:rsid w:val="00A23BD1"/>
    <w:rsid w:val="00A25CF6"/>
    <w:rsid w:val="00A26284"/>
    <w:rsid w:val="00A26A7B"/>
    <w:rsid w:val="00A26A81"/>
    <w:rsid w:val="00A33AD2"/>
    <w:rsid w:val="00A36AC0"/>
    <w:rsid w:val="00A37699"/>
    <w:rsid w:val="00A4022D"/>
    <w:rsid w:val="00A4029F"/>
    <w:rsid w:val="00A41693"/>
    <w:rsid w:val="00A43749"/>
    <w:rsid w:val="00A5411A"/>
    <w:rsid w:val="00A6199C"/>
    <w:rsid w:val="00A658E7"/>
    <w:rsid w:val="00A663A3"/>
    <w:rsid w:val="00A6692D"/>
    <w:rsid w:val="00A70FA6"/>
    <w:rsid w:val="00A77A1E"/>
    <w:rsid w:val="00A80896"/>
    <w:rsid w:val="00A8525B"/>
    <w:rsid w:val="00A910CE"/>
    <w:rsid w:val="00A93A6A"/>
    <w:rsid w:val="00A95DB5"/>
    <w:rsid w:val="00A97B8B"/>
    <w:rsid w:val="00AA29DF"/>
    <w:rsid w:val="00AA6872"/>
    <w:rsid w:val="00AB6D31"/>
    <w:rsid w:val="00AC32CF"/>
    <w:rsid w:val="00AC59B5"/>
    <w:rsid w:val="00AD1D2C"/>
    <w:rsid w:val="00AD2844"/>
    <w:rsid w:val="00AD3425"/>
    <w:rsid w:val="00AE06D9"/>
    <w:rsid w:val="00AE6D23"/>
    <w:rsid w:val="00AF19B3"/>
    <w:rsid w:val="00AF28D6"/>
    <w:rsid w:val="00AF3C29"/>
    <w:rsid w:val="00AF4FCC"/>
    <w:rsid w:val="00AF5BF2"/>
    <w:rsid w:val="00B05D3A"/>
    <w:rsid w:val="00B11A21"/>
    <w:rsid w:val="00B24BA5"/>
    <w:rsid w:val="00B26B01"/>
    <w:rsid w:val="00B34AF7"/>
    <w:rsid w:val="00B358E7"/>
    <w:rsid w:val="00B41B64"/>
    <w:rsid w:val="00B50735"/>
    <w:rsid w:val="00B51B4C"/>
    <w:rsid w:val="00B622F1"/>
    <w:rsid w:val="00B639C4"/>
    <w:rsid w:val="00B63E99"/>
    <w:rsid w:val="00B64A94"/>
    <w:rsid w:val="00B6749A"/>
    <w:rsid w:val="00B67E34"/>
    <w:rsid w:val="00B705BA"/>
    <w:rsid w:val="00B70BAF"/>
    <w:rsid w:val="00B70C16"/>
    <w:rsid w:val="00B75E85"/>
    <w:rsid w:val="00B80985"/>
    <w:rsid w:val="00B830D2"/>
    <w:rsid w:val="00B92CD3"/>
    <w:rsid w:val="00B96224"/>
    <w:rsid w:val="00B9787A"/>
    <w:rsid w:val="00BA2533"/>
    <w:rsid w:val="00BA2FDD"/>
    <w:rsid w:val="00BC2AB8"/>
    <w:rsid w:val="00BC36F2"/>
    <w:rsid w:val="00BC40EC"/>
    <w:rsid w:val="00BC4E3B"/>
    <w:rsid w:val="00BD1FF0"/>
    <w:rsid w:val="00BD38FB"/>
    <w:rsid w:val="00BE3C76"/>
    <w:rsid w:val="00BE5931"/>
    <w:rsid w:val="00BF232A"/>
    <w:rsid w:val="00BF238E"/>
    <w:rsid w:val="00C0625E"/>
    <w:rsid w:val="00C0666C"/>
    <w:rsid w:val="00C06FC3"/>
    <w:rsid w:val="00C13B9B"/>
    <w:rsid w:val="00C164D6"/>
    <w:rsid w:val="00C16F6E"/>
    <w:rsid w:val="00C2298D"/>
    <w:rsid w:val="00C23F36"/>
    <w:rsid w:val="00C30290"/>
    <w:rsid w:val="00C32140"/>
    <w:rsid w:val="00C32518"/>
    <w:rsid w:val="00C32AA3"/>
    <w:rsid w:val="00C342F1"/>
    <w:rsid w:val="00C55559"/>
    <w:rsid w:val="00C61C77"/>
    <w:rsid w:val="00C63A83"/>
    <w:rsid w:val="00C646A5"/>
    <w:rsid w:val="00C775F7"/>
    <w:rsid w:val="00C826AC"/>
    <w:rsid w:val="00C82AB7"/>
    <w:rsid w:val="00C86666"/>
    <w:rsid w:val="00C938CF"/>
    <w:rsid w:val="00C94C94"/>
    <w:rsid w:val="00CA1623"/>
    <w:rsid w:val="00CA3831"/>
    <w:rsid w:val="00CA44E2"/>
    <w:rsid w:val="00CA5474"/>
    <w:rsid w:val="00CA726B"/>
    <w:rsid w:val="00CB19F4"/>
    <w:rsid w:val="00CB41C5"/>
    <w:rsid w:val="00CB7ADC"/>
    <w:rsid w:val="00CD0486"/>
    <w:rsid w:val="00CD09AE"/>
    <w:rsid w:val="00CD09CE"/>
    <w:rsid w:val="00CD0CE9"/>
    <w:rsid w:val="00CD3DB4"/>
    <w:rsid w:val="00CD7A44"/>
    <w:rsid w:val="00CE23C3"/>
    <w:rsid w:val="00CE579C"/>
    <w:rsid w:val="00CE5A05"/>
    <w:rsid w:val="00CF0FBD"/>
    <w:rsid w:val="00CF358F"/>
    <w:rsid w:val="00CF545B"/>
    <w:rsid w:val="00D149D9"/>
    <w:rsid w:val="00D15F24"/>
    <w:rsid w:val="00D2064A"/>
    <w:rsid w:val="00D223F0"/>
    <w:rsid w:val="00D23350"/>
    <w:rsid w:val="00D23536"/>
    <w:rsid w:val="00D25C93"/>
    <w:rsid w:val="00D311B0"/>
    <w:rsid w:val="00D3243D"/>
    <w:rsid w:val="00D340B3"/>
    <w:rsid w:val="00D473F1"/>
    <w:rsid w:val="00D60149"/>
    <w:rsid w:val="00D60343"/>
    <w:rsid w:val="00D61B54"/>
    <w:rsid w:val="00D63C27"/>
    <w:rsid w:val="00D72C80"/>
    <w:rsid w:val="00D75FDA"/>
    <w:rsid w:val="00D76ED6"/>
    <w:rsid w:val="00D844A4"/>
    <w:rsid w:val="00D86B05"/>
    <w:rsid w:val="00D86C50"/>
    <w:rsid w:val="00D90C2D"/>
    <w:rsid w:val="00D95548"/>
    <w:rsid w:val="00D96462"/>
    <w:rsid w:val="00D96EC3"/>
    <w:rsid w:val="00DA764B"/>
    <w:rsid w:val="00DA7838"/>
    <w:rsid w:val="00DB09D4"/>
    <w:rsid w:val="00DD07B7"/>
    <w:rsid w:val="00DD22E2"/>
    <w:rsid w:val="00DD3ABE"/>
    <w:rsid w:val="00DD5646"/>
    <w:rsid w:val="00DD67A3"/>
    <w:rsid w:val="00DD7BBF"/>
    <w:rsid w:val="00DE6BC8"/>
    <w:rsid w:val="00DF7C82"/>
    <w:rsid w:val="00E03E17"/>
    <w:rsid w:val="00E100BD"/>
    <w:rsid w:val="00E13478"/>
    <w:rsid w:val="00E13EBB"/>
    <w:rsid w:val="00E23CBB"/>
    <w:rsid w:val="00E24A26"/>
    <w:rsid w:val="00E24CFC"/>
    <w:rsid w:val="00E265DA"/>
    <w:rsid w:val="00E448E9"/>
    <w:rsid w:val="00E46303"/>
    <w:rsid w:val="00E51212"/>
    <w:rsid w:val="00E52D12"/>
    <w:rsid w:val="00E543EC"/>
    <w:rsid w:val="00E54FF3"/>
    <w:rsid w:val="00E57DA4"/>
    <w:rsid w:val="00E655E3"/>
    <w:rsid w:val="00E679CF"/>
    <w:rsid w:val="00E76FCD"/>
    <w:rsid w:val="00E77388"/>
    <w:rsid w:val="00E77E66"/>
    <w:rsid w:val="00E806EB"/>
    <w:rsid w:val="00E859E6"/>
    <w:rsid w:val="00E86AEB"/>
    <w:rsid w:val="00E86B20"/>
    <w:rsid w:val="00E92472"/>
    <w:rsid w:val="00E94B9E"/>
    <w:rsid w:val="00E97599"/>
    <w:rsid w:val="00E976B8"/>
    <w:rsid w:val="00EA25A6"/>
    <w:rsid w:val="00EB04F7"/>
    <w:rsid w:val="00EB20DF"/>
    <w:rsid w:val="00EB2C51"/>
    <w:rsid w:val="00EC0BB7"/>
    <w:rsid w:val="00EC0BBB"/>
    <w:rsid w:val="00EC5236"/>
    <w:rsid w:val="00EC524E"/>
    <w:rsid w:val="00ED10F9"/>
    <w:rsid w:val="00ED1C9E"/>
    <w:rsid w:val="00ED6DFB"/>
    <w:rsid w:val="00ED7525"/>
    <w:rsid w:val="00EE37AF"/>
    <w:rsid w:val="00EE7F2E"/>
    <w:rsid w:val="00F01FC7"/>
    <w:rsid w:val="00F0233D"/>
    <w:rsid w:val="00F11F5B"/>
    <w:rsid w:val="00F13C33"/>
    <w:rsid w:val="00F15516"/>
    <w:rsid w:val="00F20AEB"/>
    <w:rsid w:val="00F22D62"/>
    <w:rsid w:val="00F2539D"/>
    <w:rsid w:val="00F262C5"/>
    <w:rsid w:val="00F323F2"/>
    <w:rsid w:val="00F33387"/>
    <w:rsid w:val="00F3344E"/>
    <w:rsid w:val="00F34FE4"/>
    <w:rsid w:val="00F4074B"/>
    <w:rsid w:val="00F44821"/>
    <w:rsid w:val="00F467D9"/>
    <w:rsid w:val="00F47329"/>
    <w:rsid w:val="00F47823"/>
    <w:rsid w:val="00F533C5"/>
    <w:rsid w:val="00F539E0"/>
    <w:rsid w:val="00F54225"/>
    <w:rsid w:val="00F62DE6"/>
    <w:rsid w:val="00F634FD"/>
    <w:rsid w:val="00F63A62"/>
    <w:rsid w:val="00F72CB4"/>
    <w:rsid w:val="00F803F2"/>
    <w:rsid w:val="00F84FD0"/>
    <w:rsid w:val="00F86930"/>
    <w:rsid w:val="00F90B0D"/>
    <w:rsid w:val="00F912B7"/>
    <w:rsid w:val="00F91419"/>
    <w:rsid w:val="00F92570"/>
    <w:rsid w:val="00F95B20"/>
    <w:rsid w:val="00FA3337"/>
    <w:rsid w:val="00FA454A"/>
    <w:rsid w:val="00FB274F"/>
    <w:rsid w:val="00FB29E4"/>
    <w:rsid w:val="00FC1A08"/>
    <w:rsid w:val="00FC43E4"/>
    <w:rsid w:val="00FD079C"/>
    <w:rsid w:val="00FD196D"/>
    <w:rsid w:val="00FD3E61"/>
    <w:rsid w:val="00FE0F90"/>
    <w:rsid w:val="00FE468A"/>
    <w:rsid w:val="00FF26C7"/>
    <w:rsid w:val="00FF2CAF"/>
    <w:rsid w:val="00FF4261"/>
    <w:rsid w:val="00FF564F"/>
    <w:rsid w:val="00FF5E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docId w15:val="{FE6DF572-AA25-4213-8002-936CB8B56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4D163A"/>
    <w:pPr>
      <w:keepNext/>
      <w:keepLines/>
      <w:widowControl w:val="0"/>
      <w:autoSpaceDE w:val="0"/>
      <w:autoSpaceDN w:val="0"/>
      <w:spacing w:before="40" w:line="240" w:lineRule="auto"/>
      <w:outlineLvl w:val="1"/>
    </w:pPr>
    <w:rPr>
      <w:rFonts w:asciiTheme="majorHAnsi" w:eastAsiaTheme="majorEastAsia" w:hAnsiTheme="majorHAnsi" w:cstheme="majorBidi"/>
      <w:color w:val="2F5496" w:themeColor="accent1" w:themeShade="BF"/>
      <w:sz w:val="26"/>
      <w:szCs w:val="26"/>
      <w:lang w:eastAsia="pt-PT" w:bidi="pt-PT"/>
    </w:rPr>
  </w:style>
  <w:style w:type="paragraph" w:styleId="Ttulo3">
    <w:name w:val="heading 3"/>
    <w:basedOn w:val="Normal"/>
    <w:next w:val="Normal"/>
    <w:link w:val="Ttulo3Char"/>
    <w:uiPriority w:val="9"/>
    <w:semiHidden/>
    <w:unhideWhenUsed/>
    <w:qFormat/>
    <w:rsid w:val="0088112C"/>
    <w:pPr>
      <w:keepNext/>
      <w:keepLines/>
      <w:widowControl w:val="0"/>
      <w:autoSpaceDE w:val="0"/>
      <w:autoSpaceDN w:val="0"/>
      <w:spacing w:before="40" w:line="240" w:lineRule="auto"/>
      <w:outlineLvl w:val="2"/>
    </w:pPr>
    <w:rPr>
      <w:rFonts w:asciiTheme="majorHAnsi" w:eastAsiaTheme="majorEastAsia" w:hAnsiTheme="majorHAnsi" w:cstheme="majorBidi"/>
      <w:color w:val="1F3763" w:themeColor="accent1" w:themeShade="7F"/>
      <w:sz w:val="24"/>
      <w:szCs w:val="24"/>
      <w:lang w:eastAsia="pt-PT" w:bidi="pt-PT"/>
    </w:rPr>
  </w:style>
  <w:style w:type="paragraph" w:styleId="Ttulo4">
    <w:name w:val="heading 4"/>
    <w:basedOn w:val="Normal"/>
    <w:next w:val="Normal"/>
    <w:link w:val="Ttulo4Char"/>
    <w:uiPriority w:val="9"/>
    <w:semiHidden/>
    <w:unhideWhenUsed/>
    <w:qFormat/>
    <w:rsid w:val="00511289"/>
    <w:pPr>
      <w:keepNext/>
      <w:keepLines/>
      <w:widowControl w:val="0"/>
      <w:autoSpaceDE w:val="0"/>
      <w:autoSpaceDN w:val="0"/>
      <w:spacing w:before="80" w:after="40" w:line="240" w:lineRule="auto"/>
      <w:outlineLvl w:val="3"/>
    </w:pPr>
    <w:rPr>
      <w:rFonts w:ascii="Calibri" w:eastAsiaTheme="majorEastAsia" w:hAnsi="Calibri" w:cstheme="majorBidi"/>
      <w:i/>
      <w:iCs/>
      <w:color w:val="2F5496" w:themeColor="accent1" w:themeShade="BF"/>
      <w:lang w:eastAsia="pt-PT" w:bidi="pt-PT"/>
    </w:rPr>
  </w:style>
  <w:style w:type="paragraph" w:styleId="Ttulo5">
    <w:name w:val="heading 5"/>
    <w:basedOn w:val="Normal"/>
    <w:next w:val="Normal"/>
    <w:link w:val="Ttulo5Char"/>
    <w:uiPriority w:val="9"/>
    <w:semiHidden/>
    <w:unhideWhenUsed/>
    <w:qFormat/>
    <w:rsid w:val="00511289"/>
    <w:pPr>
      <w:keepNext/>
      <w:keepLines/>
      <w:widowControl w:val="0"/>
      <w:autoSpaceDE w:val="0"/>
      <w:autoSpaceDN w:val="0"/>
      <w:spacing w:before="80" w:after="40" w:line="240" w:lineRule="auto"/>
      <w:outlineLvl w:val="4"/>
    </w:pPr>
    <w:rPr>
      <w:rFonts w:ascii="Calibri" w:eastAsiaTheme="majorEastAsia" w:hAnsi="Calibri" w:cstheme="majorBidi"/>
      <w:color w:val="2F5496" w:themeColor="accent1" w:themeShade="BF"/>
      <w:lang w:eastAsia="pt-PT" w:bidi="pt-PT"/>
    </w:rPr>
  </w:style>
  <w:style w:type="paragraph" w:styleId="Ttulo6">
    <w:name w:val="heading 6"/>
    <w:basedOn w:val="Normal"/>
    <w:next w:val="Normal"/>
    <w:link w:val="Ttulo6Char"/>
    <w:uiPriority w:val="9"/>
    <w:semiHidden/>
    <w:unhideWhenUsed/>
    <w:qFormat/>
    <w:rsid w:val="00511289"/>
    <w:pPr>
      <w:keepNext/>
      <w:keepLines/>
      <w:widowControl w:val="0"/>
      <w:autoSpaceDE w:val="0"/>
      <w:autoSpaceDN w:val="0"/>
      <w:spacing w:before="40" w:line="240" w:lineRule="auto"/>
      <w:outlineLvl w:val="5"/>
    </w:pPr>
    <w:rPr>
      <w:rFonts w:ascii="Calibri" w:eastAsiaTheme="majorEastAsia" w:hAnsi="Calibri" w:cstheme="majorBidi"/>
      <w:i/>
      <w:iCs/>
      <w:color w:val="595959" w:themeColor="text1" w:themeTint="A6"/>
      <w:lang w:eastAsia="pt-PT" w:bidi="pt-PT"/>
    </w:rPr>
  </w:style>
  <w:style w:type="paragraph" w:styleId="Ttulo7">
    <w:name w:val="heading 7"/>
    <w:basedOn w:val="Normal"/>
    <w:next w:val="Normal"/>
    <w:link w:val="Ttulo7Char"/>
    <w:uiPriority w:val="9"/>
    <w:semiHidden/>
    <w:unhideWhenUsed/>
    <w:qFormat/>
    <w:rsid w:val="00511289"/>
    <w:pPr>
      <w:keepNext/>
      <w:keepLines/>
      <w:widowControl w:val="0"/>
      <w:autoSpaceDE w:val="0"/>
      <w:autoSpaceDN w:val="0"/>
      <w:spacing w:before="40" w:line="240" w:lineRule="auto"/>
      <w:outlineLvl w:val="6"/>
    </w:pPr>
    <w:rPr>
      <w:rFonts w:ascii="Calibri" w:eastAsiaTheme="majorEastAsia" w:hAnsi="Calibri" w:cstheme="majorBidi"/>
      <w:color w:val="595959" w:themeColor="text1" w:themeTint="A6"/>
      <w:lang w:eastAsia="pt-PT" w:bidi="pt-PT"/>
    </w:rPr>
  </w:style>
  <w:style w:type="paragraph" w:styleId="Ttulo8">
    <w:name w:val="heading 8"/>
    <w:basedOn w:val="Normal"/>
    <w:next w:val="Normal"/>
    <w:link w:val="Ttulo8Char"/>
    <w:uiPriority w:val="9"/>
    <w:semiHidden/>
    <w:unhideWhenUsed/>
    <w:qFormat/>
    <w:rsid w:val="00511289"/>
    <w:pPr>
      <w:keepNext/>
      <w:keepLines/>
      <w:widowControl w:val="0"/>
      <w:autoSpaceDE w:val="0"/>
      <w:autoSpaceDN w:val="0"/>
      <w:spacing w:line="240" w:lineRule="auto"/>
      <w:outlineLvl w:val="7"/>
    </w:pPr>
    <w:rPr>
      <w:rFonts w:ascii="Calibri" w:eastAsiaTheme="majorEastAsia" w:hAnsi="Calibri" w:cstheme="majorBidi"/>
      <w:i/>
      <w:iCs/>
      <w:color w:val="272727" w:themeColor="text1" w:themeTint="D8"/>
      <w:lang w:eastAsia="pt-PT" w:bidi="pt-PT"/>
    </w:rPr>
  </w:style>
  <w:style w:type="paragraph" w:styleId="Ttulo9">
    <w:name w:val="heading 9"/>
    <w:basedOn w:val="Normal"/>
    <w:next w:val="Normal"/>
    <w:link w:val="Ttulo9Char"/>
    <w:uiPriority w:val="9"/>
    <w:semiHidden/>
    <w:unhideWhenUsed/>
    <w:qFormat/>
    <w:rsid w:val="00511289"/>
    <w:pPr>
      <w:keepNext/>
      <w:keepLines/>
      <w:widowControl w:val="0"/>
      <w:autoSpaceDE w:val="0"/>
      <w:autoSpaceDN w:val="0"/>
      <w:spacing w:line="240" w:lineRule="auto"/>
      <w:outlineLvl w:val="8"/>
    </w:pPr>
    <w:rPr>
      <w:rFonts w:ascii="Calibri" w:eastAsiaTheme="majorEastAsia" w:hAnsi="Calibri" w:cstheme="majorBidi"/>
      <w:color w:val="272727" w:themeColor="text1" w:themeTint="D8"/>
      <w:lang w:eastAsia="pt-PT" w:bidi="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qFormat/>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Segundo,Lista de Itens"/>
    <w:basedOn w:val="Normal"/>
    <w:link w:val="PargrafodaListaChar"/>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iPriority w:val="99"/>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uiPriority w:val="29"/>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tabs>
        <w:tab w:val="num" w:pos="360"/>
      </w:tabs>
      <w:ind w:left="644"/>
    </w:pPr>
    <w:rPr>
      <w:rFonts w:cs="Arial"/>
      <w:b/>
    </w:rPr>
  </w:style>
  <w:style w:type="paragraph" w:customStyle="1" w:styleId="Nivel3">
    <w:name w:val="Nivel 3"/>
    <w:basedOn w:val="Nivel2"/>
    <w:qFormat/>
    <w:rsid w:val="000E720A"/>
    <w:pPr>
      <w:numPr>
        <w:ilvl w:val="2"/>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character" w:customStyle="1" w:styleId="Ttulo2Char">
    <w:name w:val="Título 2 Char"/>
    <w:basedOn w:val="Fontepargpadro"/>
    <w:link w:val="Ttulo2"/>
    <w:uiPriority w:val="9"/>
    <w:rsid w:val="004D163A"/>
    <w:rPr>
      <w:rFonts w:asciiTheme="majorHAnsi" w:eastAsiaTheme="majorEastAsia" w:hAnsiTheme="majorHAnsi" w:cstheme="majorBidi"/>
      <w:color w:val="2F5496" w:themeColor="accent1" w:themeShade="BF"/>
      <w:sz w:val="26"/>
      <w:szCs w:val="26"/>
      <w:lang w:eastAsia="pt-PT" w:bidi="pt-PT"/>
    </w:rPr>
  </w:style>
  <w:style w:type="character" w:customStyle="1" w:styleId="ng-star-inserted">
    <w:name w:val="ng-star-inserted"/>
    <w:basedOn w:val="Fontepargpadro"/>
    <w:rsid w:val="004D163A"/>
  </w:style>
  <w:style w:type="paragraph" w:customStyle="1" w:styleId="pb-0">
    <w:name w:val="pb-0"/>
    <w:basedOn w:val="Normal"/>
    <w:rsid w:val="004D163A"/>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Grade6Colorida">
    <w:name w:val="Grid Table 6 Colorful"/>
    <w:basedOn w:val="Tabelanormal"/>
    <w:uiPriority w:val="51"/>
    <w:rsid w:val="004D163A"/>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3Char">
    <w:name w:val="Título 3 Char"/>
    <w:basedOn w:val="Fontepargpadro"/>
    <w:link w:val="Ttulo3"/>
    <w:uiPriority w:val="9"/>
    <w:semiHidden/>
    <w:rsid w:val="0088112C"/>
    <w:rPr>
      <w:rFonts w:asciiTheme="majorHAnsi" w:eastAsiaTheme="majorEastAsia" w:hAnsiTheme="majorHAnsi" w:cstheme="majorBidi"/>
      <w:color w:val="1F3763" w:themeColor="accent1" w:themeShade="7F"/>
      <w:sz w:val="24"/>
      <w:szCs w:val="24"/>
      <w:lang w:eastAsia="pt-PT" w:bidi="pt-PT"/>
    </w:rPr>
  </w:style>
  <w:style w:type="character" w:customStyle="1" w:styleId="PargrafodaListaChar">
    <w:name w:val="Parágrafo da Lista Char"/>
    <w:aliases w:val="List I Paragraph Char,Segundo Char,Lista de Itens Char"/>
    <w:link w:val="PargrafodaLista"/>
    <w:uiPriority w:val="34"/>
    <w:qFormat/>
    <w:locked/>
    <w:rsid w:val="00DD22E2"/>
  </w:style>
  <w:style w:type="character" w:customStyle="1" w:styleId="Ttulo4Char">
    <w:name w:val="Título 4 Char"/>
    <w:basedOn w:val="Fontepargpadro"/>
    <w:link w:val="Ttulo4"/>
    <w:uiPriority w:val="9"/>
    <w:semiHidden/>
    <w:rsid w:val="00511289"/>
    <w:rPr>
      <w:rFonts w:ascii="Calibri" w:eastAsiaTheme="majorEastAsia" w:hAnsi="Calibri" w:cstheme="majorBidi"/>
      <w:i/>
      <w:iCs/>
      <w:color w:val="2F5496" w:themeColor="accent1" w:themeShade="BF"/>
      <w:lang w:eastAsia="pt-PT" w:bidi="pt-PT"/>
    </w:rPr>
  </w:style>
  <w:style w:type="character" w:customStyle="1" w:styleId="Ttulo5Char">
    <w:name w:val="Título 5 Char"/>
    <w:basedOn w:val="Fontepargpadro"/>
    <w:link w:val="Ttulo5"/>
    <w:uiPriority w:val="9"/>
    <w:semiHidden/>
    <w:rsid w:val="00511289"/>
    <w:rPr>
      <w:rFonts w:ascii="Calibri" w:eastAsiaTheme="majorEastAsia" w:hAnsi="Calibri" w:cstheme="majorBidi"/>
      <w:color w:val="2F5496" w:themeColor="accent1" w:themeShade="BF"/>
      <w:lang w:eastAsia="pt-PT" w:bidi="pt-PT"/>
    </w:rPr>
  </w:style>
  <w:style w:type="character" w:customStyle="1" w:styleId="Ttulo6Char">
    <w:name w:val="Título 6 Char"/>
    <w:basedOn w:val="Fontepargpadro"/>
    <w:link w:val="Ttulo6"/>
    <w:uiPriority w:val="9"/>
    <w:semiHidden/>
    <w:rsid w:val="00511289"/>
    <w:rPr>
      <w:rFonts w:ascii="Calibri" w:eastAsiaTheme="majorEastAsia" w:hAnsi="Calibri" w:cstheme="majorBidi"/>
      <w:i/>
      <w:iCs/>
      <w:color w:val="595959" w:themeColor="text1" w:themeTint="A6"/>
      <w:lang w:eastAsia="pt-PT" w:bidi="pt-PT"/>
    </w:rPr>
  </w:style>
  <w:style w:type="character" w:customStyle="1" w:styleId="Ttulo7Char">
    <w:name w:val="Título 7 Char"/>
    <w:basedOn w:val="Fontepargpadro"/>
    <w:link w:val="Ttulo7"/>
    <w:uiPriority w:val="9"/>
    <w:semiHidden/>
    <w:rsid w:val="00511289"/>
    <w:rPr>
      <w:rFonts w:ascii="Calibri" w:eastAsiaTheme="majorEastAsia" w:hAnsi="Calibri" w:cstheme="majorBidi"/>
      <w:color w:val="595959" w:themeColor="text1" w:themeTint="A6"/>
      <w:lang w:eastAsia="pt-PT" w:bidi="pt-PT"/>
    </w:rPr>
  </w:style>
  <w:style w:type="character" w:customStyle="1" w:styleId="Ttulo8Char">
    <w:name w:val="Título 8 Char"/>
    <w:basedOn w:val="Fontepargpadro"/>
    <w:link w:val="Ttulo8"/>
    <w:uiPriority w:val="9"/>
    <w:semiHidden/>
    <w:rsid w:val="00511289"/>
    <w:rPr>
      <w:rFonts w:ascii="Calibri" w:eastAsiaTheme="majorEastAsia" w:hAnsi="Calibri" w:cstheme="majorBidi"/>
      <w:i/>
      <w:iCs/>
      <w:color w:val="272727" w:themeColor="text1" w:themeTint="D8"/>
      <w:lang w:eastAsia="pt-PT" w:bidi="pt-PT"/>
    </w:rPr>
  </w:style>
  <w:style w:type="character" w:customStyle="1" w:styleId="Ttulo9Char">
    <w:name w:val="Título 9 Char"/>
    <w:basedOn w:val="Fontepargpadro"/>
    <w:link w:val="Ttulo9"/>
    <w:uiPriority w:val="9"/>
    <w:semiHidden/>
    <w:rsid w:val="00511289"/>
    <w:rPr>
      <w:rFonts w:ascii="Calibri" w:eastAsiaTheme="majorEastAsia" w:hAnsi="Calibri" w:cstheme="majorBidi"/>
      <w:color w:val="272727" w:themeColor="text1" w:themeTint="D8"/>
      <w:lang w:eastAsia="pt-PT" w:bidi="pt-PT"/>
    </w:rPr>
  </w:style>
  <w:style w:type="paragraph" w:styleId="Ttulo">
    <w:name w:val="Title"/>
    <w:basedOn w:val="Normal"/>
    <w:next w:val="Normal"/>
    <w:link w:val="TtuloChar"/>
    <w:uiPriority w:val="10"/>
    <w:qFormat/>
    <w:rsid w:val="00511289"/>
    <w:pPr>
      <w:widowControl w:val="0"/>
      <w:autoSpaceDE w:val="0"/>
      <w:autoSpaceDN w:val="0"/>
      <w:spacing w:after="80" w:line="240" w:lineRule="auto"/>
      <w:contextualSpacing/>
    </w:pPr>
    <w:rPr>
      <w:rFonts w:asciiTheme="majorHAnsi" w:eastAsiaTheme="majorEastAsia" w:hAnsiTheme="majorHAnsi" w:cstheme="majorBidi"/>
      <w:spacing w:val="-10"/>
      <w:kern w:val="28"/>
      <w:sz w:val="56"/>
      <w:szCs w:val="56"/>
      <w:lang w:eastAsia="pt-PT" w:bidi="pt-PT"/>
    </w:rPr>
  </w:style>
  <w:style w:type="character" w:customStyle="1" w:styleId="TtuloChar">
    <w:name w:val="Título Char"/>
    <w:basedOn w:val="Fontepargpadro"/>
    <w:link w:val="Ttulo"/>
    <w:uiPriority w:val="10"/>
    <w:rsid w:val="00511289"/>
    <w:rPr>
      <w:rFonts w:asciiTheme="majorHAnsi" w:eastAsiaTheme="majorEastAsia" w:hAnsiTheme="majorHAnsi" w:cstheme="majorBidi"/>
      <w:spacing w:val="-10"/>
      <w:kern w:val="28"/>
      <w:sz w:val="56"/>
      <w:szCs w:val="56"/>
      <w:lang w:eastAsia="pt-PT" w:bidi="pt-PT"/>
    </w:rPr>
  </w:style>
  <w:style w:type="paragraph" w:styleId="Subttulo">
    <w:name w:val="Subtitle"/>
    <w:basedOn w:val="Normal"/>
    <w:next w:val="Normal"/>
    <w:link w:val="SubttuloChar"/>
    <w:uiPriority w:val="11"/>
    <w:qFormat/>
    <w:rsid w:val="00511289"/>
    <w:pPr>
      <w:widowControl w:val="0"/>
      <w:numPr>
        <w:ilvl w:val="1"/>
      </w:numPr>
      <w:autoSpaceDE w:val="0"/>
      <w:autoSpaceDN w:val="0"/>
      <w:spacing w:line="240" w:lineRule="auto"/>
    </w:pPr>
    <w:rPr>
      <w:rFonts w:ascii="Calibri" w:eastAsiaTheme="majorEastAsia" w:hAnsi="Calibri" w:cstheme="majorBidi"/>
      <w:color w:val="595959" w:themeColor="text1" w:themeTint="A6"/>
      <w:spacing w:val="15"/>
      <w:sz w:val="28"/>
      <w:szCs w:val="28"/>
      <w:lang w:eastAsia="pt-PT" w:bidi="pt-PT"/>
    </w:rPr>
  </w:style>
  <w:style w:type="character" w:customStyle="1" w:styleId="SubttuloChar">
    <w:name w:val="Subtítulo Char"/>
    <w:basedOn w:val="Fontepargpadro"/>
    <w:link w:val="Subttulo"/>
    <w:uiPriority w:val="11"/>
    <w:rsid w:val="00511289"/>
    <w:rPr>
      <w:rFonts w:ascii="Calibri" w:eastAsiaTheme="majorEastAsia" w:hAnsi="Calibri" w:cstheme="majorBidi"/>
      <w:color w:val="595959" w:themeColor="text1" w:themeTint="A6"/>
      <w:spacing w:val="15"/>
      <w:sz w:val="28"/>
      <w:szCs w:val="28"/>
      <w:lang w:eastAsia="pt-PT" w:bidi="pt-PT"/>
    </w:rPr>
  </w:style>
  <w:style w:type="character" w:styleId="nfaseIntensa">
    <w:name w:val="Intense Emphasis"/>
    <w:basedOn w:val="Fontepargpadro"/>
    <w:uiPriority w:val="21"/>
    <w:qFormat/>
    <w:rsid w:val="00511289"/>
    <w:rPr>
      <w:i/>
      <w:iCs/>
      <w:color w:val="2F5496" w:themeColor="accent1" w:themeShade="BF"/>
    </w:rPr>
  </w:style>
  <w:style w:type="paragraph" w:styleId="CitaoIntensa">
    <w:name w:val="Intense Quote"/>
    <w:basedOn w:val="Normal"/>
    <w:next w:val="Normal"/>
    <w:link w:val="CitaoIntensaChar"/>
    <w:uiPriority w:val="30"/>
    <w:qFormat/>
    <w:rsid w:val="00511289"/>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jc w:val="center"/>
    </w:pPr>
    <w:rPr>
      <w:rFonts w:ascii="Calibri" w:eastAsia="Calibri" w:hAnsi="Calibri" w:cs="Calibri"/>
      <w:i/>
      <w:iCs/>
      <w:color w:val="2F5496" w:themeColor="accent1" w:themeShade="BF"/>
      <w:lang w:eastAsia="pt-PT" w:bidi="pt-PT"/>
    </w:rPr>
  </w:style>
  <w:style w:type="character" w:customStyle="1" w:styleId="CitaoIntensaChar">
    <w:name w:val="Citação Intensa Char"/>
    <w:basedOn w:val="Fontepargpadro"/>
    <w:link w:val="CitaoIntensa"/>
    <w:uiPriority w:val="30"/>
    <w:rsid w:val="00511289"/>
    <w:rPr>
      <w:rFonts w:ascii="Calibri" w:eastAsia="Calibri" w:hAnsi="Calibri" w:cs="Calibri"/>
      <w:i/>
      <w:iCs/>
      <w:color w:val="2F5496" w:themeColor="accent1" w:themeShade="BF"/>
      <w:lang w:eastAsia="pt-PT" w:bidi="pt-PT"/>
    </w:rPr>
  </w:style>
  <w:style w:type="character" w:styleId="RefernciaIntensa">
    <w:name w:val="Intense Reference"/>
    <w:basedOn w:val="Fontepargpadro"/>
    <w:uiPriority w:val="32"/>
    <w:qFormat/>
    <w:rsid w:val="00511289"/>
    <w:rPr>
      <w:b/>
      <w:bCs/>
      <w:smallCaps/>
      <w:color w:val="2F5496" w:themeColor="accent1" w:themeShade="BF"/>
      <w:spacing w:val="5"/>
    </w:rPr>
  </w:style>
  <w:style w:type="paragraph" w:customStyle="1" w:styleId="isselectedend">
    <w:name w:val="isselectedend"/>
    <w:basedOn w:val="Normal"/>
    <w:rsid w:val="0051128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511289"/>
    <w:rPr>
      <w:color w:val="605E5C"/>
      <w:shd w:val="clear" w:color="auto" w:fill="E1DFDD"/>
    </w:rPr>
  </w:style>
  <w:style w:type="paragraph" w:customStyle="1" w:styleId="xl63">
    <w:name w:val="xl63"/>
    <w:basedOn w:val="Normal"/>
    <w:rsid w:val="00511289"/>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4">
    <w:name w:val="xl64"/>
    <w:basedOn w:val="Normal"/>
    <w:rsid w:val="0051128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8">
    <w:name w:val="xl68"/>
    <w:basedOn w:val="Normal"/>
    <w:rsid w:val="0051128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69">
    <w:name w:val="xl69"/>
    <w:basedOn w:val="Normal"/>
    <w:rsid w:val="005112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0">
    <w:name w:val="xl70"/>
    <w:basedOn w:val="Normal"/>
    <w:rsid w:val="0051128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71">
    <w:name w:val="xl71"/>
    <w:basedOn w:val="Normal"/>
    <w:rsid w:val="00511289"/>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8"/>
      <w:szCs w:val="18"/>
      <w:lang w:eastAsia="pt-BR"/>
    </w:rPr>
  </w:style>
  <w:style w:type="paragraph" w:customStyle="1" w:styleId="xl72">
    <w:name w:val="xl72"/>
    <w:basedOn w:val="Normal"/>
    <w:rsid w:val="0051128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5112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51128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5">
    <w:name w:val="xl75"/>
    <w:basedOn w:val="Normal"/>
    <w:rsid w:val="005112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6">
    <w:name w:val="xl76"/>
    <w:basedOn w:val="Normal"/>
    <w:rsid w:val="00511289"/>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77">
    <w:name w:val="xl77"/>
    <w:basedOn w:val="Normal"/>
    <w:rsid w:val="00511289"/>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78">
    <w:name w:val="xl78"/>
    <w:basedOn w:val="Normal"/>
    <w:rsid w:val="0051128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79">
    <w:name w:val="xl79"/>
    <w:basedOn w:val="Normal"/>
    <w:rsid w:val="00511289"/>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0">
    <w:name w:val="xl80"/>
    <w:basedOn w:val="Normal"/>
    <w:rsid w:val="00511289"/>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1">
    <w:name w:val="xl81"/>
    <w:basedOn w:val="Normal"/>
    <w:rsid w:val="0051128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2">
    <w:name w:val="xl82"/>
    <w:basedOn w:val="Normal"/>
    <w:rsid w:val="0051128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51128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4">
    <w:name w:val="xl84"/>
    <w:basedOn w:val="Normal"/>
    <w:rsid w:val="0051128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5">
    <w:name w:val="xl85"/>
    <w:basedOn w:val="Normal"/>
    <w:rsid w:val="0051128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51128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511289"/>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5112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51128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137122">
      <w:bodyDiv w:val="1"/>
      <w:marLeft w:val="0"/>
      <w:marRight w:val="0"/>
      <w:marTop w:val="0"/>
      <w:marBottom w:val="0"/>
      <w:divBdr>
        <w:top w:val="none" w:sz="0" w:space="0" w:color="auto"/>
        <w:left w:val="none" w:sz="0" w:space="0" w:color="auto"/>
        <w:bottom w:val="none" w:sz="0" w:space="0" w:color="auto"/>
        <w:right w:val="none" w:sz="0" w:space="0" w:color="auto"/>
      </w:divBdr>
      <w:divsChild>
        <w:div w:id="2054696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910991177">
      <w:bodyDiv w:val="1"/>
      <w:marLeft w:val="0"/>
      <w:marRight w:val="0"/>
      <w:marTop w:val="0"/>
      <w:marBottom w:val="0"/>
      <w:divBdr>
        <w:top w:val="none" w:sz="0" w:space="0" w:color="auto"/>
        <w:left w:val="none" w:sz="0" w:space="0" w:color="auto"/>
        <w:bottom w:val="none" w:sz="0" w:space="0" w:color="auto"/>
        <w:right w:val="none" w:sz="0" w:space="0" w:color="auto"/>
      </w:divBdr>
      <w:divsChild>
        <w:div w:id="875659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 w:id="2060006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2953</TotalTime>
  <Pages>19</Pages>
  <Words>7514</Words>
  <Characters>40577</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Thais Sartori</cp:lastModifiedBy>
  <cp:revision>1</cp:revision>
  <cp:lastPrinted>2026-07-29T19:36:00Z</cp:lastPrinted>
  <dcterms:created xsi:type="dcterms:W3CDTF">2023-12-04T14:24:00Z</dcterms:created>
  <dcterms:modified xsi:type="dcterms:W3CDTF">2026-09-22T13:02:00Z</dcterms:modified>
</cp:coreProperties>
</file>