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ABDC75" w14:textId="56FA6290" w:rsidR="001C738B" w:rsidRPr="006D371C" w:rsidRDefault="006367E3" w:rsidP="006D371C">
      <w:pPr>
        <w:tabs>
          <w:tab w:val="left" w:pos="3828"/>
        </w:tabs>
        <w:jc w:val="center"/>
        <w:rPr>
          <w:rFonts w:ascii="Times New Roman" w:hAnsi="Times New Roman" w:cs="Times New Roman"/>
          <w:b/>
          <w:bCs/>
          <w:spacing w:val="6"/>
          <w:sz w:val="24"/>
          <w:szCs w:val="24"/>
        </w:rPr>
      </w:pPr>
      <w:r>
        <w:rPr>
          <w:rFonts w:ascii="Times New Roman" w:hAnsi="Times New Roman" w:cs="Times New Roman"/>
          <w:b/>
          <w:bCs/>
          <w:spacing w:val="6"/>
          <w:sz w:val="24"/>
          <w:szCs w:val="24"/>
        </w:rPr>
        <w:t xml:space="preserve"> </w:t>
      </w:r>
      <w:r w:rsidR="001C738B" w:rsidRPr="006D371C">
        <w:rPr>
          <w:rFonts w:ascii="Times New Roman" w:hAnsi="Times New Roman" w:cs="Times New Roman"/>
          <w:b/>
          <w:bCs/>
          <w:spacing w:val="6"/>
          <w:sz w:val="24"/>
          <w:szCs w:val="24"/>
        </w:rPr>
        <w:t>ANEXO I</w:t>
      </w:r>
    </w:p>
    <w:p w14:paraId="7753E217" w14:textId="5F6907C2" w:rsidR="00EB20DF" w:rsidRPr="006D371C" w:rsidRDefault="00EB20DF" w:rsidP="006D371C">
      <w:pPr>
        <w:jc w:val="center"/>
        <w:rPr>
          <w:rFonts w:ascii="Times New Roman" w:hAnsi="Times New Roman" w:cs="Times New Roman"/>
          <w:b/>
          <w:bCs/>
          <w:spacing w:val="6"/>
          <w:sz w:val="24"/>
          <w:szCs w:val="24"/>
        </w:rPr>
      </w:pPr>
      <w:r w:rsidRPr="006D371C">
        <w:rPr>
          <w:rFonts w:ascii="Times New Roman" w:hAnsi="Times New Roman" w:cs="Times New Roman"/>
          <w:b/>
          <w:bCs/>
          <w:spacing w:val="6"/>
          <w:sz w:val="24"/>
          <w:szCs w:val="24"/>
        </w:rPr>
        <w:t>TERMO DE REFERÊNCIA</w:t>
      </w:r>
    </w:p>
    <w:p w14:paraId="3674F430" w14:textId="2948341C" w:rsidR="00F83B97" w:rsidRPr="006D371C" w:rsidRDefault="00F83B97" w:rsidP="006D371C">
      <w:pPr>
        <w:jc w:val="center"/>
        <w:rPr>
          <w:rFonts w:ascii="Times New Roman" w:hAnsi="Times New Roman" w:cs="Times New Roman"/>
          <w:b/>
          <w:bCs/>
          <w:spacing w:val="6"/>
          <w:sz w:val="24"/>
          <w:szCs w:val="24"/>
        </w:rPr>
      </w:pPr>
      <w:r w:rsidRPr="006D371C">
        <w:rPr>
          <w:rFonts w:ascii="Times New Roman" w:hAnsi="Times New Roman" w:cs="Times New Roman"/>
          <w:b/>
          <w:bCs/>
          <w:spacing w:val="6"/>
          <w:sz w:val="24"/>
          <w:szCs w:val="24"/>
        </w:rPr>
        <w:t>Art. 6, XXIII da Lei 14.133/2021.</w:t>
      </w:r>
    </w:p>
    <w:p w14:paraId="176D1A47" w14:textId="77777777" w:rsidR="00F83B97" w:rsidRPr="006D371C" w:rsidRDefault="00F83B97" w:rsidP="006D371C">
      <w:pPr>
        <w:tabs>
          <w:tab w:val="left" w:pos="1280"/>
          <w:tab w:val="left" w:pos="1281"/>
        </w:tabs>
        <w:jc w:val="both"/>
        <w:rPr>
          <w:rFonts w:ascii="Times New Roman" w:hAnsi="Times New Roman" w:cs="Times New Roman"/>
          <w:spacing w:val="6"/>
          <w:sz w:val="24"/>
          <w:szCs w:val="24"/>
        </w:rPr>
      </w:pPr>
    </w:p>
    <w:tbl>
      <w:tblPr>
        <w:tblStyle w:val="Tabelacomgrade"/>
        <w:tblpPr w:leftFromText="141" w:rightFromText="141" w:vertAnchor="text" w:horzAnchor="margin" w:tblpX="-39" w:tblpY="191"/>
        <w:tblW w:w="5000" w:type="pct"/>
        <w:tblLook w:val="04A0" w:firstRow="1" w:lastRow="0" w:firstColumn="1" w:lastColumn="0" w:noHBand="0" w:noVBand="1"/>
      </w:tblPr>
      <w:tblGrid>
        <w:gridCol w:w="8494"/>
      </w:tblGrid>
      <w:tr w:rsidR="00F83B97" w:rsidRPr="006D371C" w14:paraId="40402EC6" w14:textId="77777777" w:rsidTr="006D371C">
        <w:trPr>
          <w:trHeight w:val="113"/>
        </w:trPr>
        <w:tc>
          <w:tcPr>
            <w:tcW w:w="5000" w:type="pct"/>
            <w:shd w:val="clear" w:color="auto" w:fill="B4C6E7" w:themeFill="accent1" w:themeFillTint="66"/>
          </w:tcPr>
          <w:p w14:paraId="4F95C8AB" w14:textId="613B61B7" w:rsidR="00F83B97" w:rsidRPr="006D371C" w:rsidRDefault="00F83B97" w:rsidP="006D371C">
            <w:pPr>
              <w:pStyle w:val="Ttulo1"/>
              <w:tabs>
                <w:tab w:val="left" w:pos="1280"/>
                <w:tab w:val="left" w:pos="1281"/>
              </w:tabs>
              <w:spacing w:before="0" w:line="360" w:lineRule="auto"/>
              <w:jc w:val="center"/>
              <w:rPr>
                <w:rFonts w:ascii="Times New Roman" w:hAnsi="Times New Roman" w:cs="Times New Roman"/>
                <w:b/>
                <w:spacing w:val="6"/>
                <w:sz w:val="24"/>
                <w:szCs w:val="24"/>
              </w:rPr>
            </w:pPr>
            <w:r w:rsidRPr="006D371C">
              <w:rPr>
                <w:rFonts w:ascii="Times New Roman" w:hAnsi="Times New Roman" w:cs="Times New Roman"/>
                <w:b/>
                <w:color w:val="auto"/>
                <w:spacing w:val="6"/>
                <w:sz w:val="24"/>
                <w:szCs w:val="24"/>
              </w:rPr>
              <w:t xml:space="preserve">I – DO OBJETO – </w:t>
            </w:r>
            <w:r w:rsidRPr="00E41988">
              <w:rPr>
                <w:rFonts w:ascii="Times New Roman" w:hAnsi="Times New Roman" w:cs="Times New Roman"/>
                <w:b/>
                <w:i/>
                <w:color w:val="auto"/>
                <w:spacing w:val="6"/>
                <w:sz w:val="24"/>
                <w:szCs w:val="24"/>
              </w:rPr>
              <w:t>Lei Federal 14.133/21</w:t>
            </w:r>
            <w:r w:rsidR="006D371C" w:rsidRPr="00E41988">
              <w:rPr>
                <w:rFonts w:ascii="Times New Roman" w:hAnsi="Times New Roman" w:cs="Times New Roman"/>
                <w:b/>
                <w:i/>
                <w:color w:val="auto"/>
                <w:spacing w:val="6"/>
                <w:sz w:val="24"/>
                <w:szCs w:val="24"/>
              </w:rPr>
              <w:t xml:space="preserve">; </w:t>
            </w:r>
            <w:r w:rsidRPr="00E41988">
              <w:rPr>
                <w:rFonts w:ascii="Times New Roman" w:hAnsi="Times New Roman" w:cs="Times New Roman"/>
                <w:b/>
                <w:i/>
                <w:color w:val="auto"/>
                <w:spacing w:val="6"/>
                <w:sz w:val="24"/>
                <w:szCs w:val="24"/>
              </w:rPr>
              <w:t xml:space="preserve">art. </w:t>
            </w:r>
            <w:r w:rsidR="006D371C" w:rsidRPr="00E41988">
              <w:rPr>
                <w:rFonts w:ascii="Times New Roman" w:hAnsi="Times New Roman" w:cs="Times New Roman"/>
                <w:b/>
                <w:i/>
                <w:color w:val="auto"/>
                <w:spacing w:val="6"/>
                <w:sz w:val="24"/>
                <w:szCs w:val="24"/>
              </w:rPr>
              <w:t>6;</w:t>
            </w:r>
            <w:r w:rsidRPr="00E41988">
              <w:rPr>
                <w:rFonts w:ascii="Times New Roman" w:hAnsi="Times New Roman" w:cs="Times New Roman"/>
                <w:b/>
                <w:i/>
                <w:color w:val="auto"/>
                <w:spacing w:val="6"/>
                <w:sz w:val="24"/>
                <w:szCs w:val="24"/>
              </w:rPr>
              <w:t xml:space="preserve"> </w:t>
            </w:r>
            <w:r w:rsidR="006D371C" w:rsidRPr="00E41988">
              <w:rPr>
                <w:rFonts w:ascii="Times New Roman" w:hAnsi="Times New Roman" w:cs="Times New Roman"/>
                <w:b/>
                <w:i/>
                <w:color w:val="auto"/>
                <w:spacing w:val="6"/>
                <w:sz w:val="24"/>
                <w:szCs w:val="24"/>
              </w:rPr>
              <w:t>XX</w:t>
            </w:r>
            <w:r w:rsidRPr="00E41988">
              <w:rPr>
                <w:rFonts w:ascii="Times New Roman" w:hAnsi="Times New Roman" w:cs="Times New Roman"/>
                <w:b/>
                <w:i/>
                <w:color w:val="auto"/>
                <w:spacing w:val="6"/>
                <w:sz w:val="24"/>
                <w:szCs w:val="24"/>
              </w:rPr>
              <w:t>I</w:t>
            </w:r>
            <w:r w:rsidR="006D371C" w:rsidRPr="00E41988">
              <w:rPr>
                <w:rFonts w:ascii="Times New Roman" w:hAnsi="Times New Roman" w:cs="Times New Roman"/>
                <w:b/>
                <w:i/>
                <w:color w:val="auto"/>
                <w:spacing w:val="6"/>
                <w:sz w:val="24"/>
                <w:szCs w:val="24"/>
              </w:rPr>
              <w:t>II; a</w:t>
            </w:r>
            <w:r w:rsidRPr="00E41988">
              <w:rPr>
                <w:rFonts w:ascii="Times New Roman" w:hAnsi="Times New Roman" w:cs="Times New Roman"/>
                <w:b/>
                <w:i/>
                <w:color w:val="auto"/>
                <w:spacing w:val="6"/>
                <w:sz w:val="24"/>
                <w:szCs w:val="24"/>
              </w:rPr>
              <w:t>:</w:t>
            </w:r>
          </w:p>
        </w:tc>
      </w:tr>
    </w:tbl>
    <w:p w14:paraId="12CD6469" w14:textId="52F78B3D" w:rsidR="00EA2A7C" w:rsidRPr="00B174A5" w:rsidRDefault="00EA2A7C" w:rsidP="00B174A5">
      <w:pPr>
        <w:pStyle w:val="PargrafodaLista"/>
        <w:numPr>
          <w:ilvl w:val="1"/>
          <w:numId w:val="18"/>
        </w:numPr>
        <w:tabs>
          <w:tab w:val="left" w:pos="1280"/>
          <w:tab w:val="left" w:pos="1281"/>
        </w:tabs>
        <w:rPr>
          <w:rFonts w:ascii="Times New Roman" w:hAnsi="Times New Roman" w:cs="Times New Roman"/>
          <w:b/>
          <w:sz w:val="24"/>
          <w:szCs w:val="24"/>
        </w:rPr>
      </w:pPr>
      <w:r w:rsidRPr="00B174A5">
        <w:rPr>
          <w:rFonts w:ascii="Times New Roman" w:hAnsi="Times New Roman" w:cs="Times New Roman"/>
          <w:b/>
          <w:sz w:val="24"/>
          <w:szCs w:val="24"/>
        </w:rPr>
        <w:t>A AQUISIÇÃO DE MATERIAIS DESTINADOS À DECORAÇÃO NATALINA</w:t>
      </w:r>
      <w:r w:rsidRPr="00B174A5">
        <w:rPr>
          <w:rFonts w:ascii="Times New Roman" w:hAnsi="Times New Roman" w:cs="Times New Roman"/>
          <w:sz w:val="24"/>
          <w:szCs w:val="24"/>
        </w:rPr>
        <w:t xml:space="preserve"> </w:t>
      </w:r>
      <w:r w:rsidR="00264E64" w:rsidRPr="00B174A5">
        <w:rPr>
          <w:rFonts w:ascii="Times New Roman" w:hAnsi="Times New Roman" w:cs="Times New Roman"/>
          <w:sz w:val="24"/>
          <w:szCs w:val="24"/>
        </w:rPr>
        <w:t xml:space="preserve">visando atender às necessidades identificadas pela </w:t>
      </w:r>
      <w:r w:rsidR="00031FF6" w:rsidRPr="00031FF6">
        <w:rPr>
          <w:rFonts w:ascii="Times New Roman" w:hAnsi="Times New Roman" w:cs="Times New Roman"/>
          <w:bCs/>
          <w:sz w:val="24"/>
          <w:szCs w:val="24"/>
        </w:rPr>
        <w:t>Secretaria Municipal de Educação, Esporte, Cultura e Turismo</w:t>
      </w:r>
      <w:r w:rsidR="00264E64" w:rsidRPr="00B174A5">
        <w:rPr>
          <w:rFonts w:ascii="Times New Roman" w:hAnsi="Times New Roman" w:cs="Times New Roman"/>
          <w:sz w:val="24"/>
          <w:szCs w:val="24"/>
        </w:rPr>
        <w:t xml:space="preserve"> de Deodápolis/MS, conforme formalização apresentada no respectivo Documento de Formalização da Demanda. </w:t>
      </w:r>
      <w:r w:rsidRPr="00B174A5">
        <w:rPr>
          <w:rFonts w:ascii="Times New Roman" w:hAnsi="Times New Roman" w:cs="Times New Roman"/>
          <w:b/>
          <w:sz w:val="24"/>
          <w:szCs w:val="24"/>
        </w:rPr>
        <w:t>DFD nº 409/2026.</w:t>
      </w:r>
    </w:p>
    <w:tbl>
      <w:tblPr>
        <w:tblStyle w:val="Tabelacomgrade"/>
        <w:tblW w:w="5000" w:type="pct"/>
        <w:tblLook w:val="04A0" w:firstRow="1" w:lastRow="0" w:firstColumn="1" w:lastColumn="0" w:noHBand="0" w:noVBand="1"/>
      </w:tblPr>
      <w:tblGrid>
        <w:gridCol w:w="632"/>
        <w:gridCol w:w="880"/>
        <w:gridCol w:w="936"/>
        <w:gridCol w:w="1652"/>
        <w:gridCol w:w="994"/>
        <w:gridCol w:w="1344"/>
        <w:gridCol w:w="1041"/>
        <w:gridCol w:w="1015"/>
      </w:tblGrid>
      <w:tr w:rsidR="00B174A5" w:rsidRPr="00880B64" w14:paraId="11A5CBB6" w14:textId="77777777" w:rsidTr="006D5A53">
        <w:tc>
          <w:tcPr>
            <w:tcW w:w="361" w:type="pct"/>
          </w:tcPr>
          <w:p w14:paraId="368A2577"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ITEM</w:t>
            </w:r>
          </w:p>
        </w:tc>
        <w:tc>
          <w:tcPr>
            <w:tcW w:w="517" w:type="pct"/>
          </w:tcPr>
          <w:p w14:paraId="6CCC2457"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CÓDIGO BETHA</w:t>
            </w:r>
          </w:p>
        </w:tc>
        <w:tc>
          <w:tcPr>
            <w:tcW w:w="553" w:type="pct"/>
          </w:tcPr>
          <w:p w14:paraId="6E9AFCD6"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CATMAT</w:t>
            </w:r>
          </w:p>
        </w:tc>
        <w:tc>
          <w:tcPr>
            <w:tcW w:w="1006" w:type="pct"/>
          </w:tcPr>
          <w:p w14:paraId="4AE298D9"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DESCRIÇÃO DO ITEM</w:t>
            </w:r>
          </w:p>
        </w:tc>
        <w:tc>
          <w:tcPr>
            <w:tcW w:w="589" w:type="pct"/>
          </w:tcPr>
          <w:p w14:paraId="720EA774"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UNIDADE DE MEDIDA</w:t>
            </w:r>
          </w:p>
        </w:tc>
        <w:tc>
          <w:tcPr>
            <w:tcW w:w="811" w:type="pct"/>
          </w:tcPr>
          <w:p w14:paraId="373AF930"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QUANTIDADE</w:t>
            </w:r>
          </w:p>
        </w:tc>
        <w:tc>
          <w:tcPr>
            <w:tcW w:w="580" w:type="pct"/>
          </w:tcPr>
          <w:p w14:paraId="6C767D94"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VALOR UNITARIO</w:t>
            </w:r>
          </w:p>
        </w:tc>
        <w:tc>
          <w:tcPr>
            <w:tcW w:w="581" w:type="pct"/>
          </w:tcPr>
          <w:p w14:paraId="18BC7A20"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VALOR TOTAL</w:t>
            </w:r>
          </w:p>
        </w:tc>
      </w:tr>
      <w:tr w:rsidR="00B174A5" w:rsidRPr="00880B64" w14:paraId="2AA4E262" w14:textId="77777777" w:rsidTr="006D5A53">
        <w:tc>
          <w:tcPr>
            <w:tcW w:w="361" w:type="pct"/>
          </w:tcPr>
          <w:p w14:paraId="2084AD6E"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01</w:t>
            </w:r>
          </w:p>
        </w:tc>
        <w:tc>
          <w:tcPr>
            <w:tcW w:w="517" w:type="pct"/>
          </w:tcPr>
          <w:p w14:paraId="1CFE242A"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5214676</w:t>
            </w:r>
          </w:p>
        </w:tc>
        <w:tc>
          <w:tcPr>
            <w:tcW w:w="553" w:type="pct"/>
          </w:tcPr>
          <w:p w14:paraId="5CBE1282"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15560</w:t>
            </w:r>
          </w:p>
        </w:tc>
        <w:tc>
          <w:tcPr>
            <w:tcW w:w="1006" w:type="pct"/>
          </w:tcPr>
          <w:p w14:paraId="02D8E85C"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perfil “u” para fixação de mangueira de led neon 8 mm x 16 mm</w:t>
            </w:r>
          </w:p>
          <w:p w14:paraId="5656D0CF" w14:textId="77777777" w:rsidR="00B174A5" w:rsidRPr="00880B64" w:rsidRDefault="00B174A5" w:rsidP="006D5A53">
            <w:pPr>
              <w:jc w:val="both"/>
              <w:rPr>
                <w:rFonts w:ascii="Times New Roman" w:hAnsi="Times New Roman" w:cs="Times New Roman"/>
              </w:rPr>
            </w:pPr>
          </w:p>
        </w:tc>
        <w:tc>
          <w:tcPr>
            <w:tcW w:w="589" w:type="pct"/>
          </w:tcPr>
          <w:p w14:paraId="5B9588AA"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M</w:t>
            </w:r>
          </w:p>
        </w:tc>
        <w:tc>
          <w:tcPr>
            <w:tcW w:w="811" w:type="pct"/>
          </w:tcPr>
          <w:p w14:paraId="12A8CF15"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20</w:t>
            </w:r>
          </w:p>
        </w:tc>
        <w:tc>
          <w:tcPr>
            <w:tcW w:w="580" w:type="pct"/>
          </w:tcPr>
          <w:p w14:paraId="711D0CA0" w14:textId="77777777" w:rsidR="00B174A5" w:rsidRDefault="00B174A5" w:rsidP="006D5A53">
            <w:r>
              <w:rPr>
                <w:rFonts w:ascii="Arial" w:hAnsi="Arial"/>
                <w:sz w:val="18"/>
              </w:rPr>
              <w:t>R$14,23</w:t>
            </w:r>
          </w:p>
        </w:tc>
        <w:tc>
          <w:tcPr>
            <w:tcW w:w="581" w:type="pct"/>
          </w:tcPr>
          <w:p w14:paraId="027A5894" w14:textId="77777777" w:rsidR="00B174A5" w:rsidRDefault="00B174A5" w:rsidP="006D5A53">
            <w:r>
              <w:rPr>
                <w:rFonts w:ascii="Arial" w:hAnsi="Arial"/>
                <w:sz w:val="18"/>
              </w:rPr>
              <w:t>R$284,60</w:t>
            </w:r>
          </w:p>
        </w:tc>
      </w:tr>
      <w:tr w:rsidR="00B174A5" w:rsidRPr="00880B64" w14:paraId="7F46F567" w14:textId="77777777" w:rsidTr="006D5A53">
        <w:tc>
          <w:tcPr>
            <w:tcW w:w="361" w:type="pct"/>
          </w:tcPr>
          <w:p w14:paraId="128DA16C"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02</w:t>
            </w:r>
          </w:p>
        </w:tc>
        <w:tc>
          <w:tcPr>
            <w:tcW w:w="517" w:type="pct"/>
          </w:tcPr>
          <w:p w14:paraId="5E767237"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5214677</w:t>
            </w:r>
          </w:p>
        </w:tc>
        <w:tc>
          <w:tcPr>
            <w:tcW w:w="553" w:type="pct"/>
          </w:tcPr>
          <w:p w14:paraId="01089ADA"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15560</w:t>
            </w:r>
          </w:p>
        </w:tc>
        <w:tc>
          <w:tcPr>
            <w:tcW w:w="1006" w:type="pct"/>
          </w:tcPr>
          <w:p w14:paraId="42293BC4"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conector para mangueira de led neon de 8 mm x 16 mm, tensão: 127 v</w:t>
            </w:r>
          </w:p>
          <w:p w14:paraId="42E6AC3D" w14:textId="77777777" w:rsidR="00B174A5" w:rsidRPr="00880B64" w:rsidRDefault="00B174A5" w:rsidP="006D5A53">
            <w:pPr>
              <w:jc w:val="both"/>
              <w:rPr>
                <w:rFonts w:ascii="Times New Roman" w:hAnsi="Times New Roman" w:cs="Times New Roman"/>
              </w:rPr>
            </w:pPr>
          </w:p>
        </w:tc>
        <w:tc>
          <w:tcPr>
            <w:tcW w:w="589" w:type="pct"/>
          </w:tcPr>
          <w:p w14:paraId="266A83E4"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UN</w:t>
            </w:r>
          </w:p>
        </w:tc>
        <w:tc>
          <w:tcPr>
            <w:tcW w:w="811" w:type="pct"/>
          </w:tcPr>
          <w:p w14:paraId="5F529299"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25</w:t>
            </w:r>
          </w:p>
        </w:tc>
        <w:tc>
          <w:tcPr>
            <w:tcW w:w="580" w:type="pct"/>
          </w:tcPr>
          <w:p w14:paraId="7DCEF070" w14:textId="77777777" w:rsidR="00B174A5" w:rsidRDefault="00B174A5" w:rsidP="006D5A53">
            <w:r>
              <w:rPr>
                <w:rFonts w:ascii="Arial" w:hAnsi="Arial"/>
                <w:sz w:val="18"/>
              </w:rPr>
              <w:t>R$27,64</w:t>
            </w:r>
          </w:p>
        </w:tc>
        <w:tc>
          <w:tcPr>
            <w:tcW w:w="581" w:type="pct"/>
          </w:tcPr>
          <w:p w14:paraId="06EAF85E" w14:textId="77777777" w:rsidR="00B174A5" w:rsidRDefault="00B174A5" w:rsidP="006D5A53">
            <w:r>
              <w:rPr>
                <w:rFonts w:ascii="Arial" w:hAnsi="Arial"/>
                <w:sz w:val="18"/>
              </w:rPr>
              <w:t>R$691,00</w:t>
            </w:r>
          </w:p>
        </w:tc>
      </w:tr>
      <w:tr w:rsidR="00B174A5" w:rsidRPr="00880B64" w14:paraId="4D8E4AAE" w14:textId="77777777" w:rsidTr="006D5A53">
        <w:tc>
          <w:tcPr>
            <w:tcW w:w="361" w:type="pct"/>
          </w:tcPr>
          <w:p w14:paraId="604166A7"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03</w:t>
            </w:r>
          </w:p>
        </w:tc>
        <w:tc>
          <w:tcPr>
            <w:tcW w:w="517" w:type="pct"/>
          </w:tcPr>
          <w:p w14:paraId="480C06C9"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5214678</w:t>
            </w:r>
          </w:p>
        </w:tc>
        <w:tc>
          <w:tcPr>
            <w:tcW w:w="553" w:type="pct"/>
          </w:tcPr>
          <w:p w14:paraId="106D1900"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15560</w:t>
            </w:r>
          </w:p>
        </w:tc>
        <w:tc>
          <w:tcPr>
            <w:tcW w:w="1006" w:type="pct"/>
          </w:tcPr>
          <w:p w14:paraId="4464CF85"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emenda para mangueira led neon, 8 mm x 16 mm, com proteção contra chuva e poeira, dimensões de 31 mm x 16 mm x 10 mm</w:t>
            </w:r>
          </w:p>
          <w:p w14:paraId="6A79F5D5" w14:textId="77777777" w:rsidR="00B174A5" w:rsidRPr="00880B64" w:rsidRDefault="00B174A5" w:rsidP="006D5A53">
            <w:pPr>
              <w:jc w:val="both"/>
              <w:rPr>
                <w:rFonts w:ascii="Times New Roman" w:hAnsi="Times New Roman" w:cs="Times New Roman"/>
              </w:rPr>
            </w:pPr>
          </w:p>
        </w:tc>
        <w:tc>
          <w:tcPr>
            <w:tcW w:w="589" w:type="pct"/>
          </w:tcPr>
          <w:p w14:paraId="63D8E862"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UN</w:t>
            </w:r>
          </w:p>
        </w:tc>
        <w:tc>
          <w:tcPr>
            <w:tcW w:w="811" w:type="pct"/>
          </w:tcPr>
          <w:p w14:paraId="1357E90C"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20</w:t>
            </w:r>
          </w:p>
        </w:tc>
        <w:tc>
          <w:tcPr>
            <w:tcW w:w="580" w:type="pct"/>
          </w:tcPr>
          <w:p w14:paraId="2E9424FD" w14:textId="77777777" w:rsidR="00B174A5" w:rsidRDefault="00B174A5" w:rsidP="006D5A53">
            <w:r>
              <w:rPr>
                <w:rFonts w:ascii="Arial" w:hAnsi="Arial"/>
                <w:sz w:val="18"/>
              </w:rPr>
              <w:t>R$14,66</w:t>
            </w:r>
          </w:p>
        </w:tc>
        <w:tc>
          <w:tcPr>
            <w:tcW w:w="581" w:type="pct"/>
          </w:tcPr>
          <w:p w14:paraId="045BB729" w14:textId="77777777" w:rsidR="00B174A5" w:rsidRDefault="00B174A5" w:rsidP="006D5A53">
            <w:r>
              <w:rPr>
                <w:rFonts w:ascii="Arial" w:hAnsi="Arial"/>
                <w:sz w:val="18"/>
              </w:rPr>
              <w:t>R$293,20</w:t>
            </w:r>
          </w:p>
        </w:tc>
      </w:tr>
      <w:tr w:rsidR="00B174A5" w:rsidRPr="00880B64" w14:paraId="6B4A5516" w14:textId="77777777" w:rsidTr="006D5A53">
        <w:tc>
          <w:tcPr>
            <w:tcW w:w="361" w:type="pct"/>
          </w:tcPr>
          <w:p w14:paraId="66D3C42F"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04</w:t>
            </w:r>
          </w:p>
        </w:tc>
        <w:tc>
          <w:tcPr>
            <w:tcW w:w="517" w:type="pct"/>
          </w:tcPr>
          <w:p w14:paraId="651A2A25"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5214679</w:t>
            </w:r>
          </w:p>
        </w:tc>
        <w:tc>
          <w:tcPr>
            <w:tcW w:w="553" w:type="pct"/>
          </w:tcPr>
          <w:p w14:paraId="37CFBCEF"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604126</w:t>
            </w:r>
          </w:p>
        </w:tc>
        <w:tc>
          <w:tcPr>
            <w:tcW w:w="1006" w:type="pct"/>
          </w:tcPr>
          <w:p w14:paraId="37900174"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 xml:space="preserve">mangueira led neon, 127 watts, cores diversas, rolo com 100 metros, flexível e que permita adequações de formas, com proteção contra chuva ip65, </w:t>
            </w:r>
            <w:r w:rsidRPr="00880B64">
              <w:rPr>
                <w:rFonts w:ascii="Times New Roman" w:hAnsi="Times New Roman" w:cs="Times New Roman"/>
              </w:rPr>
              <w:lastRenderedPageBreak/>
              <w:t>contendo 120 leds por metro, dimensões de 8 mm x 16 mm.</w:t>
            </w:r>
          </w:p>
          <w:p w14:paraId="2A9496CF" w14:textId="77777777" w:rsidR="00B174A5" w:rsidRPr="00880B64" w:rsidRDefault="00B174A5" w:rsidP="006D5A53">
            <w:pPr>
              <w:jc w:val="both"/>
              <w:rPr>
                <w:rFonts w:ascii="Times New Roman" w:hAnsi="Times New Roman" w:cs="Times New Roman"/>
              </w:rPr>
            </w:pPr>
          </w:p>
        </w:tc>
        <w:tc>
          <w:tcPr>
            <w:tcW w:w="589" w:type="pct"/>
          </w:tcPr>
          <w:p w14:paraId="216A4A9C"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lastRenderedPageBreak/>
              <w:t>UN</w:t>
            </w:r>
          </w:p>
        </w:tc>
        <w:tc>
          <w:tcPr>
            <w:tcW w:w="811" w:type="pct"/>
          </w:tcPr>
          <w:p w14:paraId="05BCFA1F"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20</w:t>
            </w:r>
          </w:p>
        </w:tc>
        <w:tc>
          <w:tcPr>
            <w:tcW w:w="580" w:type="pct"/>
          </w:tcPr>
          <w:p w14:paraId="3DD43A9F" w14:textId="77777777" w:rsidR="00B174A5" w:rsidRDefault="00B174A5" w:rsidP="006D5A53">
            <w:r>
              <w:rPr>
                <w:rFonts w:ascii="Arial" w:hAnsi="Arial"/>
                <w:sz w:val="18"/>
              </w:rPr>
              <w:t>R$862,65</w:t>
            </w:r>
          </w:p>
        </w:tc>
        <w:tc>
          <w:tcPr>
            <w:tcW w:w="581" w:type="pct"/>
          </w:tcPr>
          <w:p w14:paraId="11D9CAEB" w14:textId="77777777" w:rsidR="00B174A5" w:rsidRDefault="00B174A5" w:rsidP="006D5A53">
            <w:r>
              <w:rPr>
                <w:rFonts w:ascii="Arial" w:hAnsi="Arial"/>
                <w:sz w:val="18"/>
              </w:rPr>
              <w:t>R$17.253,00</w:t>
            </w:r>
          </w:p>
        </w:tc>
      </w:tr>
      <w:tr w:rsidR="00B174A5" w:rsidRPr="00880B64" w14:paraId="588B8EEE" w14:textId="77777777" w:rsidTr="006D5A53">
        <w:tc>
          <w:tcPr>
            <w:tcW w:w="361" w:type="pct"/>
          </w:tcPr>
          <w:p w14:paraId="1DAF2448"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05</w:t>
            </w:r>
          </w:p>
        </w:tc>
        <w:tc>
          <w:tcPr>
            <w:tcW w:w="517" w:type="pct"/>
          </w:tcPr>
          <w:p w14:paraId="630F9839"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5211467</w:t>
            </w:r>
          </w:p>
        </w:tc>
        <w:tc>
          <w:tcPr>
            <w:tcW w:w="553" w:type="pct"/>
          </w:tcPr>
          <w:p w14:paraId="684FBA24"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6561</w:t>
            </w:r>
          </w:p>
        </w:tc>
        <w:tc>
          <w:tcPr>
            <w:tcW w:w="1006" w:type="pct"/>
          </w:tcPr>
          <w:p w14:paraId="55A4E572"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Armação de rena macho grande, com mangueira de led em cores diversas, com movimento de cabeça, nas dimensões de no mínimo, altura de 112cm x comprimento de 100cm x 62 de largura, 127vots</w:t>
            </w:r>
          </w:p>
        </w:tc>
        <w:tc>
          <w:tcPr>
            <w:tcW w:w="589" w:type="pct"/>
          </w:tcPr>
          <w:p w14:paraId="3203359C"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UN</w:t>
            </w:r>
          </w:p>
        </w:tc>
        <w:tc>
          <w:tcPr>
            <w:tcW w:w="811" w:type="pct"/>
          </w:tcPr>
          <w:p w14:paraId="402C6A6D"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8</w:t>
            </w:r>
          </w:p>
        </w:tc>
        <w:tc>
          <w:tcPr>
            <w:tcW w:w="580" w:type="pct"/>
          </w:tcPr>
          <w:p w14:paraId="02FBBFC1" w14:textId="77777777" w:rsidR="00B174A5" w:rsidRDefault="00B174A5" w:rsidP="006D5A53">
            <w:r>
              <w:rPr>
                <w:rFonts w:ascii="Arial" w:hAnsi="Arial"/>
                <w:sz w:val="18"/>
              </w:rPr>
              <w:t>R$593,00</w:t>
            </w:r>
          </w:p>
        </w:tc>
        <w:tc>
          <w:tcPr>
            <w:tcW w:w="581" w:type="pct"/>
          </w:tcPr>
          <w:p w14:paraId="0EF7EEA9" w14:textId="77777777" w:rsidR="00B174A5" w:rsidRDefault="00B174A5" w:rsidP="006D5A53">
            <w:r>
              <w:rPr>
                <w:rFonts w:ascii="Arial" w:hAnsi="Arial"/>
                <w:sz w:val="18"/>
              </w:rPr>
              <w:t>R$4.744,00</w:t>
            </w:r>
          </w:p>
        </w:tc>
      </w:tr>
      <w:tr w:rsidR="00B174A5" w:rsidRPr="00880B64" w14:paraId="5C9E6818" w14:textId="77777777" w:rsidTr="006D5A53">
        <w:tc>
          <w:tcPr>
            <w:tcW w:w="361" w:type="pct"/>
          </w:tcPr>
          <w:p w14:paraId="7CF72084"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06</w:t>
            </w:r>
          </w:p>
        </w:tc>
        <w:tc>
          <w:tcPr>
            <w:tcW w:w="517" w:type="pct"/>
          </w:tcPr>
          <w:p w14:paraId="2FA762E9"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5211468</w:t>
            </w:r>
          </w:p>
        </w:tc>
        <w:tc>
          <w:tcPr>
            <w:tcW w:w="553" w:type="pct"/>
          </w:tcPr>
          <w:p w14:paraId="438A6155"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6561</w:t>
            </w:r>
          </w:p>
        </w:tc>
        <w:tc>
          <w:tcPr>
            <w:tcW w:w="1006" w:type="pct"/>
          </w:tcPr>
          <w:p w14:paraId="2EC4C7CE"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Armação de rena fêmea grande, com mangueira de led em cores diversas, com movimento de cabeça, nas dimensões de no mínimo, altura de 60cm x comprimento de 100cm x 25 de largura, 127vots.</w:t>
            </w:r>
          </w:p>
        </w:tc>
        <w:tc>
          <w:tcPr>
            <w:tcW w:w="589" w:type="pct"/>
          </w:tcPr>
          <w:p w14:paraId="4E320014"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UN</w:t>
            </w:r>
          </w:p>
        </w:tc>
        <w:tc>
          <w:tcPr>
            <w:tcW w:w="811" w:type="pct"/>
          </w:tcPr>
          <w:p w14:paraId="6F39DBB9"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6</w:t>
            </w:r>
          </w:p>
        </w:tc>
        <w:tc>
          <w:tcPr>
            <w:tcW w:w="580" w:type="pct"/>
          </w:tcPr>
          <w:p w14:paraId="19AF4DF5" w14:textId="77777777" w:rsidR="00B174A5" w:rsidRDefault="00B174A5" w:rsidP="006D5A53">
            <w:r>
              <w:rPr>
                <w:rFonts w:ascii="Arial" w:hAnsi="Arial"/>
                <w:sz w:val="18"/>
              </w:rPr>
              <w:t>R$518,33</w:t>
            </w:r>
          </w:p>
        </w:tc>
        <w:tc>
          <w:tcPr>
            <w:tcW w:w="581" w:type="pct"/>
          </w:tcPr>
          <w:p w14:paraId="754E6C51" w14:textId="77777777" w:rsidR="00B174A5" w:rsidRDefault="00B174A5" w:rsidP="006D5A53">
            <w:r>
              <w:rPr>
                <w:rFonts w:ascii="Arial" w:hAnsi="Arial"/>
                <w:sz w:val="18"/>
              </w:rPr>
              <w:t>R$3.109,98</w:t>
            </w:r>
          </w:p>
        </w:tc>
      </w:tr>
      <w:tr w:rsidR="00B174A5" w:rsidRPr="00880B64" w14:paraId="71EAE002" w14:textId="77777777" w:rsidTr="006D5A53">
        <w:tc>
          <w:tcPr>
            <w:tcW w:w="361" w:type="pct"/>
          </w:tcPr>
          <w:p w14:paraId="440C468C"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07</w:t>
            </w:r>
          </w:p>
        </w:tc>
        <w:tc>
          <w:tcPr>
            <w:tcW w:w="517" w:type="pct"/>
          </w:tcPr>
          <w:p w14:paraId="25FB3CEE"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5211469</w:t>
            </w:r>
          </w:p>
        </w:tc>
        <w:tc>
          <w:tcPr>
            <w:tcW w:w="553" w:type="pct"/>
          </w:tcPr>
          <w:p w14:paraId="325D48A9"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6561</w:t>
            </w:r>
          </w:p>
        </w:tc>
        <w:tc>
          <w:tcPr>
            <w:tcW w:w="1006" w:type="pct"/>
          </w:tcPr>
          <w:p w14:paraId="3FB938D6"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Armação de rena macho médio, com mangueira de led em cores diversas, com movimento de cabeça, nas dimensões de no mínimo, altura de 68cm x comprimento de 67cm x 19 de largura, 127vots</w:t>
            </w:r>
          </w:p>
        </w:tc>
        <w:tc>
          <w:tcPr>
            <w:tcW w:w="589" w:type="pct"/>
          </w:tcPr>
          <w:p w14:paraId="3FC6417C"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UN</w:t>
            </w:r>
          </w:p>
        </w:tc>
        <w:tc>
          <w:tcPr>
            <w:tcW w:w="811" w:type="pct"/>
          </w:tcPr>
          <w:p w14:paraId="33CB006C"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6</w:t>
            </w:r>
          </w:p>
        </w:tc>
        <w:tc>
          <w:tcPr>
            <w:tcW w:w="580" w:type="pct"/>
          </w:tcPr>
          <w:p w14:paraId="0DDC08ED" w14:textId="77777777" w:rsidR="00B174A5" w:rsidRDefault="00B174A5" w:rsidP="006D5A53">
            <w:r>
              <w:rPr>
                <w:rFonts w:ascii="Arial" w:hAnsi="Arial"/>
                <w:sz w:val="18"/>
              </w:rPr>
              <w:t>R$426,66</w:t>
            </w:r>
          </w:p>
        </w:tc>
        <w:tc>
          <w:tcPr>
            <w:tcW w:w="581" w:type="pct"/>
          </w:tcPr>
          <w:p w14:paraId="4D4F2FD5" w14:textId="77777777" w:rsidR="00B174A5" w:rsidRDefault="00B174A5" w:rsidP="006D5A53">
            <w:r>
              <w:rPr>
                <w:rFonts w:ascii="Arial" w:hAnsi="Arial"/>
                <w:sz w:val="18"/>
              </w:rPr>
              <w:t>R$2.559,96</w:t>
            </w:r>
          </w:p>
        </w:tc>
      </w:tr>
      <w:tr w:rsidR="00B174A5" w:rsidRPr="00880B64" w14:paraId="51FD934F" w14:textId="77777777" w:rsidTr="006D5A53">
        <w:tc>
          <w:tcPr>
            <w:tcW w:w="361" w:type="pct"/>
          </w:tcPr>
          <w:p w14:paraId="5AA0A090"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08</w:t>
            </w:r>
          </w:p>
        </w:tc>
        <w:tc>
          <w:tcPr>
            <w:tcW w:w="517" w:type="pct"/>
          </w:tcPr>
          <w:p w14:paraId="5F3CAD9F"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5211470</w:t>
            </w:r>
          </w:p>
        </w:tc>
        <w:tc>
          <w:tcPr>
            <w:tcW w:w="553" w:type="pct"/>
          </w:tcPr>
          <w:p w14:paraId="35DD8986"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6561</w:t>
            </w:r>
          </w:p>
        </w:tc>
        <w:tc>
          <w:tcPr>
            <w:tcW w:w="1006" w:type="pct"/>
          </w:tcPr>
          <w:p w14:paraId="0EF1AE94"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 xml:space="preserve">Armação de rena fêmea médio, com mangueira de </w:t>
            </w:r>
            <w:r w:rsidRPr="00880B64">
              <w:rPr>
                <w:rFonts w:ascii="Times New Roman" w:hAnsi="Times New Roman" w:cs="Times New Roman"/>
              </w:rPr>
              <w:lastRenderedPageBreak/>
              <w:t>led em cores diversas, com movimento de cabeça, nas dimensões de no mínimo, altura de 40cm x comprimento de 77cm x 19 de largura, 127vots.</w:t>
            </w:r>
          </w:p>
        </w:tc>
        <w:tc>
          <w:tcPr>
            <w:tcW w:w="589" w:type="pct"/>
          </w:tcPr>
          <w:p w14:paraId="68C30F86"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lastRenderedPageBreak/>
              <w:t>UN</w:t>
            </w:r>
          </w:p>
        </w:tc>
        <w:tc>
          <w:tcPr>
            <w:tcW w:w="811" w:type="pct"/>
          </w:tcPr>
          <w:p w14:paraId="1E376485"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5</w:t>
            </w:r>
          </w:p>
        </w:tc>
        <w:tc>
          <w:tcPr>
            <w:tcW w:w="580" w:type="pct"/>
          </w:tcPr>
          <w:p w14:paraId="4E17F7D1" w14:textId="77777777" w:rsidR="00B174A5" w:rsidRDefault="00B174A5" w:rsidP="006D5A53">
            <w:r>
              <w:rPr>
                <w:rFonts w:ascii="Arial" w:hAnsi="Arial"/>
                <w:sz w:val="18"/>
              </w:rPr>
              <w:t>R$421,99</w:t>
            </w:r>
          </w:p>
        </w:tc>
        <w:tc>
          <w:tcPr>
            <w:tcW w:w="581" w:type="pct"/>
          </w:tcPr>
          <w:p w14:paraId="088ADAEE" w14:textId="77777777" w:rsidR="00B174A5" w:rsidRDefault="00B174A5" w:rsidP="006D5A53">
            <w:r>
              <w:rPr>
                <w:rFonts w:ascii="Arial" w:hAnsi="Arial"/>
                <w:sz w:val="18"/>
              </w:rPr>
              <w:t>R$2.109,95</w:t>
            </w:r>
          </w:p>
        </w:tc>
      </w:tr>
      <w:tr w:rsidR="00B174A5" w:rsidRPr="00880B64" w14:paraId="01E3E231" w14:textId="77777777" w:rsidTr="006D5A53">
        <w:tc>
          <w:tcPr>
            <w:tcW w:w="361" w:type="pct"/>
          </w:tcPr>
          <w:p w14:paraId="0809160B"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09</w:t>
            </w:r>
          </w:p>
        </w:tc>
        <w:tc>
          <w:tcPr>
            <w:tcW w:w="517" w:type="pct"/>
          </w:tcPr>
          <w:p w14:paraId="5F9F5D64"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5211472</w:t>
            </w:r>
          </w:p>
        </w:tc>
        <w:tc>
          <w:tcPr>
            <w:tcW w:w="553" w:type="pct"/>
          </w:tcPr>
          <w:p w14:paraId="7FCEA469"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15560</w:t>
            </w:r>
          </w:p>
        </w:tc>
        <w:tc>
          <w:tcPr>
            <w:tcW w:w="1006" w:type="pct"/>
          </w:tcPr>
          <w:p w14:paraId="35863D3E"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Emenda para mangueira de led redonda de 11 mm</w:t>
            </w:r>
          </w:p>
        </w:tc>
        <w:tc>
          <w:tcPr>
            <w:tcW w:w="589" w:type="pct"/>
          </w:tcPr>
          <w:p w14:paraId="79E838FB"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UN</w:t>
            </w:r>
          </w:p>
        </w:tc>
        <w:tc>
          <w:tcPr>
            <w:tcW w:w="811" w:type="pct"/>
          </w:tcPr>
          <w:p w14:paraId="5CDEDDA2"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8</w:t>
            </w:r>
          </w:p>
        </w:tc>
        <w:tc>
          <w:tcPr>
            <w:tcW w:w="580" w:type="pct"/>
          </w:tcPr>
          <w:p w14:paraId="6CE971C8" w14:textId="77777777" w:rsidR="00B174A5" w:rsidRDefault="00B174A5" w:rsidP="006D5A53">
            <w:r>
              <w:rPr>
                <w:rFonts w:ascii="Arial" w:hAnsi="Arial"/>
                <w:sz w:val="18"/>
              </w:rPr>
              <w:t>R$4,78</w:t>
            </w:r>
          </w:p>
        </w:tc>
        <w:tc>
          <w:tcPr>
            <w:tcW w:w="581" w:type="pct"/>
          </w:tcPr>
          <w:p w14:paraId="52BEEF01" w14:textId="77777777" w:rsidR="00B174A5" w:rsidRDefault="00B174A5" w:rsidP="006D5A53">
            <w:r>
              <w:rPr>
                <w:rFonts w:ascii="Arial" w:hAnsi="Arial"/>
                <w:sz w:val="18"/>
              </w:rPr>
              <w:t>R$38,24</w:t>
            </w:r>
          </w:p>
        </w:tc>
      </w:tr>
      <w:tr w:rsidR="00B174A5" w:rsidRPr="00880B64" w14:paraId="32BE5615" w14:textId="77777777" w:rsidTr="006D5A53">
        <w:tc>
          <w:tcPr>
            <w:tcW w:w="361" w:type="pct"/>
          </w:tcPr>
          <w:p w14:paraId="1E6929B3"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10</w:t>
            </w:r>
          </w:p>
        </w:tc>
        <w:tc>
          <w:tcPr>
            <w:tcW w:w="517" w:type="pct"/>
          </w:tcPr>
          <w:p w14:paraId="43717ED6"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13425</w:t>
            </w:r>
          </w:p>
        </w:tc>
        <w:tc>
          <w:tcPr>
            <w:tcW w:w="553" w:type="pct"/>
          </w:tcPr>
          <w:p w14:paraId="741BBB2B"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625700</w:t>
            </w:r>
          </w:p>
        </w:tc>
        <w:tc>
          <w:tcPr>
            <w:tcW w:w="1006" w:type="pct"/>
          </w:tcPr>
          <w:p w14:paraId="66E8623F"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cascata de luzes com 400 leds, cores diversas, com 8 funções, 110 v</w:t>
            </w:r>
          </w:p>
          <w:p w14:paraId="7C0DEE03" w14:textId="77777777" w:rsidR="00B174A5" w:rsidRPr="00880B64" w:rsidRDefault="00B174A5" w:rsidP="006D5A53">
            <w:pPr>
              <w:jc w:val="both"/>
              <w:rPr>
                <w:rFonts w:ascii="Times New Roman" w:hAnsi="Times New Roman" w:cs="Times New Roman"/>
              </w:rPr>
            </w:pPr>
          </w:p>
        </w:tc>
        <w:tc>
          <w:tcPr>
            <w:tcW w:w="589" w:type="pct"/>
          </w:tcPr>
          <w:p w14:paraId="3D70F535"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UN</w:t>
            </w:r>
          </w:p>
        </w:tc>
        <w:tc>
          <w:tcPr>
            <w:tcW w:w="811" w:type="pct"/>
          </w:tcPr>
          <w:p w14:paraId="317BBF82"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35</w:t>
            </w:r>
          </w:p>
        </w:tc>
        <w:tc>
          <w:tcPr>
            <w:tcW w:w="580" w:type="pct"/>
          </w:tcPr>
          <w:p w14:paraId="736E9C1D" w14:textId="77777777" w:rsidR="00B174A5" w:rsidRDefault="00B174A5" w:rsidP="006D5A53">
            <w:r>
              <w:rPr>
                <w:rFonts w:ascii="Arial" w:hAnsi="Arial"/>
                <w:sz w:val="18"/>
              </w:rPr>
              <w:t>R$177,20</w:t>
            </w:r>
          </w:p>
        </w:tc>
        <w:tc>
          <w:tcPr>
            <w:tcW w:w="581" w:type="pct"/>
          </w:tcPr>
          <w:p w14:paraId="75680615" w14:textId="77777777" w:rsidR="00B174A5" w:rsidRDefault="00B174A5" w:rsidP="006D5A53">
            <w:r>
              <w:rPr>
                <w:rFonts w:ascii="Arial" w:hAnsi="Arial"/>
                <w:sz w:val="18"/>
              </w:rPr>
              <w:t>R$6.202,00</w:t>
            </w:r>
          </w:p>
        </w:tc>
      </w:tr>
      <w:tr w:rsidR="00B174A5" w:rsidRPr="00880B64" w14:paraId="2C6B9CAD" w14:textId="77777777" w:rsidTr="006D5A53">
        <w:tc>
          <w:tcPr>
            <w:tcW w:w="361" w:type="pct"/>
          </w:tcPr>
          <w:p w14:paraId="4AF9203F"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11</w:t>
            </w:r>
          </w:p>
        </w:tc>
        <w:tc>
          <w:tcPr>
            <w:tcW w:w="517" w:type="pct"/>
          </w:tcPr>
          <w:p w14:paraId="5256E8B4"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13426</w:t>
            </w:r>
          </w:p>
        </w:tc>
        <w:tc>
          <w:tcPr>
            <w:tcW w:w="553" w:type="pct"/>
          </w:tcPr>
          <w:p w14:paraId="6B2A16BB"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237512</w:t>
            </w:r>
          </w:p>
        </w:tc>
        <w:tc>
          <w:tcPr>
            <w:tcW w:w="1006" w:type="pct"/>
          </w:tcPr>
          <w:p w14:paraId="48B6FFDD"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tomada tipo conector para mangueira de led redonda com 8 funções</w:t>
            </w:r>
          </w:p>
          <w:p w14:paraId="2F82ABE9" w14:textId="77777777" w:rsidR="00B174A5" w:rsidRPr="00880B64" w:rsidRDefault="00B174A5" w:rsidP="006D5A53">
            <w:pPr>
              <w:jc w:val="both"/>
              <w:rPr>
                <w:rFonts w:ascii="Times New Roman" w:hAnsi="Times New Roman" w:cs="Times New Roman"/>
              </w:rPr>
            </w:pPr>
          </w:p>
        </w:tc>
        <w:tc>
          <w:tcPr>
            <w:tcW w:w="589" w:type="pct"/>
          </w:tcPr>
          <w:p w14:paraId="4309CF54"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UN</w:t>
            </w:r>
          </w:p>
        </w:tc>
        <w:tc>
          <w:tcPr>
            <w:tcW w:w="811" w:type="pct"/>
          </w:tcPr>
          <w:p w14:paraId="6A63A081"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35</w:t>
            </w:r>
          </w:p>
        </w:tc>
        <w:tc>
          <w:tcPr>
            <w:tcW w:w="580" w:type="pct"/>
          </w:tcPr>
          <w:p w14:paraId="0B1170A6" w14:textId="77777777" w:rsidR="00B174A5" w:rsidRDefault="00B174A5" w:rsidP="006D5A53">
            <w:r>
              <w:rPr>
                <w:rFonts w:ascii="Arial" w:hAnsi="Arial"/>
                <w:sz w:val="18"/>
              </w:rPr>
              <w:t>R$14,60</w:t>
            </w:r>
          </w:p>
        </w:tc>
        <w:tc>
          <w:tcPr>
            <w:tcW w:w="581" w:type="pct"/>
          </w:tcPr>
          <w:p w14:paraId="371B467B" w14:textId="77777777" w:rsidR="00B174A5" w:rsidRDefault="00B174A5" w:rsidP="006D5A53">
            <w:r>
              <w:rPr>
                <w:rFonts w:ascii="Arial" w:hAnsi="Arial"/>
                <w:sz w:val="18"/>
              </w:rPr>
              <w:t>R$511,00</w:t>
            </w:r>
          </w:p>
        </w:tc>
      </w:tr>
      <w:tr w:rsidR="00B174A5" w:rsidRPr="00880B64" w14:paraId="30C5D593" w14:textId="77777777" w:rsidTr="006D5A53">
        <w:tc>
          <w:tcPr>
            <w:tcW w:w="361" w:type="pct"/>
          </w:tcPr>
          <w:p w14:paraId="376650F8"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12</w:t>
            </w:r>
          </w:p>
        </w:tc>
        <w:tc>
          <w:tcPr>
            <w:tcW w:w="517" w:type="pct"/>
          </w:tcPr>
          <w:p w14:paraId="6B3D15CE"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13424</w:t>
            </w:r>
          </w:p>
        </w:tc>
        <w:tc>
          <w:tcPr>
            <w:tcW w:w="553" w:type="pct"/>
          </w:tcPr>
          <w:p w14:paraId="217A6644"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625700</w:t>
            </w:r>
          </w:p>
        </w:tc>
        <w:tc>
          <w:tcPr>
            <w:tcW w:w="1006" w:type="pct"/>
          </w:tcPr>
          <w:p w14:paraId="6FB1FDDD"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enfeite de estrela com 70 leds, cores diversas, para decoração natalina, 110 v</w:t>
            </w:r>
          </w:p>
          <w:p w14:paraId="1A650C36" w14:textId="77777777" w:rsidR="00B174A5" w:rsidRPr="00880B64" w:rsidRDefault="00B174A5" w:rsidP="006D5A53">
            <w:pPr>
              <w:jc w:val="both"/>
              <w:rPr>
                <w:rFonts w:ascii="Times New Roman" w:hAnsi="Times New Roman" w:cs="Times New Roman"/>
              </w:rPr>
            </w:pPr>
          </w:p>
        </w:tc>
        <w:tc>
          <w:tcPr>
            <w:tcW w:w="589" w:type="pct"/>
          </w:tcPr>
          <w:p w14:paraId="31923016"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UN</w:t>
            </w:r>
          </w:p>
        </w:tc>
        <w:tc>
          <w:tcPr>
            <w:tcW w:w="811" w:type="pct"/>
          </w:tcPr>
          <w:p w14:paraId="504B85DF"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10</w:t>
            </w:r>
          </w:p>
        </w:tc>
        <w:tc>
          <w:tcPr>
            <w:tcW w:w="580" w:type="pct"/>
          </w:tcPr>
          <w:p w14:paraId="7C5B9998" w14:textId="77777777" w:rsidR="00B174A5" w:rsidRDefault="00B174A5" w:rsidP="006D5A53">
            <w:r>
              <w:rPr>
                <w:rFonts w:ascii="Arial" w:hAnsi="Arial"/>
                <w:sz w:val="18"/>
              </w:rPr>
              <w:t>R$147,67</w:t>
            </w:r>
          </w:p>
        </w:tc>
        <w:tc>
          <w:tcPr>
            <w:tcW w:w="581" w:type="pct"/>
          </w:tcPr>
          <w:p w14:paraId="61205766" w14:textId="77777777" w:rsidR="00B174A5" w:rsidRDefault="00B174A5" w:rsidP="006D5A53">
            <w:r>
              <w:rPr>
                <w:rFonts w:ascii="Arial" w:hAnsi="Arial"/>
                <w:sz w:val="18"/>
              </w:rPr>
              <w:t>R$1.476,70</w:t>
            </w:r>
          </w:p>
        </w:tc>
      </w:tr>
      <w:tr w:rsidR="00B174A5" w:rsidRPr="00880B64" w14:paraId="67586AB3" w14:textId="77777777" w:rsidTr="006D5A53">
        <w:tc>
          <w:tcPr>
            <w:tcW w:w="361" w:type="pct"/>
          </w:tcPr>
          <w:p w14:paraId="309F22FF"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13</w:t>
            </w:r>
          </w:p>
        </w:tc>
        <w:tc>
          <w:tcPr>
            <w:tcW w:w="517" w:type="pct"/>
          </w:tcPr>
          <w:p w14:paraId="640E6C1F"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5214680</w:t>
            </w:r>
          </w:p>
        </w:tc>
        <w:tc>
          <w:tcPr>
            <w:tcW w:w="553" w:type="pct"/>
          </w:tcPr>
          <w:p w14:paraId="1856D926" w14:textId="77777777" w:rsidR="00B174A5" w:rsidRPr="00880B64" w:rsidRDefault="00B174A5" w:rsidP="006D5A53">
            <w:pPr>
              <w:jc w:val="both"/>
              <w:rPr>
                <w:rFonts w:ascii="Times New Roman" w:hAnsi="Times New Roman" w:cs="Times New Roman"/>
              </w:rPr>
            </w:pPr>
          </w:p>
        </w:tc>
        <w:tc>
          <w:tcPr>
            <w:tcW w:w="1006" w:type="pct"/>
          </w:tcPr>
          <w:p w14:paraId="56D55242"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abraçadeira de nylon branca 200 mm x 3,6 mm (pacote com 100 unidades)</w:t>
            </w:r>
          </w:p>
          <w:p w14:paraId="50C18471" w14:textId="77777777" w:rsidR="00B174A5" w:rsidRPr="00880B64" w:rsidRDefault="00B174A5" w:rsidP="006D5A53">
            <w:pPr>
              <w:jc w:val="both"/>
              <w:rPr>
                <w:rFonts w:ascii="Times New Roman" w:hAnsi="Times New Roman" w:cs="Times New Roman"/>
              </w:rPr>
            </w:pPr>
          </w:p>
        </w:tc>
        <w:tc>
          <w:tcPr>
            <w:tcW w:w="589" w:type="pct"/>
          </w:tcPr>
          <w:p w14:paraId="2B02D46B"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PCTE</w:t>
            </w:r>
          </w:p>
        </w:tc>
        <w:tc>
          <w:tcPr>
            <w:tcW w:w="811" w:type="pct"/>
          </w:tcPr>
          <w:p w14:paraId="269BDFE5"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50</w:t>
            </w:r>
          </w:p>
        </w:tc>
        <w:tc>
          <w:tcPr>
            <w:tcW w:w="580" w:type="pct"/>
          </w:tcPr>
          <w:p w14:paraId="44E9118F" w14:textId="77777777" w:rsidR="00B174A5" w:rsidRDefault="00B174A5" w:rsidP="006D5A53">
            <w:r>
              <w:rPr>
                <w:rFonts w:ascii="Arial" w:hAnsi="Arial"/>
                <w:sz w:val="18"/>
              </w:rPr>
              <w:t>R$16,79</w:t>
            </w:r>
          </w:p>
        </w:tc>
        <w:tc>
          <w:tcPr>
            <w:tcW w:w="581" w:type="pct"/>
          </w:tcPr>
          <w:p w14:paraId="3C536BB9" w14:textId="77777777" w:rsidR="00B174A5" w:rsidRDefault="00B174A5" w:rsidP="006D5A53">
            <w:r>
              <w:rPr>
                <w:rFonts w:ascii="Arial" w:hAnsi="Arial"/>
                <w:sz w:val="18"/>
              </w:rPr>
              <w:t>R$839,50</w:t>
            </w:r>
          </w:p>
        </w:tc>
      </w:tr>
      <w:tr w:rsidR="00B174A5" w:rsidRPr="00880B64" w14:paraId="7DA36327" w14:textId="77777777" w:rsidTr="006D5A53">
        <w:tc>
          <w:tcPr>
            <w:tcW w:w="361" w:type="pct"/>
          </w:tcPr>
          <w:p w14:paraId="460254B5"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14</w:t>
            </w:r>
          </w:p>
        </w:tc>
        <w:tc>
          <w:tcPr>
            <w:tcW w:w="517" w:type="pct"/>
          </w:tcPr>
          <w:p w14:paraId="62786B02"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5214681</w:t>
            </w:r>
          </w:p>
        </w:tc>
        <w:tc>
          <w:tcPr>
            <w:tcW w:w="553" w:type="pct"/>
          </w:tcPr>
          <w:p w14:paraId="40AE21F7"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625700</w:t>
            </w:r>
          </w:p>
        </w:tc>
        <w:tc>
          <w:tcPr>
            <w:tcW w:w="1006" w:type="pct"/>
          </w:tcPr>
          <w:p w14:paraId="7359CC55"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 xml:space="preserve">cordão com 100 leds para uso externo, na cor branco frio, com 80 leds fixos e 20 </w:t>
            </w:r>
            <w:proofErr w:type="spellStart"/>
            <w:r w:rsidRPr="00880B64">
              <w:rPr>
                <w:rFonts w:ascii="Times New Roman" w:hAnsi="Times New Roman" w:cs="Times New Roman"/>
              </w:rPr>
              <w:t>strobinhos</w:t>
            </w:r>
            <w:proofErr w:type="spellEnd"/>
            <w:r w:rsidRPr="00880B64">
              <w:rPr>
                <w:rFonts w:ascii="Times New Roman" w:hAnsi="Times New Roman" w:cs="Times New Roman"/>
              </w:rPr>
              <w:t>, a cada 5 leds um pisca (</w:t>
            </w:r>
            <w:proofErr w:type="spellStart"/>
            <w:r w:rsidRPr="00880B64">
              <w:rPr>
                <w:rFonts w:ascii="Times New Roman" w:hAnsi="Times New Roman" w:cs="Times New Roman"/>
              </w:rPr>
              <w:t>estrobinho</w:t>
            </w:r>
            <w:proofErr w:type="spellEnd"/>
            <w:r w:rsidRPr="00880B64">
              <w:rPr>
                <w:rFonts w:ascii="Times New Roman" w:hAnsi="Times New Roman" w:cs="Times New Roman"/>
              </w:rPr>
              <w:t xml:space="preserve">). tomada macho e fêmea para união de até 5 </w:t>
            </w:r>
            <w:r w:rsidRPr="00880B64">
              <w:rPr>
                <w:rFonts w:ascii="Times New Roman" w:hAnsi="Times New Roman" w:cs="Times New Roman"/>
              </w:rPr>
              <w:lastRenderedPageBreak/>
              <w:t xml:space="preserve">conjuntos, </w:t>
            </w:r>
            <w:proofErr w:type="spellStart"/>
            <w:r w:rsidRPr="00880B64">
              <w:rPr>
                <w:rFonts w:ascii="Times New Roman" w:hAnsi="Times New Roman" w:cs="Times New Roman"/>
              </w:rPr>
              <w:t>ip</w:t>
            </w:r>
            <w:proofErr w:type="spellEnd"/>
            <w:r w:rsidRPr="00880B64">
              <w:rPr>
                <w:rFonts w:ascii="Times New Roman" w:hAnsi="Times New Roman" w:cs="Times New Roman"/>
              </w:rPr>
              <w:t xml:space="preserve"> 44, resistente à chuva, com resina/silicone na base dos leds, sendo totalmente à prova de água, com fiação resistente em cobre e seu revestimento na cor verde, com 2 vias. diâmetro do fio: 22 mm, comprimento total de 10 metros. tensão: 220 v, potência mínima: 5 watts.</w:t>
            </w:r>
          </w:p>
          <w:p w14:paraId="5700BD48" w14:textId="77777777" w:rsidR="00B174A5" w:rsidRPr="00880B64" w:rsidRDefault="00B174A5" w:rsidP="006D5A53">
            <w:pPr>
              <w:jc w:val="both"/>
              <w:rPr>
                <w:rFonts w:ascii="Times New Roman" w:hAnsi="Times New Roman" w:cs="Times New Roman"/>
              </w:rPr>
            </w:pPr>
          </w:p>
        </w:tc>
        <w:tc>
          <w:tcPr>
            <w:tcW w:w="589" w:type="pct"/>
          </w:tcPr>
          <w:p w14:paraId="526A5C48"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lastRenderedPageBreak/>
              <w:t>UN</w:t>
            </w:r>
          </w:p>
        </w:tc>
        <w:tc>
          <w:tcPr>
            <w:tcW w:w="811" w:type="pct"/>
          </w:tcPr>
          <w:p w14:paraId="556309ED"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40</w:t>
            </w:r>
          </w:p>
        </w:tc>
        <w:tc>
          <w:tcPr>
            <w:tcW w:w="580" w:type="pct"/>
          </w:tcPr>
          <w:p w14:paraId="5380A5C8" w14:textId="77777777" w:rsidR="00B174A5" w:rsidRDefault="00B174A5" w:rsidP="006D5A53">
            <w:r>
              <w:rPr>
                <w:rFonts w:ascii="Arial" w:hAnsi="Arial"/>
                <w:sz w:val="18"/>
              </w:rPr>
              <w:t>R$37,98</w:t>
            </w:r>
          </w:p>
        </w:tc>
        <w:tc>
          <w:tcPr>
            <w:tcW w:w="581" w:type="pct"/>
          </w:tcPr>
          <w:p w14:paraId="0964DDF3" w14:textId="77777777" w:rsidR="00B174A5" w:rsidRDefault="00B174A5" w:rsidP="006D5A53">
            <w:r>
              <w:rPr>
                <w:rFonts w:ascii="Arial" w:hAnsi="Arial"/>
                <w:sz w:val="18"/>
              </w:rPr>
              <w:t>R$1.519,20</w:t>
            </w:r>
          </w:p>
        </w:tc>
      </w:tr>
      <w:tr w:rsidR="00B174A5" w:rsidRPr="00880B64" w14:paraId="17D6B3DF" w14:textId="77777777" w:rsidTr="006D5A53">
        <w:tc>
          <w:tcPr>
            <w:tcW w:w="361" w:type="pct"/>
          </w:tcPr>
          <w:p w14:paraId="001FD1FF"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15</w:t>
            </w:r>
          </w:p>
        </w:tc>
        <w:tc>
          <w:tcPr>
            <w:tcW w:w="517" w:type="pct"/>
          </w:tcPr>
          <w:p w14:paraId="5FC7DCCE"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5214682</w:t>
            </w:r>
          </w:p>
        </w:tc>
        <w:tc>
          <w:tcPr>
            <w:tcW w:w="553" w:type="pct"/>
          </w:tcPr>
          <w:p w14:paraId="116EBB62"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625700</w:t>
            </w:r>
          </w:p>
        </w:tc>
        <w:tc>
          <w:tcPr>
            <w:tcW w:w="1006" w:type="pct"/>
          </w:tcPr>
          <w:p w14:paraId="601759B8"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 xml:space="preserve">Cordão com 100 leds para uso externo, na cor BRANCO QUENTE, com 80 leds fixos e 20 </w:t>
            </w:r>
            <w:proofErr w:type="spellStart"/>
            <w:r w:rsidRPr="00880B64">
              <w:rPr>
                <w:rFonts w:ascii="Times New Roman" w:hAnsi="Times New Roman" w:cs="Times New Roman"/>
              </w:rPr>
              <w:t>strobinhos</w:t>
            </w:r>
            <w:proofErr w:type="spellEnd"/>
            <w:r w:rsidRPr="00880B64">
              <w:rPr>
                <w:rFonts w:ascii="Times New Roman" w:hAnsi="Times New Roman" w:cs="Times New Roman"/>
              </w:rPr>
              <w:t xml:space="preserve"> a cada 5 leds um pisca (</w:t>
            </w:r>
            <w:proofErr w:type="spellStart"/>
            <w:r w:rsidRPr="00880B64">
              <w:rPr>
                <w:rFonts w:ascii="Times New Roman" w:hAnsi="Times New Roman" w:cs="Times New Roman"/>
              </w:rPr>
              <w:t>estrobinho</w:t>
            </w:r>
            <w:proofErr w:type="spellEnd"/>
            <w:r w:rsidRPr="00880B64">
              <w:rPr>
                <w:rFonts w:ascii="Times New Roman" w:hAnsi="Times New Roman" w:cs="Times New Roman"/>
              </w:rPr>
              <w:t xml:space="preserve">).Tomada macho e fêmea para união de até 5 conjuntos, IP 44, resistente a chuva, com resina/silicone na base dos leds, sendo totalmente a prova de água, com fiação resistente em cobre e seu revestimento na cor verde, com 2 vias. Diâmetro do fio 22mm, comprimento total de 10 metros. Tensão </w:t>
            </w:r>
            <w:r w:rsidRPr="00880B64">
              <w:rPr>
                <w:rFonts w:ascii="Times New Roman" w:hAnsi="Times New Roman" w:cs="Times New Roman"/>
              </w:rPr>
              <w:lastRenderedPageBreak/>
              <w:t>220V, potência mínima 5 watts</w:t>
            </w:r>
          </w:p>
        </w:tc>
        <w:tc>
          <w:tcPr>
            <w:tcW w:w="589" w:type="pct"/>
          </w:tcPr>
          <w:p w14:paraId="7AD9CDBE"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lastRenderedPageBreak/>
              <w:t>UN</w:t>
            </w:r>
          </w:p>
        </w:tc>
        <w:tc>
          <w:tcPr>
            <w:tcW w:w="811" w:type="pct"/>
          </w:tcPr>
          <w:p w14:paraId="10B6F36E"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50</w:t>
            </w:r>
          </w:p>
        </w:tc>
        <w:tc>
          <w:tcPr>
            <w:tcW w:w="580" w:type="pct"/>
          </w:tcPr>
          <w:p w14:paraId="55A56ABF" w14:textId="77777777" w:rsidR="00B174A5" w:rsidRDefault="00B174A5" w:rsidP="006D5A53">
            <w:r>
              <w:rPr>
                <w:rFonts w:ascii="Arial" w:hAnsi="Arial"/>
                <w:sz w:val="18"/>
              </w:rPr>
              <w:t>R$61,05</w:t>
            </w:r>
          </w:p>
        </w:tc>
        <w:tc>
          <w:tcPr>
            <w:tcW w:w="581" w:type="pct"/>
          </w:tcPr>
          <w:p w14:paraId="45FD0C89" w14:textId="77777777" w:rsidR="00B174A5" w:rsidRDefault="00B174A5" w:rsidP="006D5A53">
            <w:r>
              <w:rPr>
                <w:rFonts w:ascii="Arial" w:hAnsi="Arial"/>
                <w:sz w:val="18"/>
              </w:rPr>
              <w:t>R$3.052,50</w:t>
            </w:r>
          </w:p>
        </w:tc>
      </w:tr>
      <w:tr w:rsidR="00B174A5" w:rsidRPr="00880B64" w14:paraId="3A448B6A" w14:textId="77777777" w:rsidTr="006D5A53">
        <w:tc>
          <w:tcPr>
            <w:tcW w:w="361" w:type="pct"/>
          </w:tcPr>
          <w:p w14:paraId="22BF2C28"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16</w:t>
            </w:r>
          </w:p>
        </w:tc>
        <w:tc>
          <w:tcPr>
            <w:tcW w:w="517" w:type="pct"/>
          </w:tcPr>
          <w:p w14:paraId="1B0DD293"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5214683</w:t>
            </w:r>
          </w:p>
        </w:tc>
        <w:tc>
          <w:tcPr>
            <w:tcW w:w="553" w:type="pct"/>
          </w:tcPr>
          <w:p w14:paraId="7C541549"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625700</w:t>
            </w:r>
          </w:p>
        </w:tc>
        <w:tc>
          <w:tcPr>
            <w:tcW w:w="1006" w:type="pct"/>
          </w:tcPr>
          <w:p w14:paraId="40C18117"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 xml:space="preserve">Cordão com 100 leds para uso externo, na cor VERDE, com 80 leds fixos e 20 </w:t>
            </w:r>
            <w:proofErr w:type="spellStart"/>
            <w:r w:rsidRPr="00880B64">
              <w:rPr>
                <w:rFonts w:ascii="Times New Roman" w:hAnsi="Times New Roman" w:cs="Times New Roman"/>
              </w:rPr>
              <w:t>strobinhos</w:t>
            </w:r>
            <w:proofErr w:type="spellEnd"/>
            <w:r w:rsidRPr="00880B64">
              <w:rPr>
                <w:rFonts w:ascii="Times New Roman" w:hAnsi="Times New Roman" w:cs="Times New Roman"/>
              </w:rPr>
              <w:t xml:space="preserve"> a cada 5 leds um pisca (</w:t>
            </w:r>
            <w:proofErr w:type="spellStart"/>
            <w:r w:rsidRPr="00880B64">
              <w:rPr>
                <w:rFonts w:ascii="Times New Roman" w:hAnsi="Times New Roman" w:cs="Times New Roman"/>
              </w:rPr>
              <w:t>estrobinho</w:t>
            </w:r>
            <w:proofErr w:type="spellEnd"/>
            <w:r w:rsidRPr="00880B64">
              <w:rPr>
                <w:rFonts w:ascii="Times New Roman" w:hAnsi="Times New Roman" w:cs="Times New Roman"/>
              </w:rPr>
              <w:t>).Tomada macho e fêmea para união de até 5 conjuntos, IP 44, resistente a chuva, com resina/silicone na base dos leds, sendo totalmente a prova de água, com fiação resistente em cobre e seu revestimento na cor verde, com 2 vias. Diâmetro do fio 22mm, comprimento total de 10 metros. Tensão 220, potência mínima 5 watts</w:t>
            </w:r>
          </w:p>
        </w:tc>
        <w:tc>
          <w:tcPr>
            <w:tcW w:w="589" w:type="pct"/>
          </w:tcPr>
          <w:p w14:paraId="5A8214AA"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UN</w:t>
            </w:r>
          </w:p>
        </w:tc>
        <w:tc>
          <w:tcPr>
            <w:tcW w:w="811" w:type="pct"/>
          </w:tcPr>
          <w:p w14:paraId="4B5F9845"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100</w:t>
            </w:r>
          </w:p>
        </w:tc>
        <w:tc>
          <w:tcPr>
            <w:tcW w:w="580" w:type="pct"/>
          </w:tcPr>
          <w:p w14:paraId="2D617917" w14:textId="77777777" w:rsidR="00B174A5" w:rsidRDefault="00B174A5" w:rsidP="006D5A53">
            <w:r>
              <w:rPr>
                <w:rFonts w:ascii="Arial" w:hAnsi="Arial"/>
                <w:sz w:val="18"/>
              </w:rPr>
              <w:t>R$60,15</w:t>
            </w:r>
          </w:p>
        </w:tc>
        <w:tc>
          <w:tcPr>
            <w:tcW w:w="581" w:type="pct"/>
          </w:tcPr>
          <w:p w14:paraId="0F6F4206" w14:textId="77777777" w:rsidR="00B174A5" w:rsidRDefault="00B174A5" w:rsidP="006D5A53">
            <w:r>
              <w:rPr>
                <w:rFonts w:ascii="Arial" w:hAnsi="Arial"/>
                <w:sz w:val="18"/>
              </w:rPr>
              <w:t>R$6.015,00</w:t>
            </w:r>
          </w:p>
        </w:tc>
      </w:tr>
      <w:tr w:rsidR="00B174A5" w:rsidRPr="00880B64" w14:paraId="70DFDA10" w14:textId="77777777" w:rsidTr="006D5A53">
        <w:tc>
          <w:tcPr>
            <w:tcW w:w="361" w:type="pct"/>
          </w:tcPr>
          <w:p w14:paraId="72A533ED"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17</w:t>
            </w:r>
          </w:p>
        </w:tc>
        <w:tc>
          <w:tcPr>
            <w:tcW w:w="517" w:type="pct"/>
          </w:tcPr>
          <w:p w14:paraId="46C603CF"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5214684</w:t>
            </w:r>
          </w:p>
        </w:tc>
        <w:tc>
          <w:tcPr>
            <w:tcW w:w="553" w:type="pct"/>
          </w:tcPr>
          <w:p w14:paraId="358CE7A7"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604126</w:t>
            </w:r>
          </w:p>
        </w:tc>
        <w:tc>
          <w:tcPr>
            <w:tcW w:w="1006" w:type="pct"/>
          </w:tcPr>
          <w:p w14:paraId="799FC822"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 xml:space="preserve">Mangueira luminosa branco de led em </w:t>
            </w:r>
            <w:proofErr w:type="spellStart"/>
            <w:r w:rsidRPr="00880B64">
              <w:rPr>
                <w:rFonts w:ascii="Times New Roman" w:hAnsi="Times New Roman" w:cs="Times New Roman"/>
              </w:rPr>
              <w:t>pvc</w:t>
            </w:r>
            <w:proofErr w:type="spellEnd"/>
            <w:r w:rsidRPr="00880B64">
              <w:rPr>
                <w:rFonts w:ascii="Times New Roman" w:hAnsi="Times New Roman" w:cs="Times New Roman"/>
              </w:rPr>
              <w:t xml:space="preserve"> flexível extrusado transparente, com filamento de cobre com alta resistência para uso externo, medindo 13, 00mm de diâmetro, 02 fios, com 36 led BRANCO FRIO por metro na tensão de </w:t>
            </w:r>
            <w:r w:rsidRPr="00880B64">
              <w:rPr>
                <w:rFonts w:ascii="Times New Roman" w:hAnsi="Times New Roman" w:cs="Times New Roman"/>
              </w:rPr>
              <w:lastRenderedPageBreak/>
              <w:t>220V, dispostos na horizontal vista com a mangueira na horizontal que permite a ampla iluminação independente de posição da mangueira nas peças ou parede, com corte com no mínimo 01 (um) metro e máximo de 02 (dois) metros. Cada rolo de 100m acompanha 5 kits contendo: rabicho transformador para mangueira luminosa de led, medindo no mínimo 60cm de comprimento, com plug de 2 pinos, soquete de encaixe adequado à mangueira de led de 2 fios 13mnn, acompanha 1 tampa de vedação em silicone e no mínimo 1 conector com soquete de encaixe adequado à mangueira de led de 2 fios 13mm.</w:t>
            </w:r>
          </w:p>
        </w:tc>
        <w:tc>
          <w:tcPr>
            <w:tcW w:w="589" w:type="pct"/>
          </w:tcPr>
          <w:p w14:paraId="01CDB1B9"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lastRenderedPageBreak/>
              <w:t>M</w:t>
            </w:r>
          </w:p>
        </w:tc>
        <w:tc>
          <w:tcPr>
            <w:tcW w:w="811" w:type="pct"/>
          </w:tcPr>
          <w:p w14:paraId="4B27B2F0"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500</w:t>
            </w:r>
          </w:p>
        </w:tc>
        <w:tc>
          <w:tcPr>
            <w:tcW w:w="580" w:type="pct"/>
          </w:tcPr>
          <w:p w14:paraId="4D088BE3" w14:textId="77777777" w:rsidR="00B174A5" w:rsidRDefault="00B174A5" w:rsidP="006D5A53">
            <w:r>
              <w:rPr>
                <w:rFonts w:ascii="Arial" w:hAnsi="Arial"/>
                <w:sz w:val="18"/>
              </w:rPr>
              <w:t>R$16,38</w:t>
            </w:r>
          </w:p>
        </w:tc>
        <w:tc>
          <w:tcPr>
            <w:tcW w:w="581" w:type="pct"/>
          </w:tcPr>
          <w:p w14:paraId="5BEB671E" w14:textId="77777777" w:rsidR="00B174A5" w:rsidRDefault="00B174A5" w:rsidP="006D5A53">
            <w:r>
              <w:rPr>
                <w:rFonts w:ascii="Arial" w:hAnsi="Arial"/>
                <w:sz w:val="18"/>
              </w:rPr>
              <w:t>R$8.190,00</w:t>
            </w:r>
          </w:p>
        </w:tc>
      </w:tr>
      <w:tr w:rsidR="00B174A5" w:rsidRPr="00880B64" w14:paraId="1F9A8F87" w14:textId="77777777" w:rsidTr="006D5A53">
        <w:tc>
          <w:tcPr>
            <w:tcW w:w="361" w:type="pct"/>
          </w:tcPr>
          <w:p w14:paraId="56BD94CB"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18</w:t>
            </w:r>
          </w:p>
        </w:tc>
        <w:tc>
          <w:tcPr>
            <w:tcW w:w="517" w:type="pct"/>
          </w:tcPr>
          <w:p w14:paraId="420208B0"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5214685</w:t>
            </w:r>
          </w:p>
        </w:tc>
        <w:tc>
          <w:tcPr>
            <w:tcW w:w="553" w:type="pct"/>
          </w:tcPr>
          <w:p w14:paraId="631412B7"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604126</w:t>
            </w:r>
          </w:p>
        </w:tc>
        <w:tc>
          <w:tcPr>
            <w:tcW w:w="1006" w:type="pct"/>
          </w:tcPr>
          <w:p w14:paraId="141EDAF6"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 xml:space="preserve">Mangueira luminosa branco de led em </w:t>
            </w:r>
            <w:proofErr w:type="spellStart"/>
            <w:r w:rsidRPr="00880B64">
              <w:rPr>
                <w:rFonts w:ascii="Times New Roman" w:hAnsi="Times New Roman" w:cs="Times New Roman"/>
              </w:rPr>
              <w:t>pvc</w:t>
            </w:r>
            <w:proofErr w:type="spellEnd"/>
            <w:r w:rsidRPr="00880B64">
              <w:rPr>
                <w:rFonts w:ascii="Times New Roman" w:hAnsi="Times New Roman" w:cs="Times New Roman"/>
              </w:rPr>
              <w:t xml:space="preserve"> flexível extrusado transparente, </w:t>
            </w:r>
            <w:r w:rsidRPr="00880B64">
              <w:rPr>
                <w:rFonts w:ascii="Times New Roman" w:hAnsi="Times New Roman" w:cs="Times New Roman"/>
              </w:rPr>
              <w:lastRenderedPageBreak/>
              <w:t xml:space="preserve">com filamento de cobre com alta resistência para uso externo, medindo 13, 00mm de diâmetro, 02 fios, com 36 led VERMELHO por metro na tensão de 220V, dispostos na horizontal vista com a mangueira na horizontal que permite a ampla iluminação independente de posição da mangueira nas peças ou parede, com corte com no mínimo 01 (um) metro e máximo de 02 (dois) metros. Cada rolo de 100m acompanha 5 kits contendo: rabicho transformador para mangueira luminosa de led, medindo no mínimo 60cm de comprimento, com plug de 2 pinos, soquete de encaixe adequado à mangueira de led de 2 fios 13mnn, acompanha 1 tampa de vedação em silicone e no mínimo 1 conector com </w:t>
            </w:r>
            <w:r w:rsidRPr="00880B64">
              <w:rPr>
                <w:rFonts w:ascii="Times New Roman" w:hAnsi="Times New Roman" w:cs="Times New Roman"/>
              </w:rPr>
              <w:lastRenderedPageBreak/>
              <w:t>soquete de encaixe adequado à mangueira de led de 2 fios 13mm.</w:t>
            </w:r>
          </w:p>
        </w:tc>
        <w:tc>
          <w:tcPr>
            <w:tcW w:w="589" w:type="pct"/>
          </w:tcPr>
          <w:p w14:paraId="7EC2D918"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lastRenderedPageBreak/>
              <w:t>M</w:t>
            </w:r>
          </w:p>
        </w:tc>
        <w:tc>
          <w:tcPr>
            <w:tcW w:w="811" w:type="pct"/>
          </w:tcPr>
          <w:p w14:paraId="140F63BC"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500</w:t>
            </w:r>
          </w:p>
        </w:tc>
        <w:tc>
          <w:tcPr>
            <w:tcW w:w="580" w:type="pct"/>
          </w:tcPr>
          <w:p w14:paraId="2D71DA12" w14:textId="77777777" w:rsidR="00B174A5" w:rsidRDefault="00B174A5" w:rsidP="006D5A53">
            <w:r>
              <w:rPr>
                <w:rFonts w:ascii="Arial" w:hAnsi="Arial"/>
                <w:sz w:val="18"/>
              </w:rPr>
              <w:t>R$14,42</w:t>
            </w:r>
          </w:p>
        </w:tc>
        <w:tc>
          <w:tcPr>
            <w:tcW w:w="581" w:type="pct"/>
          </w:tcPr>
          <w:p w14:paraId="03C7B5EA" w14:textId="77777777" w:rsidR="00B174A5" w:rsidRDefault="00B174A5" w:rsidP="006D5A53">
            <w:r>
              <w:rPr>
                <w:rFonts w:ascii="Arial" w:hAnsi="Arial"/>
                <w:sz w:val="18"/>
              </w:rPr>
              <w:t>R$7.210,00</w:t>
            </w:r>
          </w:p>
        </w:tc>
      </w:tr>
      <w:tr w:rsidR="00B174A5" w:rsidRPr="00880B64" w14:paraId="2700AFBE" w14:textId="77777777" w:rsidTr="006D5A53">
        <w:tc>
          <w:tcPr>
            <w:tcW w:w="361" w:type="pct"/>
          </w:tcPr>
          <w:p w14:paraId="0780E665"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lastRenderedPageBreak/>
              <w:t>19</w:t>
            </w:r>
          </w:p>
        </w:tc>
        <w:tc>
          <w:tcPr>
            <w:tcW w:w="517" w:type="pct"/>
          </w:tcPr>
          <w:p w14:paraId="77135494"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5214686</w:t>
            </w:r>
          </w:p>
        </w:tc>
        <w:tc>
          <w:tcPr>
            <w:tcW w:w="553" w:type="pct"/>
          </w:tcPr>
          <w:p w14:paraId="3BA0B231"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604126</w:t>
            </w:r>
          </w:p>
        </w:tc>
        <w:tc>
          <w:tcPr>
            <w:tcW w:w="1006" w:type="pct"/>
          </w:tcPr>
          <w:p w14:paraId="1EE0E888" w14:textId="4064D764" w:rsidR="00B174A5" w:rsidRPr="00880B64" w:rsidRDefault="007E3FDE" w:rsidP="006D5A53">
            <w:pPr>
              <w:jc w:val="both"/>
              <w:rPr>
                <w:rFonts w:ascii="Times New Roman" w:hAnsi="Times New Roman" w:cs="Times New Roman"/>
              </w:rPr>
            </w:pPr>
            <w:r w:rsidRPr="007E3FDE">
              <w:rPr>
                <w:rFonts w:ascii="Times New Roman" w:hAnsi="Times New Roman" w:cs="Times New Roman"/>
              </w:rPr>
              <w:t xml:space="preserve">Mangueira luminosa branco de led em </w:t>
            </w:r>
            <w:proofErr w:type="spellStart"/>
            <w:r w:rsidRPr="007E3FDE">
              <w:rPr>
                <w:rFonts w:ascii="Times New Roman" w:hAnsi="Times New Roman" w:cs="Times New Roman"/>
              </w:rPr>
              <w:t>pvc</w:t>
            </w:r>
            <w:proofErr w:type="spellEnd"/>
            <w:r w:rsidRPr="007E3FDE">
              <w:rPr>
                <w:rFonts w:ascii="Times New Roman" w:hAnsi="Times New Roman" w:cs="Times New Roman"/>
              </w:rPr>
              <w:t xml:space="preserve"> flexível extrusado transparente, com filamento de cobre com alta resistência para uso externo, medindo 13, 00mm de diâmetro, 02 fios, com 36 led BRANCO QUENTE por metro na tensão de 220V, dispostos na horizontal vista com a mangueira na horizontal que permite a ampla iluminação independente de posição da mangueira nas peças ou parede, com corte com no mínimo 01 (um) metro e máximo de 02 (dois) metros. Cada rolo de 100m acompanha 5 kits contendo: rabicho transformador para mangueira luminosa de led, medindo no mínimo 60cm de comprimento, </w:t>
            </w:r>
            <w:r w:rsidRPr="007E3FDE">
              <w:rPr>
                <w:rFonts w:ascii="Times New Roman" w:hAnsi="Times New Roman" w:cs="Times New Roman"/>
              </w:rPr>
              <w:lastRenderedPageBreak/>
              <w:t>com plug de 2 pinos, soquete de encaixe adequado à mangueira de led de 2 fios 13mnn, acompanha 1 tampa de vedação em silicone e no mínimo 1 conector com soquete de encaixe adequado à mangueira de led de 2 fios 13mm.</w:t>
            </w:r>
          </w:p>
        </w:tc>
        <w:tc>
          <w:tcPr>
            <w:tcW w:w="589" w:type="pct"/>
          </w:tcPr>
          <w:p w14:paraId="35455E02"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lastRenderedPageBreak/>
              <w:t>M</w:t>
            </w:r>
          </w:p>
        </w:tc>
        <w:tc>
          <w:tcPr>
            <w:tcW w:w="811" w:type="pct"/>
          </w:tcPr>
          <w:p w14:paraId="413439D5"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400</w:t>
            </w:r>
          </w:p>
        </w:tc>
        <w:tc>
          <w:tcPr>
            <w:tcW w:w="580" w:type="pct"/>
          </w:tcPr>
          <w:p w14:paraId="0B9B88AF" w14:textId="77777777" w:rsidR="00B174A5" w:rsidRDefault="00B174A5" w:rsidP="006D5A53">
            <w:r>
              <w:rPr>
                <w:rFonts w:ascii="Arial" w:hAnsi="Arial"/>
                <w:sz w:val="18"/>
              </w:rPr>
              <w:t>R$14,36</w:t>
            </w:r>
          </w:p>
        </w:tc>
        <w:tc>
          <w:tcPr>
            <w:tcW w:w="581" w:type="pct"/>
          </w:tcPr>
          <w:p w14:paraId="68D74F0E" w14:textId="77777777" w:rsidR="00B174A5" w:rsidRDefault="00B174A5" w:rsidP="006D5A53">
            <w:r>
              <w:rPr>
                <w:rFonts w:ascii="Arial" w:hAnsi="Arial"/>
                <w:sz w:val="18"/>
              </w:rPr>
              <w:t>R$5.744,00</w:t>
            </w:r>
          </w:p>
        </w:tc>
      </w:tr>
      <w:tr w:rsidR="00B174A5" w:rsidRPr="00880B64" w14:paraId="4D5CB3AD" w14:textId="77777777" w:rsidTr="006D5A53">
        <w:tc>
          <w:tcPr>
            <w:tcW w:w="361" w:type="pct"/>
          </w:tcPr>
          <w:p w14:paraId="6062D5D3"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20</w:t>
            </w:r>
          </w:p>
        </w:tc>
        <w:tc>
          <w:tcPr>
            <w:tcW w:w="517" w:type="pct"/>
          </w:tcPr>
          <w:p w14:paraId="4AB1FCA2"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5214687</w:t>
            </w:r>
          </w:p>
        </w:tc>
        <w:tc>
          <w:tcPr>
            <w:tcW w:w="553" w:type="pct"/>
          </w:tcPr>
          <w:p w14:paraId="2935ABCB"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604126</w:t>
            </w:r>
          </w:p>
        </w:tc>
        <w:tc>
          <w:tcPr>
            <w:tcW w:w="1006" w:type="pct"/>
          </w:tcPr>
          <w:p w14:paraId="0B0C5587"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 xml:space="preserve">Mangueira luminosa branco de led em </w:t>
            </w:r>
            <w:proofErr w:type="spellStart"/>
            <w:r w:rsidRPr="00880B64">
              <w:rPr>
                <w:rFonts w:ascii="Times New Roman" w:hAnsi="Times New Roman" w:cs="Times New Roman"/>
              </w:rPr>
              <w:t>pvc</w:t>
            </w:r>
            <w:proofErr w:type="spellEnd"/>
            <w:r w:rsidRPr="00880B64">
              <w:rPr>
                <w:rFonts w:ascii="Times New Roman" w:hAnsi="Times New Roman" w:cs="Times New Roman"/>
              </w:rPr>
              <w:t xml:space="preserve"> flexível extrusado transparente,</w:t>
            </w:r>
            <w:r w:rsidRPr="00880B64">
              <w:t xml:space="preserve"> </w:t>
            </w:r>
            <w:r w:rsidRPr="00880B64">
              <w:rPr>
                <w:rFonts w:ascii="Times New Roman" w:hAnsi="Times New Roman" w:cs="Times New Roman"/>
              </w:rPr>
              <w:t xml:space="preserve">com filamento de cobre com alta resistência para uso externo, medindo 13, 00mm de diâmetro, 02 fios, com 36 led VERDE por metro na tensão de 220V, dispostos na horizontal vista com a mangueira na horizontal que permite a ampla iluminação independente de posição da mangueira nas peças ou parede, com corte com no mínimo 01 (um) metro e máximo de 02 (dois) metros. </w:t>
            </w:r>
            <w:r w:rsidRPr="00880B64">
              <w:rPr>
                <w:rFonts w:ascii="Times New Roman" w:hAnsi="Times New Roman" w:cs="Times New Roman"/>
              </w:rPr>
              <w:lastRenderedPageBreak/>
              <w:t>Cada rolo de 100m acompanha 5 kits contendo: rabicho transformador para mangueira luminosa de led, medindo no mínimo 60cm de comprimento, com plug de 2 pinos, soquete de encaixe adequado à mangueira de led de 2 fios 13mnn, acompanha 1 tampa de vedação em silicone e no mínimo 1 conector com soquete de encaixe adequado à mangueira de led de 2 fios 13mm.</w:t>
            </w:r>
          </w:p>
        </w:tc>
        <w:tc>
          <w:tcPr>
            <w:tcW w:w="589" w:type="pct"/>
          </w:tcPr>
          <w:p w14:paraId="7339DA28"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lastRenderedPageBreak/>
              <w:t>M</w:t>
            </w:r>
          </w:p>
        </w:tc>
        <w:tc>
          <w:tcPr>
            <w:tcW w:w="811" w:type="pct"/>
          </w:tcPr>
          <w:p w14:paraId="0D7320A1"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300</w:t>
            </w:r>
          </w:p>
        </w:tc>
        <w:tc>
          <w:tcPr>
            <w:tcW w:w="580" w:type="pct"/>
          </w:tcPr>
          <w:p w14:paraId="14B769C7" w14:textId="77777777" w:rsidR="00B174A5" w:rsidRDefault="00B174A5" w:rsidP="006D5A53">
            <w:r>
              <w:rPr>
                <w:rFonts w:ascii="Arial" w:hAnsi="Arial"/>
                <w:sz w:val="18"/>
              </w:rPr>
              <w:t>R$14,36</w:t>
            </w:r>
          </w:p>
        </w:tc>
        <w:tc>
          <w:tcPr>
            <w:tcW w:w="581" w:type="pct"/>
          </w:tcPr>
          <w:p w14:paraId="5B61ADFD" w14:textId="77777777" w:rsidR="00B174A5" w:rsidRDefault="00B174A5" w:rsidP="006D5A53">
            <w:r>
              <w:rPr>
                <w:rFonts w:ascii="Arial" w:hAnsi="Arial"/>
                <w:sz w:val="18"/>
              </w:rPr>
              <w:t>R$4.308,00</w:t>
            </w:r>
          </w:p>
        </w:tc>
      </w:tr>
      <w:tr w:rsidR="00B174A5" w:rsidRPr="00880B64" w14:paraId="247CAB1C" w14:textId="77777777" w:rsidTr="006D5A53">
        <w:tc>
          <w:tcPr>
            <w:tcW w:w="361" w:type="pct"/>
          </w:tcPr>
          <w:p w14:paraId="7865DBD8"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21</w:t>
            </w:r>
          </w:p>
        </w:tc>
        <w:tc>
          <w:tcPr>
            <w:tcW w:w="517" w:type="pct"/>
          </w:tcPr>
          <w:p w14:paraId="76AFF22A"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5214688</w:t>
            </w:r>
          </w:p>
        </w:tc>
        <w:tc>
          <w:tcPr>
            <w:tcW w:w="553" w:type="pct"/>
          </w:tcPr>
          <w:p w14:paraId="56EA2978"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3801</w:t>
            </w:r>
          </w:p>
        </w:tc>
        <w:tc>
          <w:tcPr>
            <w:tcW w:w="1006" w:type="pct"/>
          </w:tcPr>
          <w:p w14:paraId="7045D64E"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Papai Noel na posição sentado, pintado, vestido com aplicação de tecidos, pelúcias e astracã, nas cores tradicionais do natal, com barba aplicada de pelúcia. Medindo, no mínimo, 1,80m de altura em pé</w:t>
            </w:r>
          </w:p>
        </w:tc>
        <w:tc>
          <w:tcPr>
            <w:tcW w:w="589" w:type="pct"/>
          </w:tcPr>
          <w:p w14:paraId="423B55E3" w14:textId="78595455" w:rsidR="00B174A5" w:rsidRPr="00880B64" w:rsidRDefault="007E3FDE" w:rsidP="006D5A53">
            <w:pPr>
              <w:jc w:val="both"/>
              <w:rPr>
                <w:rFonts w:ascii="Times New Roman" w:hAnsi="Times New Roman" w:cs="Times New Roman"/>
              </w:rPr>
            </w:pPr>
            <w:r w:rsidRPr="007E3FDE">
              <w:rPr>
                <w:rFonts w:ascii="Times New Roman" w:hAnsi="Times New Roman" w:cs="Times New Roman"/>
              </w:rPr>
              <w:t>UN</w:t>
            </w:r>
          </w:p>
        </w:tc>
        <w:tc>
          <w:tcPr>
            <w:tcW w:w="811" w:type="pct"/>
          </w:tcPr>
          <w:p w14:paraId="795AC080"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1</w:t>
            </w:r>
          </w:p>
        </w:tc>
        <w:tc>
          <w:tcPr>
            <w:tcW w:w="580" w:type="pct"/>
          </w:tcPr>
          <w:p w14:paraId="2997E2F1" w14:textId="77777777" w:rsidR="00B174A5" w:rsidRDefault="00B174A5" w:rsidP="006D5A53">
            <w:r>
              <w:rPr>
                <w:rFonts w:ascii="Arial" w:hAnsi="Arial"/>
                <w:sz w:val="18"/>
              </w:rPr>
              <w:t>R$3.410,80</w:t>
            </w:r>
          </w:p>
        </w:tc>
        <w:tc>
          <w:tcPr>
            <w:tcW w:w="581" w:type="pct"/>
          </w:tcPr>
          <w:p w14:paraId="42E9F584" w14:textId="77777777" w:rsidR="00B174A5" w:rsidRDefault="00B174A5" w:rsidP="006D5A53">
            <w:r>
              <w:rPr>
                <w:rFonts w:ascii="Arial" w:hAnsi="Arial"/>
                <w:sz w:val="18"/>
              </w:rPr>
              <w:t>R$3.410,80</w:t>
            </w:r>
          </w:p>
        </w:tc>
      </w:tr>
      <w:tr w:rsidR="00B174A5" w:rsidRPr="00880B64" w14:paraId="55E90291" w14:textId="77777777" w:rsidTr="006D5A53">
        <w:tc>
          <w:tcPr>
            <w:tcW w:w="361" w:type="pct"/>
          </w:tcPr>
          <w:p w14:paraId="5DBD2910"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22</w:t>
            </w:r>
          </w:p>
        </w:tc>
        <w:tc>
          <w:tcPr>
            <w:tcW w:w="517" w:type="pct"/>
          </w:tcPr>
          <w:p w14:paraId="3CDD2720"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5214689</w:t>
            </w:r>
          </w:p>
        </w:tc>
        <w:tc>
          <w:tcPr>
            <w:tcW w:w="553" w:type="pct"/>
          </w:tcPr>
          <w:p w14:paraId="0B32C813"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625700</w:t>
            </w:r>
          </w:p>
        </w:tc>
        <w:tc>
          <w:tcPr>
            <w:tcW w:w="1006" w:type="pct"/>
          </w:tcPr>
          <w:p w14:paraId="36324563"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 xml:space="preserve">Cordão com 100 leds para uso externo, na cor VERMELHA, com 80 leds </w:t>
            </w:r>
            <w:r w:rsidRPr="00880B64">
              <w:rPr>
                <w:rFonts w:ascii="Times New Roman" w:hAnsi="Times New Roman" w:cs="Times New Roman"/>
              </w:rPr>
              <w:lastRenderedPageBreak/>
              <w:t xml:space="preserve">fixos e 20 </w:t>
            </w:r>
            <w:proofErr w:type="spellStart"/>
            <w:r w:rsidRPr="00880B64">
              <w:rPr>
                <w:rFonts w:ascii="Times New Roman" w:hAnsi="Times New Roman" w:cs="Times New Roman"/>
              </w:rPr>
              <w:t>strobinhos</w:t>
            </w:r>
            <w:proofErr w:type="spellEnd"/>
            <w:r w:rsidRPr="00880B64">
              <w:rPr>
                <w:rFonts w:ascii="Times New Roman" w:hAnsi="Times New Roman" w:cs="Times New Roman"/>
              </w:rPr>
              <w:t xml:space="preserve"> a cada 5 leds um pisca (</w:t>
            </w:r>
            <w:proofErr w:type="spellStart"/>
            <w:r w:rsidRPr="00880B64">
              <w:rPr>
                <w:rFonts w:ascii="Times New Roman" w:hAnsi="Times New Roman" w:cs="Times New Roman"/>
              </w:rPr>
              <w:t>estrobinho</w:t>
            </w:r>
            <w:proofErr w:type="spellEnd"/>
            <w:r w:rsidRPr="00880B64">
              <w:rPr>
                <w:rFonts w:ascii="Times New Roman" w:hAnsi="Times New Roman" w:cs="Times New Roman"/>
              </w:rPr>
              <w:t>).Tomada macho e fêmea para união de até 5 conjuntos, IP 44, resistente a chuva, com resina/silicone na base dos leds, sendo totalmente a prova de água, com fiação resistente em cobre e seu revestimento na cor verde, com 2 vias. Diâmetro do fio 22mm, comprimento total de 10 metros. Tensão 220, potência mínima 5 watts.</w:t>
            </w:r>
          </w:p>
        </w:tc>
        <w:tc>
          <w:tcPr>
            <w:tcW w:w="589" w:type="pct"/>
          </w:tcPr>
          <w:p w14:paraId="419CC18E"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lastRenderedPageBreak/>
              <w:t>UN</w:t>
            </w:r>
          </w:p>
        </w:tc>
        <w:tc>
          <w:tcPr>
            <w:tcW w:w="811" w:type="pct"/>
          </w:tcPr>
          <w:p w14:paraId="35BA2F37"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40</w:t>
            </w:r>
          </w:p>
        </w:tc>
        <w:tc>
          <w:tcPr>
            <w:tcW w:w="580" w:type="pct"/>
          </w:tcPr>
          <w:p w14:paraId="42B22786" w14:textId="77777777" w:rsidR="00B174A5" w:rsidRDefault="00B174A5" w:rsidP="006D5A53">
            <w:r>
              <w:rPr>
                <w:rFonts w:ascii="Arial" w:hAnsi="Arial"/>
                <w:sz w:val="18"/>
              </w:rPr>
              <w:t>R$59,76</w:t>
            </w:r>
          </w:p>
        </w:tc>
        <w:tc>
          <w:tcPr>
            <w:tcW w:w="581" w:type="pct"/>
          </w:tcPr>
          <w:p w14:paraId="47A311A7" w14:textId="77777777" w:rsidR="00B174A5" w:rsidRDefault="00B174A5" w:rsidP="006D5A53">
            <w:r>
              <w:rPr>
                <w:rFonts w:ascii="Arial" w:hAnsi="Arial"/>
                <w:sz w:val="18"/>
              </w:rPr>
              <w:t>R$2.390,40</w:t>
            </w:r>
          </w:p>
        </w:tc>
      </w:tr>
      <w:tr w:rsidR="00B174A5" w:rsidRPr="00880B64" w14:paraId="3C4B571D" w14:textId="77777777" w:rsidTr="006D5A53">
        <w:tc>
          <w:tcPr>
            <w:tcW w:w="361" w:type="pct"/>
          </w:tcPr>
          <w:p w14:paraId="671458C7"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23</w:t>
            </w:r>
          </w:p>
        </w:tc>
        <w:tc>
          <w:tcPr>
            <w:tcW w:w="517" w:type="pct"/>
          </w:tcPr>
          <w:p w14:paraId="129EBDE9"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5216643</w:t>
            </w:r>
          </w:p>
        </w:tc>
        <w:tc>
          <w:tcPr>
            <w:tcW w:w="553" w:type="pct"/>
          </w:tcPr>
          <w:p w14:paraId="6EE85188"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625700</w:t>
            </w:r>
          </w:p>
        </w:tc>
        <w:tc>
          <w:tcPr>
            <w:tcW w:w="1006" w:type="pct"/>
          </w:tcPr>
          <w:p w14:paraId="618CCFF5"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 xml:space="preserve">Varal De Luz amarela 100m de comprimento com 200 Soquetes Blindado Prova </w:t>
            </w:r>
            <w:proofErr w:type="spellStart"/>
            <w:r w:rsidRPr="00880B64">
              <w:rPr>
                <w:rFonts w:ascii="Times New Roman" w:hAnsi="Times New Roman" w:cs="Times New Roman"/>
              </w:rPr>
              <w:t>Dágua</w:t>
            </w:r>
            <w:proofErr w:type="spellEnd"/>
            <w:r w:rsidRPr="00880B64">
              <w:rPr>
                <w:rFonts w:ascii="Times New Roman" w:hAnsi="Times New Roman" w:cs="Times New Roman"/>
              </w:rPr>
              <w:t xml:space="preserve"> / Voltagem nominal: 110V/220V Bivolt/ Cor do fio e dos soquetes : preto/ tipo de base E27 / </w:t>
            </w:r>
            <w:proofErr w:type="spellStart"/>
            <w:r w:rsidRPr="00880B64">
              <w:rPr>
                <w:rFonts w:ascii="Times New Roman" w:hAnsi="Times New Roman" w:cs="Times New Roman"/>
              </w:rPr>
              <w:t>Potencia</w:t>
            </w:r>
            <w:proofErr w:type="spellEnd"/>
            <w:r w:rsidRPr="00880B64">
              <w:rPr>
                <w:rFonts w:ascii="Times New Roman" w:hAnsi="Times New Roman" w:cs="Times New Roman"/>
              </w:rPr>
              <w:t xml:space="preserve"> máxima por lâmpada 40w/ totalmente a prova d'água e poeira / incluso lâmpadas amarelas / comprimento total 100 metros</w:t>
            </w:r>
          </w:p>
        </w:tc>
        <w:tc>
          <w:tcPr>
            <w:tcW w:w="589" w:type="pct"/>
          </w:tcPr>
          <w:p w14:paraId="7212C617"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UN</w:t>
            </w:r>
          </w:p>
        </w:tc>
        <w:tc>
          <w:tcPr>
            <w:tcW w:w="811" w:type="pct"/>
          </w:tcPr>
          <w:p w14:paraId="55464343"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10</w:t>
            </w:r>
          </w:p>
        </w:tc>
        <w:tc>
          <w:tcPr>
            <w:tcW w:w="580" w:type="pct"/>
          </w:tcPr>
          <w:p w14:paraId="038F3231" w14:textId="77777777" w:rsidR="00B174A5" w:rsidRDefault="00B174A5" w:rsidP="006D5A53">
            <w:r>
              <w:rPr>
                <w:rFonts w:ascii="Arial" w:hAnsi="Arial"/>
                <w:sz w:val="18"/>
              </w:rPr>
              <w:t>R$1.140,00</w:t>
            </w:r>
          </w:p>
        </w:tc>
        <w:tc>
          <w:tcPr>
            <w:tcW w:w="581" w:type="pct"/>
          </w:tcPr>
          <w:p w14:paraId="278534E7" w14:textId="77777777" w:rsidR="00B174A5" w:rsidRDefault="00B174A5" w:rsidP="006D5A53">
            <w:r>
              <w:rPr>
                <w:rFonts w:ascii="Arial" w:hAnsi="Arial"/>
                <w:sz w:val="18"/>
              </w:rPr>
              <w:t>R$11.400,00</w:t>
            </w:r>
          </w:p>
        </w:tc>
      </w:tr>
      <w:tr w:rsidR="00B174A5" w:rsidRPr="00880B64" w14:paraId="22FFCCEE" w14:textId="77777777" w:rsidTr="006D5A53">
        <w:tc>
          <w:tcPr>
            <w:tcW w:w="361" w:type="pct"/>
          </w:tcPr>
          <w:p w14:paraId="3159BB2B"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lastRenderedPageBreak/>
              <w:t>24</w:t>
            </w:r>
          </w:p>
        </w:tc>
        <w:tc>
          <w:tcPr>
            <w:tcW w:w="517" w:type="pct"/>
          </w:tcPr>
          <w:p w14:paraId="5A6E2CF9"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5216644</w:t>
            </w:r>
          </w:p>
        </w:tc>
        <w:tc>
          <w:tcPr>
            <w:tcW w:w="553" w:type="pct"/>
          </w:tcPr>
          <w:p w14:paraId="4FC029D1"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625700</w:t>
            </w:r>
          </w:p>
        </w:tc>
        <w:tc>
          <w:tcPr>
            <w:tcW w:w="1006" w:type="pct"/>
          </w:tcPr>
          <w:p w14:paraId="1A111D35"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 xml:space="preserve">Arco inflável natalino com 2,50 metros de altura e 190 cm de largura.- Design exclusivo com Papai Noel e Boneco de Neve, ideal para criar uma decoração temática.- Iluminação interna com 21 LEDs de alto brilho para um efeito visual encantador à noite.- Motor inflador bivolt de 18W, mantendo o inflável sempre cheio durante o funcionamento.- Fabricado em poliéster 100% resistente e durável.- Material impermeável, indicado para uso em ambientes internos e externos.- Montagem rápida e prática: basta conectar à energia para inflar automaticamente.- Sistema completo de fixação para maior estabilidade em áreas externas.- Ideal para entradas, jardins, fachadas, lojas, </w:t>
            </w:r>
            <w:r w:rsidRPr="00880B64">
              <w:rPr>
                <w:rFonts w:ascii="Times New Roman" w:hAnsi="Times New Roman" w:cs="Times New Roman"/>
              </w:rPr>
              <w:lastRenderedPageBreak/>
              <w:t>condomínios, escolas, festas e eventos natalinos.- Produto leve, com aproximadamente 1,5 kg, facilitando o transporte e armazenamento. ITENS INCLUÍDOS:- 01 Arco Inflável de Natal (2,50 m de altura x 190 cm de largura)- 01 Fonte de alimentação bivolt- 04 Estacas para fixação- 04 Cordões para fixação- 04 Sacos para peso (para preenchimento com água, areia ou pedriscos)</w:t>
            </w:r>
          </w:p>
        </w:tc>
        <w:tc>
          <w:tcPr>
            <w:tcW w:w="589" w:type="pct"/>
          </w:tcPr>
          <w:p w14:paraId="1D9A2B69"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lastRenderedPageBreak/>
              <w:t>UN</w:t>
            </w:r>
          </w:p>
        </w:tc>
        <w:tc>
          <w:tcPr>
            <w:tcW w:w="811" w:type="pct"/>
          </w:tcPr>
          <w:p w14:paraId="3E80149D"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1</w:t>
            </w:r>
          </w:p>
        </w:tc>
        <w:tc>
          <w:tcPr>
            <w:tcW w:w="580" w:type="pct"/>
          </w:tcPr>
          <w:p w14:paraId="52A3B116" w14:textId="77777777" w:rsidR="00B174A5" w:rsidRDefault="00B174A5" w:rsidP="006D5A53">
            <w:r>
              <w:rPr>
                <w:rFonts w:ascii="Arial" w:hAnsi="Arial"/>
                <w:sz w:val="18"/>
              </w:rPr>
              <w:t>R$484,74</w:t>
            </w:r>
          </w:p>
        </w:tc>
        <w:tc>
          <w:tcPr>
            <w:tcW w:w="581" w:type="pct"/>
          </w:tcPr>
          <w:p w14:paraId="6CCD81F7" w14:textId="77777777" w:rsidR="00B174A5" w:rsidRDefault="00B174A5" w:rsidP="006D5A53">
            <w:r>
              <w:rPr>
                <w:rFonts w:ascii="Arial" w:hAnsi="Arial"/>
                <w:sz w:val="18"/>
              </w:rPr>
              <w:t>R$484,74</w:t>
            </w:r>
          </w:p>
        </w:tc>
      </w:tr>
      <w:tr w:rsidR="00B174A5" w:rsidRPr="00880B64" w14:paraId="60E6AE4F" w14:textId="77777777" w:rsidTr="006D5A53">
        <w:tc>
          <w:tcPr>
            <w:tcW w:w="361" w:type="pct"/>
          </w:tcPr>
          <w:p w14:paraId="4A658507"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25</w:t>
            </w:r>
          </w:p>
        </w:tc>
        <w:tc>
          <w:tcPr>
            <w:tcW w:w="517" w:type="pct"/>
          </w:tcPr>
          <w:p w14:paraId="33AD2AB8"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5216645</w:t>
            </w:r>
          </w:p>
        </w:tc>
        <w:tc>
          <w:tcPr>
            <w:tcW w:w="553" w:type="pct"/>
          </w:tcPr>
          <w:p w14:paraId="154CB222"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625154</w:t>
            </w:r>
          </w:p>
        </w:tc>
        <w:tc>
          <w:tcPr>
            <w:tcW w:w="1006" w:type="pct"/>
          </w:tcPr>
          <w:p w14:paraId="3A5A7B4C"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Festão Verde Aramado GRANDE-Comprimento: 2,70 metros-Largura: 25 cm-Quantidade de galhos: 180-Material: Plástico sintético resistente-Cor: Verde natura</w:t>
            </w:r>
          </w:p>
        </w:tc>
        <w:tc>
          <w:tcPr>
            <w:tcW w:w="589" w:type="pct"/>
          </w:tcPr>
          <w:p w14:paraId="3C38EE3F"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UN</w:t>
            </w:r>
          </w:p>
        </w:tc>
        <w:tc>
          <w:tcPr>
            <w:tcW w:w="811" w:type="pct"/>
          </w:tcPr>
          <w:p w14:paraId="6F18C658"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10</w:t>
            </w:r>
          </w:p>
        </w:tc>
        <w:tc>
          <w:tcPr>
            <w:tcW w:w="580" w:type="pct"/>
          </w:tcPr>
          <w:p w14:paraId="247E078B" w14:textId="77777777" w:rsidR="00B174A5" w:rsidRDefault="00B174A5" w:rsidP="006D5A53">
            <w:r>
              <w:rPr>
                <w:rFonts w:ascii="Arial" w:hAnsi="Arial"/>
                <w:sz w:val="18"/>
              </w:rPr>
              <w:t>R$53,70</w:t>
            </w:r>
          </w:p>
        </w:tc>
        <w:tc>
          <w:tcPr>
            <w:tcW w:w="581" w:type="pct"/>
          </w:tcPr>
          <w:p w14:paraId="11F436CA" w14:textId="77777777" w:rsidR="00B174A5" w:rsidRDefault="00B174A5" w:rsidP="006D5A53">
            <w:r>
              <w:rPr>
                <w:rFonts w:ascii="Arial" w:hAnsi="Arial"/>
                <w:sz w:val="18"/>
              </w:rPr>
              <w:t>R$537,00</w:t>
            </w:r>
          </w:p>
        </w:tc>
      </w:tr>
      <w:tr w:rsidR="00B174A5" w:rsidRPr="00880B64" w14:paraId="5C799EE6" w14:textId="77777777" w:rsidTr="006D5A53">
        <w:tc>
          <w:tcPr>
            <w:tcW w:w="361" w:type="pct"/>
          </w:tcPr>
          <w:p w14:paraId="0CB9FF1E"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26</w:t>
            </w:r>
          </w:p>
        </w:tc>
        <w:tc>
          <w:tcPr>
            <w:tcW w:w="517" w:type="pct"/>
          </w:tcPr>
          <w:p w14:paraId="567CE362"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5216646</w:t>
            </w:r>
          </w:p>
        </w:tc>
        <w:tc>
          <w:tcPr>
            <w:tcW w:w="553" w:type="pct"/>
          </w:tcPr>
          <w:p w14:paraId="102C1D5E"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6561</w:t>
            </w:r>
          </w:p>
        </w:tc>
        <w:tc>
          <w:tcPr>
            <w:tcW w:w="1006" w:type="pct"/>
          </w:tcPr>
          <w:p w14:paraId="076F4ECE"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Árvore de Natal Verde de 210 cm de altura e 1200 Galhos Cheios com Base de Metal</w:t>
            </w:r>
          </w:p>
        </w:tc>
        <w:tc>
          <w:tcPr>
            <w:tcW w:w="589" w:type="pct"/>
          </w:tcPr>
          <w:p w14:paraId="542EFC64"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UN</w:t>
            </w:r>
          </w:p>
        </w:tc>
        <w:tc>
          <w:tcPr>
            <w:tcW w:w="811" w:type="pct"/>
          </w:tcPr>
          <w:p w14:paraId="29957414"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3</w:t>
            </w:r>
          </w:p>
        </w:tc>
        <w:tc>
          <w:tcPr>
            <w:tcW w:w="580" w:type="pct"/>
          </w:tcPr>
          <w:p w14:paraId="6592DE62" w14:textId="77777777" w:rsidR="00B174A5" w:rsidRDefault="00B174A5" w:rsidP="006D5A53">
            <w:r>
              <w:rPr>
                <w:rFonts w:ascii="Arial" w:hAnsi="Arial"/>
                <w:sz w:val="18"/>
              </w:rPr>
              <w:t>R$377,25</w:t>
            </w:r>
          </w:p>
        </w:tc>
        <w:tc>
          <w:tcPr>
            <w:tcW w:w="581" w:type="pct"/>
          </w:tcPr>
          <w:p w14:paraId="4E6A3B81" w14:textId="77777777" w:rsidR="00B174A5" w:rsidRDefault="00B174A5" w:rsidP="006D5A53">
            <w:r>
              <w:rPr>
                <w:rFonts w:ascii="Arial" w:hAnsi="Arial"/>
                <w:sz w:val="18"/>
              </w:rPr>
              <w:t>R$1.131,75</w:t>
            </w:r>
          </w:p>
        </w:tc>
      </w:tr>
      <w:tr w:rsidR="00B174A5" w:rsidRPr="00880B64" w14:paraId="6A9BFD2C" w14:textId="77777777" w:rsidTr="006D5A53">
        <w:tc>
          <w:tcPr>
            <w:tcW w:w="361" w:type="pct"/>
          </w:tcPr>
          <w:p w14:paraId="40D1D1FE"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27</w:t>
            </w:r>
          </w:p>
        </w:tc>
        <w:tc>
          <w:tcPr>
            <w:tcW w:w="517" w:type="pct"/>
          </w:tcPr>
          <w:p w14:paraId="4C71E174"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5216660</w:t>
            </w:r>
          </w:p>
        </w:tc>
        <w:tc>
          <w:tcPr>
            <w:tcW w:w="553" w:type="pct"/>
          </w:tcPr>
          <w:p w14:paraId="47E2F35C"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15402</w:t>
            </w:r>
          </w:p>
        </w:tc>
        <w:tc>
          <w:tcPr>
            <w:tcW w:w="1006" w:type="pct"/>
          </w:tcPr>
          <w:p w14:paraId="689EF08D"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 xml:space="preserve">Kit 3 Bolas De Natal Grande podendo ser nas cores : </w:t>
            </w:r>
            <w:r w:rsidRPr="00880B64">
              <w:rPr>
                <w:rFonts w:ascii="Times New Roman" w:hAnsi="Times New Roman" w:cs="Times New Roman"/>
              </w:rPr>
              <w:lastRenderedPageBreak/>
              <w:t>Vermelhas, Douradas ou Prateadas medindo 15cm x 15cm x 15cm.</w:t>
            </w:r>
          </w:p>
        </w:tc>
        <w:tc>
          <w:tcPr>
            <w:tcW w:w="589" w:type="pct"/>
          </w:tcPr>
          <w:p w14:paraId="347F5326"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lastRenderedPageBreak/>
              <w:t>UN</w:t>
            </w:r>
          </w:p>
        </w:tc>
        <w:tc>
          <w:tcPr>
            <w:tcW w:w="811" w:type="pct"/>
          </w:tcPr>
          <w:p w14:paraId="13A5B14C"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30</w:t>
            </w:r>
          </w:p>
        </w:tc>
        <w:tc>
          <w:tcPr>
            <w:tcW w:w="580" w:type="pct"/>
          </w:tcPr>
          <w:p w14:paraId="568F77F1" w14:textId="77777777" w:rsidR="00B174A5" w:rsidRDefault="00B174A5" w:rsidP="006D5A53">
            <w:r>
              <w:rPr>
                <w:rFonts w:ascii="Arial" w:hAnsi="Arial"/>
                <w:sz w:val="18"/>
              </w:rPr>
              <w:t>R$51,43</w:t>
            </w:r>
          </w:p>
        </w:tc>
        <w:tc>
          <w:tcPr>
            <w:tcW w:w="581" w:type="pct"/>
          </w:tcPr>
          <w:p w14:paraId="58F92F64" w14:textId="77777777" w:rsidR="00B174A5" w:rsidRDefault="00B174A5" w:rsidP="006D5A53">
            <w:r>
              <w:rPr>
                <w:rFonts w:ascii="Arial" w:hAnsi="Arial"/>
                <w:sz w:val="18"/>
              </w:rPr>
              <w:t>R$1.542,90</w:t>
            </w:r>
          </w:p>
        </w:tc>
      </w:tr>
      <w:tr w:rsidR="00B174A5" w:rsidRPr="00880B64" w14:paraId="12A9ED3C" w14:textId="77777777" w:rsidTr="006D5A53">
        <w:tc>
          <w:tcPr>
            <w:tcW w:w="361" w:type="pct"/>
          </w:tcPr>
          <w:p w14:paraId="7D4C65C2"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28</w:t>
            </w:r>
          </w:p>
        </w:tc>
        <w:tc>
          <w:tcPr>
            <w:tcW w:w="517" w:type="pct"/>
          </w:tcPr>
          <w:p w14:paraId="76E8CF71"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5216659</w:t>
            </w:r>
          </w:p>
        </w:tc>
        <w:tc>
          <w:tcPr>
            <w:tcW w:w="553" w:type="pct"/>
          </w:tcPr>
          <w:p w14:paraId="5C6B0794" w14:textId="77777777" w:rsidR="00B174A5" w:rsidRPr="00880B64" w:rsidRDefault="00B174A5" w:rsidP="006D5A53">
            <w:pPr>
              <w:jc w:val="both"/>
              <w:rPr>
                <w:rFonts w:ascii="Times New Roman" w:eastAsia="Times New Roman" w:hAnsi="Times New Roman" w:cs="Times New Roman"/>
                <w:color w:val="333333"/>
                <w:lang w:eastAsia="pt-BR"/>
              </w:rPr>
            </w:pPr>
            <w:r w:rsidRPr="00880B64">
              <w:rPr>
                <w:rFonts w:ascii="Times New Roman" w:hAnsi="Times New Roman" w:cs="Times New Roman"/>
                <w:color w:val="333333"/>
              </w:rPr>
              <w:t>13410</w:t>
            </w:r>
          </w:p>
          <w:p w14:paraId="110E9767" w14:textId="77777777" w:rsidR="00B174A5" w:rsidRPr="00880B64" w:rsidRDefault="00B174A5" w:rsidP="006D5A53">
            <w:pPr>
              <w:jc w:val="both"/>
              <w:rPr>
                <w:rFonts w:ascii="Times New Roman" w:hAnsi="Times New Roman" w:cs="Times New Roman"/>
              </w:rPr>
            </w:pPr>
          </w:p>
        </w:tc>
        <w:tc>
          <w:tcPr>
            <w:tcW w:w="1006" w:type="pct"/>
          </w:tcPr>
          <w:p w14:paraId="77D30DB3"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 xml:space="preserve">Boneco Papai Noel Gigante </w:t>
            </w:r>
            <w:proofErr w:type="spellStart"/>
            <w:r w:rsidRPr="00880B64">
              <w:rPr>
                <w:rFonts w:ascii="Times New Roman" w:hAnsi="Times New Roman" w:cs="Times New Roman"/>
              </w:rPr>
              <w:t>Inflavel</w:t>
            </w:r>
            <w:proofErr w:type="spellEnd"/>
            <w:r w:rsidRPr="00880B64">
              <w:rPr>
                <w:rFonts w:ascii="Times New Roman" w:hAnsi="Times New Roman" w:cs="Times New Roman"/>
              </w:rPr>
              <w:t xml:space="preserve"> Bivolt Led Com 2,4 Metros Com Bomba Embutida Decoração De Natal Externa e Interna Premium Enche e Infla Automático</w:t>
            </w:r>
          </w:p>
        </w:tc>
        <w:tc>
          <w:tcPr>
            <w:tcW w:w="589" w:type="pct"/>
          </w:tcPr>
          <w:p w14:paraId="76C19093"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UN</w:t>
            </w:r>
          </w:p>
        </w:tc>
        <w:tc>
          <w:tcPr>
            <w:tcW w:w="811" w:type="pct"/>
          </w:tcPr>
          <w:p w14:paraId="7AD43DAD" w14:textId="77777777" w:rsidR="00B174A5" w:rsidRPr="00880B64" w:rsidRDefault="00B174A5" w:rsidP="006D5A53">
            <w:pPr>
              <w:jc w:val="both"/>
              <w:rPr>
                <w:rFonts w:ascii="Times New Roman" w:hAnsi="Times New Roman" w:cs="Times New Roman"/>
              </w:rPr>
            </w:pPr>
            <w:r w:rsidRPr="00880B64">
              <w:rPr>
                <w:rFonts w:ascii="Times New Roman" w:hAnsi="Times New Roman" w:cs="Times New Roman"/>
              </w:rPr>
              <w:t>2</w:t>
            </w:r>
          </w:p>
        </w:tc>
        <w:tc>
          <w:tcPr>
            <w:tcW w:w="580" w:type="pct"/>
          </w:tcPr>
          <w:p w14:paraId="3B4F13CD" w14:textId="77777777" w:rsidR="00B174A5" w:rsidRDefault="00B174A5" w:rsidP="006D5A53">
            <w:r>
              <w:rPr>
                <w:rFonts w:ascii="Arial" w:hAnsi="Arial"/>
                <w:sz w:val="18"/>
              </w:rPr>
              <w:t>R$471,93</w:t>
            </w:r>
          </w:p>
        </w:tc>
        <w:tc>
          <w:tcPr>
            <w:tcW w:w="581" w:type="pct"/>
          </w:tcPr>
          <w:p w14:paraId="63B78659" w14:textId="77777777" w:rsidR="00B174A5" w:rsidRDefault="00B174A5" w:rsidP="006D5A53">
            <w:r>
              <w:rPr>
                <w:rFonts w:ascii="Arial" w:hAnsi="Arial"/>
                <w:sz w:val="18"/>
              </w:rPr>
              <w:t>R$943,86</w:t>
            </w:r>
          </w:p>
        </w:tc>
      </w:tr>
    </w:tbl>
    <w:p w14:paraId="2344E92D" w14:textId="77777777" w:rsidR="00B174A5" w:rsidRPr="00264E64" w:rsidRDefault="00B174A5" w:rsidP="00B174A5">
      <w:pPr>
        <w:tabs>
          <w:tab w:val="left" w:pos="1280"/>
          <w:tab w:val="left" w:pos="1281"/>
        </w:tabs>
        <w:jc w:val="both"/>
      </w:pPr>
      <w:r>
        <w:rPr>
          <w:rFonts w:ascii="Times New Roman" w:hAnsi="Times New Roman" w:cs="Times New Roman"/>
          <w:bCs/>
          <w:sz w:val="24"/>
          <w:szCs w:val="24"/>
        </w:rPr>
        <w:t xml:space="preserve">                                                                                                                                        </w:t>
      </w:r>
    </w:p>
    <w:p w14:paraId="018D1AFD" w14:textId="38BCBBB4" w:rsidR="00B174A5" w:rsidRPr="00B174A5" w:rsidRDefault="00B174A5" w:rsidP="00B174A5">
      <w:pPr>
        <w:rPr>
          <w:rFonts w:ascii="Times New Roman" w:hAnsi="Times New Roman" w:cs="Times New Roman"/>
          <w:b/>
          <w:bCs/>
        </w:rPr>
      </w:pPr>
      <w:r w:rsidRPr="005B4A85">
        <w:rPr>
          <w:rFonts w:ascii="Times New Roman" w:hAnsi="Times New Roman" w:cs="Times New Roman"/>
          <w:b/>
          <w:bCs/>
        </w:rPr>
        <w:t xml:space="preserve">                                                                                                                                                            </w:t>
      </w:r>
      <w:r w:rsidRPr="00B174A5">
        <w:rPr>
          <w:rFonts w:ascii="Times New Roman" w:hAnsi="Times New Roman" w:cs="Times New Roman"/>
          <w:b/>
          <w:bCs/>
        </w:rPr>
        <w:t>Total R$ 97.993,28.</w:t>
      </w:r>
    </w:p>
    <w:p w14:paraId="012A353B" w14:textId="0058DE19" w:rsidR="00512BB1" w:rsidRPr="004D78E7" w:rsidRDefault="00512BB1" w:rsidP="00687CCB">
      <w:pPr>
        <w:pStyle w:val="PargrafodaLista"/>
        <w:ind w:left="360"/>
        <w:jc w:val="both"/>
        <w:rPr>
          <w:rFonts w:ascii="Times New Roman" w:eastAsia="Cambria" w:hAnsi="Cambria" w:cs="Cambria"/>
          <w:b/>
          <w:sz w:val="20"/>
          <w:lang w:val="pt-PT"/>
        </w:rPr>
      </w:pPr>
    </w:p>
    <w:p w14:paraId="643AAE94" w14:textId="46B7AA41" w:rsidR="000E720A" w:rsidRPr="000B4E6A" w:rsidRDefault="00693861" w:rsidP="000B4E6A">
      <w:pPr>
        <w:pStyle w:val="PargrafodaLista"/>
        <w:numPr>
          <w:ilvl w:val="1"/>
          <w:numId w:val="18"/>
        </w:numPr>
        <w:jc w:val="both"/>
        <w:rPr>
          <w:rFonts w:ascii="Times New Roman" w:hAnsi="Times New Roman" w:cs="Times New Roman"/>
          <w:color w:val="000000" w:themeColor="text1"/>
          <w:spacing w:val="6"/>
          <w:sz w:val="24"/>
          <w:szCs w:val="24"/>
        </w:rPr>
      </w:pPr>
      <w:r w:rsidRPr="000B4E6A">
        <w:rPr>
          <w:rFonts w:ascii="Times New Roman" w:hAnsi="Times New Roman" w:cs="Times New Roman"/>
          <w:color w:val="000000" w:themeColor="text1"/>
          <w:spacing w:val="6"/>
          <w:sz w:val="24"/>
          <w:szCs w:val="24"/>
        </w:rPr>
        <w:t>Alguns</w:t>
      </w:r>
      <w:r w:rsidR="001F15B8" w:rsidRPr="000B4E6A">
        <w:rPr>
          <w:rFonts w:ascii="Times New Roman" w:hAnsi="Times New Roman" w:cs="Times New Roman"/>
          <w:color w:val="000000" w:themeColor="text1"/>
          <w:spacing w:val="6"/>
          <w:sz w:val="24"/>
          <w:szCs w:val="24"/>
        </w:rPr>
        <w:t xml:space="preserve"> itens do CATMAT são </w:t>
      </w:r>
      <w:r w:rsidR="006D371C" w:rsidRPr="000B4E6A">
        <w:rPr>
          <w:rFonts w:ascii="Times New Roman" w:hAnsi="Times New Roman" w:cs="Times New Roman"/>
          <w:bCs/>
          <w:color w:val="000000" w:themeColor="text1"/>
          <w:spacing w:val="6"/>
          <w:sz w:val="24"/>
          <w:szCs w:val="24"/>
          <w:u w:val="single"/>
        </w:rPr>
        <w:t>GERAIS E GENÉRICOS</w:t>
      </w:r>
      <w:r w:rsidR="001F15B8" w:rsidRPr="000B4E6A">
        <w:rPr>
          <w:rFonts w:ascii="Times New Roman" w:hAnsi="Times New Roman" w:cs="Times New Roman"/>
          <w:color w:val="000000" w:themeColor="text1"/>
          <w:spacing w:val="6"/>
          <w:sz w:val="24"/>
          <w:szCs w:val="24"/>
        </w:rPr>
        <w:t xml:space="preserve">, devendo ser observadas as descrições dos </w:t>
      </w:r>
      <w:r w:rsidR="00FF62DA" w:rsidRPr="000B4E6A">
        <w:rPr>
          <w:rFonts w:ascii="Times New Roman" w:hAnsi="Times New Roman" w:cs="Times New Roman"/>
          <w:color w:val="000000" w:themeColor="text1"/>
          <w:spacing w:val="6"/>
          <w:sz w:val="24"/>
          <w:szCs w:val="24"/>
        </w:rPr>
        <w:t>itens</w:t>
      </w:r>
      <w:r w:rsidR="001F15B8" w:rsidRPr="000B4E6A">
        <w:rPr>
          <w:rFonts w:ascii="Times New Roman" w:hAnsi="Times New Roman" w:cs="Times New Roman"/>
          <w:color w:val="000000" w:themeColor="text1"/>
          <w:spacing w:val="6"/>
          <w:sz w:val="24"/>
          <w:szCs w:val="24"/>
        </w:rPr>
        <w:t xml:space="preserve"> conforme este Termo de Referência e ETP.</w:t>
      </w:r>
    </w:p>
    <w:p w14:paraId="4F52CECC" w14:textId="36D4368F" w:rsidR="006400CB" w:rsidRPr="006400CB" w:rsidRDefault="000B4E6A" w:rsidP="006F311D">
      <w:pPr>
        <w:pStyle w:val="PargrafodaLista"/>
        <w:numPr>
          <w:ilvl w:val="1"/>
          <w:numId w:val="18"/>
        </w:numPr>
        <w:jc w:val="both"/>
        <w:rPr>
          <w:rFonts w:ascii="Times New Roman" w:hAnsi="Times New Roman" w:cs="Times New Roman"/>
          <w:bCs/>
          <w:sz w:val="24"/>
          <w:szCs w:val="24"/>
        </w:rPr>
      </w:pPr>
      <w:r w:rsidRPr="006400CB">
        <w:rPr>
          <w:rFonts w:ascii="Times New Roman" w:hAnsi="Times New Roman" w:cs="Times New Roman"/>
          <w:bCs/>
          <w:sz w:val="24"/>
          <w:szCs w:val="24"/>
        </w:rPr>
        <w:t xml:space="preserve"> A cotação e formação de média de mercado informada neste termo de referência, foi realizada pela EQUIPE DO SETOR DE COMPRAS, e conforme estas pesquisas, o valor da contratação está estimado em </w:t>
      </w:r>
      <w:r w:rsidR="006400CB" w:rsidRPr="006400CB">
        <w:rPr>
          <w:rFonts w:ascii="Times New Roman" w:hAnsi="Times New Roman" w:cs="Times New Roman"/>
          <w:b/>
          <w:bCs/>
          <w:color w:val="000000" w:themeColor="text1"/>
          <w:sz w:val="24"/>
          <w:szCs w:val="24"/>
        </w:rPr>
        <w:t>R$ 97.993,28 (noventa e sete mil novecentos e noventa e três reais e vinte e oito centavos).</w:t>
      </w:r>
    </w:p>
    <w:p w14:paraId="03F7C7D2" w14:textId="77609576" w:rsidR="00522036" w:rsidRPr="00F22595" w:rsidRDefault="00522036" w:rsidP="00F22595">
      <w:pPr>
        <w:jc w:val="both"/>
        <w:rPr>
          <w:rFonts w:ascii="Times New Roman" w:hAnsi="Times New Roman" w:cs="Times New Roman"/>
          <w:bCs/>
          <w:sz w:val="24"/>
          <w:szCs w:val="24"/>
        </w:rPr>
      </w:pPr>
      <w:r w:rsidRPr="00F22595">
        <w:rPr>
          <w:rFonts w:ascii="Times New Roman" w:hAnsi="Times New Roman" w:cs="Times New Roman"/>
          <w:sz w:val="24"/>
          <w:szCs w:val="24"/>
        </w:rPr>
        <w:t>1.</w:t>
      </w:r>
      <w:r w:rsidR="000B4E6A" w:rsidRPr="00F22595">
        <w:rPr>
          <w:rFonts w:ascii="Times New Roman" w:hAnsi="Times New Roman" w:cs="Times New Roman"/>
          <w:sz w:val="24"/>
          <w:szCs w:val="24"/>
        </w:rPr>
        <w:t>4</w:t>
      </w:r>
      <w:r w:rsidRPr="00F22595">
        <w:rPr>
          <w:rFonts w:ascii="Times New Roman" w:hAnsi="Times New Roman" w:cs="Times New Roman"/>
          <w:sz w:val="24"/>
          <w:szCs w:val="24"/>
        </w:rPr>
        <w:t>.</w:t>
      </w:r>
      <w:r w:rsidRPr="00F22595">
        <w:rPr>
          <w:rFonts w:ascii="Times New Roman" w:hAnsi="Times New Roman" w:cs="Times New Roman"/>
          <w:bCs/>
          <w:sz w:val="24"/>
          <w:szCs w:val="24"/>
        </w:rPr>
        <w:t xml:space="preserve"> A ata de registro de preços terá vigência de 1 (um) ano, contado na forma estabelecida na legislação aplicável, podendo ser prorrogada por igual período, desde que comprovada a manutenção da vantajosidade dos preços registrados.</w:t>
      </w:r>
    </w:p>
    <w:p w14:paraId="53B96D19" w14:textId="27D58C50" w:rsidR="00522036" w:rsidRPr="00E935E9" w:rsidRDefault="00522036" w:rsidP="00522036">
      <w:pPr>
        <w:jc w:val="both"/>
        <w:rPr>
          <w:rFonts w:ascii="Times New Roman" w:hAnsi="Times New Roman" w:cs="Times New Roman"/>
          <w:bCs/>
          <w:sz w:val="24"/>
          <w:szCs w:val="24"/>
        </w:rPr>
      </w:pPr>
      <w:r w:rsidRPr="00E935E9">
        <w:rPr>
          <w:rFonts w:ascii="Times New Roman" w:hAnsi="Times New Roman" w:cs="Times New Roman"/>
          <w:sz w:val="24"/>
          <w:szCs w:val="24"/>
        </w:rPr>
        <w:t>1.</w:t>
      </w:r>
      <w:r w:rsidR="000B4E6A">
        <w:rPr>
          <w:rFonts w:ascii="Times New Roman" w:hAnsi="Times New Roman" w:cs="Times New Roman"/>
          <w:sz w:val="24"/>
          <w:szCs w:val="24"/>
        </w:rPr>
        <w:t>5</w:t>
      </w:r>
      <w:r w:rsidRPr="00E935E9">
        <w:rPr>
          <w:rFonts w:ascii="Times New Roman" w:hAnsi="Times New Roman" w:cs="Times New Roman"/>
          <w:sz w:val="24"/>
          <w:szCs w:val="24"/>
        </w:rPr>
        <w:t>.</w:t>
      </w:r>
      <w:r w:rsidRPr="00E935E9">
        <w:rPr>
          <w:rFonts w:ascii="Times New Roman" w:hAnsi="Times New Roman" w:cs="Times New Roman"/>
          <w:bCs/>
          <w:sz w:val="24"/>
          <w:szCs w:val="24"/>
        </w:rPr>
        <w:t xml:space="preserve"> Os contratos decorrentes da ata de registro de preços terão sua vigência estabelecida no edital e nos respectivos instrumentos contratuais, observadas as disposições do art. 105 da Lei nº 14.133/2021.</w:t>
      </w:r>
    </w:p>
    <w:p w14:paraId="2FB9BF97" w14:textId="0553A15A" w:rsidR="00522036" w:rsidRPr="00522036" w:rsidRDefault="00522036" w:rsidP="00522036">
      <w:pPr>
        <w:jc w:val="both"/>
        <w:rPr>
          <w:rFonts w:ascii="Times New Roman" w:hAnsi="Times New Roman" w:cs="Times New Roman"/>
          <w:bCs/>
          <w:sz w:val="24"/>
          <w:szCs w:val="24"/>
        </w:rPr>
      </w:pPr>
      <w:r w:rsidRPr="00E935E9">
        <w:rPr>
          <w:rFonts w:ascii="Times New Roman" w:hAnsi="Times New Roman" w:cs="Times New Roman"/>
          <w:sz w:val="24"/>
          <w:szCs w:val="24"/>
        </w:rPr>
        <w:t>1.</w:t>
      </w:r>
      <w:r w:rsidR="000B4E6A">
        <w:rPr>
          <w:rFonts w:ascii="Times New Roman" w:hAnsi="Times New Roman" w:cs="Times New Roman"/>
          <w:sz w:val="24"/>
          <w:szCs w:val="24"/>
        </w:rPr>
        <w:t>6</w:t>
      </w:r>
      <w:r w:rsidRPr="00E935E9">
        <w:rPr>
          <w:rFonts w:ascii="Times New Roman" w:hAnsi="Times New Roman" w:cs="Times New Roman"/>
          <w:sz w:val="24"/>
          <w:szCs w:val="24"/>
        </w:rPr>
        <w:t>.</w:t>
      </w:r>
      <w:r w:rsidRPr="00E935E9">
        <w:rPr>
          <w:rFonts w:ascii="Times New Roman" w:hAnsi="Times New Roman" w:cs="Times New Roman"/>
          <w:bCs/>
          <w:sz w:val="24"/>
          <w:szCs w:val="24"/>
        </w:rPr>
        <w:t xml:space="preserve"> Na hipótese de prorrogação da vigência da ata, a eventual renovação dos quantitativos originalmente registrados somente poderá ocorrer quando admitida pela legislação e pelo regulamento aplicáveis, mediante justificativa da necessidade administrativa, comprovação da vantajosidade dos preços e formalização dentro do prazo de vigência da ata.</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8494"/>
      </w:tblGrid>
      <w:tr w:rsidR="006D371C" w:rsidRPr="006D371C" w14:paraId="2D4F2C69" w14:textId="77777777" w:rsidTr="0003791B">
        <w:trPr>
          <w:trHeight w:val="113"/>
        </w:trPr>
        <w:tc>
          <w:tcPr>
            <w:tcW w:w="5000" w:type="pct"/>
            <w:shd w:val="clear" w:color="auto" w:fill="B4C6E7" w:themeFill="accent1" w:themeFillTint="66"/>
          </w:tcPr>
          <w:p w14:paraId="6DECB7AC" w14:textId="7653F898" w:rsidR="006D371C" w:rsidRPr="00E41988" w:rsidRDefault="006D371C" w:rsidP="00E41988">
            <w:pPr>
              <w:pStyle w:val="Ttulo1"/>
              <w:tabs>
                <w:tab w:val="left" w:pos="1280"/>
                <w:tab w:val="left" w:pos="1281"/>
              </w:tabs>
              <w:spacing w:before="0" w:line="360" w:lineRule="auto"/>
              <w:jc w:val="center"/>
              <w:rPr>
                <w:rFonts w:ascii="Times New Roman" w:hAnsi="Times New Roman" w:cs="Times New Roman"/>
                <w:b/>
                <w:spacing w:val="6"/>
                <w:sz w:val="24"/>
                <w:szCs w:val="24"/>
              </w:rPr>
            </w:pPr>
            <w:r w:rsidRPr="00E41988">
              <w:rPr>
                <w:rFonts w:ascii="Times New Roman" w:hAnsi="Times New Roman" w:cs="Times New Roman"/>
                <w:b/>
                <w:color w:val="auto"/>
                <w:spacing w:val="6"/>
                <w:sz w:val="24"/>
                <w:szCs w:val="24"/>
              </w:rPr>
              <w:lastRenderedPageBreak/>
              <w:t xml:space="preserve">II – FUNDAMENTAÇÃO DA CONTRATAÇÃO – </w:t>
            </w:r>
            <w:r w:rsidRPr="00E41988">
              <w:rPr>
                <w:rFonts w:ascii="Times New Roman" w:hAnsi="Times New Roman" w:cs="Times New Roman"/>
                <w:b/>
                <w:i/>
                <w:color w:val="auto"/>
                <w:spacing w:val="6"/>
                <w:sz w:val="24"/>
                <w:szCs w:val="24"/>
              </w:rPr>
              <w:t>Lei Federal 14.133/21; art. 6; XXIII; b:</w:t>
            </w:r>
          </w:p>
        </w:tc>
      </w:tr>
    </w:tbl>
    <w:p w14:paraId="66A93FE5" w14:textId="26376672" w:rsidR="00E41988" w:rsidRPr="00522036" w:rsidRDefault="000E720A" w:rsidP="00522036">
      <w:pPr>
        <w:pStyle w:val="PargrafodaLista"/>
        <w:numPr>
          <w:ilvl w:val="1"/>
          <w:numId w:val="17"/>
        </w:numPr>
        <w:autoSpaceDE w:val="0"/>
        <w:jc w:val="both"/>
        <w:rPr>
          <w:rFonts w:ascii="Times New Roman" w:hAnsi="Times New Roman" w:cs="Times New Roman"/>
          <w:spacing w:val="6"/>
          <w:sz w:val="24"/>
          <w:szCs w:val="24"/>
        </w:rPr>
      </w:pPr>
      <w:r w:rsidRPr="00522036">
        <w:rPr>
          <w:rFonts w:ascii="Times New Roman" w:hAnsi="Times New Roman" w:cs="Times New Roman"/>
          <w:spacing w:val="6"/>
          <w:sz w:val="24"/>
          <w:szCs w:val="24"/>
        </w:rPr>
        <w:t xml:space="preserve">A Justificativa e objetivo da contratação encontra-se pormenorizada em </w:t>
      </w:r>
      <w:r w:rsidR="00CE5494" w:rsidRPr="00522036">
        <w:rPr>
          <w:rFonts w:ascii="Times New Roman" w:hAnsi="Times New Roman" w:cs="Times New Roman"/>
          <w:spacing w:val="6"/>
          <w:sz w:val="24"/>
          <w:szCs w:val="24"/>
        </w:rPr>
        <w:t>t</w:t>
      </w:r>
      <w:r w:rsidRPr="00522036">
        <w:rPr>
          <w:rFonts w:ascii="Times New Roman" w:hAnsi="Times New Roman" w:cs="Times New Roman"/>
          <w:spacing w:val="6"/>
          <w:sz w:val="24"/>
          <w:szCs w:val="24"/>
        </w:rPr>
        <w:t>ópico específico dos Estudos Técnicos Preliminares, apêndice deste Termo de Referência.</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8494"/>
      </w:tblGrid>
      <w:tr w:rsidR="006D371C" w:rsidRPr="006D371C" w14:paraId="37197DAF" w14:textId="77777777" w:rsidTr="0003791B">
        <w:trPr>
          <w:trHeight w:val="113"/>
        </w:trPr>
        <w:tc>
          <w:tcPr>
            <w:tcW w:w="5000" w:type="pct"/>
            <w:shd w:val="clear" w:color="auto" w:fill="B4C6E7" w:themeFill="accent1" w:themeFillTint="66"/>
          </w:tcPr>
          <w:p w14:paraId="3AED27B7" w14:textId="287FFE6F" w:rsidR="006D371C" w:rsidRPr="00E41988" w:rsidRDefault="006D371C" w:rsidP="00E41988">
            <w:pPr>
              <w:pStyle w:val="Ttulo1"/>
              <w:tabs>
                <w:tab w:val="left" w:pos="1280"/>
                <w:tab w:val="left" w:pos="1281"/>
              </w:tabs>
              <w:spacing w:before="0" w:line="360" w:lineRule="auto"/>
              <w:jc w:val="both"/>
              <w:rPr>
                <w:rFonts w:ascii="Times New Roman" w:hAnsi="Times New Roman" w:cs="Times New Roman"/>
                <w:b/>
                <w:spacing w:val="6"/>
                <w:sz w:val="24"/>
                <w:szCs w:val="24"/>
              </w:rPr>
            </w:pPr>
            <w:r w:rsidRPr="00E41988">
              <w:rPr>
                <w:rFonts w:ascii="Times New Roman" w:hAnsi="Times New Roman" w:cs="Times New Roman"/>
                <w:b/>
                <w:color w:val="auto"/>
                <w:spacing w:val="6"/>
                <w:sz w:val="24"/>
                <w:szCs w:val="24"/>
              </w:rPr>
              <w:t xml:space="preserve">III – DESCRIÇÃO DA SOLUÇÃO COMO UM TODO – </w:t>
            </w:r>
            <w:r w:rsidRPr="00E41988">
              <w:rPr>
                <w:rFonts w:ascii="Times New Roman" w:hAnsi="Times New Roman" w:cs="Times New Roman"/>
                <w:b/>
                <w:i/>
                <w:color w:val="auto"/>
                <w:spacing w:val="6"/>
                <w:sz w:val="24"/>
                <w:szCs w:val="24"/>
              </w:rPr>
              <w:t>Lei Federal 14.133/21</w:t>
            </w:r>
            <w:r w:rsidR="00E41988">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art. 6</w:t>
            </w:r>
            <w:r w:rsidR="00E41988">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XXIII</w:t>
            </w:r>
            <w:r w:rsidR="00E41988">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c:</w:t>
            </w:r>
          </w:p>
        </w:tc>
      </w:tr>
    </w:tbl>
    <w:p w14:paraId="1EF9AC21" w14:textId="7CF27139" w:rsidR="00A25009" w:rsidRDefault="00A25009" w:rsidP="00C47B3B">
      <w:pPr>
        <w:jc w:val="both"/>
        <w:rPr>
          <w:rFonts w:ascii="Times New Roman" w:hAnsi="Times New Roman" w:cs="Times New Roman"/>
          <w:b/>
          <w:bCs/>
          <w:spacing w:val="6"/>
          <w:sz w:val="24"/>
          <w:szCs w:val="24"/>
        </w:rPr>
      </w:pPr>
      <w:r>
        <w:rPr>
          <w:rFonts w:ascii="Times New Roman" w:hAnsi="Times New Roman" w:cs="Times New Roman"/>
          <w:b/>
          <w:bCs/>
          <w:spacing w:val="6"/>
          <w:sz w:val="24"/>
          <w:szCs w:val="24"/>
        </w:rPr>
        <w:t xml:space="preserve">3.1 </w:t>
      </w:r>
      <w:r w:rsidRPr="00A25009">
        <w:rPr>
          <w:rFonts w:ascii="Times New Roman" w:hAnsi="Times New Roman" w:cs="Times New Roman"/>
          <w:spacing w:val="6"/>
          <w:sz w:val="24"/>
          <w:szCs w:val="24"/>
        </w:rPr>
        <w:t>A descrição da solução como um todo contempla a</w:t>
      </w:r>
      <w:r w:rsidRPr="00A25009">
        <w:rPr>
          <w:rFonts w:ascii="Times New Roman" w:hAnsi="Times New Roman" w:cs="Times New Roman"/>
          <w:b/>
          <w:bCs/>
          <w:spacing w:val="6"/>
          <w:sz w:val="24"/>
          <w:szCs w:val="24"/>
        </w:rPr>
        <w:t xml:space="preserve"> AQUISIÇÃO DE MATERIAIS DESTINADOS À DECORAÇÃO NATALINA, </w:t>
      </w:r>
      <w:r w:rsidRPr="00A25009">
        <w:rPr>
          <w:rFonts w:ascii="Times New Roman" w:hAnsi="Times New Roman" w:cs="Times New Roman"/>
          <w:spacing w:val="6"/>
          <w:sz w:val="24"/>
          <w:szCs w:val="24"/>
        </w:rPr>
        <w:t>mediante licitação na modalidade</w:t>
      </w:r>
      <w:r w:rsidRPr="00A25009">
        <w:rPr>
          <w:rFonts w:ascii="Times New Roman" w:hAnsi="Times New Roman" w:cs="Times New Roman"/>
          <w:b/>
          <w:bCs/>
          <w:spacing w:val="6"/>
          <w:sz w:val="24"/>
          <w:szCs w:val="24"/>
        </w:rPr>
        <w:t xml:space="preserve"> PREGÃO PRESENCIAL</w:t>
      </w:r>
      <w:r w:rsidRPr="00A25009">
        <w:rPr>
          <w:rFonts w:ascii="Times New Roman" w:hAnsi="Times New Roman" w:cs="Times New Roman"/>
          <w:spacing w:val="6"/>
          <w:sz w:val="24"/>
          <w:szCs w:val="24"/>
        </w:rPr>
        <w:t>, com utilização do</w:t>
      </w:r>
      <w:r w:rsidRPr="00A25009">
        <w:rPr>
          <w:rFonts w:ascii="Times New Roman" w:hAnsi="Times New Roman" w:cs="Times New Roman"/>
          <w:b/>
          <w:bCs/>
          <w:spacing w:val="6"/>
          <w:sz w:val="24"/>
          <w:szCs w:val="24"/>
        </w:rPr>
        <w:t xml:space="preserve"> SISTEMA DE REGISTRO DE PREÇOS (SRP), </w:t>
      </w:r>
      <w:r w:rsidRPr="00A25009">
        <w:rPr>
          <w:rFonts w:ascii="Times New Roman" w:hAnsi="Times New Roman" w:cs="Times New Roman"/>
          <w:spacing w:val="6"/>
          <w:sz w:val="24"/>
          <w:szCs w:val="24"/>
        </w:rPr>
        <w:t>adotando-se o critério de julgamento de</w:t>
      </w:r>
      <w:r w:rsidRPr="00A25009">
        <w:rPr>
          <w:rFonts w:ascii="Times New Roman" w:hAnsi="Times New Roman" w:cs="Times New Roman"/>
          <w:b/>
          <w:bCs/>
          <w:spacing w:val="6"/>
          <w:sz w:val="24"/>
          <w:szCs w:val="24"/>
        </w:rPr>
        <w:t xml:space="preserve"> MENOR PREÇO POR ITEM, </w:t>
      </w:r>
      <w:r w:rsidRPr="00A25009">
        <w:rPr>
          <w:rFonts w:ascii="Times New Roman" w:hAnsi="Times New Roman" w:cs="Times New Roman"/>
          <w:spacing w:val="6"/>
          <w:sz w:val="24"/>
          <w:szCs w:val="24"/>
        </w:rPr>
        <w:t>visando atender às necessidades da</w:t>
      </w:r>
      <w:r w:rsidRPr="00A25009">
        <w:rPr>
          <w:rFonts w:ascii="Times New Roman" w:hAnsi="Times New Roman" w:cs="Times New Roman"/>
          <w:b/>
          <w:bCs/>
          <w:spacing w:val="6"/>
          <w:sz w:val="24"/>
          <w:szCs w:val="24"/>
        </w:rPr>
        <w:t xml:space="preserve"> Secretaria Municipal de Educação, Esporte, Cultura e Turismo </w:t>
      </w:r>
      <w:r w:rsidRPr="00A25009">
        <w:rPr>
          <w:rFonts w:ascii="Times New Roman" w:hAnsi="Times New Roman" w:cs="Times New Roman"/>
          <w:spacing w:val="6"/>
          <w:sz w:val="24"/>
          <w:szCs w:val="24"/>
        </w:rPr>
        <w:t>e às demandas do Município de Deodápolis/MS.</w:t>
      </w:r>
    </w:p>
    <w:p w14:paraId="4D5B56CC" w14:textId="2A8DDA3A" w:rsidR="00C47B3B" w:rsidRPr="00C47B3B" w:rsidRDefault="00C47B3B" w:rsidP="00C47B3B">
      <w:pPr>
        <w:jc w:val="both"/>
        <w:rPr>
          <w:rFonts w:ascii="Times New Roman" w:hAnsi="Times New Roman" w:cs="Times New Roman"/>
          <w:spacing w:val="6"/>
          <w:sz w:val="24"/>
          <w:szCs w:val="24"/>
        </w:rPr>
      </w:pPr>
      <w:r w:rsidRPr="00C47B3B">
        <w:rPr>
          <w:rFonts w:ascii="Times New Roman" w:hAnsi="Times New Roman" w:cs="Times New Roman"/>
          <w:b/>
          <w:bCs/>
          <w:spacing w:val="6"/>
          <w:sz w:val="24"/>
          <w:szCs w:val="24"/>
        </w:rPr>
        <w:t>3.2.</w:t>
      </w:r>
      <w:r w:rsidRPr="00C47B3B">
        <w:rPr>
          <w:rFonts w:ascii="Times New Roman" w:hAnsi="Times New Roman" w:cs="Times New Roman"/>
          <w:spacing w:val="6"/>
          <w:sz w:val="24"/>
          <w:szCs w:val="24"/>
        </w:rPr>
        <w:t xml:space="preserve"> A presente contratação tem por objeto a futura e eventual aquisição de materiais destinados à decoração natalina, compreendendo mangueiras luminosas, cordões de LED, conectores, acessórios elétricos, figuras decorativas, árvores de Natal, festões, bolas decorativas, enfeites infláveis e demais itens correlatos, para atender às necessidades da Secretaria Municipal de Educação, Esporte, Cultura e Turismo do Município de Deodápolis/MS. Os materiais pretendidos classificam-se, em sua maioria, como bens comuns, nos termos do art. 6º, inciso XIII, da Lei Federal nº 14.133/2021, uma vez que seus padrões de desempenho e qualidade podem ser definidos objetivamente por meio de especificações usuais de mercado, tais como dimensões, materiais, cores, potência, tensão elétrica e demais características técnicas, possibilitando a comparação objetiva entre as propostas apresentadas pelos fornecedores.</w:t>
      </w:r>
    </w:p>
    <w:p w14:paraId="441DA89A" w14:textId="77777777" w:rsidR="00C47B3B" w:rsidRPr="00C47B3B" w:rsidRDefault="00C47B3B" w:rsidP="00C47B3B">
      <w:pPr>
        <w:jc w:val="both"/>
        <w:rPr>
          <w:rFonts w:ascii="Times New Roman" w:hAnsi="Times New Roman" w:cs="Times New Roman"/>
          <w:spacing w:val="6"/>
          <w:sz w:val="24"/>
          <w:szCs w:val="24"/>
        </w:rPr>
      </w:pPr>
      <w:r w:rsidRPr="00C47B3B">
        <w:rPr>
          <w:rFonts w:ascii="Times New Roman" w:hAnsi="Times New Roman" w:cs="Times New Roman"/>
          <w:b/>
          <w:bCs/>
          <w:spacing w:val="6"/>
          <w:sz w:val="24"/>
          <w:szCs w:val="24"/>
        </w:rPr>
        <w:t>3.3.</w:t>
      </w:r>
      <w:r w:rsidRPr="00C47B3B">
        <w:rPr>
          <w:rFonts w:ascii="Times New Roman" w:hAnsi="Times New Roman" w:cs="Times New Roman"/>
          <w:spacing w:val="6"/>
          <w:sz w:val="24"/>
          <w:szCs w:val="24"/>
        </w:rPr>
        <w:t xml:space="preserve"> A adoção do Sistema de Registro de Preços (SRP) justifica-se pela possibilidade de aquisição parcelada dos materiais, conforme a necessidade efetiva da Administração Municipal, considerando que sua utilização está relacionada principalmente às festividades natalinas e à ornamentação de espaços públicos, prédios municipais e locais destinados à realização de eventos comemorativos. O registro de preços proporciona maior flexibilidade no planejamento das aquisições, </w:t>
      </w:r>
      <w:r w:rsidRPr="00C47B3B">
        <w:rPr>
          <w:rFonts w:ascii="Times New Roman" w:hAnsi="Times New Roman" w:cs="Times New Roman"/>
          <w:spacing w:val="6"/>
          <w:sz w:val="24"/>
          <w:szCs w:val="24"/>
        </w:rPr>
        <w:lastRenderedPageBreak/>
        <w:t xml:space="preserve">permite adequar os pedidos à disponibilidade orçamentária e evita a necessidade de aquisição integral dos quantitativos estimados em uma única oportunidade. Além disso, possibilita que os materiais sejam solicitados conforme a demanda, observadas as condições estabelecidas no edital e na respectiva ata, contribuindo para a eficiência administrativa, a economicidade e a adequada gestão dos recursos públicos. A adoção do SRP encontra fundamento nos </w:t>
      </w:r>
      <w:proofErr w:type="spellStart"/>
      <w:r w:rsidRPr="00C47B3B">
        <w:rPr>
          <w:rFonts w:ascii="Times New Roman" w:hAnsi="Times New Roman" w:cs="Times New Roman"/>
          <w:spacing w:val="6"/>
          <w:sz w:val="24"/>
          <w:szCs w:val="24"/>
        </w:rPr>
        <w:t>arts</w:t>
      </w:r>
      <w:proofErr w:type="spellEnd"/>
      <w:r w:rsidRPr="00C47B3B">
        <w:rPr>
          <w:rFonts w:ascii="Times New Roman" w:hAnsi="Times New Roman" w:cs="Times New Roman"/>
          <w:spacing w:val="6"/>
          <w:sz w:val="24"/>
          <w:szCs w:val="24"/>
        </w:rPr>
        <w:t>. 82 e 83 da Lei Federal nº 14.133/2021, ressaltando-se que a existência de preços registrados não obriga a Administração a contratar a totalidade dos quantitativos previstos.</w:t>
      </w:r>
    </w:p>
    <w:p w14:paraId="40D9E347" w14:textId="77777777" w:rsidR="00C47B3B" w:rsidRDefault="00C47B3B" w:rsidP="00C47B3B">
      <w:pPr>
        <w:jc w:val="both"/>
        <w:rPr>
          <w:rFonts w:ascii="Times New Roman" w:hAnsi="Times New Roman" w:cs="Times New Roman"/>
          <w:spacing w:val="6"/>
          <w:sz w:val="24"/>
          <w:szCs w:val="24"/>
        </w:rPr>
      </w:pPr>
      <w:r w:rsidRPr="00C47B3B">
        <w:rPr>
          <w:rFonts w:ascii="Times New Roman" w:hAnsi="Times New Roman" w:cs="Times New Roman"/>
          <w:b/>
          <w:bCs/>
          <w:spacing w:val="6"/>
          <w:sz w:val="24"/>
          <w:szCs w:val="24"/>
        </w:rPr>
        <w:t>3.4.</w:t>
      </w:r>
      <w:r w:rsidRPr="00C47B3B">
        <w:rPr>
          <w:rFonts w:ascii="Times New Roman" w:hAnsi="Times New Roman" w:cs="Times New Roman"/>
          <w:spacing w:val="6"/>
          <w:sz w:val="24"/>
          <w:szCs w:val="24"/>
        </w:rPr>
        <w:t xml:space="preserve"> A adoção excepcional do pregão na forma presencial justifica-se pelas características específicas e diversificadas dos materiais que compõem o objeto, os quais abrangem itens elétricos, mangueiras luminosas, conectores, figuras decorativas, estruturas iluminadas e enfeites infláveis, com exigências relacionadas a dimensões, tensão, potência, quantidade de LEDs, grau de proteção contra água e poeira, compatibilidade entre componentes e acessórios de instalação. A realização presencial da sessão permitirá o esclarecimento imediato de eventuais dúvidas técnicas, a conferência objetiva da documentação, o saneamento de falhas formais e a condução mais eficiente da fase de lances, contribuindo para a segurança da contratação, a seleção da proposta mais vantajosa e a prevenção de aquisições incompatíveis com as necessidades da Administração. A sessão pública será devidamente registrada em ata e gravada em áudio e vídeo, em observância ao art. 17, § 2º, da Lei Federal nº 14.133/2021, assegurando transparência, publicidade e controle dos atos praticados.</w:t>
      </w:r>
    </w:p>
    <w:p w14:paraId="18582EC5" w14:textId="77777777" w:rsidR="00A25009" w:rsidRPr="00A25009" w:rsidRDefault="00A25009" w:rsidP="00A25009">
      <w:pPr>
        <w:jc w:val="both"/>
        <w:rPr>
          <w:rFonts w:ascii="Times New Roman" w:hAnsi="Times New Roman" w:cs="Times New Roman"/>
          <w:spacing w:val="6"/>
          <w:sz w:val="24"/>
          <w:szCs w:val="24"/>
        </w:rPr>
      </w:pPr>
      <w:r w:rsidRPr="00A25009">
        <w:rPr>
          <w:rFonts w:ascii="Times New Roman" w:hAnsi="Times New Roman" w:cs="Times New Roman"/>
          <w:b/>
          <w:bCs/>
          <w:spacing w:val="6"/>
          <w:sz w:val="24"/>
          <w:szCs w:val="24"/>
        </w:rPr>
        <w:t>3.4.1.</w:t>
      </w:r>
      <w:r w:rsidRPr="00A25009">
        <w:rPr>
          <w:rFonts w:ascii="Times New Roman" w:hAnsi="Times New Roman" w:cs="Times New Roman"/>
          <w:spacing w:val="6"/>
          <w:sz w:val="24"/>
          <w:szCs w:val="24"/>
        </w:rPr>
        <w:t xml:space="preserve"> O critério de julgamento adotado será o de </w:t>
      </w:r>
      <w:r w:rsidRPr="00A25009">
        <w:rPr>
          <w:rFonts w:ascii="Times New Roman" w:hAnsi="Times New Roman" w:cs="Times New Roman"/>
          <w:b/>
          <w:bCs/>
          <w:spacing w:val="6"/>
          <w:sz w:val="24"/>
          <w:szCs w:val="24"/>
        </w:rPr>
        <w:t>MENOR PREÇO POR ITEM</w:t>
      </w:r>
      <w:r w:rsidRPr="00A25009">
        <w:rPr>
          <w:rFonts w:ascii="Times New Roman" w:hAnsi="Times New Roman" w:cs="Times New Roman"/>
          <w:spacing w:val="6"/>
          <w:sz w:val="24"/>
          <w:szCs w:val="24"/>
        </w:rPr>
        <w:t>, considerando a diversidade dos materiais destinados à decoração natalina, os quais possuem características, especificações técnicas, unidades de fornecimento e valores distintos. A adoção desse critério permitirá que os licitantes apresentem propostas individualizadas para cada item, ampliando a competitividade e possibilitando a participação de fornecedores que não comercializam a totalidade dos materiais previstos na contratação. Dessa forma, a Administração poderá selecionar a proposta mais vantajosa para cada item, observadas as especificações técnicas, as condições estabelecidas no edital e os preços máximos admitidos, promovendo a economicidade, a ampla concorrência e a eficiência na aplicação dos recursos públicos, em conformidade com a Lei Federal nº 14.133/2021.</w:t>
      </w:r>
    </w:p>
    <w:p w14:paraId="01F0F1A4" w14:textId="77777777" w:rsidR="00C47B3B" w:rsidRPr="00C47B3B" w:rsidRDefault="00C47B3B" w:rsidP="00C47B3B">
      <w:pPr>
        <w:jc w:val="both"/>
        <w:rPr>
          <w:rFonts w:ascii="Times New Roman" w:hAnsi="Times New Roman" w:cs="Times New Roman"/>
          <w:spacing w:val="6"/>
          <w:sz w:val="24"/>
          <w:szCs w:val="24"/>
        </w:rPr>
      </w:pPr>
      <w:r w:rsidRPr="00C47B3B">
        <w:rPr>
          <w:rFonts w:ascii="Times New Roman" w:hAnsi="Times New Roman" w:cs="Times New Roman"/>
          <w:b/>
          <w:bCs/>
          <w:spacing w:val="6"/>
          <w:sz w:val="24"/>
          <w:szCs w:val="24"/>
        </w:rPr>
        <w:lastRenderedPageBreak/>
        <w:t>3.5.</w:t>
      </w:r>
      <w:r w:rsidRPr="00C47B3B">
        <w:rPr>
          <w:rFonts w:ascii="Times New Roman" w:hAnsi="Times New Roman" w:cs="Times New Roman"/>
          <w:spacing w:val="6"/>
          <w:sz w:val="24"/>
          <w:szCs w:val="24"/>
        </w:rPr>
        <w:t xml:space="preserve"> Ressalta-se, ainda, que outros municípios brasileiros também realizam contratações destinadas à aquisição de materiais e à implantação de decoração natalina em espaços públicos, como demonstram procedimentos publicados pelas Prefeituras Municipais de Barbosa/SP e Monte Sião/MG, envolvendo materiais decorativos, iluminação natalina e utilização do Sistema de Registro de Preços. Também existem procedimentos voltados à contratação de soluções de decoração natalina, como o realizado pelo Município de São Roque/SP.</w:t>
      </w:r>
    </w:p>
    <w:p w14:paraId="1372C1B3" w14:textId="77777777" w:rsidR="00C47B3B" w:rsidRPr="00C47B3B" w:rsidRDefault="00C47B3B" w:rsidP="00C47B3B">
      <w:pPr>
        <w:jc w:val="both"/>
        <w:rPr>
          <w:rFonts w:ascii="Times New Roman" w:hAnsi="Times New Roman" w:cs="Times New Roman"/>
          <w:spacing w:val="6"/>
          <w:sz w:val="24"/>
          <w:szCs w:val="24"/>
        </w:rPr>
      </w:pPr>
      <w:r w:rsidRPr="00C47B3B">
        <w:rPr>
          <w:rFonts w:ascii="Times New Roman" w:hAnsi="Times New Roman" w:cs="Times New Roman"/>
          <w:b/>
          <w:bCs/>
          <w:spacing w:val="6"/>
          <w:sz w:val="24"/>
          <w:szCs w:val="24"/>
        </w:rPr>
        <w:t>3.6.</w:t>
      </w:r>
      <w:r w:rsidRPr="00C47B3B">
        <w:rPr>
          <w:rFonts w:ascii="Times New Roman" w:hAnsi="Times New Roman" w:cs="Times New Roman"/>
          <w:spacing w:val="6"/>
          <w:sz w:val="24"/>
          <w:szCs w:val="24"/>
        </w:rPr>
        <w:t xml:space="preserve"> Essas contratações demonstram que a ornamentação natalina constitui uma demanda presente no planejamento de diferentes administrações municipais, visando à valorização dos espaços públicos, ao incentivo às atividades culturais e turísticas e à realização das festividades de final de ano. Tais referências servem como elementos de contextualização da prática administrativa, sem substituir a pesquisa de preços e a análise das necessidades específicas do Município de Deodápolis/MS.</w:t>
      </w:r>
    </w:p>
    <w:p w14:paraId="347DAE72" w14:textId="77777777" w:rsidR="00C47B3B" w:rsidRPr="00C47B3B" w:rsidRDefault="00C47B3B" w:rsidP="00C47B3B">
      <w:pPr>
        <w:jc w:val="both"/>
        <w:rPr>
          <w:rFonts w:ascii="Times New Roman" w:hAnsi="Times New Roman" w:cs="Times New Roman"/>
          <w:spacing w:val="6"/>
          <w:sz w:val="24"/>
          <w:szCs w:val="24"/>
        </w:rPr>
      </w:pPr>
      <w:r w:rsidRPr="00C47B3B">
        <w:rPr>
          <w:rFonts w:ascii="Times New Roman" w:hAnsi="Times New Roman" w:cs="Times New Roman"/>
          <w:b/>
          <w:bCs/>
          <w:spacing w:val="6"/>
          <w:sz w:val="24"/>
          <w:szCs w:val="24"/>
        </w:rPr>
        <w:t>Prefeitura Municipal de Barbosa/SP</w:t>
      </w:r>
    </w:p>
    <w:p w14:paraId="549A21A8" w14:textId="77777777" w:rsidR="00C47B3B" w:rsidRPr="00C47B3B" w:rsidRDefault="00C47B3B" w:rsidP="00C47B3B">
      <w:pPr>
        <w:numPr>
          <w:ilvl w:val="0"/>
          <w:numId w:val="23"/>
        </w:numPr>
        <w:jc w:val="both"/>
        <w:rPr>
          <w:rFonts w:ascii="Times New Roman" w:hAnsi="Times New Roman" w:cs="Times New Roman"/>
          <w:spacing w:val="6"/>
          <w:sz w:val="24"/>
          <w:szCs w:val="24"/>
        </w:rPr>
      </w:pPr>
      <w:r w:rsidRPr="00C47B3B">
        <w:rPr>
          <w:rFonts w:ascii="Times New Roman" w:hAnsi="Times New Roman" w:cs="Times New Roman"/>
          <w:b/>
          <w:bCs/>
          <w:spacing w:val="6"/>
          <w:sz w:val="24"/>
          <w:szCs w:val="24"/>
        </w:rPr>
        <w:t>Processo Licitatório:</w:t>
      </w:r>
      <w:r w:rsidRPr="00C47B3B">
        <w:rPr>
          <w:rFonts w:ascii="Times New Roman" w:hAnsi="Times New Roman" w:cs="Times New Roman"/>
          <w:spacing w:val="6"/>
          <w:sz w:val="24"/>
          <w:szCs w:val="24"/>
        </w:rPr>
        <w:t xml:space="preserve"> nº 050/2025</w:t>
      </w:r>
    </w:p>
    <w:p w14:paraId="380A067E" w14:textId="77777777" w:rsidR="00C47B3B" w:rsidRPr="00C47B3B" w:rsidRDefault="00C47B3B" w:rsidP="00C47B3B">
      <w:pPr>
        <w:numPr>
          <w:ilvl w:val="0"/>
          <w:numId w:val="23"/>
        </w:numPr>
        <w:jc w:val="both"/>
        <w:rPr>
          <w:rFonts w:ascii="Times New Roman" w:hAnsi="Times New Roman" w:cs="Times New Roman"/>
          <w:spacing w:val="6"/>
          <w:sz w:val="24"/>
          <w:szCs w:val="24"/>
        </w:rPr>
      </w:pPr>
      <w:r w:rsidRPr="00C47B3B">
        <w:rPr>
          <w:rFonts w:ascii="Times New Roman" w:hAnsi="Times New Roman" w:cs="Times New Roman"/>
          <w:b/>
          <w:bCs/>
          <w:spacing w:val="6"/>
          <w:sz w:val="24"/>
          <w:szCs w:val="24"/>
        </w:rPr>
        <w:t>Pregão Eletrônico:</w:t>
      </w:r>
      <w:r w:rsidRPr="00C47B3B">
        <w:rPr>
          <w:rFonts w:ascii="Times New Roman" w:hAnsi="Times New Roman" w:cs="Times New Roman"/>
          <w:spacing w:val="6"/>
          <w:sz w:val="24"/>
          <w:szCs w:val="24"/>
        </w:rPr>
        <w:t xml:space="preserve"> nº 024/2025</w:t>
      </w:r>
    </w:p>
    <w:p w14:paraId="73A7EF28" w14:textId="77777777" w:rsidR="00C47B3B" w:rsidRPr="00C47B3B" w:rsidRDefault="00C47B3B" w:rsidP="00C47B3B">
      <w:pPr>
        <w:numPr>
          <w:ilvl w:val="0"/>
          <w:numId w:val="23"/>
        </w:numPr>
        <w:jc w:val="both"/>
        <w:rPr>
          <w:rFonts w:ascii="Times New Roman" w:hAnsi="Times New Roman" w:cs="Times New Roman"/>
          <w:spacing w:val="6"/>
          <w:sz w:val="24"/>
          <w:szCs w:val="24"/>
        </w:rPr>
      </w:pPr>
      <w:r w:rsidRPr="00C47B3B">
        <w:rPr>
          <w:rFonts w:ascii="Times New Roman" w:hAnsi="Times New Roman" w:cs="Times New Roman"/>
          <w:b/>
          <w:bCs/>
          <w:spacing w:val="6"/>
          <w:sz w:val="24"/>
          <w:szCs w:val="24"/>
        </w:rPr>
        <w:t>Modalidade:</w:t>
      </w:r>
      <w:r w:rsidRPr="00C47B3B">
        <w:rPr>
          <w:rFonts w:ascii="Times New Roman" w:hAnsi="Times New Roman" w:cs="Times New Roman"/>
          <w:spacing w:val="6"/>
          <w:sz w:val="24"/>
          <w:szCs w:val="24"/>
        </w:rPr>
        <w:t xml:space="preserve"> Pregão Eletrônico</w:t>
      </w:r>
    </w:p>
    <w:p w14:paraId="0C8EB424" w14:textId="77777777" w:rsidR="00C47B3B" w:rsidRPr="00C47B3B" w:rsidRDefault="00C47B3B" w:rsidP="00C47B3B">
      <w:pPr>
        <w:numPr>
          <w:ilvl w:val="0"/>
          <w:numId w:val="23"/>
        </w:numPr>
        <w:jc w:val="both"/>
        <w:rPr>
          <w:rFonts w:ascii="Times New Roman" w:hAnsi="Times New Roman" w:cs="Times New Roman"/>
          <w:spacing w:val="6"/>
          <w:sz w:val="24"/>
          <w:szCs w:val="24"/>
        </w:rPr>
      </w:pPr>
      <w:r w:rsidRPr="00C47B3B">
        <w:rPr>
          <w:rFonts w:ascii="Times New Roman" w:hAnsi="Times New Roman" w:cs="Times New Roman"/>
          <w:b/>
          <w:bCs/>
          <w:spacing w:val="6"/>
          <w:sz w:val="24"/>
          <w:szCs w:val="24"/>
        </w:rPr>
        <w:t>Objeto:</w:t>
      </w:r>
      <w:r w:rsidRPr="00C47B3B">
        <w:rPr>
          <w:rFonts w:ascii="Times New Roman" w:hAnsi="Times New Roman" w:cs="Times New Roman"/>
          <w:spacing w:val="6"/>
          <w:sz w:val="24"/>
          <w:szCs w:val="24"/>
        </w:rPr>
        <w:t xml:space="preserve"> Registro de preços para aquisição de materiais elétricos e decorativos destinados à decoração natalina do Natal Luz 2025.</w:t>
      </w:r>
    </w:p>
    <w:p w14:paraId="59A17E0D" w14:textId="77777777" w:rsidR="00C47B3B" w:rsidRPr="00C47B3B" w:rsidRDefault="00C47B3B" w:rsidP="00C47B3B">
      <w:pPr>
        <w:numPr>
          <w:ilvl w:val="0"/>
          <w:numId w:val="23"/>
        </w:numPr>
        <w:jc w:val="both"/>
        <w:rPr>
          <w:rFonts w:ascii="Times New Roman" w:hAnsi="Times New Roman" w:cs="Times New Roman"/>
          <w:color w:val="000000" w:themeColor="text1"/>
          <w:spacing w:val="6"/>
          <w:sz w:val="24"/>
          <w:szCs w:val="24"/>
        </w:rPr>
      </w:pPr>
      <w:r w:rsidRPr="00C47B3B">
        <w:rPr>
          <w:rFonts w:ascii="Times New Roman" w:hAnsi="Times New Roman" w:cs="Times New Roman"/>
          <w:b/>
          <w:bCs/>
          <w:spacing w:val="6"/>
          <w:sz w:val="24"/>
          <w:szCs w:val="24"/>
        </w:rPr>
        <w:t>Link:</w:t>
      </w:r>
      <w:r w:rsidRPr="00C47B3B">
        <w:rPr>
          <w:rFonts w:ascii="Times New Roman" w:hAnsi="Times New Roman" w:cs="Times New Roman"/>
          <w:spacing w:val="6"/>
          <w:sz w:val="24"/>
          <w:szCs w:val="24"/>
        </w:rPr>
        <w:t xml:space="preserve"> </w:t>
      </w:r>
      <w:hyperlink r:id="rId8" w:history="1">
        <w:r w:rsidRPr="00C47B3B">
          <w:rPr>
            <w:rStyle w:val="Hyperlink"/>
            <w:rFonts w:ascii="Times New Roman" w:hAnsi="Times New Roman" w:cs="Times New Roman"/>
            <w:color w:val="000000" w:themeColor="text1"/>
            <w:spacing w:val="6"/>
            <w:sz w:val="24"/>
            <w:szCs w:val="24"/>
          </w:rPr>
          <w:t>Edital e documentos – Prefeitura de Barbosa/SP</w:t>
        </w:r>
      </w:hyperlink>
    </w:p>
    <w:p w14:paraId="236DA2AC" w14:textId="77777777" w:rsidR="00C47B3B" w:rsidRPr="00C47B3B" w:rsidRDefault="00C47B3B" w:rsidP="00C47B3B">
      <w:pPr>
        <w:jc w:val="both"/>
        <w:rPr>
          <w:rFonts w:ascii="Times New Roman" w:hAnsi="Times New Roman" w:cs="Times New Roman"/>
          <w:spacing w:val="6"/>
          <w:sz w:val="24"/>
          <w:szCs w:val="24"/>
        </w:rPr>
      </w:pPr>
      <w:r w:rsidRPr="00C47B3B">
        <w:rPr>
          <w:rFonts w:ascii="Times New Roman" w:hAnsi="Times New Roman" w:cs="Times New Roman"/>
          <w:b/>
          <w:bCs/>
          <w:spacing w:val="6"/>
          <w:sz w:val="24"/>
          <w:szCs w:val="24"/>
        </w:rPr>
        <w:t>Prefeitura Municipal de Monte Sião/MG</w:t>
      </w:r>
    </w:p>
    <w:p w14:paraId="4006742E" w14:textId="77777777" w:rsidR="00C47B3B" w:rsidRPr="00C47B3B" w:rsidRDefault="00C47B3B" w:rsidP="00C47B3B">
      <w:pPr>
        <w:numPr>
          <w:ilvl w:val="0"/>
          <w:numId w:val="24"/>
        </w:numPr>
        <w:jc w:val="both"/>
        <w:rPr>
          <w:rFonts w:ascii="Times New Roman" w:hAnsi="Times New Roman" w:cs="Times New Roman"/>
          <w:spacing w:val="6"/>
          <w:sz w:val="24"/>
          <w:szCs w:val="24"/>
        </w:rPr>
      </w:pPr>
      <w:r w:rsidRPr="00C47B3B">
        <w:rPr>
          <w:rFonts w:ascii="Times New Roman" w:hAnsi="Times New Roman" w:cs="Times New Roman"/>
          <w:b/>
          <w:bCs/>
          <w:spacing w:val="6"/>
          <w:sz w:val="24"/>
          <w:szCs w:val="24"/>
        </w:rPr>
        <w:t>Processo Licitatório:</w:t>
      </w:r>
      <w:r w:rsidRPr="00C47B3B">
        <w:rPr>
          <w:rFonts w:ascii="Times New Roman" w:hAnsi="Times New Roman" w:cs="Times New Roman"/>
          <w:spacing w:val="6"/>
          <w:sz w:val="24"/>
          <w:szCs w:val="24"/>
        </w:rPr>
        <w:t xml:space="preserve"> nº 130/2025</w:t>
      </w:r>
    </w:p>
    <w:p w14:paraId="52A3DE6E" w14:textId="77777777" w:rsidR="00C47B3B" w:rsidRPr="00C47B3B" w:rsidRDefault="00C47B3B" w:rsidP="00C47B3B">
      <w:pPr>
        <w:numPr>
          <w:ilvl w:val="0"/>
          <w:numId w:val="24"/>
        </w:numPr>
        <w:jc w:val="both"/>
        <w:rPr>
          <w:rFonts w:ascii="Times New Roman" w:hAnsi="Times New Roman" w:cs="Times New Roman"/>
          <w:spacing w:val="6"/>
          <w:sz w:val="24"/>
          <w:szCs w:val="24"/>
        </w:rPr>
      </w:pPr>
      <w:r w:rsidRPr="00C47B3B">
        <w:rPr>
          <w:rFonts w:ascii="Times New Roman" w:hAnsi="Times New Roman" w:cs="Times New Roman"/>
          <w:b/>
          <w:bCs/>
          <w:spacing w:val="6"/>
          <w:sz w:val="24"/>
          <w:szCs w:val="24"/>
        </w:rPr>
        <w:t>Pregão Eletrônico:</w:t>
      </w:r>
      <w:r w:rsidRPr="00C47B3B">
        <w:rPr>
          <w:rFonts w:ascii="Times New Roman" w:hAnsi="Times New Roman" w:cs="Times New Roman"/>
          <w:spacing w:val="6"/>
          <w:sz w:val="24"/>
          <w:szCs w:val="24"/>
        </w:rPr>
        <w:t xml:space="preserve"> nº 067/2025</w:t>
      </w:r>
    </w:p>
    <w:p w14:paraId="7398F401" w14:textId="77777777" w:rsidR="00C47B3B" w:rsidRPr="00C47B3B" w:rsidRDefault="00C47B3B" w:rsidP="00C47B3B">
      <w:pPr>
        <w:numPr>
          <w:ilvl w:val="0"/>
          <w:numId w:val="24"/>
        </w:numPr>
        <w:jc w:val="both"/>
        <w:rPr>
          <w:rFonts w:ascii="Times New Roman" w:hAnsi="Times New Roman" w:cs="Times New Roman"/>
          <w:spacing w:val="6"/>
          <w:sz w:val="24"/>
          <w:szCs w:val="24"/>
        </w:rPr>
      </w:pPr>
      <w:r w:rsidRPr="00C47B3B">
        <w:rPr>
          <w:rFonts w:ascii="Times New Roman" w:hAnsi="Times New Roman" w:cs="Times New Roman"/>
          <w:b/>
          <w:bCs/>
          <w:spacing w:val="6"/>
          <w:sz w:val="24"/>
          <w:szCs w:val="24"/>
        </w:rPr>
        <w:t>Modalidade:</w:t>
      </w:r>
      <w:r w:rsidRPr="00C47B3B">
        <w:rPr>
          <w:rFonts w:ascii="Times New Roman" w:hAnsi="Times New Roman" w:cs="Times New Roman"/>
          <w:spacing w:val="6"/>
          <w:sz w:val="24"/>
          <w:szCs w:val="24"/>
        </w:rPr>
        <w:t xml:space="preserve"> Pregão Eletrônico</w:t>
      </w:r>
    </w:p>
    <w:p w14:paraId="4DD5C698" w14:textId="77777777" w:rsidR="00C47B3B" w:rsidRPr="00C47B3B" w:rsidRDefault="00C47B3B" w:rsidP="00C47B3B">
      <w:pPr>
        <w:numPr>
          <w:ilvl w:val="0"/>
          <w:numId w:val="24"/>
        </w:numPr>
        <w:jc w:val="both"/>
        <w:rPr>
          <w:rFonts w:ascii="Times New Roman" w:hAnsi="Times New Roman" w:cs="Times New Roman"/>
          <w:spacing w:val="6"/>
          <w:sz w:val="24"/>
          <w:szCs w:val="24"/>
        </w:rPr>
      </w:pPr>
      <w:r w:rsidRPr="00C47B3B">
        <w:rPr>
          <w:rFonts w:ascii="Times New Roman" w:hAnsi="Times New Roman" w:cs="Times New Roman"/>
          <w:b/>
          <w:bCs/>
          <w:spacing w:val="6"/>
          <w:sz w:val="24"/>
          <w:szCs w:val="24"/>
        </w:rPr>
        <w:t>Objeto:</w:t>
      </w:r>
      <w:r w:rsidRPr="00C47B3B">
        <w:rPr>
          <w:rFonts w:ascii="Times New Roman" w:hAnsi="Times New Roman" w:cs="Times New Roman"/>
          <w:spacing w:val="6"/>
          <w:sz w:val="24"/>
          <w:szCs w:val="24"/>
        </w:rPr>
        <w:t xml:space="preserve"> Registro de preços para futura e eventual aquisição de materiais para decoração natalina, destinados à Secretaria Municipal de Indústria, Comércio, Esportes, Turismo, Cultura e Lazer.</w:t>
      </w:r>
    </w:p>
    <w:p w14:paraId="1D30955B" w14:textId="77777777" w:rsidR="00C47B3B" w:rsidRPr="00C47B3B" w:rsidRDefault="00C47B3B" w:rsidP="00C47B3B">
      <w:pPr>
        <w:numPr>
          <w:ilvl w:val="0"/>
          <w:numId w:val="24"/>
        </w:numPr>
        <w:jc w:val="both"/>
        <w:rPr>
          <w:rFonts w:ascii="Times New Roman" w:hAnsi="Times New Roman" w:cs="Times New Roman"/>
          <w:spacing w:val="6"/>
          <w:sz w:val="24"/>
          <w:szCs w:val="24"/>
        </w:rPr>
      </w:pPr>
      <w:r w:rsidRPr="00C47B3B">
        <w:rPr>
          <w:rFonts w:ascii="Times New Roman" w:hAnsi="Times New Roman" w:cs="Times New Roman"/>
          <w:b/>
          <w:bCs/>
          <w:spacing w:val="6"/>
          <w:sz w:val="24"/>
          <w:szCs w:val="24"/>
        </w:rPr>
        <w:t>Link:</w:t>
      </w:r>
      <w:r w:rsidRPr="00C47B3B">
        <w:rPr>
          <w:rFonts w:ascii="Times New Roman" w:hAnsi="Times New Roman" w:cs="Times New Roman"/>
          <w:spacing w:val="6"/>
          <w:sz w:val="24"/>
          <w:szCs w:val="24"/>
        </w:rPr>
        <w:t xml:space="preserve"> </w:t>
      </w:r>
      <w:hyperlink r:id="rId9" w:history="1">
        <w:r w:rsidRPr="00C47B3B">
          <w:rPr>
            <w:rStyle w:val="Hyperlink"/>
            <w:rFonts w:ascii="Times New Roman" w:hAnsi="Times New Roman" w:cs="Times New Roman"/>
            <w:color w:val="000000" w:themeColor="text1"/>
            <w:spacing w:val="6"/>
            <w:sz w:val="24"/>
            <w:szCs w:val="24"/>
          </w:rPr>
          <w:t>Edital e documentos – Prefeitura de Monte Sião/MG</w:t>
        </w:r>
      </w:hyperlink>
    </w:p>
    <w:p w14:paraId="6BDE7941" w14:textId="77777777" w:rsidR="00C47B3B" w:rsidRPr="00C47B3B" w:rsidRDefault="00C47B3B" w:rsidP="00C47B3B">
      <w:pPr>
        <w:jc w:val="both"/>
        <w:rPr>
          <w:rFonts w:ascii="Times New Roman" w:hAnsi="Times New Roman" w:cs="Times New Roman"/>
          <w:spacing w:val="6"/>
          <w:sz w:val="24"/>
          <w:szCs w:val="24"/>
        </w:rPr>
      </w:pPr>
      <w:r w:rsidRPr="00C47B3B">
        <w:rPr>
          <w:rFonts w:ascii="Times New Roman" w:hAnsi="Times New Roman" w:cs="Times New Roman"/>
          <w:b/>
          <w:bCs/>
          <w:spacing w:val="6"/>
          <w:sz w:val="24"/>
          <w:szCs w:val="24"/>
        </w:rPr>
        <w:t>Prefeitura Municipal de São Roque/SP</w:t>
      </w:r>
    </w:p>
    <w:p w14:paraId="50DEB177" w14:textId="77777777" w:rsidR="00C47B3B" w:rsidRPr="00C47B3B" w:rsidRDefault="00C47B3B" w:rsidP="00C47B3B">
      <w:pPr>
        <w:numPr>
          <w:ilvl w:val="0"/>
          <w:numId w:val="25"/>
        </w:numPr>
        <w:jc w:val="both"/>
        <w:rPr>
          <w:rFonts w:ascii="Times New Roman" w:hAnsi="Times New Roman" w:cs="Times New Roman"/>
          <w:spacing w:val="6"/>
          <w:sz w:val="24"/>
          <w:szCs w:val="24"/>
        </w:rPr>
      </w:pPr>
      <w:r w:rsidRPr="00C47B3B">
        <w:rPr>
          <w:rFonts w:ascii="Times New Roman" w:hAnsi="Times New Roman" w:cs="Times New Roman"/>
          <w:b/>
          <w:bCs/>
          <w:spacing w:val="6"/>
          <w:sz w:val="24"/>
          <w:szCs w:val="24"/>
        </w:rPr>
        <w:t>Pregão Presencial:</w:t>
      </w:r>
      <w:r w:rsidRPr="00C47B3B">
        <w:rPr>
          <w:rFonts w:ascii="Times New Roman" w:hAnsi="Times New Roman" w:cs="Times New Roman"/>
          <w:spacing w:val="6"/>
          <w:sz w:val="24"/>
          <w:szCs w:val="24"/>
        </w:rPr>
        <w:t xml:space="preserve"> nº 001/2025</w:t>
      </w:r>
    </w:p>
    <w:p w14:paraId="0A4B1001" w14:textId="77777777" w:rsidR="00C47B3B" w:rsidRPr="00C47B3B" w:rsidRDefault="00C47B3B" w:rsidP="00C47B3B">
      <w:pPr>
        <w:numPr>
          <w:ilvl w:val="0"/>
          <w:numId w:val="25"/>
        </w:numPr>
        <w:jc w:val="both"/>
        <w:rPr>
          <w:rFonts w:ascii="Times New Roman" w:hAnsi="Times New Roman" w:cs="Times New Roman"/>
          <w:spacing w:val="6"/>
          <w:sz w:val="24"/>
          <w:szCs w:val="24"/>
        </w:rPr>
      </w:pPr>
      <w:r w:rsidRPr="00C47B3B">
        <w:rPr>
          <w:rFonts w:ascii="Times New Roman" w:hAnsi="Times New Roman" w:cs="Times New Roman"/>
          <w:b/>
          <w:bCs/>
          <w:spacing w:val="6"/>
          <w:sz w:val="24"/>
          <w:szCs w:val="24"/>
        </w:rPr>
        <w:t>Modalidade:</w:t>
      </w:r>
      <w:r w:rsidRPr="00C47B3B">
        <w:rPr>
          <w:rFonts w:ascii="Times New Roman" w:hAnsi="Times New Roman" w:cs="Times New Roman"/>
          <w:spacing w:val="6"/>
          <w:sz w:val="24"/>
          <w:szCs w:val="24"/>
        </w:rPr>
        <w:t xml:space="preserve"> Pregão Presencial</w:t>
      </w:r>
    </w:p>
    <w:p w14:paraId="7CB1ADCF" w14:textId="77777777" w:rsidR="00C47B3B" w:rsidRPr="00C47B3B" w:rsidRDefault="00C47B3B" w:rsidP="00C47B3B">
      <w:pPr>
        <w:numPr>
          <w:ilvl w:val="0"/>
          <w:numId w:val="25"/>
        </w:numPr>
        <w:jc w:val="both"/>
        <w:rPr>
          <w:rFonts w:ascii="Times New Roman" w:hAnsi="Times New Roman" w:cs="Times New Roman"/>
          <w:spacing w:val="6"/>
          <w:sz w:val="24"/>
          <w:szCs w:val="24"/>
        </w:rPr>
      </w:pPr>
      <w:r w:rsidRPr="00C47B3B">
        <w:rPr>
          <w:rFonts w:ascii="Times New Roman" w:hAnsi="Times New Roman" w:cs="Times New Roman"/>
          <w:b/>
          <w:bCs/>
          <w:spacing w:val="6"/>
          <w:sz w:val="24"/>
          <w:szCs w:val="24"/>
        </w:rPr>
        <w:lastRenderedPageBreak/>
        <w:t>Objeto:</w:t>
      </w:r>
      <w:r w:rsidRPr="00C47B3B">
        <w:rPr>
          <w:rFonts w:ascii="Times New Roman" w:hAnsi="Times New Roman" w:cs="Times New Roman"/>
          <w:spacing w:val="6"/>
          <w:sz w:val="24"/>
          <w:szCs w:val="24"/>
        </w:rPr>
        <w:t xml:space="preserve"> Contratação de empresa especializada para locação de itens de decoração natalina, incluindo instalação elétrica, montagem, desmontagem e elaboração de projeto elétrico.</w:t>
      </w:r>
    </w:p>
    <w:p w14:paraId="4765C7EC" w14:textId="77777777" w:rsidR="00C47B3B" w:rsidRPr="00C47B3B" w:rsidRDefault="00C47B3B" w:rsidP="00C47B3B">
      <w:pPr>
        <w:numPr>
          <w:ilvl w:val="0"/>
          <w:numId w:val="25"/>
        </w:numPr>
        <w:jc w:val="both"/>
        <w:rPr>
          <w:rFonts w:ascii="Times New Roman" w:hAnsi="Times New Roman" w:cs="Times New Roman"/>
          <w:color w:val="000000" w:themeColor="text1"/>
          <w:spacing w:val="6"/>
          <w:sz w:val="24"/>
          <w:szCs w:val="24"/>
        </w:rPr>
      </w:pPr>
      <w:r w:rsidRPr="00C47B3B">
        <w:rPr>
          <w:rFonts w:ascii="Times New Roman" w:hAnsi="Times New Roman" w:cs="Times New Roman"/>
          <w:b/>
          <w:bCs/>
          <w:spacing w:val="6"/>
          <w:sz w:val="24"/>
          <w:szCs w:val="24"/>
        </w:rPr>
        <w:t>Link:</w:t>
      </w:r>
      <w:r w:rsidRPr="00C47B3B">
        <w:rPr>
          <w:rFonts w:ascii="Times New Roman" w:hAnsi="Times New Roman" w:cs="Times New Roman"/>
          <w:spacing w:val="6"/>
          <w:sz w:val="24"/>
          <w:szCs w:val="24"/>
        </w:rPr>
        <w:t xml:space="preserve"> </w:t>
      </w:r>
      <w:hyperlink r:id="rId10" w:history="1">
        <w:r w:rsidRPr="00C47B3B">
          <w:rPr>
            <w:rStyle w:val="Hyperlink"/>
            <w:rFonts w:ascii="Times New Roman" w:hAnsi="Times New Roman" w:cs="Times New Roman"/>
            <w:color w:val="000000" w:themeColor="text1"/>
            <w:spacing w:val="6"/>
            <w:sz w:val="24"/>
            <w:szCs w:val="24"/>
          </w:rPr>
          <w:t>Edital e documentos – Prefeitura de São Roque/SP</w:t>
        </w:r>
      </w:hyperlink>
    </w:p>
    <w:p w14:paraId="26B38DF7" w14:textId="77777777" w:rsidR="00C47B3B" w:rsidRPr="00C47B3B" w:rsidRDefault="00C47B3B" w:rsidP="00C47B3B">
      <w:pPr>
        <w:jc w:val="both"/>
        <w:rPr>
          <w:rFonts w:ascii="Times New Roman" w:hAnsi="Times New Roman" w:cs="Times New Roman"/>
          <w:spacing w:val="6"/>
          <w:sz w:val="24"/>
          <w:szCs w:val="24"/>
        </w:rPr>
      </w:pPr>
      <w:r w:rsidRPr="00C47B3B">
        <w:rPr>
          <w:rFonts w:ascii="Times New Roman" w:hAnsi="Times New Roman" w:cs="Times New Roman"/>
          <w:b/>
          <w:bCs/>
          <w:spacing w:val="6"/>
          <w:sz w:val="24"/>
          <w:szCs w:val="24"/>
        </w:rPr>
        <w:t>3.7.</w:t>
      </w:r>
      <w:r w:rsidRPr="00C47B3B">
        <w:rPr>
          <w:rFonts w:ascii="Times New Roman" w:hAnsi="Times New Roman" w:cs="Times New Roman"/>
          <w:spacing w:val="6"/>
          <w:sz w:val="24"/>
          <w:szCs w:val="24"/>
        </w:rPr>
        <w:t xml:space="preserve"> As referências apresentadas demonstram que outros municípios realizam procedimentos licitatórios para atender às necessidades relacionadas à decoração natalina, seja por meio da aquisição de materiais ou da contratação de soluções de ornamentação. Os processos de Barbosa/SP e Monte Sião/MG apresentam maior similaridade com a contratação pretendida pelo Município de Deodápolis/MS, por envolverem o registro de preços para aquisição de materiais destinados à decoração natalina.</w:t>
      </w:r>
    </w:p>
    <w:p w14:paraId="5159FF6A" w14:textId="77777777" w:rsidR="00C47B3B" w:rsidRPr="00C47B3B" w:rsidRDefault="00C47B3B" w:rsidP="00C47B3B">
      <w:pPr>
        <w:jc w:val="both"/>
        <w:rPr>
          <w:rFonts w:ascii="Times New Roman" w:hAnsi="Times New Roman" w:cs="Times New Roman"/>
          <w:spacing w:val="6"/>
          <w:sz w:val="24"/>
          <w:szCs w:val="24"/>
        </w:rPr>
      </w:pPr>
      <w:r w:rsidRPr="00C47B3B">
        <w:rPr>
          <w:rFonts w:ascii="Times New Roman" w:hAnsi="Times New Roman" w:cs="Times New Roman"/>
          <w:b/>
          <w:bCs/>
          <w:spacing w:val="6"/>
          <w:sz w:val="24"/>
          <w:szCs w:val="24"/>
        </w:rPr>
        <w:t>3.8.</w:t>
      </w:r>
      <w:r w:rsidRPr="00C47B3B">
        <w:rPr>
          <w:rFonts w:ascii="Times New Roman" w:hAnsi="Times New Roman" w:cs="Times New Roman"/>
          <w:spacing w:val="6"/>
          <w:sz w:val="24"/>
          <w:szCs w:val="24"/>
        </w:rPr>
        <w:t xml:space="preserve"> A solução proposta busca assegurar o fornecimento dos materiais necessários à ornamentação dos espaços públicos municipais, permitindo que a Administração organize as aquisições de acordo com o planejamento das festividades natalinas, os quantitativos estimados e a disponibilidade orçamentária e financeira, contribuindo para a valorização dos espaços públicos e a realização das atividades culturais e comemorativas do Município.</w:t>
      </w:r>
    </w:p>
    <w:p w14:paraId="04A878AD" w14:textId="77777777" w:rsidR="00C47B3B" w:rsidRPr="00C47B3B" w:rsidRDefault="00C47B3B" w:rsidP="00C47B3B">
      <w:pPr>
        <w:jc w:val="both"/>
        <w:rPr>
          <w:rFonts w:ascii="Times New Roman" w:hAnsi="Times New Roman" w:cs="Times New Roman"/>
          <w:b/>
          <w:bCs/>
          <w:spacing w:val="6"/>
          <w:sz w:val="24"/>
          <w:szCs w:val="24"/>
        </w:rPr>
      </w:pPr>
      <w:r w:rsidRPr="00C47B3B">
        <w:rPr>
          <w:rFonts w:ascii="Times New Roman" w:hAnsi="Times New Roman" w:cs="Times New Roman"/>
          <w:b/>
          <w:bCs/>
          <w:spacing w:val="6"/>
          <w:sz w:val="24"/>
          <w:szCs w:val="24"/>
        </w:rPr>
        <w:t>3.9 DA NÃO ABERTURA PARA A INTENÇÃO DE REGISTRO DE PREÇOS</w:t>
      </w:r>
    </w:p>
    <w:p w14:paraId="4E2A3F4B" w14:textId="77777777" w:rsidR="00C47B3B" w:rsidRPr="00C47B3B" w:rsidRDefault="00C47B3B" w:rsidP="00C47B3B">
      <w:pPr>
        <w:jc w:val="both"/>
        <w:rPr>
          <w:rFonts w:ascii="Times New Roman" w:hAnsi="Times New Roman" w:cs="Times New Roman"/>
          <w:spacing w:val="6"/>
          <w:sz w:val="24"/>
          <w:szCs w:val="24"/>
        </w:rPr>
      </w:pPr>
      <w:r w:rsidRPr="00C47B3B">
        <w:rPr>
          <w:rFonts w:ascii="Times New Roman" w:hAnsi="Times New Roman" w:cs="Times New Roman"/>
          <w:b/>
          <w:bCs/>
          <w:spacing w:val="6"/>
          <w:sz w:val="24"/>
          <w:szCs w:val="24"/>
        </w:rPr>
        <w:t>3.9.1</w:t>
      </w:r>
      <w:r w:rsidRPr="00C47B3B">
        <w:rPr>
          <w:rFonts w:ascii="Times New Roman" w:hAnsi="Times New Roman" w:cs="Times New Roman"/>
          <w:spacing w:val="6"/>
          <w:sz w:val="24"/>
          <w:szCs w:val="24"/>
        </w:rPr>
        <w:t xml:space="preserve"> Na elaboração do Estudo Técnico Preliminar referente à presente contratação, cujo objeto consiste na futura e eventual aquisição de materiais destinados à decoração natalina, para atender às necessidades da Secretaria Municipal de Educação, Esporte, Cultura e Turismo do Município de Deodápolis/MS, mediante Sistema de Registro de Preços, invoca-se o disposto no art. 9º, § 2º, do Decreto Municipal nº 046/2024, de 25 de abril de 2024, que permite a dispensa do procedimento público de Intenção de Registro de Preços — IRP quando o órgão ou entidade gerenciadora for o único contratante.</w:t>
      </w:r>
    </w:p>
    <w:p w14:paraId="45CAEDCC" w14:textId="77777777" w:rsidR="00C47B3B" w:rsidRPr="00C47B3B" w:rsidRDefault="00C47B3B" w:rsidP="00C47B3B">
      <w:pPr>
        <w:jc w:val="both"/>
        <w:rPr>
          <w:rFonts w:ascii="Times New Roman" w:hAnsi="Times New Roman" w:cs="Times New Roman"/>
          <w:spacing w:val="6"/>
          <w:sz w:val="24"/>
          <w:szCs w:val="24"/>
        </w:rPr>
      </w:pPr>
      <w:r w:rsidRPr="00C47B3B">
        <w:rPr>
          <w:rFonts w:ascii="Times New Roman" w:hAnsi="Times New Roman" w:cs="Times New Roman"/>
          <w:b/>
          <w:bCs/>
          <w:spacing w:val="6"/>
          <w:sz w:val="24"/>
          <w:szCs w:val="24"/>
        </w:rPr>
        <w:t>3.9.2</w:t>
      </w:r>
      <w:r w:rsidRPr="00C47B3B">
        <w:rPr>
          <w:rFonts w:ascii="Times New Roman" w:hAnsi="Times New Roman" w:cs="Times New Roman"/>
          <w:spacing w:val="6"/>
          <w:sz w:val="24"/>
          <w:szCs w:val="24"/>
        </w:rPr>
        <w:t xml:space="preserve"> A não abertura da fase de Intenção de Registro de Preços mostra-se adequada ao presente caso, uma vez que a contratação foi planejada para atender demandas específicas, identificadas e quantificadas pelo Município de Deodápolis/MS, relacionadas à ornamentação natalina de praças, ruas, prédios públicos e demais espaços destinados às festividades de final de ano. Os quantitativos estimados consideram os materiais necessários à decoração desses locais, incluindo mangueiras luminosas, cordões de LED, conectores, acessórios elétricos, figuras </w:t>
      </w:r>
      <w:r w:rsidRPr="00C47B3B">
        <w:rPr>
          <w:rFonts w:ascii="Times New Roman" w:hAnsi="Times New Roman" w:cs="Times New Roman"/>
          <w:spacing w:val="6"/>
          <w:sz w:val="24"/>
          <w:szCs w:val="24"/>
        </w:rPr>
        <w:lastRenderedPageBreak/>
        <w:t>decorativas, árvores de Natal, festões, bolas decorativas, enfeites infláveis e demais itens correlatos.</w:t>
      </w:r>
    </w:p>
    <w:p w14:paraId="151184E0" w14:textId="77777777" w:rsidR="00C47B3B" w:rsidRPr="00C47B3B" w:rsidRDefault="00C47B3B" w:rsidP="00C47B3B">
      <w:pPr>
        <w:jc w:val="both"/>
        <w:rPr>
          <w:rFonts w:ascii="Times New Roman" w:hAnsi="Times New Roman" w:cs="Times New Roman"/>
          <w:spacing w:val="6"/>
          <w:sz w:val="24"/>
          <w:szCs w:val="24"/>
        </w:rPr>
      </w:pPr>
      <w:r w:rsidRPr="00C47B3B">
        <w:rPr>
          <w:rFonts w:ascii="Times New Roman" w:hAnsi="Times New Roman" w:cs="Times New Roman"/>
          <w:b/>
          <w:bCs/>
          <w:spacing w:val="6"/>
          <w:sz w:val="24"/>
          <w:szCs w:val="24"/>
        </w:rPr>
        <w:t>3.9.3</w:t>
      </w:r>
      <w:r w:rsidRPr="00C47B3B">
        <w:rPr>
          <w:rFonts w:ascii="Times New Roman" w:hAnsi="Times New Roman" w:cs="Times New Roman"/>
          <w:spacing w:val="6"/>
          <w:sz w:val="24"/>
          <w:szCs w:val="24"/>
        </w:rPr>
        <w:t xml:space="preserve"> Trata-se, portanto, de uma necessidade própria e específica do Município de Deodápolis/MS, planejada pela Secretaria Municipal de Educação, Esporte, Cultura e Turismo, considerando os espaços públicos que receberão ornamentação natalina, os materiais necessários e a disponibilidade orçamentária e financeira municipal. Não há, no momento da elaboração deste Estudo Técnico Preliminar, manifestação de interesse de outros órgãos ou entidades públicas em participar da contratação ou em utilizar os quantitativos estimados.</w:t>
      </w:r>
    </w:p>
    <w:p w14:paraId="5C235014" w14:textId="77777777" w:rsidR="00C47B3B" w:rsidRPr="00C47B3B" w:rsidRDefault="00C47B3B" w:rsidP="00C47B3B">
      <w:pPr>
        <w:jc w:val="both"/>
        <w:rPr>
          <w:rFonts w:ascii="Times New Roman" w:hAnsi="Times New Roman" w:cs="Times New Roman"/>
          <w:spacing w:val="6"/>
          <w:sz w:val="24"/>
          <w:szCs w:val="24"/>
        </w:rPr>
      </w:pPr>
      <w:r w:rsidRPr="00C47B3B">
        <w:rPr>
          <w:rFonts w:ascii="Times New Roman" w:hAnsi="Times New Roman" w:cs="Times New Roman"/>
          <w:b/>
          <w:bCs/>
          <w:spacing w:val="6"/>
          <w:sz w:val="24"/>
          <w:szCs w:val="24"/>
        </w:rPr>
        <w:t>3.9.4</w:t>
      </w:r>
      <w:r w:rsidRPr="00C47B3B">
        <w:rPr>
          <w:rFonts w:ascii="Times New Roman" w:hAnsi="Times New Roman" w:cs="Times New Roman"/>
          <w:spacing w:val="6"/>
          <w:sz w:val="24"/>
          <w:szCs w:val="24"/>
        </w:rPr>
        <w:t xml:space="preserve"> A dispensa da Intenção de Registro de Preços também se </w:t>
      </w:r>
      <w:r w:rsidRPr="00C47B3B">
        <w:rPr>
          <w:rFonts w:ascii="Times New Roman" w:hAnsi="Times New Roman" w:cs="Times New Roman"/>
          <w:b/>
          <w:bCs/>
          <w:spacing w:val="6"/>
          <w:sz w:val="24"/>
          <w:szCs w:val="24"/>
        </w:rPr>
        <w:t>justifica pela necessidade de conferir maior celeridade à aquisição dos materiais destinados à decoração natalina, considerando o caráter sazonal da demanda, o período específico de realização das festividades de final de ano e a necessidade de disponibilização dos materiais em tempo hábil para a ornamentação dos espaços públicos municipais</w:t>
      </w:r>
      <w:r w:rsidRPr="00C47B3B">
        <w:rPr>
          <w:rFonts w:ascii="Times New Roman" w:hAnsi="Times New Roman" w:cs="Times New Roman"/>
          <w:spacing w:val="6"/>
          <w:sz w:val="24"/>
          <w:szCs w:val="24"/>
        </w:rPr>
        <w:t>. A abertura de procedimento público para o recebimento de manifestações de interesse de outros órgãos, sem que exista demanda previamente identificada, poderia prolongar a fase preparatória sem produzir ganho concreto para o planejamento da contratação.</w:t>
      </w:r>
    </w:p>
    <w:p w14:paraId="51C3ECC6" w14:textId="77777777" w:rsidR="00C47B3B" w:rsidRPr="00C47B3B" w:rsidRDefault="00C47B3B" w:rsidP="00C47B3B">
      <w:pPr>
        <w:jc w:val="both"/>
        <w:rPr>
          <w:rFonts w:ascii="Times New Roman" w:hAnsi="Times New Roman" w:cs="Times New Roman"/>
          <w:spacing w:val="6"/>
          <w:sz w:val="24"/>
          <w:szCs w:val="24"/>
        </w:rPr>
      </w:pPr>
      <w:r w:rsidRPr="00C47B3B">
        <w:rPr>
          <w:rFonts w:ascii="Times New Roman" w:hAnsi="Times New Roman" w:cs="Times New Roman"/>
          <w:b/>
          <w:bCs/>
          <w:spacing w:val="6"/>
          <w:sz w:val="24"/>
          <w:szCs w:val="24"/>
        </w:rPr>
        <w:t>3.9.5</w:t>
      </w:r>
      <w:r w:rsidRPr="00C47B3B">
        <w:rPr>
          <w:rFonts w:ascii="Times New Roman" w:hAnsi="Times New Roman" w:cs="Times New Roman"/>
          <w:spacing w:val="6"/>
          <w:sz w:val="24"/>
          <w:szCs w:val="24"/>
        </w:rPr>
        <w:t xml:space="preserve"> A adoção desse procedimento permite que o Município concentre o planejamento e a aquisição dos materiais nas necessidades efetivamente identificadas pela Secretaria Municipal de Educação, Esporte, Cultura e Turismo, possibilitando a realização de pedidos de forma parcelada, conforme a programação das festividades natalinas, os locais destinados à ornamentação, os quantitativos necessários e os recursos orçamentários e financeiros disponíveis.</w:t>
      </w:r>
    </w:p>
    <w:p w14:paraId="645F5C24" w14:textId="77777777" w:rsidR="00C47B3B" w:rsidRPr="00C47B3B" w:rsidRDefault="00C47B3B" w:rsidP="00C47B3B">
      <w:pPr>
        <w:jc w:val="both"/>
        <w:rPr>
          <w:rFonts w:ascii="Times New Roman" w:hAnsi="Times New Roman" w:cs="Times New Roman"/>
          <w:spacing w:val="6"/>
          <w:sz w:val="24"/>
          <w:szCs w:val="24"/>
        </w:rPr>
      </w:pPr>
      <w:r w:rsidRPr="00C47B3B">
        <w:rPr>
          <w:rFonts w:ascii="Times New Roman" w:hAnsi="Times New Roman" w:cs="Times New Roman"/>
          <w:b/>
          <w:bCs/>
          <w:spacing w:val="6"/>
          <w:sz w:val="24"/>
          <w:szCs w:val="24"/>
        </w:rPr>
        <w:t>3.9.6</w:t>
      </w:r>
      <w:r w:rsidRPr="00C47B3B">
        <w:rPr>
          <w:rFonts w:ascii="Times New Roman" w:hAnsi="Times New Roman" w:cs="Times New Roman"/>
          <w:spacing w:val="6"/>
          <w:sz w:val="24"/>
          <w:szCs w:val="24"/>
        </w:rPr>
        <w:t xml:space="preserve"> A não abertura da IRP contribui, ainda, para a eficiência, a razoabilidade e a economicidade do procedimento, uma vez que evita a inclusão de quantitativos de outros órgãos que não foram previamente planejados, sem comprometer a competitividade da licitação. A disputa permanecerá aberta a todas as empresas interessadas que atendam às condições estabelecidas no edital, independentemente de sua localização, desde que comprovem capacidade de fornecimento compatível com os materiais destinados à decoração natalina.</w:t>
      </w:r>
    </w:p>
    <w:p w14:paraId="395EC6B7" w14:textId="77777777" w:rsidR="00C47B3B" w:rsidRPr="00C47B3B" w:rsidRDefault="00C47B3B" w:rsidP="00C47B3B">
      <w:pPr>
        <w:jc w:val="both"/>
        <w:rPr>
          <w:rFonts w:ascii="Times New Roman" w:hAnsi="Times New Roman" w:cs="Times New Roman"/>
          <w:spacing w:val="6"/>
          <w:sz w:val="24"/>
          <w:szCs w:val="24"/>
        </w:rPr>
      </w:pPr>
      <w:r w:rsidRPr="00C47B3B">
        <w:rPr>
          <w:rFonts w:ascii="Times New Roman" w:hAnsi="Times New Roman" w:cs="Times New Roman"/>
          <w:b/>
          <w:bCs/>
          <w:spacing w:val="6"/>
          <w:sz w:val="24"/>
          <w:szCs w:val="24"/>
        </w:rPr>
        <w:t>3.9.7</w:t>
      </w:r>
      <w:r w:rsidRPr="00C47B3B">
        <w:rPr>
          <w:rFonts w:ascii="Times New Roman" w:hAnsi="Times New Roman" w:cs="Times New Roman"/>
          <w:spacing w:val="6"/>
          <w:sz w:val="24"/>
          <w:szCs w:val="24"/>
        </w:rPr>
        <w:t xml:space="preserve"> Ressalta-se que a dispensa da fase de Intenção de Registro de Preços se restringe à etapa preparatória de consulta e manifestação de interesse de outros </w:t>
      </w:r>
      <w:r w:rsidRPr="00C47B3B">
        <w:rPr>
          <w:rFonts w:ascii="Times New Roman" w:hAnsi="Times New Roman" w:cs="Times New Roman"/>
          <w:spacing w:val="6"/>
          <w:sz w:val="24"/>
          <w:szCs w:val="24"/>
        </w:rPr>
        <w:lastRenderedPageBreak/>
        <w:t xml:space="preserve">órgãos ou entidades públicas. Essa decisão </w:t>
      </w:r>
      <w:r w:rsidRPr="00C47B3B">
        <w:rPr>
          <w:rFonts w:ascii="Times New Roman" w:hAnsi="Times New Roman" w:cs="Times New Roman"/>
          <w:b/>
          <w:bCs/>
          <w:spacing w:val="6"/>
          <w:sz w:val="24"/>
          <w:szCs w:val="24"/>
        </w:rPr>
        <w:t>não impede</w:t>
      </w:r>
      <w:r w:rsidRPr="00C47B3B">
        <w:rPr>
          <w:rFonts w:ascii="Times New Roman" w:hAnsi="Times New Roman" w:cs="Times New Roman"/>
          <w:spacing w:val="6"/>
          <w:sz w:val="24"/>
          <w:szCs w:val="24"/>
        </w:rPr>
        <w:t xml:space="preserve"> que, após a conclusão do procedimento licitatório e a formalização da Ata de Registro de Preços, eventual órgão ou entidade interessada solicite adesão à ata, desde que sejam observadas as exigências legais e regulamentares aplicáveis, haja anuência do órgão gerenciador e do fornecedor registrado e sejam respeitados os limites, condições e demais requisitos previstos no art. 86 da Lei Federal nº 14.133/2021 e na regulamentação municipal pertinente.</w:t>
      </w:r>
    </w:p>
    <w:p w14:paraId="03FA3B11" w14:textId="77777777" w:rsidR="00C47B3B" w:rsidRPr="00C47B3B" w:rsidRDefault="00C47B3B" w:rsidP="00C47B3B">
      <w:pPr>
        <w:jc w:val="both"/>
        <w:rPr>
          <w:rFonts w:ascii="Times New Roman" w:hAnsi="Times New Roman" w:cs="Times New Roman"/>
          <w:spacing w:val="6"/>
          <w:sz w:val="24"/>
          <w:szCs w:val="24"/>
        </w:rPr>
      </w:pPr>
      <w:r w:rsidRPr="00C47B3B">
        <w:rPr>
          <w:rFonts w:ascii="Times New Roman" w:hAnsi="Times New Roman" w:cs="Times New Roman"/>
          <w:b/>
          <w:bCs/>
          <w:spacing w:val="6"/>
          <w:sz w:val="24"/>
          <w:szCs w:val="24"/>
        </w:rPr>
        <w:t>3.9.8</w:t>
      </w:r>
      <w:r w:rsidRPr="00C47B3B">
        <w:rPr>
          <w:rFonts w:ascii="Times New Roman" w:hAnsi="Times New Roman" w:cs="Times New Roman"/>
          <w:spacing w:val="6"/>
          <w:sz w:val="24"/>
          <w:szCs w:val="24"/>
        </w:rPr>
        <w:t xml:space="preserve"> Dessa forma, considerando que o Município de Deodápolis/MS será o único órgão contratante e que os quantitativos foram definidos com base nas necessidades específicas de aquisição de materiais para ornamentação natalina dos espaços públicos municipais, conclui-se pela não abertura do procedimento público de Intenção de Registro de Preços, com fundamento no art. 9º, § 2º, do Decreto Municipal nº 046/2024, de 25 de abril de 2024, sem prejuízo da observância dos princípios da legalidade, planejamento, eficiência, economicidade, transparência e interesse público.</w:t>
      </w:r>
    </w:p>
    <w:p w14:paraId="31B8B3D3" w14:textId="77777777" w:rsidR="00C47B3B" w:rsidRPr="00C47B3B" w:rsidRDefault="00C47B3B" w:rsidP="00C47B3B">
      <w:pPr>
        <w:jc w:val="both"/>
        <w:rPr>
          <w:rFonts w:ascii="Times New Roman" w:hAnsi="Times New Roman" w:cs="Times New Roman"/>
          <w:b/>
          <w:bCs/>
          <w:spacing w:val="6"/>
          <w:sz w:val="24"/>
          <w:szCs w:val="24"/>
        </w:rPr>
      </w:pPr>
      <w:r w:rsidRPr="00C47B3B">
        <w:rPr>
          <w:rFonts w:ascii="Times New Roman" w:hAnsi="Times New Roman" w:cs="Times New Roman"/>
          <w:b/>
          <w:bCs/>
          <w:spacing w:val="6"/>
          <w:sz w:val="24"/>
          <w:szCs w:val="24"/>
        </w:rPr>
        <w:t>3.10 DA JUSTIFICATIVA DA SOLUÇÃO ADOTADA</w:t>
      </w:r>
    </w:p>
    <w:p w14:paraId="2AADB856" w14:textId="6106B679" w:rsidR="0057705B" w:rsidRPr="000C1BA4" w:rsidRDefault="00C47B3B" w:rsidP="000C1BA4">
      <w:pPr>
        <w:jc w:val="both"/>
        <w:rPr>
          <w:rFonts w:ascii="Times New Roman" w:hAnsi="Times New Roman" w:cs="Times New Roman"/>
          <w:spacing w:val="6"/>
          <w:sz w:val="24"/>
          <w:szCs w:val="24"/>
        </w:rPr>
      </w:pPr>
      <w:r w:rsidRPr="00C47B3B">
        <w:rPr>
          <w:rFonts w:ascii="Times New Roman" w:hAnsi="Times New Roman" w:cs="Times New Roman"/>
          <w:b/>
          <w:bCs/>
          <w:spacing w:val="6"/>
          <w:sz w:val="24"/>
          <w:szCs w:val="24"/>
        </w:rPr>
        <w:t>3.10.1</w:t>
      </w:r>
      <w:r w:rsidRPr="00C47B3B">
        <w:rPr>
          <w:rFonts w:ascii="Times New Roman" w:hAnsi="Times New Roman" w:cs="Times New Roman"/>
          <w:spacing w:val="6"/>
          <w:sz w:val="24"/>
          <w:szCs w:val="24"/>
        </w:rPr>
        <w:t xml:space="preserve"> A aquisição de materiais destinados à decoração natalina, mediante Sistema de Registro de Preços, apresenta-se como solução adequada às necessidades da Secretaria Municipal de Educação, Esporte, Cultura e Turismo, considerando a possibilidade de fornecimento parcelado, a diversidade dos itens pretendidos e a necessidade de organização das festividades de final de ano. A solução permite que o Município realize as aquisições conforme a demanda efetiva, observadas as condições estabelecidas no edital e na Ata de Registro de Preços, buscando assegurar eficiência, economicidade e atendimento ao interesse público.</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8494"/>
      </w:tblGrid>
      <w:tr w:rsidR="00E41988" w:rsidRPr="006D371C" w14:paraId="095E1BBA" w14:textId="77777777" w:rsidTr="0003791B">
        <w:trPr>
          <w:trHeight w:val="113"/>
        </w:trPr>
        <w:tc>
          <w:tcPr>
            <w:tcW w:w="5000" w:type="pct"/>
            <w:shd w:val="clear" w:color="auto" w:fill="B4C6E7" w:themeFill="accent1" w:themeFillTint="66"/>
          </w:tcPr>
          <w:p w14:paraId="25034440" w14:textId="5709BBA6" w:rsidR="00E41988" w:rsidRPr="00E41988" w:rsidRDefault="00E41988" w:rsidP="00E41988">
            <w:pPr>
              <w:pStyle w:val="Ttulo1"/>
              <w:tabs>
                <w:tab w:val="left" w:pos="1280"/>
                <w:tab w:val="left" w:pos="1281"/>
              </w:tabs>
              <w:spacing w:before="0" w:line="360" w:lineRule="auto"/>
              <w:jc w:val="center"/>
              <w:rPr>
                <w:rFonts w:ascii="Times New Roman" w:hAnsi="Times New Roman" w:cs="Times New Roman"/>
                <w:b/>
                <w:spacing w:val="6"/>
                <w:sz w:val="24"/>
                <w:szCs w:val="24"/>
              </w:rPr>
            </w:pPr>
            <w:r>
              <w:rPr>
                <w:rFonts w:ascii="Times New Roman" w:hAnsi="Times New Roman" w:cs="Times New Roman"/>
                <w:b/>
                <w:color w:val="auto"/>
                <w:spacing w:val="6"/>
                <w:sz w:val="24"/>
                <w:szCs w:val="24"/>
              </w:rPr>
              <w:t>IV</w:t>
            </w:r>
            <w:r w:rsidRPr="00E41988">
              <w:rPr>
                <w:rFonts w:ascii="Times New Roman" w:hAnsi="Times New Roman" w:cs="Times New Roman"/>
                <w:b/>
                <w:color w:val="auto"/>
                <w:spacing w:val="6"/>
                <w:sz w:val="24"/>
                <w:szCs w:val="24"/>
              </w:rPr>
              <w:t xml:space="preserve"> –</w:t>
            </w:r>
            <w:r w:rsidR="00C72A08">
              <w:rPr>
                <w:rFonts w:ascii="Times New Roman" w:hAnsi="Times New Roman" w:cs="Times New Roman"/>
                <w:b/>
                <w:color w:val="auto"/>
                <w:spacing w:val="6"/>
                <w:sz w:val="24"/>
                <w:szCs w:val="24"/>
              </w:rPr>
              <w:t xml:space="preserve"> REQUISITOS DA CONTRATAÇÃO </w:t>
            </w:r>
            <w:r w:rsidRPr="00E41988">
              <w:rPr>
                <w:rFonts w:ascii="Times New Roman" w:hAnsi="Times New Roman" w:cs="Times New Roman"/>
                <w:b/>
                <w:color w:val="auto"/>
                <w:spacing w:val="6"/>
                <w:sz w:val="24"/>
                <w:szCs w:val="24"/>
              </w:rPr>
              <w:t xml:space="preserve">– </w:t>
            </w:r>
            <w:r w:rsidRPr="00E41988">
              <w:rPr>
                <w:rFonts w:ascii="Times New Roman" w:hAnsi="Times New Roman" w:cs="Times New Roman"/>
                <w:b/>
                <w:i/>
                <w:color w:val="auto"/>
                <w:spacing w:val="6"/>
                <w:sz w:val="24"/>
                <w:szCs w:val="24"/>
              </w:rPr>
              <w:t>Lei Federal 14.133/21</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art. 6</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XXIII</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w:t>
            </w:r>
            <w:r>
              <w:rPr>
                <w:rFonts w:ascii="Times New Roman" w:hAnsi="Times New Roman" w:cs="Times New Roman"/>
                <w:b/>
                <w:i/>
                <w:color w:val="auto"/>
                <w:spacing w:val="6"/>
                <w:sz w:val="24"/>
                <w:szCs w:val="24"/>
              </w:rPr>
              <w:t>d</w:t>
            </w:r>
            <w:r w:rsidRPr="00E41988">
              <w:rPr>
                <w:rFonts w:ascii="Times New Roman" w:hAnsi="Times New Roman" w:cs="Times New Roman"/>
                <w:b/>
                <w:i/>
                <w:color w:val="auto"/>
                <w:spacing w:val="6"/>
                <w:sz w:val="24"/>
                <w:szCs w:val="24"/>
              </w:rPr>
              <w:t>:</w:t>
            </w:r>
          </w:p>
        </w:tc>
      </w:tr>
    </w:tbl>
    <w:p w14:paraId="0A4CCA5B" w14:textId="21DBB967" w:rsidR="0015317D" w:rsidRPr="00F22664" w:rsidRDefault="0061099D" w:rsidP="0061099D">
      <w:pPr>
        <w:jc w:val="both"/>
        <w:rPr>
          <w:iCs/>
          <w:spacing w:val="6"/>
        </w:rPr>
      </w:pPr>
      <w:r>
        <w:rPr>
          <w:rFonts w:ascii="Times New Roman" w:hAnsi="Times New Roman" w:cs="Times New Roman"/>
          <w:iCs/>
          <w:spacing w:val="6"/>
          <w:sz w:val="24"/>
          <w:szCs w:val="24"/>
        </w:rPr>
        <w:t>4.</w:t>
      </w:r>
      <w:r w:rsidR="00C47B3B">
        <w:rPr>
          <w:rFonts w:ascii="Times New Roman" w:hAnsi="Times New Roman" w:cs="Times New Roman"/>
          <w:iCs/>
          <w:spacing w:val="6"/>
          <w:sz w:val="24"/>
          <w:szCs w:val="24"/>
        </w:rPr>
        <w:t>1</w:t>
      </w:r>
      <w:r w:rsidR="00F22664" w:rsidRPr="00F22664">
        <w:rPr>
          <w:rFonts w:ascii="Times New Roman" w:eastAsia="Times New Roman" w:hAnsi="Times New Roman" w:cs="Times New Roman"/>
          <w:sz w:val="24"/>
          <w:szCs w:val="24"/>
          <w:lang w:eastAsia="pt-BR"/>
        </w:rPr>
        <w:t xml:space="preserve"> </w:t>
      </w:r>
      <w:r w:rsidR="00F22664" w:rsidRPr="00F22664">
        <w:rPr>
          <w:rFonts w:ascii="Times New Roman" w:hAnsi="Times New Roman" w:cs="Times New Roman"/>
          <w:iCs/>
          <w:spacing w:val="6"/>
          <w:sz w:val="24"/>
          <w:szCs w:val="24"/>
        </w:rPr>
        <w:t xml:space="preserve">Trata-se de aquisição de bens comuns, a ser realizada mediante procedimento licitatório na modalidade </w:t>
      </w:r>
      <w:r w:rsidR="00F22664" w:rsidRPr="00F22664">
        <w:rPr>
          <w:rFonts w:ascii="Times New Roman" w:hAnsi="Times New Roman" w:cs="Times New Roman"/>
          <w:b/>
          <w:bCs/>
          <w:iCs/>
          <w:spacing w:val="6"/>
          <w:sz w:val="24"/>
          <w:szCs w:val="24"/>
        </w:rPr>
        <w:t>PREGÃO</w:t>
      </w:r>
      <w:r w:rsidR="00F22664" w:rsidRPr="00F22664">
        <w:rPr>
          <w:rFonts w:ascii="Times New Roman" w:hAnsi="Times New Roman" w:cs="Times New Roman"/>
          <w:iCs/>
          <w:spacing w:val="6"/>
          <w:sz w:val="24"/>
          <w:szCs w:val="24"/>
        </w:rPr>
        <w:t xml:space="preserve">, na forma </w:t>
      </w:r>
      <w:r w:rsidR="00F22664" w:rsidRPr="00F22664">
        <w:rPr>
          <w:rFonts w:ascii="Times New Roman" w:hAnsi="Times New Roman" w:cs="Times New Roman"/>
          <w:b/>
          <w:bCs/>
          <w:iCs/>
          <w:spacing w:val="6"/>
          <w:sz w:val="24"/>
          <w:szCs w:val="24"/>
        </w:rPr>
        <w:t>PRESENCIAL</w:t>
      </w:r>
      <w:r w:rsidR="00F22664" w:rsidRPr="00F22664">
        <w:rPr>
          <w:rFonts w:ascii="Times New Roman" w:hAnsi="Times New Roman" w:cs="Times New Roman"/>
          <w:iCs/>
          <w:spacing w:val="6"/>
          <w:sz w:val="24"/>
          <w:szCs w:val="24"/>
        </w:rPr>
        <w:t xml:space="preserve">, adotando-se como critério de julgamento o </w:t>
      </w:r>
      <w:r w:rsidR="00F22664" w:rsidRPr="00F22664">
        <w:rPr>
          <w:rFonts w:ascii="Times New Roman" w:hAnsi="Times New Roman" w:cs="Times New Roman"/>
          <w:b/>
          <w:bCs/>
          <w:iCs/>
          <w:spacing w:val="6"/>
          <w:sz w:val="24"/>
          <w:szCs w:val="24"/>
        </w:rPr>
        <w:t>MENOR PREÇO POR ITEM</w:t>
      </w:r>
      <w:r w:rsidR="00F22664" w:rsidRPr="00F22664">
        <w:rPr>
          <w:rFonts w:ascii="Times New Roman" w:hAnsi="Times New Roman" w:cs="Times New Roman"/>
          <w:iCs/>
          <w:spacing w:val="6"/>
          <w:sz w:val="24"/>
          <w:szCs w:val="24"/>
        </w:rPr>
        <w:t xml:space="preserve">, com utilização do </w:t>
      </w:r>
      <w:r w:rsidR="00F22664" w:rsidRPr="00F22664">
        <w:rPr>
          <w:rFonts w:ascii="Times New Roman" w:hAnsi="Times New Roman" w:cs="Times New Roman"/>
          <w:b/>
          <w:bCs/>
          <w:iCs/>
          <w:spacing w:val="6"/>
          <w:sz w:val="24"/>
          <w:szCs w:val="24"/>
        </w:rPr>
        <w:t>SISTEMA DE REGISTRO DE PREÇOS (SRP</w:t>
      </w:r>
      <w:r w:rsidR="00F22664">
        <w:rPr>
          <w:rFonts w:ascii="Times New Roman" w:hAnsi="Times New Roman" w:cs="Times New Roman"/>
          <w:b/>
          <w:bCs/>
          <w:iCs/>
          <w:spacing w:val="6"/>
          <w:sz w:val="24"/>
          <w:szCs w:val="24"/>
        </w:rPr>
        <w:t>).</w:t>
      </w:r>
    </w:p>
    <w:p w14:paraId="2D181D91" w14:textId="05645F2A" w:rsidR="00C47B3B" w:rsidRPr="00C47B3B" w:rsidRDefault="00C47B3B" w:rsidP="00C47B3B">
      <w:pPr>
        <w:jc w:val="both"/>
        <w:rPr>
          <w:rFonts w:ascii="Times New Roman" w:hAnsi="Times New Roman" w:cs="Times New Roman"/>
          <w:b/>
          <w:bCs/>
          <w:color w:val="000000"/>
          <w:spacing w:val="6"/>
          <w:sz w:val="24"/>
          <w:szCs w:val="24"/>
        </w:rPr>
      </w:pPr>
      <w:r w:rsidRPr="00C47B3B">
        <w:rPr>
          <w:rFonts w:ascii="Times New Roman" w:hAnsi="Times New Roman" w:cs="Times New Roman"/>
          <w:b/>
          <w:bCs/>
          <w:color w:val="000000"/>
          <w:spacing w:val="6"/>
          <w:sz w:val="24"/>
          <w:szCs w:val="24"/>
        </w:rPr>
        <w:t>4.</w:t>
      </w:r>
      <w:r>
        <w:rPr>
          <w:rFonts w:ascii="Times New Roman" w:hAnsi="Times New Roman" w:cs="Times New Roman"/>
          <w:b/>
          <w:bCs/>
          <w:color w:val="000000"/>
          <w:spacing w:val="6"/>
          <w:sz w:val="24"/>
          <w:szCs w:val="24"/>
        </w:rPr>
        <w:t>2</w:t>
      </w:r>
      <w:r w:rsidRPr="00C47B3B">
        <w:rPr>
          <w:rFonts w:ascii="Times New Roman" w:hAnsi="Times New Roman" w:cs="Times New Roman"/>
          <w:b/>
          <w:bCs/>
          <w:color w:val="000000"/>
          <w:spacing w:val="6"/>
          <w:sz w:val="24"/>
          <w:szCs w:val="24"/>
        </w:rPr>
        <w:t xml:space="preserve"> DA JUSTIFICATIVA PARA A ADOÇÃO DO PREGÃO NA FORMA PRESENCIAL</w:t>
      </w:r>
    </w:p>
    <w:p w14:paraId="30980FBF" w14:textId="77777777" w:rsidR="0032554E" w:rsidRPr="0032554E" w:rsidRDefault="0032554E" w:rsidP="0032554E">
      <w:pPr>
        <w:jc w:val="both"/>
        <w:rPr>
          <w:rFonts w:ascii="Times New Roman" w:hAnsi="Times New Roman" w:cs="Times New Roman"/>
          <w:bCs/>
          <w:color w:val="000000"/>
          <w:spacing w:val="6"/>
          <w:sz w:val="24"/>
          <w:szCs w:val="24"/>
        </w:rPr>
      </w:pPr>
      <w:r w:rsidRPr="0032554E">
        <w:rPr>
          <w:rFonts w:ascii="Times New Roman" w:hAnsi="Times New Roman" w:cs="Times New Roman"/>
          <w:b/>
          <w:bCs/>
          <w:color w:val="000000"/>
          <w:spacing w:val="6"/>
          <w:sz w:val="24"/>
          <w:szCs w:val="24"/>
        </w:rPr>
        <w:lastRenderedPageBreak/>
        <w:t>4.2.1.</w:t>
      </w:r>
      <w:r w:rsidRPr="0032554E">
        <w:rPr>
          <w:rFonts w:ascii="Times New Roman" w:hAnsi="Times New Roman" w:cs="Times New Roman"/>
          <w:bCs/>
          <w:color w:val="000000"/>
          <w:spacing w:val="6"/>
          <w:sz w:val="24"/>
          <w:szCs w:val="24"/>
        </w:rPr>
        <w:t xml:space="preserve"> A adoção do Pregão na forma presencial para a futura e eventual aquisição de materiais destinados à decoração natalina, mediante Sistema de Registro de Preços (SRP), para atender às necessidades da Secretaria Municipal de Educação, Esporte, Cultura e Turismo do Município de Deodápolis/MS, fundamenta-se no art. 17, § 2º, da Lei Federal nº 14.133/2021, que admite excepcionalmente a realização de licitações presenciais, desde que devidamente motivadas, com registro da sessão pública em ata e gravação em áudio e vídeo.</w:t>
      </w:r>
    </w:p>
    <w:p w14:paraId="54A0DA51" w14:textId="77777777" w:rsidR="0032554E" w:rsidRPr="0032554E" w:rsidRDefault="0032554E" w:rsidP="0032554E">
      <w:pPr>
        <w:jc w:val="both"/>
        <w:rPr>
          <w:rFonts w:ascii="Times New Roman" w:hAnsi="Times New Roman" w:cs="Times New Roman"/>
          <w:bCs/>
          <w:color w:val="000000"/>
          <w:spacing w:val="6"/>
          <w:sz w:val="24"/>
          <w:szCs w:val="24"/>
        </w:rPr>
      </w:pPr>
      <w:r w:rsidRPr="0032554E">
        <w:rPr>
          <w:rFonts w:ascii="Times New Roman" w:hAnsi="Times New Roman" w:cs="Times New Roman"/>
          <w:b/>
          <w:bCs/>
          <w:color w:val="000000"/>
          <w:spacing w:val="6"/>
          <w:sz w:val="24"/>
          <w:szCs w:val="24"/>
        </w:rPr>
        <w:t>4.2.2.</w:t>
      </w:r>
      <w:r w:rsidRPr="0032554E">
        <w:rPr>
          <w:rFonts w:ascii="Times New Roman" w:hAnsi="Times New Roman" w:cs="Times New Roman"/>
          <w:bCs/>
          <w:color w:val="000000"/>
          <w:spacing w:val="6"/>
          <w:sz w:val="24"/>
          <w:szCs w:val="24"/>
        </w:rPr>
        <w:t xml:space="preserve"> A contratação abrange materiais diversificados, como mangueiras luminosas, cordões de LED, conectores, acessórios elétricos, figuras decorativas, árvores de Natal, festões, enfeites infláveis e demais itens correlatos, com características específicas relacionadas a dimensões, potência, tensão elétrica, resistência, segurança e compatibilidade entre componentes. Essa diversidade exige atenção às especificações técnicas, visando assegurar a aquisição de produtos adequados às necessidades da Administração Municipal.</w:t>
      </w:r>
    </w:p>
    <w:p w14:paraId="39E43DA7" w14:textId="77777777" w:rsidR="0032554E" w:rsidRPr="0032554E" w:rsidRDefault="0032554E" w:rsidP="0032554E">
      <w:pPr>
        <w:jc w:val="both"/>
        <w:rPr>
          <w:rFonts w:ascii="Times New Roman" w:hAnsi="Times New Roman" w:cs="Times New Roman"/>
          <w:bCs/>
          <w:color w:val="000000"/>
          <w:spacing w:val="6"/>
          <w:sz w:val="24"/>
          <w:szCs w:val="24"/>
        </w:rPr>
      </w:pPr>
      <w:r w:rsidRPr="0032554E">
        <w:rPr>
          <w:rFonts w:ascii="Times New Roman" w:hAnsi="Times New Roman" w:cs="Times New Roman"/>
          <w:b/>
          <w:bCs/>
          <w:color w:val="000000"/>
          <w:spacing w:val="6"/>
          <w:sz w:val="24"/>
          <w:szCs w:val="24"/>
        </w:rPr>
        <w:t>4.2.3.</w:t>
      </w:r>
      <w:r w:rsidRPr="0032554E">
        <w:rPr>
          <w:rFonts w:ascii="Times New Roman" w:hAnsi="Times New Roman" w:cs="Times New Roman"/>
          <w:bCs/>
          <w:color w:val="000000"/>
          <w:spacing w:val="6"/>
          <w:sz w:val="24"/>
          <w:szCs w:val="24"/>
        </w:rPr>
        <w:t xml:space="preserve"> A adoção do Pregão Presencial mostra-se vantajosa para a Administração Municipal por permitir maior dinamismo na condução da sessão pública, com interação direta entre o pregoeiro, a equipe de apoio e os licitantes, possibilitando a resolução imediata de questões procedimentais e maior agilidade nas etapas de apresentação de lances e negociação de preços. Considerando a diversidade dos materiais destinados à decoração natalina e a necessidade de aquisição em tempo hábil para atender ao calendário de atividades do Município, a forma presencial busca conferir maior celeridade ao procedimento, favorecer a obtenção de propostas economicamente vantajosas e assegurar o atendimento oportuno das necessidades da Secretaria requisitante.</w:t>
      </w:r>
    </w:p>
    <w:p w14:paraId="041DFC8C" w14:textId="77777777" w:rsidR="0032554E" w:rsidRPr="0032554E" w:rsidRDefault="0032554E" w:rsidP="0032554E">
      <w:pPr>
        <w:jc w:val="both"/>
        <w:rPr>
          <w:rFonts w:ascii="Times New Roman" w:hAnsi="Times New Roman" w:cs="Times New Roman"/>
          <w:bCs/>
          <w:color w:val="000000"/>
          <w:spacing w:val="6"/>
          <w:sz w:val="24"/>
          <w:szCs w:val="24"/>
        </w:rPr>
      </w:pPr>
      <w:r w:rsidRPr="0032554E">
        <w:rPr>
          <w:rFonts w:ascii="Times New Roman" w:hAnsi="Times New Roman" w:cs="Times New Roman"/>
          <w:b/>
          <w:bCs/>
          <w:color w:val="000000"/>
          <w:spacing w:val="6"/>
          <w:sz w:val="24"/>
          <w:szCs w:val="24"/>
        </w:rPr>
        <w:t>4.2.4.</w:t>
      </w:r>
      <w:r w:rsidRPr="0032554E">
        <w:rPr>
          <w:rFonts w:ascii="Times New Roman" w:hAnsi="Times New Roman" w:cs="Times New Roman"/>
          <w:bCs/>
          <w:color w:val="000000"/>
          <w:spacing w:val="6"/>
          <w:sz w:val="24"/>
          <w:szCs w:val="24"/>
        </w:rPr>
        <w:t xml:space="preserve"> A escolha da forma presencial considera as condições da contratação e a necessidade de eficiência na condução do procedimento licitatório, especialmente quanto à agilidade das etapas de disputa, negociação e conclusão do certame. As vantagens administrativas que fundamentam essa escolha deverão estar demonstradas nos autos do processo, de modo a evidenciar a adequação da forma presencial às necessidades da Administração Municipal, sem prejuízo da competitividade e da ampla participação dos interessados.</w:t>
      </w:r>
    </w:p>
    <w:p w14:paraId="0D6E4846" w14:textId="77777777" w:rsidR="0032554E" w:rsidRPr="0032554E" w:rsidRDefault="0032554E" w:rsidP="0032554E">
      <w:pPr>
        <w:jc w:val="both"/>
        <w:rPr>
          <w:rFonts w:ascii="Times New Roman" w:hAnsi="Times New Roman" w:cs="Times New Roman"/>
          <w:bCs/>
          <w:color w:val="000000"/>
          <w:spacing w:val="6"/>
          <w:sz w:val="24"/>
          <w:szCs w:val="24"/>
        </w:rPr>
      </w:pPr>
      <w:r w:rsidRPr="0032554E">
        <w:rPr>
          <w:rFonts w:ascii="Times New Roman" w:hAnsi="Times New Roman" w:cs="Times New Roman"/>
          <w:b/>
          <w:bCs/>
          <w:color w:val="000000"/>
          <w:spacing w:val="6"/>
          <w:sz w:val="24"/>
          <w:szCs w:val="24"/>
        </w:rPr>
        <w:lastRenderedPageBreak/>
        <w:t>4.2.5.</w:t>
      </w:r>
      <w:r w:rsidRPr="0032554E">
        <w:rPr>
          <w:rFonts w:ascii="Times New Roman" w:hAnsi="Times New Roman" w:cs="Times New Roman"/>
          <w:bCs/>
          <w:color w:val="000000"/>
          <w:spacing w:val="6"/>
          <w:sz w:val="24"/>
          <w:szCs w:val="24"/>
        </w:rPr>
        <w:t xml:space="preserve"> A sessão pública será devidamente registrada em ata e gravada em áudio e vídeo, conforme determina o art. 17, § 2º, da Lei Federal nº 14.133/2021, assegurando publicidade, transparência, fiscalização e controle dos atos praticados.</w:t>
      </w:r>
    </w:p>
    <w:p w14:paraId="5AD76EDC" w14:textId="77777777" w:rsidR="0032554E" w:rsidRPr="0032554E" w:rsidRDefault="0032554E" w:rsidP="0032554E">
      <w:pPr>
        <w:jc w:val="both"/>
        <w:rPr>
          <w:rFonts w:ascii="Times New Roman" w:hAnsi="Times New Roman" w:cs="Times New Roman"/>
          <w:bCs/>
          <w:color w:val="000000"/>
          <w:spacing w:val="6"/>
          <w:sz w:val="24"/>
          <w:szCs w:val="24"/>
        </w:rPr>
      </w:pPr>
      <w:r w:rsidRPr="0032554E">
        <w:rPr>
          <w:rFonts w:ascii="Times New Roman" w:hAnsi="Times New Roman" w:cs="Times New Roman"/>
          <w:b/>
          <w:bCs/>
          <w:color w:val="000000"/>
          <w:spacing w:val="6"/>
          <w:sz w:val="24"/>
          <w:szCs w:val="24"/>
        </w:rPr>
        <w:t>4.2.6.</w:t>
      </w:r>
      <w:r w:rsidRPr="0032554E">
        <w:rPr>
          <w:rFonts w:ascii="Times New Roman" w:hAnsi="Times New Roman" w:cs="Times New Roman"/>
          <w:bCs/>
          <w:color w:val="000000"/>
          <w:spacing w:val="6"/>
          <w:sz w:val="24"/>
          <w:szCs w:val="24"/>
        </w:rPr>
        <w:t xml:space="preserve"> Dessa forma, a Administração Municipal adota o Pregão Presencial para a presente contratação, considerando as vantagens administrativas relacionadas à condução do certame, à agilidade dos procedimentos e à necessidade de atendimento tempestivo das demandas de decoração natalina, observados os princípios da legalidade, planejamento, eficiência, competitividade, economicidade, transparência e interesse público, em conformidade com a Lei Federal nº 14.133/2021.</w:t>
      </w:r>
    </w:p>
    <w:p w14:paraId="3750E31B" w14:textId="62F68608" w:rsidR="006521D5" w:rsidRPr="0061099D" w:rsidRDefault="006521D5" w:rsidP="0061099D">
      <w:pPr>
        <w:jc w:val="both"/>
        <w:rPr>
          <w:rFonts w:ascii="Times New Roman" w:hAnsi="Times New Roman" w:cs="Times New Roman"/>
          <w:bCs/>
          <w:color w:val="000000"/>
          <w:spacing w:val="6"/>
          <w:sz w:val="24"/>
          <w:szCs w:val="24"/>
        </w:rPr>
      </w:pPr>
    </w:p>
    <w:tbl>
      <w:tblPr>
        <w:tblStyle w:val="Tabelacomgrade"/>
        <w:tblpPr w:leftFromText="141" w:rightFromText="141" w:vertAnchor="text" w:horzAnchor="margin" w:tblpX="-39" w:tblpY="191"/>
        <w:tblW w:w="5000" w:type="pct"/>
        <w:tblLook w:val="04A0" w:firstRow="1" w:lastRow="0" w:firstColumn="1" w:lastColumn="0" w:noHBand="0" w:noVBand="1"/>
      </w:tblPr>
      <w:tblGrid>
        <w:gridCol w:w="8494"/>
      </w:tblGrid>
      <w:tr w:rsidR="00C72A08" w:rsidRPr="006D371C" w14:paraId="32465E56" w14:textId="77777777" w:rsidTr="0003791B">
        <w:trPr>
          <w:trHeight w:val="113"/>
        </w:trPr>
        <w:tc>
          <w:tcPr>
            <w:tcW w:w="5000" w:type="pct"/>
            <w:shd w:val="clear" w:color="auto" w:fill="B4C6E7" w:themeFill="accent1" w:themeFillTint="66"/>
          </w:tcPr>
          <w:p w14:paraId="1CFD08C6" w14:textId="582CB61E" w:rsidR="00C72A08" w:rsidRPr="00E41988" w:rsidRDefault="00C72A08" w:rsidP="0003791B">
            <w:pPr>
              <w:pStyle w:val="Ttulo1"/>
              <w:tabs>
                <w:tab w:val="left" w:pos="1280"/>
                <w:tab w:val="left" w:pos="1281"/>
              </w:tabs>
              <w:spacing w:before="0" w:line="360" w:lineRule="auto"/>
              <w:jc w:val="center"/>
              <w:rPr>
                <w:rFonts w:ascii="Times New Roman" w:hAnsi="Times New Roman" w:cs="Times New Roman"/>
                <w:b/>
                <w:spacing w:val="6"/>
                <w:sz w:val="24"/>
                <w:szCs w:val="24"/>
              </w:rPr>
            </w:pPr>
            <w:r>
              <w:rPr>
                <w:rFonts w:ascii="Times New Roman" w:hAnsi="Times New Roman" w:cs="Times New Roman"/>
                <w:b/>
                <w:color w:val="auto"/>
                <w:spacing w:val="6"/>
                <w:sz w:val="24"/>
                <w:szCs w:val="24"/>
              </w:rPr>
              <w:t>V</w:t>
            </w:r>
            <w:r w:rsidRPr="00E41988">
              <w:rPr>
                <w:rFonts w:ascii="Times New Roman" w:hAnsi="Times New Roman" w:cs="Times New Roman"/>
                <w:b/>
                <w:color w:val="auto"/>
                <w:spacing w:val="6"/>
                <w:sz w:val="24"/>
                <w:szCs w:val="24"/>
              </w:rPr>
              <w:t xml:space="preserve"> –</w:t>
            </w:r>
            <w:r w:rsidR="0015317D">
              <w:rPr>
                <w:rFonts w:ascii="Times New Roman" w:hAnsi="Times New Roman" w:cs="Times New Roman"/>
                <w:b/>
                <w:color w:val="auto"/>
                <w:spacing w:val="6"/>
                <w:sz w:val="24"/>
                <w:szCs w:val="24"/>
              </w:rPr>
              <w:t xml:space="preserve">DA FORMA DE </w:t>
            </w:r>
            <w:r w:rsidR="00BE4E1A">
              <w:rPr>
                <w:rFonts w:ascii="Times New Roman" w:hAnsi="Times New Roman" w:cs="Times New Roman"/>
                <w:b/>
                <w:color w:val="auto"/>
                <w:spacing w:val="6"/>
                <w:sz w:val="24"/>
                <w:szCs w:val="24"/>
              </w:rPr>
              <w:t xml:space="preserve">EXECUÇÃO DO OBJETO </w:t>
            </w:r>
            <w:r w:rsidRPr="00E41988">
              <w:rPr>
                <w:rFonts w:ascii="Times New Roman" w:hAnsi="Times New Roman" w:cs="Times New Roman"/>
                <w:b/>
                <w:color w:val="auto"/>
                <w:spacing w:val="6"/>
                <w:sz w:val="24"/>
                <w:szCs w:val="24"/>
              </w:rPr>
              <w:t xml:space="preserve">– </w:t>
            </w:r>
            <w:r w:rsidRPr="00E41988">
              <w:rPr>
                <w:rFonts w:ascii="Times New Roman" w:hAnsi="Times New Roman" w:cs="Times New Roman"/>
                <w:b/>
                <w:i/>
                <w:color w:val="auto"/>
                <w:spacing w:val="6"/>
                <w:sz w:val="24"/>
                <w:szCs w:val="24"/>
              </w:rPr>
              <w:t>Lei Federal 14.133/21</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art. 6</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XXIII</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w:t>
            </w:r>
            <w:r w:rsidR="005B3BA2">
              <w:rPr>
                <w:rFonts w:ascii="Times New Roman" w:hAnsi="Times New Roman" w:cs="Times New Roman"/>
                <w:b/>
                <w:i/>
                <w:color w:val="auto"/>
                <w:spacing w:val="6"/>
                <w:sz w:val="24"/>
                <w:szCs w:val="24"/>
              </w:rPr>
              <w:t>e</w:t>
            </w:r>
            <w:r w:rsidRPr="00E41988">
              <w:rPr>
                <w:rFonts w:ascii="Times New Roman" w:hAnsi="Times New Roman" w:cs="Times New Roman"/>
                <w:b/>
                <w:i/>
                <w:color w:val="auto"/>
                <w:spacing w:val="6"/>
                <w:sz w:val="24"/>
                <w:szCs w:val="24"/>
              </w:rPr>
              <w:t>:</w:t>
            </w:r>
          </w:p>
        </w:tc>
      </w:tr>
    </w:tbl>
    <w:p w14:paraId="36BD7491" w14:textId="2C193DCC" w:rsidR="0096555C" w:rsidRPr="0096555C" w:rsidRDefault="0096555C" w:rsidP="0096555C">
      <w:pPr>
        <w:rPr>
          <w:rFonts w:ascii="Times New Roman" w:hAnsi="Times New Roman" w:cs="Times New Roman"/>
          <w:b/>
          <w:bCs/>
          <w:lang w:eastAsia="pt-BR"/>
        </w:rPr>
      </w:pPr>
      <w:r w:rsidRPr="0096555C">
        <w:rPr>
          <w:rFonts w:ascii="Times New Roman" w:hAnsi="Times New Roman" w:cs="Times New Roman"/>
          <w:b/>
          <w:bCs/>
          <w:lang w:eastAsia="pt-BR"/>
        </w:rPr>
        <w:t>5.1 CLASSIFICAÇÃO DO OBJETO</w:t>
      </w:r>
    </w:p>
    <w:p w14:paraId="36438DBC" w14:textId="77777777" w:rsidR="00EA2A7C" w:rsidRPr="0061099D" w:rsidRDefault="0096555C" w:rsidP="00274BD2">
      <w:pPr>
        <w:pStyle w:val="PargrafodaLista"/>
        <w:numPr>
          <w:ilvl w:val="1"/>
          <w:numId w:val="7"/>
        </w:numPr>
        <w:jc w:val="both"/>
        <w:rPr>
          <w:rFonts w:ascii="Times New Roman" w:hAnsi="Times New Roman" w:cs="Times New Roman"/>
          <w:spacing w:val="6"/>
          <w:sz w:val="24"/>
          <w:szCs w:val="24"/>
        </w:rPr>
      </w:pPr>
      <w:r w:rsidRPr="0061099D">
        <w:rPr>
          <w:rFonts w:ascii="Times New Roman" w:hAnsi="Times New Roman" w:cs="Times New Roman"/>
          <w:lang w:eastAsia="pt-BR"/>
        </w:rPr>
        <w:t>TRATA-SE DE AQUISIÇÃO DE BEM COMUM</w:t>
      </w:r>
    </w:p>
    <w:p w14:paraId="3CDCACFE" w14:textId="5AC442CD" w:rsidR="00E75AF6" w:rsidRPr="00F863AB" w:rsidRDefault="00E75AF6" w:rsidP="00F863AB">
      <w:pPr>
        <w:jc w:val="both"/>
        <w:rPr>
          <w:rFonts w:ascii="Times New Roman" w:hAnsi="Times New Roman" w:cs="Times New Roman"/>
          <w:b/>
          <w:spacing w:val="6"/>
          <w:sz w:val="24"/>
          <w:szCs w:val="24"/>
        </w:rPr>
      </w:pPr>
      <w:r w:rsidRPr="00F863AB">
        <w:rPr>
          <w:rFonts w:ascii="Times New Roman" w:hAnsi="Times New Roman" w:cs="Times New Roman"/>
          <w:b/>
          <w:spacing w:val="6"/>
          <w:sz w:val="24"/>
          <w:szCs w:val="24"/>
        </w:rPr>
        <w:t>5.3. ENTREGA E CRITÉRIOS DE ACEITAÇÃO DOS OBJETOS</w:t>
      </w:r>
    </w:p>
    <w:p w14:paraId="51DEDD6B" w14:textId="66DA5FA2" w:rsidR="00E75AF6" w:rsidRPr="00F22664" w:rsidRDefault="00E75AF6" w:rsidP="00E75AF6">
      <w:pPr>
        <w:jc w:val="both"/>
        <w:rPr>
          <w:bCs/>
          <w:spacing w:val="6"/>
        </w:rPr>
      </w:pPr>
      <w:r>
        <w:rPr>
          <w:rFonts w:ascii="Times New Roman" w:hAnsi="Times New Roman" w:cs="Times New Roman"/>
          <w:bCs/>
          <w:spacing w:val="6"/>
          <w:sz w:val="24"/>
          <w:szCs w:val="24"/>
        </w:rPr>
        <w:t xml:space="preserve">5.4 </w:t>
      </w:r>
      <w:r w:rsidR="00173703" w:rsidRPr="00173703">
        <w:rPr>
          <w:rFonts w:ascii="Times New Roman" w:hAnsi="Times New Roman" w:cs="Times New Roman"/>
          <w:bCs/>
          <w:spacing w:val="6"/>
          <w:sz w:val="24"/>
          <w:szCs w:val="24"/>
        </w:rPr>
        <w:t xml:space="preserve">O prazo de entrega dos itens será de até </w:t>
      </w:r>
      <w:r w:rsidR="00173703" w:rsidRPr="00173703">
        <w:rPr>
          <w:rFonts w:ascii="Times New Roman" w:hAnsi="Times New Roman" w:cs="Times New Roman"/>
          <w:b/>
          <w:spacing w:val="6"/>
          <w:sz w:val="24"/>
          <w:szCs w:val="24"/>
        </w:rPr>
        <w:t>5 (cinco) dias úteis</w:t>
      </w:r>
      <w:r w:rsidR="00173703" w:rsidRPr="00173703">
        <w:rPr>
          <w:rFonts w:ascii="Times New Roman" w:hAnsi="Times New Roman" w:cs="Times New Roman"/>
          <w:bCs/>
          <w:spacing w:val="6"/>
          <w:sz w:val="24"/>
          <w:szCs w:val="24"/>
        </w:rPr>
        <w:t>, contados a partir do primeiro dia útil seguinte ao recebimento da Solicitação de Fornecimento (SF) pela contratada, nos locais indicados na respectiva solicitação</w:t>
      </w:r>
      <w:r w:rsidR="00173703" w:rsidRPr="00173703">
        <w:rPr>
          <w:bCs/>
          <w:spacing w:val="6"/>
        </w:rPr>
        <w:t>.</w:t>
      </w:r>
    </w:p>
    <w:p w14:paraId="6DE12FFB" w14:textId="1D5E08A0" w:rsidR="00E75AF6" w:rsidRPr="00CE7BB2" w:rsidRDefault="00E75AF6" w:rsidP="00E75AF6">
      <w:pPr>
        <w:jc w:val="both"/>
        <w:rPr>
          <w:rFonts w:ascii="Times New Roman" w:hAnsi="Times New Roman" w:cs="Times New Roman"/>
          <w:bCs/>
          <w:spacing w:val="6"/>
          <w:sz w:val="24"/>
          <w:szCs w:val="24"/>
        </w:rPr>
      </w:pPr>
      <w:r>
        <w:rPr>
          <w:rFonts w:ascii="Times New Roman" w:hAnsi="Times New Roman" w:cs="Times New Roman"/>
          <w:bCs/>
          <w:spacing w:val="6"/>
          <w:sz w:val="24"/>
          <w:szCs w:val="24"/>
        </w:rPr>
        <w:t xml:space="preserve">5.5 </w:t>
      </w:r>
      <w:r w:rsidRPr="00CE7BB2">
        <w:rPr>
          <w:rFonts w:ascii="Times New Roman" w:hAnsi="Times New Roman" w:cs="Times New Roman"/>
          <w:bCs/>
          <w:spacing w:val="6"/>
          <w:sz w:val="24"/>
          <w:szCs w:val="24"/>
        </w:rPr>
        <w:t>As entregas deverão ser realizadas de segunda a sexta-feira, em horários compreendidos entre 07h as 11h e 13h as 17h (horário do MS), CEP 79.790-000, Deodápolis/MS;</w:t>
      </w:r>
    </w:p>
    <w:p w14:paraId="72FA8F6A" w14:textId="6098504C" w:rsidR="00E75AF6" w:rsidRPr="00CE7BB2" w:rsidRDefault="00E75AF6" w:rsidP="00E75AF6">
      <w:pPr>
        <w:jc w:val="both"/>
        <w:rPr>
          <w:rFonts w:ascii="Times New Roman" w:hAnsi="Times New Roman" w:cs="Times New Roman"/>
          <w:bCs/>
          <w:spacing w:val="6"/>
          <w:sz w:val="24"/>
          <w:szCs w:val="24"/>
        </w:rPr>
      </w:pPr>
      <w:r>
        <w:rPr>
          <w:rFonts w:ascii="Times New Roman" w:hAnsi="Times New Roman" w:cs="Times New Roman"/>
          <w:bCs/>
          <w:spacing w:val="6"/>
          <w:sz w:val="24"/>
          <w:szCs w:val="24"/>
        </w:rPr>
        <w:t xml:space="preserve">5.6 </w:t>
      </w:r>
      <w:r w:rsidRPr="00CE7BB2">
        <w:rPr>
          <w:rFonts w:ascii="Times New Roman" w:hAnsi="Times New Roman" w:cs="Times New Roman"/>
          <w:bCs/>
          <w:spacing w:val="6"/>
          <w:sz w:val="24"/>
          <w:szCs w:val="24"/>
        </w:rPr>
        <w:t>O fornecimento, serão objeto de inspeção, que será realizada por servidor designado pela Secretaria requisitante;</w:t>
      </w:r>
    </w:p>
    <w:p w14:paraId="115CD09E" w14:textId="092DBE68" w:rsidR="00E75AF6" w:rsidRPr="00CE7BB2" w:rsidRDefault="00E75AF6" w:rsidP="00E75AF6">
      <w:pPr>
        <w:jc w:val="both"/>
        <w:rPr>
          <w:rFonts w:ascii="Times New Roman" w:hAnsi="Times New Roman" w:cs="Times New Roman"/>
          <w:bCs/>
          <w:spacing w:val="6"/>
          <w:sz w:val="24"/>
          <w:szCs w:val="24"/>
        </w:rPr>
      </w:pPr>
      <w:r>
        <w:rPr>
          <w:rFonts w:ascii="Times New Roman" w:hAnsi="Times New Roman" w:cs="Times New Roman"/>
          <w:bCs/>
          <w:spacing w:val="6"/>
          <w:sz w:val="24"/>
          <w:szCs w:val="24"/>
        </w:rPr>
        <w:t xml:space="preserve">5.7 </w:t>
      </w:r>
      <w:r w:rsidRPr="00CE7BB2">
        <w:rPr>
          <w:rFonts w:ascii="Times New Roman" w:hAnsi="Times New Roman" w:cs="Times New Roman"/>
          <w:bCs/>
          <w:spacing w:val="6"/>
          <w:sz w:val="24"/>
          <w:szCs w:val="24"/>
        </w:rPr>
        <w:t>Após comprovado a entrega, pelo atesto do fiscal designado, receberá e atestará as respectivas Notas Fiscais, encaminhando-as em ato contínuo ao setor financeiro, para pagamento;</w:t>
      </w:r>
    </w:p>
    <w:p w14:paraId="10AF5B9E" w14:textId="1B3EDED3" w:rsidR="00E75AF6" w:rsidRPr="0022532C" w:rsidRDefault="00E75AF6" w:rsidP="00E75AF6">
      <w:pPr>
        <w:jc w:val="both"/>
        <w:rPr>
          <w:rFonts w:ascii="Times New Roman" w:hAnsi="Times New Roman" w:cs="Times New Roman"/>
          <w:b/>
          <w:spacing w:val="6"/>
          <w:sz w:val="24"/>
          <w:szCs w:val="24"/>
        </w:rPr>
      </w:pPr>
      <w:r>
        <w:rPr>
          <w:rFonts w:ascii="Times New Roman" w:hAnsi="Times New Roman" w:cs="Times New Roman"/>
          <w:bCs/>
          <w:spacing w:val="6"/>
          <w:sz w:val="24"/>
          <w:szCs w:val="24"/>
        </w:rPr>
        <w:t xml:space="preserve">5.8 </w:t>
      </w:r>
      <w:r w:rsidR="006400CB" w:rsidRPr="006400CB">
        <w:rPr>
          <w:rFonts w:ascii="Times New Roman" w:hAnsi="Times New Roman" w:cs="Times New Roman"/>
          <w:bCs/>
          <w:spacing w:val="6"/>
          <w:sz w:val="24"/>
          <w:szCs w:val="24"/>
        </w:rPr>
        <w:t xml:space="preserve">Caso os materiais destinados à </w:t>
      </w:r>
      <w:r w:rsidR="006400CB" w:rsidRPr="006400CB">
        <w:rPr>
          <w:rFonts w:ascii="Times New Roman" w:hAnsi="Times New Roman" w:cs="Times New Roman"/>
          <w:b/>
          <w:spacing w:val="6"/>
          <w:sz w:val="24"/>
          <w:szCs w:val="24"/>
        </w:rPr>
        <w:t>decoração natalina</w:t>
      </w:r>
      <w:r w:rsidR="006400CB" w:rsidRPr="006400CB">
        <w:rPr>
          <w:rFonts w:ascii="Times New Roman" w:hAnsi="Times New Roman" w:cs="Times New Roman"/>
          <w:bCs/>
          <w:spacing w:val="6"/>
          <w:sz w:val="24"/>
          <w:szCs w:val="24"/>
        </w:rPr>
        <w:t xml:space="preserve"> não atendam às especificações exigidas, poderão ser rejeitados, no todo ou em parte, devendo ser substituídos no prazo de 3 (três) dias úteis, contado da notificação da contratada, às suas custas, sem prejuízo da aplicação das penalidades cabíveis.</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8494"/>
      </w:tblGrid>
      <w:tr w:rsidR="00BE4E1A" w:rsidRPr="006D371C" w14:paraId="66410985" w14:textId="77777777" w:rsidTr="0003791B">
        <w:trPr>
          <w:trHeight w:val="113"/>
        </w:trPr>
        <w:tc>
          <w:tcPr>
            <w:tcW w:w="5000" w:type="pct"/>
            <w:shd w:val="clear" w:color="auto" w:fill="B4C6E7" w:themeFill="accent1" w:themeFillTint="66"/>
          </w:tcPr>
          <w:p w14:paraId="1B494DF9" w14:textId="3C2C3A40" w:rsidR="00BE4E1A" w:rsidRPr="00E41988" w:rsidRDefault="00BE4E1A" w:rsidP="0003791B">
            <w:pPr>
              <w:pStyle w:val="Ttulo1"/>
              <w:tabs>
                <w:tab w:val="left" w:pos="1280"/>
                <w:tab w:val="left" w:pos="1281"/>
              </w:tabs>
              <w:spacing w:before="0" w:line="360" w:lineRule="auto"/>
              <w:jc w:val="center"/>
              <w:rPr>
                <w:rFonts w:ascii="Times New Roman" w:hAnsi="Times New Roman" w:cs="Times New Roman"/>
                <w:b/>
                <w:spacing w:val="6"/>
                <w:sz w:val="24"/>
                <w:szCs w:val="24"/>
              </w:rPr>
            </w:pPr>
            <w:r>
              <w:rPr>
                <w:rFonts w:ascii="Times New Roman" w:hAnsi="Times New Roman" w:cs="Times New Roman"/>
                <w:b/>
                <w:color w:val="auto"/>
                <w:spacing w:val="6"/>
                <w:sz w:val="24"/>
                <w:szCs w:val="24"/>
              </w:rPr>
              <w:lastRenderedPageBreak/>
              <w:t>VI</w:t>
            </w:r>
            <w:r w:rsidRPr="00E41988">
              <w:rPr>
                <w:rFonts w:ascii="Times New Roman" w:hAnsi="Times New Roman" w:cs="Times New Roman"/>
                <w:b/>
                <w:color w:val="auto"/>
                <w:spacing w:val="6"/>
                <w:sz w:val="24"/>
                <w:szCs w:val="24"/>
              </w:rPr>
              <w:t xml:space="preserve"> –</w:t>
            </w:r>
            <w:r w:rsidR="0015317D">
              <w:rPr>
                <w:rFonts w:ascii="Times New Roman" w:hAnsi="Times New Roman" w:cs="Times New Roman"/>
                <w:b/>
                <w:color w:val="auto"/>
                <w:spacing w:val="6"/>
                <w:sz w:val="24"/>
                <w:szCs w:val="24"/>
              </w:rPr>
              <w:t xml:space="preserve">DA FORMA DE </w:t>
            </w:r>
            <w:r w:rsidR="005B3BA2">
              <w:rPr>
                <w:rFonts w:ascii="Times New Roman" w:hAnsi="Times New Roman" w:cs="Times New Roman"/>
                <w:b/>
                <w:color w:val="auto"/>
                <w:spacing w:val="6"/>
                <w:sz w:val="24"/>
                <w:szCs w:val="24"/>
              </w:rPr>
              <w:t xml:space="preserve">GESTÃO DO CONTRATO </w:t>
            </w:r>
            <w:r w:rsidRPr="00E41988">
              <w:rPr>
                <w:rFonts w:ascii="Times New Roman" w:hAnsi="Times New Roman" w:cs="Times New Roman"/>
                <w:b/>
                <w:color w:val="auto"/>
                <w:spacing w:val="6"/>
                <w:sz w:val="24"/>
                <w:szCs w:val="24"/>
              </w:rPr>
              <w:t xml:space="preserve">– </w:t>
            </w:r>
            <w:r w:rsidRPr="00E41988">
              <w:rPr>
                <w:rFonts w:ascii="Times New Roman" w:hAnsi="Times New Roman" w:cs="Times New Roman"/>
                <w:b/>
                <w:i/>
                <w:color w:val="auto"/>
                <w:spacing w:val="6"/>
                <w:sz w:val="24"/>
                <w:szCs w:val="24"/>
              </w:rPr>
              <w:t>Lei Federal 14.133/21</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art. 6</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XXIII</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w:t>
            </w:r>
            <w:r w:rsidR="005B3BA2">
              <w:rPr>
                <w:rFonts w:ascii="Times New Roman" w:hAnsi="Times New Roman" w:cs="Times New Roman"/>
                <w:b/>
                <w:i/>
                <w:color w:val="auto"/>
                <w:spacing w:val="6"/>
                <w:sz w:val="24"/>
                <w:szCs w:val="24"/>
              </w:rPr>
              <w:t>f</w:t>
            </w:r>
            <w:r w:rsidRPr="00E41988">
              <w:rPr>
                <w:rFonts w:ascii="Times New Roman" w:hAnsi="Times New Roman" w:cs="Times New Roman"/>
                <w:b/>
                <w:i/>
                <w:color w:val="auto"/>
                <w:spacing w:val="6"/>
                <w:sz w:val="24"/>
                <w:szCs w:val="24"/>
              </w:rPr>
              <w:t>:</w:t>
            </w:r>
          </w:p>
        </w:tc>
      </w:tr>
    </w:tbl>
    <w:p w14:paraId="79410E97" w14:textId="31A62559" w:rsidR="008A21C6" w:rsidRPr="007E6A81" w:rsidRDefault="008A21C6" w:rsidP="006D371C">
      <w:pPr>
        <w:jc w:val="both"/>
        <w:rPr>
          <w:rFonts w:ascii="Times New Roman" w:hAnsi="Times New Roman" w:cs="Times New Roman"/>
          <w:spacing w:val="6"/>
          <w:sz w:val="24"/>
          <w:szCs w:val="24"/>
        </w:rPr>
      </w:pPr>
    </w:p>
    <w:p w14:paraId="35FCC8E5" w14:textId="396E7CBF" w:rsidR="000E720A" w:rsidRPr="005B3BA2" w:rsidRDefault="000E720A" w:rsidP="009477C1">
      <w:pPr>
        <w:pStyle w:val="PargrafodaLista"/>
        <w:numPr>
          <w:ilvl w:val="1"/>
          <w:numId w:val="3"/>
        </w:numPr>
        <w:jc w:val="both"/>
        <w:rPr>
          <w:rFonts w:ascii="Times New Roman" w:hAnsi="Times New Roman" w:cs="Times New Roman"/>
          <w:b/>
          <w:color w:val="000000"/>
          <w:spacing w:val="6"/>
          <w:sz w:val="24"/>
          <w:szCs w:val="24"/>
        </w:rPr>
      </w:pPr>
      <w:r w:rsidRPr="005B3BA2">
        <w:rPr>
          <w:rFonts w:ascii="Times New Roman" w:hAnsi="Times New Roman" w:cs="Times New Roman"/>
          <w:b/>
          <w:spacing w:val="6"/>
          <w:sz w:val="24"/>
          <w:szCs w:val="24"/>
        </w:rPr>
        <w:t>DO</w:t>
      </w:r>
      <w:r w:rsidR="005B3BA2" w:rsidRPr="005B3BA2">
        <w:rPr>
          <w:rFonts w:ascii="Times New Roman" w:hAnsi="Times New Roman" w:cs="Times New Roman"/>
          <w:b/>
          <w:spacing w:val="6"/>
          <w:sz w:val="24"/>
          <w:szCs w:val="24"/>
        </w:rPr>
        <w:t xml:space="preserve"> </w:t>
      </w:r>
      <w:r w:rsidR="005B3BA2" w:rsidRPr="005B3BA2">
        <w:rPr>
          <w:rFonts w:ascii="Times New Roman" w:hAnsi="Times New Roman" w:cs="Times New Roman"/>
          <w:b/>
          <w:color w:val="000000"/>
          <w:spacing w:val="6"/>
          <w:sz w:val="24"/>
          <w:szCs w:val="24"/>
        </w:rPr>
        <w:t>CONTROLE E FISCALIZAÇÃO DA EXECUÇÃO</w:t>
      </w:r>
    </w:p>
    <w:p w14:paraId="6A0A8DB1" w14:textId="77777777" w:rsidR="005B3BA2" w:rsidRPr="005B3BA2" w:rsidRDefault="005B3BA2" w:rsidP="009477C1">
      <w:pPr>
        <w:pStyle w:val="PargrafodaLista"/>
        <w:numPr>
          <w:ilvl w:val="1"/>
          <w:numId w:val="3"/>
        </w:numPr>
        <w:jc w:val="both"/>
        <w:rPr>
          <w:rFonts w:ascii="Times New Roman" w:hAnsi="Times New Roman" w:cs="Times New Roman"/>
          <w:color w:val="000000"/>
          <w:spacing w:val="6"/>
          <w:sz w:val="24"/>
          <w:szCs w:val="24"/>
        </w:rPr>
      </w:pPr>
      <w:r w:rsidRPr="005B3BA2">
        <w:rPr>
          <w:rFonts w:ascii="Times New Roman" w:hAnsi="Times New Roman" w:cs="Times New Roman"/>
          <w:color w:val="000000"/>
          <w:spacing w:val="6"/>
          <w:sz w:val="24"/>
          <w:szCs w:val="24"/>
        </w:rPr>
        <w:t>Será designado representante para acompanhar e fiscalizar a entrega dos bens, anotando em registro próprio todas as ocorrências relacionadas com a execução e determinando o que for necessário à regularização.</w:t>
      </w:r>
    </w:p>
    <w:p w14:paraId="31EAB158" w14:textId="77777777" w:rsidR="005B3BA2" w:rsidRPr="005B3BA2" w:rsidRDefault="005B3BA2" w:rsidP="009477C1">
      <w:pPr>
        <w:pStyle w:val="PargrafodaLista"/>
        <w:numPr>
          <w:ilvl w:val="1"/>
          <w:numId w:val="3"/>
        </w:numPr>
        <w:jc w:val="both"/>
        <w:rPr>
          <w:rFonts w:ascii="Times New Roman" w:hAnsi="Times New Roman" w:cs="Times New Roman"/>
          <w:color w:val="000000"/>
          <w:spacing w:val="6"/>
          <w:sz w:val="24"/>
          <w:szCs w:val="24"/>
        </w:rPr>
      </w:pPr>
      <w:r w:rsidRPr="005B3BA2">
        <w:rPr>
          <w:rFonts w:ascii="Times New Roman" w:hAnsi="Times New Roman" w:cs="Times New Roman"/>
          <w:color w:val="000000"/>
          <w:spacing w:val="6"/>
          <w:sz w:val="24"/>
          <w:szCs w:val="24"/>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13A241FB" w14:textId="77777777" w:rsidR="005B3BA2" w:rsidRPr="005B3BA2" w:rsidRDefault="005B3BA2" w:rsidP="009477C1">
      <w:pPr>
        <w:pStyle w:val="PargrafodaLista"/>
        <w:numPr>
          <w:ilvl w:val="1"/>
          <w:numId w:val="3"/>
        </w:numPr>
        <w:jc w:val="both"/>
        <w:rPr>
          <w:rFonts w:ascii="Times New Roman" w:hAnsi="Times New Roman" w:cs="Times New Roman"/>
          <w:color w:val="000000"/>
          <w:spacing w:val="6"/>
          <w:sz w:val="24"/>
          <w:szCs w:val="24"/>
        </w:rPr>
      </w:pPr>
      <w:r w:rsidRPr="005B3BA2">
        <w:rPr>
          <w:rFonts w:ascii="Times New Roman" w:hAnsi="Times New Roman" w:cs="Times New Roman"/>
          <w:color w:val="000000"/>
          <w:spacing w:val="6"/>
          <w:sz w:val="24"/>
          <w:szCs w:val="24"/>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52C9F8D3" w14:textId="77777777" w:rsidR="005B3BA2" w:rsidRPr="005B3BA2" w:rsidRDefault="005B3BA2" w:rsidP="009477C1">
      <w:pPr>
        <w:pStyle w:val="PargrafodaLista"/>
        <w:numPr>
          <w:ilvl w:val="1"/>
          <w:numId w:val="3"/>
        </w:numPr>
        <w:ind w:left="0" w:firstLine="0"/>
        <w:jc w:val="both"/>
        <w:rPr>
          <w:rFonts w:ascii="Times New Roman" w:hAnsi="Times New Roman" w:cs="Times New Roman"/>
          <w:b/>
          <w:bCs/>
          <w:color w:val="000000"/>
          <w:spacing w:val="6"/>
          <w:sz w:val="24"/>
          <w:szCs w:val="24"/>
        </w:rPr>
      </w:pPr>
      <w:r w:rsidRPr="005B3BA2">
        <w:rPr>
          <w:rFonts w:ascii="Times New Roman" w:hAnsi="Times New Roman" w:cs="Times New Roman"/>
          <w:b/>
          <w:bCs/>
          <w:color w:val="000000"/>
          <w:spacing w:val="6"/>
          <w:sz w:val="24"/>
          <w:szCs w:val="24"/>
        </w:rPr>
        <w:t>SÃO OBRIGAÇÕES DA CONTRATANTE:</w:t>
      </w:r>
    </w:p>
    <w:p w14:paraId="295B8ACC" w14:textId="77777777" w:rsidR="005B3BA2" w:rsidRPr="005B3BA2" w:rsidRDefault="005B3BA2" w:rsidP="009477C1">
      <w:pPr>
        <w:pStyle w:val="PargrafodaLista"/>
        <w:numPr>
          <w:ilvl w:val="1"/>
          <w:numId w:val="3"/>
        </w:numPr>
        <w:ind w:left="0" w:firstLine="0"/>
        <w:jc w:val="both"/>
        <w:rPr>
          <w:rFonts w:ascii="Times New Roman" w:hAnsi="Times New Roman" w:cs="Times New Roman"/>
          <w:color w:val="000000"/>
          <w:spacing w:val="6"/>
          <w:sz w:val="24"/>
          <w:szCs w:val="24"/>
        </w:rPr>
      </w:pPr>
      <w:r w:rsidRPr="005B3BA2">
        <w:rPr>
          <w:rFonts w:ascii="Times New Roman" w:hAnsi="Times New Roman" w:cs="Times New Roman"/>
          <w:color w:val="000000"/>
          <w:spacing w:val="6"/>
          <w:sz w:val="24"/>
          <w:szCs w:val="24"/>
        </w:rPr>
        <w:t>Receber o objeto no prazo e condições estabelecidas no Edital e seus anexos;</w:t>
      </w:r>
    </w:p>
    <w:p w14:paraId="37E88D46" w14:textId="77777777" w:rsidR="005B3BA2" w:rsidRPr="005B3BA2" w:rsidRDefault="005B3BA2" w:rsidP="009477C1">
      <w:pPr>
        <w:pStyle w:val="PargrafodaLista"/>
        <w:numPr>
          <w:ilvl w:val="1"/>
          <w:numId w:val="3"/>
        </w:numPr>
        <w:ind w:left="0" w:firstLine="0"/>
        <w:jc w:val="both"/>
        <w:rPr>
          <w:rFonts w:ascii="Times New Roman" w:hAnsi="Times New Roman" w:cs="Times New Roman"/>
          <w:color w:val="000000"/>
          <w:spacing w:val="6"/>
          <w:sz w:val="24"/>
          <w:szCs w:val="24"/>
        </w:rPr>
      </w:pPr>
      <w:r w:rsidRPr="005B3BA2">
        <w:rPr>
          <w:rFonts w:ascii="Times New Roman" w:hAnsi="Times New Roman" w:cs="Times New Roman"/>
          <w:color w:val="000000"/>
          <w:spacing w:val="6"/>
          <w:sz w:val="24"/>
          <w:szCs w:val="24"/>
        </w:rPr>
        <w:t>Verificar minuciosamente, no prazo fixado, a conformidade dos bens recebidos com as especificações constantes do Edital e da proposta;</w:t>
      </w:r>
    </w:p>
    <w:p w14:paraId="6F80961C" w14:textId="5038E1F6" w:rsidR="005B3BA2" w:rsidRPr="005B3BA2" w:rsidRDefault="005B3BA2" w:rsidP="009477C1">
      <w:pPr>
        <w:pStyle w:val="PargrafodaLista"/>
        <w:numPr>
          <w:ilvl w:val="1"/>
          <w:numId w:val="3"/>
        </w:numPr>
        <w:ind w:left="0" w:firstLine="0"/>
        <w:jc w:val="both"/>
        <w:rPr>
          <w:rFonts w:ascii="Times New Roman" w:hAnsi="Times New Roman" w:cs="Times New Roman"/>
          <w:color w:val="000000"/>
          <w:spacing w:val="6"/>
          <w:sz w:val="24"/>
          <w:szCs w:val="24"/>
        </w:rPr>
      </w:pPr>
      <w:r w:rsidRPr="005B3BA2">
        <w:rPr>
          <w:rFonts w:ascii="Times New Roman" w:hAnsi="Times New Roman" w:cs="Times New Roman"/>
          <w:color w:val="000000"/>
          <w:spacing w:val="6"/>
          <w:sz w:val="24"/>
          <w:szCs w:val="24"/>
        </w:rPr>
        <w:t>Prestar a Contratada todas as informações e esclarecimentos necessários para o cumprimento do contrat</w:t>
      </w:r>
      <w:r w:rsidR="007502C6">
        <w:rPr>
          <w:rFonts w:ascii="Times New Roman" w:hAnsi="Times New Roman" w:cs="Times New Roman"/>
          <w:color w:val="000000"/>
          <w:spacing w:val="6"/>
          <w:sz w:val="24"/>
          <w:szCs w:val="24"/>
        </w:rPr>
        <w:t>o;</w:t>
      </w:r>
    </w:p>
    <w:p w14:paraId="330BAEA7" w14:textId="77777777" w:rsidR="005B3BA2" w:rsidRPr="005B3BA2" w:rsidRDefault="005B3BA2" w:rsidP="009477C1">
      <w:pPr>
        <w:pStyle w:val="PargrafodaLista"/>
        <w:numPr>
          <w:ilvl w:val="1"/>
          <w:numId w:val="3"/>
        </w:numPr>
        <w:ind w:left="0" w:firstLine="0"/>
        <w:jc w:val="both"/>
        <w:rPr>
          <w:rFonts w:ascii="Times New Roman" w:hAnsi="Times New Roman" w:cs="Times New Roman"/>
          <w:color w:val="000000"/>
          <w:spacing w:val="6"/>
          <w:sz w:val="24"/>
          <w:szCs w:val="24"/>
        </w:rPr>
      </w:pPr>
      <w:r w:rsidRPr="005B3BA2">
        <w:rPr>
          <w:rFonts w:ascii="Times New Roman" w:hAnsi="Times New Roman" w:cs="Times New Roman"/>
          <w:color w:val="000000"/>
          <w:spacing w:val="6"/>
          <w:sz w:val="24"/>
          <w:szCs w:val="24"/>
        </w:rPr>
        <w:t>Comunicar à Contratada, por escrito, sobre imperfeições, falhas ou irregularidades verificadas no objeto fornecido, para que seja substituído;</w:t>
      </w:r>
    </w:p>
    <w:p w14:paraId="62380785" w14:textId="77777777" w:rsidR="005B3BA2" w:rsidRPr="005B3BA2" w:rsidRDefault="005B3BA2" w:rsidP="009477C1">
      <w:pPr>
        <w:pStyle w:val="PargrafodaLista"/>
        <w:numPr>
          <w:ilvl w:val="1"/>
          <w:numId w:val="3"/>
        </w:numPr>
        <w:ind w:left="0" w:firstLine="0"/>
        <w:jc w:val="both"/>
        <w:rPr>
          <w:rFonts w:ascii="Times New Roman" w:hAnsi="Times New Roman" w:cs="Times New Roman"/>
          <w:color w:val="000000"/>
          <w:spacing w:val="6"/>
          <w:sz w:val="24"/>
          <w:szCs w:val="24"/>
        </w:rPr>
      </w:pPr>
      <w:r w:rsidRPr="005B3BA2">
        <w:rPr>
          <w:rFonts w:ascii="Times New Roman" w:hAnsi="Times New Roman" w:cs="Times New Roman"/>
          <w:color w:val="000000"/>
          <w:spacing w:val="6"/>
          <w:sz w:val="24"/>
          <w:szCs w:val="24"/>
        </w:rPr>
        <w:t>Acompanhar e fiscalizar o cumprimento das obrigações da Contratada, através de comissão/servidor especialmente designado;</w:t>
      </w:r>
    </w:p>
    <w:p w14:paraId="1A8564C4" w14:textId="77777777" w:rsidR="005B3BA2" w:rsidRPr="005B3BA2" w:rsidRDefault="005B3BA2" w:rsidP="009477C1">
      <w:pPr>
        <w:pStyle w:val="PargrafodaLista"/>
        <w:numPr>
          <w:ilvl w:val="1"/>
          <w:numId w:val="3"/>
        </w:numPr>
        <w:ind w:left="0" w:firstLine="0"/>
        <w:jc w:val="both"/>
        <w:rPr>
          <w:rFonts w:ascii="Times New Roman" w:hAnsi="Times New Roman" w:cs="Times New Roman"/>
          <w:color w:val="000000"/>
          <w:spacing w:val="6"/>
          <w:sz w:val="24"/>
          <w:szCs w:val="24"/>
        </w:rPr>
      </w:pPr>
      <w:r w:rsidRPr="005B3BA2">
        <w:rPr>
          <w:rFonts w:ascii="Times New Roman" w:hAnsi="Times New Roman" w:cs="Times New Roman"/>
          <w:color w:val="000000"/>
          <w:spacing w:val="6"/>
          <w:sz w:val="24"/>
          <w:szCs w:val="24"/>
        </w:rPr>
        <w:t>Efetuar o pagamento à Contratada no valor correspondente ao fornecimento do objeto, no prazo e forma estabelecidos no Edital e seus anexos;</w:t>
      </w:r>
    </w:p>
    <w:p w14:paraId="0A7778D1" w14:textId="77777777" w:rsidR="005B3BA2" w:rsidRPr="005B3BA2" w:rsidRDefault="005B3BA2" w:rsidP="009477C1">
      <w:pPr>
        <w:pStyle w:val="PargrafodaLista"/>
        <w:numPr>
          <w:ilvl w:val="1"/>
          <w:numId w:val="3"/>
        </w:numPr>
        <w:ind w:left="0" w:firstLine="0"/>
        <w:jc w:val="both"/>
        <w:rPr>
          <w:rFonts w:ascii="Times New Roman" w:hAnsi="Times New Roman" w:cs="Times New Roman"/>
          <w:color w:val="000000"/>
          <w:spacing w:val="6"/>
          <w:sz w:val="24"/>
          <w:szCs w:val="24"/>
        </w:rPr>
      </w:pPr>
      <w:r w:rsidRPr="005B3BA2">
        <w:rPr>
          <w:rFonts w:ascii="Times New Roman" w:hAnsi="Times New Roman" w:cs="Times New Roman"/>
          <w:color w:val="000000"/>
          <w:spacing w:val="6"/>
          <w:sz w:val="24"/>
          <w:szCs w:val="24"/>
        </w:rPr>
        <w:t xml:space="preserve">A Administração não responderá por quaisquer compromissos assumidos pela Contratada com terceiros, ainda que vinculados à execução do presente Termo </w:t>
      </w:r>
      <w:r w:rsidRPr="005B3BA2">
        <w:rPr>
          <w:rFonts w:ascii="Times New Roman" w:hAnsi="Times New Roman" w:cs="Times New Roman"/>
          <w:color w:val="000000"/>
          <w:spacing w:val="6"/>
          <w:sz w:val="24"/>
          <w:szCs w:val="24"/>
        </w:rPr>
        <w:lastRenderedPageBreak/>
        <w:t>de Contrato, bem como por qualquer dano causado a terceiros em decorrência de ato da Contratada, de seus empregados, prepostos ou subordinados.</w:t>
      </w:r>
    </w:p>
    <w:p w14:paraId="24629397" w14:textId="77777777" w:rsidR="005B3BA2" w:rsidRPr="005B3BA2" w:rsidRDefault="005B3BA2" w:rsidP="009477C1">
      <w:pPr>
        <w:pStyle w:val="PargrafodaLista"/>
        <w:numPr>
          <w:ilvl w:val="1"/>
          <w:numId w:val="3"/>
        </w:numPr>
        <w:ind w:left="0" w:firstLine="0"/>
        <w:jc w:val="both"/>
        <w:rPr>
          <w:rFonts w:ascii="Times New Roman" w:hAnsi="Times New Roman" w:cs="Times New Roman"/>
          <w:b/>
          <w:bCs/>
          <w:color w:val="000000"/>
          <w:spacing w:val="6"/>
          <w:sz w:val="24"/>
          <w:szCs w:val="24"/>
        </w:rPr>
      </w:pPr>
      <w:r w:rsidRPr="005B3BA2">
        <w:rPr>
          <w:rFonts w:ascii="Times New Roman" w:hAnsi="Times New Roman" w:cs="Times New Roman"/>
          <w:b/>
          <w:bCs/>
          <w:color w:val="000000"/>
          <w:spacing w:val="6"/>
          <w:sz w:val="24"/>
          <w:szCs w:val="24"/>
        </w:rPr>
        <w:t>OBRIGAÇÕES DA CONTRATADA</w:t>
      </w:r>
    </w:p>
    <w:p w14:paraId="74C4BB07" w14:textId="2E72DF85" w:rsidR="005B3BA2" w:rsidRPr="005B3BA2" w:rsidRDefault="005B3BA2" w:rsidP="009477C1">
      <w:pPr>
        <w:pStyle w:val="PargrafodaLista"/>
        <w:numPr>
          <w:ilvl w:val="1"/>
          <w:numId w:val="3"/>
        </w:numPr>
        <w:ind w:left="0" w:firstLine="0"/>
        <w:jc w:val="both"/>
        <w:rPr>
          <w:rFonts w:ascii="Times New Roman" w:hAnsi="Times New Roman" w:cs="Times New Roman"/>
          <w:color w:val="000000"/>
          <w:spacing w:val="6"/>
          <w:sz w:val="24"/>
          <w:szCs w:val="24"/>
        </w:rPr>
      </w:pPr>
      <w:r w:rsidRPr="005B3BA2">
        <w:rPr>
          <w:rFonts w:ascii="Times New Roman" w:hAnsi="Times New Roman" w:cs="Times New Roman"/>
          <w:color w:val="000000"/>
          <w:spacing w:val="6"/>
          <w:sz w:val="24"/>
          <w:szCs w:val="24"/>
        </w:rPr>
        <w:t>A Contratada deve cumprir todas as obrigações constantes no Edital, seus anexos e sua proposta, assumindo como exclusivamente seus os riscos e as despesas decorrentes da boa e perfeita execução do objeto e, ainda:</w:t>
      </w:r>
    </w:p>
    <w:p w14:paraId="3A47FE12" w14:textId="649B2028" w:rsidR="005B3BA2" w:rsidRDefault="005B3BA2" w:rsidP="009477C1">
      <w:pPr>
        <w:pStyle w:val="PargrafodaLista"/>
        <w:numPr>
          <w:ilvl w:val="1"/>
          <w:numId w:val="3"/>
        </w:numPr>
        <w:ind w:left="0" w:firstLine="0"/>
        <w:jc w:val="both"/>
        <w:rPr>
          <w:rFonts w:ascii="Times New Roman" w:hAnsi="Times New Roman" w:cs="Times New Roman"/>
          <w:color w:val="000000"/>
          <w:spacing w:val="6"/>
          <w:sz w:val="24"/>
          <w:szCs w:val="24"/>
        </w:rPr>
      </w:pPr>
      <w:r w:rsidRPr="005B3BA2">
        <w:rPr>
          <w:rFonts w:ascii="Times New Roman" w:hAnsi="Times New Roman" w:cs="Times New Roman"/>
          <w:color w:val="000000"/>
          <w:spacing w:val="6"/>
          <w:sz w:val="24"/>
          <w:szCs w:val="24"/>
        </w:rPr>
        <w:t>Efetuar a entrega do objeto em perfeitas condições, conforme especificações, prazo e local constantes no Termo de Referência e seus anexos, acompanhado da respectiva nota fiscal</w:t>
      </w:r>
      <w:r w:rsidR="00254BBF">
        <w:rPr>
          <w:rFonts w:ascii="Times New Roman" w:hAnsi="Times New Roman" w:cs="Times New Roman"/>
          <w:color w:val="000000"/>
          <w:spacing w:val="6"/>
          <w:sz w:val="24"/>
          <w:szCs w:val="24"/>
        </w:rPr>
        <w:t>;</w:t>
      </w:r>
      <w:r w:rsidRPr="005B3BA2">
        <w:rPr>
          <w:rFonts w:ascii="Times New Roman" w:hAnsi="Times New Roman" w:cs="Times New Roman"/>
          <w:color w:val="000000"/>
          <w:spacing w:val="6"/>
          <w:sz w:val="24"/>
          <w:szCs w:val="24"/>
        </w:rPr>
        <w:t xml:space="preserve"> </w:t>
      </w:r>
    </w:p>
    <w:p w14:paraId="2E2D961E" w14:textId="2A7B0304" w:rsidR="00254BBF" w:rsidRPr="005B3BA2" w:rsidRDefault="00254BBF" w:rsidP="009477C1">
      <w:pPr>
        <w:pStyle w:val="PargrafodaLista"/>
        <w:numPr>
          <w:ilvl w:val="1"/>
          <w:numId w:val="3"/>
        </w:numPr>
        <w:ind w:left="0" w:firstLine="0"/>
        <w:jc w:val="both"/>
        <w:rPr>
          <w:rFonts w:ascii="Times New Roman" w:hAnsi="Times New Roman" w:cs="Times New Roman"/>
          <w:color w:val="000000"/>
          <w:spacing w:val="6"/>
          <w:sz w:val="24"/>
          <w:szCs w:val="24"/>
        </w:rPr>
      </w:pPr>
      <w:r w:rsidRPr="00254BBF">
        <w:rPr>
          <w:rFonts w:ascii="Times New Roman" w:hAnsi="Times New Roman" w:cs="Times New Roman"/>
          <w:color w:val="000000"/>
          <w:spacing w:val="6"/>
          <w:sz w:val="24"/>
          <w:szCs w:val="24"/>
        </w:rPr>
        <w:t>Responsabilizar-se pelo fiel cumprimento do prazo de entrega dos</w:t>
      </w:r>
      <w:r>
        <w:rPr>
          <w:rFonts w:ascii="Times New Roman" w:hAnsi="Times New Roman" w:cs="Times New Roman"/>
          <w:color w:val="000000"/>
          <w:spacing w:val="6"/>
          <w:sz w:val="24"/>
          <w:szCs w:val="24"/>
        </w:rPr>
        <w:t xml:space="preserve"> </w:t>
      </w:r>
      <w:r w:rsidRPr="00254BBF">
        <w:rPr>
          <w:rFonts w:ascii="Times New Roman" w:hAnsi="Times New Roman" w:cs="Times New Roman"/>
          <w:color w:val="000000"/>
          <w:spacing w:val="6"/>
          <w:sz w:val="24"/>
          <w:szCs w:val="24"/>
        </w:rPr>
        <w:t>produtos</w:t>
      </w:r>
      <w:r>
        <w:rPr>
          <w:rFonts w:ascii="Times New Roman" w:hAnsi="Times New Roman" w:cs="Times New Roman"/>
          <w:color w:val="000000"/>
          <w:spacing w:val="6"/>
          <w:sz w:val="24"/>
          <w:szCs w:val="24"/>
        </w:rPr>
        <w:t>;</w:t>
      </w:r>
    </w:p>
    <w:p w14:paraId="76EABC32" w14:textId="77777777" w:rsidR="005B3BA2" w:rsidRPr="005B3BA2" w:rsidRDefault="005B3BA2" w:rsidP="009477C1">
      <w:pPr>
        <w:pStyle w:val="PargrafodaLista"/>
        <w:numPr>
          <w:ilvl w:val="1"/>
          <w:numId w:val="3"/>
        </w:numPr>
        <w:ind w:left="0" w:firstLine="0"/>
        <w:jc w:val="both"/>
        <w:rPr>
          <w:rFonts w:ascii="Times New Roman" w:hAnsi="Times New Roman" w:cs="Times New Roman"/>
          <w:color w:val="000000"/>
          <w:spacing w:val="6"/>
          <w:sz w:val="24"/>
          <w:szCs w:val="24"/>
        </w:rPr>
      </w:pPr>
      <w:r w:rsidRPr="005B3BA2">
        <w:rPr>
          <w:rFonts w:ascii="Times New Roman" w:hAnsi="Times New Roman" w:cs="Times New Roman"/>
          <w:color w:val="000000"/>
          <w:spacing w:val="6"/>
          <w:sz w:val="24"/>
          <w:szCs w:val="24"/>
        </w:rPr>
        <w:t>Responsabilizar-se pelos vícios e danos decorrentes da execução do serviço e dos materiais fornecidos, de acordo o Código de Defesa do Consumidor (Lei no 8.078, de 1990);</w:t>
      </w:r>
    </w:p>
    <w:p w14:paraId="2642CB31" w14:textId="77777777" w:rsidR="005B3BA2" w:rsidRPr="005B3BA2" w:rsidRDefault="005B3BA2" w:rsidP="009477C1">
      <w:pPr>
        <w:pStyle w:val="PargrafodaLista"/>
        <w:numPr>
          <w:ilvl w:val="1"/>
          <w:numId w:val="3"/>
        </w:numPr>
        <w:ind w:left="0" w:firstLine="0"/>
        <w:jc w:val="both"/>
        <w:rPr>
          <w:rFonts w:ascii="Times New Roman" w:hAnsi="Times New Roman" w:cs="Times New Roman"/>
          <w:color w:val="000000"/>
          <w:spacing w:val="6"/>
          <w:sz w:val="24"/>
          <w:szCs w:val="24"/>
        </w:rPr>
      </w:pPr>
      <w:r w:rsidRPr="005B3BA2">
        <w:rPr>
          <w:rFonts w:ascii="Times New Roman" w:hAnsi="Times New Roman" w:cs="Times New Roman"/>
          <w:color w:val="000000"/>
          <w:spacing w:val="6"/>
          <w:sz w:val="24"/>
          <w:szCs w:val="24"/>
        </w:rPr>
        <w:t>O dever previsto no subitem anterior implica na obrigação de, a critério da Administração, substituir, corrigir ou reparar, às suas expensas o serviço/materiais com avarias ou defeitos, ou que não atendam às exigências previstas no Termo de Referência e Contrato;</w:t>
      </w:r>
    </w:p>
    <w:p w14:paraId="6B79E88C" w14:textId="77777777" w:rsidR="005B3BA2" w:rsidRPr="005B3BA2" w:rsidRDefault="005B3BA2" w:rsidP="009477C1">
      <w:pPr>
        <w:pStyle w:val="PargrafodaLista"/>
        <w:numPr>
          <w:ilvl w:val="1"/>
          <w:numId w:val="3"/>
        </w:numPr>
        <w:ind w:left="0" w:firstLine="0"/>
        <w:jc w:val="both"/>
        <w:rPr>
          <w:rFonts w:ascii="Times New Roman" w:hAnsi="Times New Roman" w:cs="Times New Roman"/>
          <w:color w:val="000000"/>
          <w:spacing w:val="6"/>
          <w:sz w:val="24"/>
          <w:szCs w:val="24"/>
        </w:rPr>
      </w:pPr>
      <w:r w:rsidRPr="005B3BA2">
        <w:rPr>
          <w:rFonts w:ascii="Times New Roman" w:hAnsi="Times New Roman" w:cs="Times New Roman"/>
          <w:color w:val="000000"/>
          <w:spacing w:val="6"/>
          <w:sz w:val="24"/>
          <w:szCs w:val="24"/>
        </w:rPr>
        <w:t>Responsabilizar-se pelas despesas dos tributos, encargos trabalhistas, previdenciários, fiscais, comerciais, taxas, fretes, seguros, deslocamento de pessoal, quaisquer outras que incidam ou venham a incidir na execução do contrato;</w:t>
      </w:r>
    </w:p>
    <w:p w14:paraId="3FBC5560" w14:textId="77777777" w:rsidR="00584C03" w:rsidRDefault="00584C03" w:rsidP="009477C1">
      <w:pPr>
        <w:pStyle w:val="PargrafodaLista"/>
        <w:numPr>
          <w:ilvl w:val="1"/>
          <w:numId w:val="3"/>
        </w:numPr>
        <w:ind w:left="0" w:firstLine="0"/>
        <w:jc w:val="both"/>
        <w:rPr>
          <w:rFonts w:ascii="Times New Roman" w:hAnsi="Times New Roman" w:cs="Times New Roman"/>
          <w:color w:val="000000"/>
          <w:spacing w:val="6"/>
          <w:sz w:val="24"/>
          <w:szCs w:val="24"/>
        </w:rPr>
      </w:pPr>
      <w:r w:rsidRPr="00584C03">
        <w:rPr>
          <w:rFonts w:ascii="Times New Roman" w:hAnsi="Times New Roman" w:cs="Times New Roman"/>
          <w:color w:val="000000"/>
          <w:spacing w:val="6"/>
          <w:sz w:val="24"/>
          <w:szCs w:val="24"/>
        </w:rPr>
        <w:t>Contratado deverá notificar a Contratante, de forma imediata, acerca de quaisquer circunstâncias que impeçam o cumprimento dos prazos estabelecidos, acompanhadas das respectivas evidências que justifiquem tal impossibilidade.</w:t>
      </w:r>
    </w:p>
    <w:p w14:paraId="537AD7B7" w14:textId="0E3C70B4" w:rsidR="00254BBF" w:rsidRPr="005B3BA2" w:rsidRDefault="00254BBF" w:rsidP="009477C1">
      <w:pPr>
        <w:pStyle w:val="PargrafodaLista"/>
        <w:numPr>
          <w:ilvl w:val="1"/>
          <w:numId w:val="3"/>
        </w:numPr>
        <w:ind w:left="0" w:firstLine="0"/>
        <w:jc w:val="both"/>
        <w:rPr>
          <w:rFonts w:ascii="Times New Roman" w:hAnsi="Times New Roman" w:cs="Times New Roman"/>
          <w:color w:val="000000"/>
          <w:spacing w:val="6"/>
          <w:sz w:val="24"/>
          <w:szCs w:val="24"/>
        </w:rPr>
      </w:pPr>
      <w:r w:rsidRPr="00254BBF">
        <w:rPr>
          <w:rFonts w:ascii="Times New Roman" w:hAnsi="Times New Roman" w:cs="Times New Roman"/>
          <w:color w:val="000000"/>
          <w:spacing w:val="6"/>
          <w:sz w:val="24"/>
          <w:szCs w:val="24"/>
        </w:rPr>
        <w:t>Responsabilizar-se pelos danos causados diretamente à Administração ou a terceiros, decorrente de sua culpa ou dolo até a entrega dos produtos</w:t>
      </w:r>
      <w:r>
        <w:rPr>
          <w:rFonts w:ascii="Times New Roman" w:hAnsi="Times New Roman" w:cs="Times New Roman"/>
          <w:color w:val="000000"/>
          <w:spacing w:val="6"/>
          <w:sz w:val="24"/>
          <w:szCs w:val="24"/>
        </w:rPr>
        <w:t>;</w:t>
      </w:r>
    </w:p>
    <w:p w14:paraId="77E2E598" w14:textId="77777777" w:rsidR="005B3BA2" w:rsidRPr="005B3BA2" w:rsidRDefault="005B3BA2" w:rsidP="009477C1">
      <w:pPr>
        <w:pStyle w:val="PargrafodaLista"/>
        <w:numPr>
          <w:ilvl w:val="1"/>
          <w:numId w:val="3"/>
        </w:numPr>
        <w:ind w:left="0" w:firstLine="0"/>
        <w:jc w:val="both"/>
        <w:rPr>
          <w:rFonts w:ascii="Times New Roman" w:hAnsi="Times New Roman" w:cs="Times New Roman"/>
          <w:color w:val="000000"/>
          <w:spacing w:val="6"/>
          <w:sz w:val="24"/>
          <w:szCs w:val="24"/>
        </w:rPr>
      </w:pPr>
      <w:r w:rsidRPr="005B3BA2">
        <w:rPr>
          <w:rFonts w:ascii="Times New Roman" w:hAnsi="Times New Roman" w:cs="Times New Roman"/>
          <w:color w:val="000000"/>
          <w:spacing w:val="6"/>
          <w:sz w:val="24"/>
          <w:szCs w:val="24"/>
        </w:rPr>
        <w:t>Atender prontamente a quaisquer exigências da Administração, inerentes ao objeto da presente licitação;</w:t>
      </w:r>
    </w:p>
    <w:p w14:paraId="568EF8A5" w14:textId="1D34B452" w:rsidR="005B3BA2" w:rsidRDefault="005B3BA2" w:rsidP="009477C1">
      <w:pPr>
        <w:pStyle w:val="PargrafodaLista"/>
        <w:numPr>
          <w:ilvl w:val="1"/>
          <w:numId w:val="3"/>
        </w:numPr>
        <w:ind w:left="0" w:firstLine="0"/>
        <w:jc w:val="both"/>
        <w:rPr>
          <w:rFonts w:ascii="Times New Roman" w:hAnsi="Times New Roman" w:cs="Times New Roman"/>
          <w:color w:val="000000"/>
          <w:spacing w:val="6"/>
          <w:sz w:val="24"/>
          <w:szCs w:val="24"/>
        </w:rPr>
      </w:pPr>
      <w:r w:rsidRPr="005B3BA2">
        <w:rPr>
          <w:rFonts w:ascii="Times New Roman" w:hAnsi="Times New Roman" w:cs="Times New Roman"/>
          <w:color w:val="000000"/>
          <w:spacing w:val="6"/>
          <w:sz w:val="24"/>
          <w:szCs w:val="24"/>
        </w:rPr>
        <w:t>Manter, durante toda a execução do contrato, em compatibilidade com as obrigações assumidas, todas as condições de habilitação e qualificação exigidas na licitação.</w:t>
      </w:r>
    </w:p>
    <w:p w14:paraId="45E5B8AB" w14:textId="77777777" w:rsidR="005B3BA2" w:rsidRPr="005B3BA2" w:rsidRDefault="005B3BA2" w:rsidP="009477C1">
      <w:pPr>
        <w:pStyle w:val="PargrafodaLista"/>
        <w:numPr>
          <w:ilvl w:val="1"/>
          <w:numId w:val="3"/>
        </w:numPr>
        <w:jc w:val="both"/>
        <w:rPr>
          <w:rFonts w:ascii="Times New Roman" w:hAnsi="Times New Roman" w:cs="Times New Roman"/>
          <w:b/>
          <w:bCs/>
          <w:color w:val="000000"/>
          <w:spacing w:val="6"/>
          <w:sz w:val="24"/>
          <w:szCs w:val="24"/>
        </w:rPr>
      </w:pPr>
      <w:r w:rsidRPr="005B3BA2">
        <w:rPr>
          <w:rFonts w:ascii="Times New Roman" w:hAnsi="Times New Roman" w:cs="Times New Roman"/>
          <w:b/>
          <w:bCs/>
          <w:color w:val="000000"/>
          <w:spacing w:val="6"/>
          <w:sz w:val="24"/>
          <w:szCs w:val="24"/>
        </w:rPr>
        <w:t>DA SUBCONTRATAÇÃO</w:t>
      </w:r>
    </w:p>
    <w:p w14:paraId="7706CEB3" w14:textId="3A7EC4AA" w:rsidR="00C93A62" w:rsidRPr="00C93A62" w:rsidRDefault="005B3BA2" w:rsidP="009477C1">
      <w:pPr>
        <w:pStyle w:val="PargrafodaLista"/>
        <w:numPr>
          <w:ilvl w:val="1"/>
          <w:numId w:val="3"/>
        </w:numPr>
        <w:jc w:val="both"/>
        <w:rPr>
          <w:rFonts w:ascii="Times New Roman" w:hAnsi="Times New Roman" w:cs="Times New Roman"/>
          <w:b/>
          <w:bCs/>
          <w:color w:val="000000"/>
          <w:spacing w:val="6"/>
          <w:sz w:val="24"/>
          <w:szCs w:val="24"/>
        </w:rPr>
      </w:pPr>
      <w:r w:rsidRPr="00C93A62">
        <w:rPr>
          <w:rFonts w:ascii="Times New Roman" w:hAnsi="Times New Roman" w:cs="Times New Roman"/>
          <w:color w:val="000000"/>
          <w:spacing w:val="6"/>
          <w:sz w:val="24"/>
          <w:szCs w:val="24"/>
        </w:rPr>
        <w:t>Não será admitida a subcontratação do objeto licitatório</w:t>
      </w:r>
      <w:r w:rsidR="00322B66">
        <w:rPr>
          <w:rFonts w:ascii="Times New Roman" w:hAnsi="Times New Roman" w:cs="Times New Roman"/>
          <w:color w:val="000000"/>
          <w:spacing w:val="6"/>
          <w:sz w:val="24"/>
          <w:szCs w:val="24"/>
        </w:rPr>
        <w:t>.</w:t>
      </w:r>
    </w:p>
    <w:p w14:paraId="70823A19" w14:textId="1F1801B9" w:rsidR="005B3BA2" w:rsidRPr="00C93A62" w:rsidRDefault="005B3BA2" w:rsidP="009477C1">
      <w:pPr>
        <w:pStyle w:val="PargrafodaLista"/>
        <w:numPr>
          <w:ilvl w:val="1"/>
          <w:numId w:val="3"/>
        </w:numPr>
        <w:jc w:val="both"/>
        <w:rPr>
          <w:rFonts w:ascii="Times New Roman" w:hAnsi="Times New Roman" w:cs="Times New Roman"/>
          <w:b/>
          <w:bCs/>
          <w:color w:val="000000"/>
          <w:spacing w:val="6"/>
          <w:sz w:val="24"/>
          <w:szCs w:val="24"/>
        </w:rPr>
      </w:pPr>
      <w:r w:rsidRPr="00C93A62">
        <w:rPr>
          <w:rFonts w:ascii="Times New Roman" w:hAnsi="Times New Roman" w:cs="Times New Roman"/>
          <w:b/>
          <w:bCs/>
          <w:color w:val="000000"/>
          <w:spacing w:val="6"/>
          <w:sz w:val="24"/>
          <w:szCs w:val="24"/>
        </w:rPr>
        <w:t>DA ALTERAÇÃO SUBJETIVA</w:t>
      </w:r>
    </w:p>
    <w:p w14:paraId="08F2ABBF" w14:textId="4EFBB962" w:rsidR="00BE4E1A" w:rsidRDefault="005B3BA2" w:rsidP="009477C1">
      <w:pPr>
        <w:pStyle w:val="PargrafodaLista"/>
        <w:numPr>
          <w:ilvl w:val="1"/>
          <w:numId w:val="3"/>
        </w:numPr>
        <w:ind w:left="0" w:firstLine="0"/>
        <w:contextualSpacing w:val="0"/>
        <w:jc w:val="both"/>
        <w:rPr>
          <w:rFonts w:ascii="Times New Roman" w:hAnsi="Times New Roman" w:cs="Times New Roman"/>
          <w:color w:val="000000"/>
          <w:spacing w:val="6"/>
          <w:sz w:val="24"/>
          <w:szCs w:val="24"/>
        </w:rPr>
      </w:pPr>
      <w:r w:rsidRPr="005B3BA2">
        <w:rPr>
          <w:rFonts w:ascii="Times New Roman" w:hAnsi="Times New Roman" w:cs="Times New Roman"/>
          <w:color w:val="000000"/>
          <w:spacing w:val="6"/>
          <w:sz w:val="24"/>
          <w:szCs w:val="24"/>
        </w:rPr>
        <w:lastRenderedPageBreak/>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7FDBE33D" w14:textId="4896192A" w:rsidR="005B3BA2" w:rsidRDefault="00176ED8" w:rsidP="005064D0">
      <w:pPr>
        <w:pStyle w:val="PargrafodaLista"/>
        <w:numPr>
          <w:ilvl w:val="1"/>
          <w:numId w:val="3"/>
        </w:numPr>
        <w:ind w:left="0" w:firstLine="0"/>
        <w:jc w:val="both"/>
        <w:rPr>
          <w:rFonts w:ascii="Times New Roman" w:hAnsi="Times New Roman" w:cs="Times New Roman"/>
          <w:b/>
          <w:bCs/>
          <w:color w:val="000000"/>
          <w:spacing w:val="6"/>
          <w:sz w:val="24"/>
          <w:szCs w:val="24"/>
        </w:rPr>
      </w:pPr>
      <w:r w:rsidRPr="00176ED8">
        <w:rPr>
          <w:rFonts w:ascii="Times New Roman" w:hAnsi="Times New Roman" w:cs="Times New Roman"/>
          <w:b/>
          <w:bCs/>
          <w:color w:val="000000"/>
          <w:spacing w:val="6"/>
          <w:sz w:val="24"/>
          <w:szCs w:val="24"/>
        </w:rPr>
        <w:t>DAS SANÇÕES ADMINISTRATIVAS</w:t>
      </w:r>
    </w:p>
    <w:p w14:paraId="723C2948" w14:textId="77777777" w:rsidR="005064D0" w:rsidRPr="005064D0" w:rsidRDefault="005064D0" w:rsidP="005064D0">
      <w:pPr>
        <w:pStyle w:val="NormalWeb"/>
        <w:shd w:val="clear" w:color="auto" w:fill="FFFFFF"/>
        <w:spacing w:line="360" w:lineRule="auto"/>
        <w:jc w:val="both"/>
      </w:pPr>
      <w:r w:rsidRPr="005064D0">
        <w:t>6.29 Comete infração administrativa, nos termos da Lei nº 14.133, de 2021, o contratado que:</w:t>
      </w:r>
    </w:p>
    <w:p w14:paraId="0908B2CF" w14:textId="77777777" w:rsidR="005064D0" w:rsidRPr="005064D0" w:rsidRDefault="005064D0" w:rsidP="005064D0">
      <w:pPr>
        <w:pStyle w:val="NormalWeb"/>
        <w:shd w:val="clear" w:color="auto" w:fill="FFFFFF"/>
        <w:spacing w:line="360" w:lineRule="auto"/>
        <w:jc w:val="both"/>
      </w:pPr>
      <w:r w:rsidRPr="005064D0">
        <w:t>a) der causa à inexecução parcial do contrato;</w:t>
      </w:r>
    </w:p>
    <w:p w14:paraId="2DC06839" w14:textId="77777777" w:rsidR="005064D0" w:rsidRPr="005064D0" w:rsidRDefault="005064D0" w:rsidP="005064D0">
      <w:pPr>
        <w:pStyle w:val="NormalWeb"/>
        <w:shd w:val="clear" w:color="auto" w:fill="FFFFFF"/>
        <w:spacing w:line="360" w:lineRule="auto"/>
        <w:jc w:val="both"/>
      </w:pPr>
      <w:r w:rsidRPr="005064D0">
        <w:t>b) der causa à inexecução parcial do contrato que cause grave dano à Administração, ao funcionamento dos serviços públicos ou ao interesse coletivo;</w:t>
      </w:r>
    </w:p>
    <w:p w14:paraId="496B0EF3" w14:textId="77777777" w:rsidR="005064D0" w:rsidRPr="005064D0" w:rsidRDefault="005064D0" w:rsidP="005064D0">
      <w:pPr>
        <w:pStyle w:val="NormalWeb"/>
        <w:shd w:val="clear" w:color="auto" w:fill="FFFFFF"/>
        <w:spacing w:line="360" w:lineRule="auto"/>
        <w:jc w:val="both"/>
      </w:pPr>
      <w:r w:rsidRPr="005064D0">
        <w:t>c) der causa à inexecução total do contrato;</w:t>
      </w:r>
    </w:p>
    <w:p w14:paraId="2B295B9E" w14:textId="77777777" w:rsidR="005064D0" w:rsidRPr="005064D0" w:rsidRDefault="005064D0" w:rsidP="005064D0">
      <w:pPr>
        <w:pStyle w:val="NormalWeb"/>
        <w:shd w:val="clear" w:color="auto" w:fill="FFFFFF"/>
        <w:spacing w:line="360" w:lineRule="auto"/>
        <w:jc w:val="both"/>
      </w:pPr>
      <w:r w:rsidRPr="005064D0">
        <w:t>d) ensejar o retardamento da execução ou da entrega do objeto da contratação sem motivo justificado;</w:t>
      </w:r>
    </w:p>
    <w:p w14:paraId="6CAC7FFB" w14:textId="77777777" w:rsidR="005064D0" w:rsidRPr="005064D0" w:rsidRDefault="005064D0" w:rsidP="005064D0">
      <w:pPr>
        <w:pStyle w:val="NormalWeb"/>
        <w:shd w:val="clear" w:color="auto" w:fill="FFFFFF"/>
        <w:spacing w:line="360" w:lineRule="auto"/>
        <w:jc w:val="both"/>
      </w:pPr>
      <w:r w:rsidRPr="005064D0">
        <w:t>e) apresentar declaração ou documentação falsa durante a execução do contrato;</w:t>
      </w:r>
    </w:p>
    <w:p w14:paraId="30B6BA3E" w14:textId="77777777" w:rsidR="005064D0" w:rsidRPr="005064D0" w:rsidRDefault="005064D0" w:rsidP="005064D0">
      <w:pPr>
        <w:pStyle w:val="NormalWeb"/>
        <w:shd w:val="clear" w:color="auto" w:fill="FFFFFF"/>
        <w:spacing w:line="360" w:lineRule="auto"/>
        <w:jc w:val="both"/>
      </w:pPr>
      <w:r w:rsidRPr="005064D0">
        <w:t>f) praticar ato fraudulento na execução do contrato;</w:t>
      </w:r>
    </w:p>
    <w:p w14:paraId="6D13B250" w14:textId="77777777" w:rsidR="005064D0" w:rsidRPr="005064D0" w:rsidRDefault="005064D0" w:rsidP="005064D0">
      <w:pPr>
        <w:pStyle w:val="NormalWeb"/>
        <w:shd w:val="clear" w:color="auto" w:fill="FFFFFF"/>
        <w:spacing w:line="360" w:lineRule="auto"/>
        <w:jc w:val="both"/>
      </w:pPr>
      <w:r w:rsidRPr="005064D0">
        <w:t>g) comportar-se de modo inidôneo ou cometer fraude de qualquer natureza;</w:t>
      </w:r>
    </w:p>
    <w:p w14:paraId="27ACA671" w14:textId="77777777" w:rsidR="005064D0" w:rsidRPr="005064D0" w:rsidRDefault="005064D0" w:rsidP="005064D0">
      <w:pPr>
        <w:pStyle w:val="NormalWeb"/>
        <w:shd w:val="clear" w:color="auto" w:fill="FFFFFF"/>
        <w:spacing w:line="360" w:lineRule="auto"/>
        <w:jc w:val="both"/>
      </w:pPr>
      <w:r w:rsidRPr="005064D0">
        <w:t>h) praticar atos ilícitos com vistas a frustrar os objetivos da contratação; e</w:t>
      </w:r>
    </w:p>
    <w:p w14:paraId="257A0ECD" w14:textId="77777777" w:rsidR="005064D0" w:rsidRPr="005064D0" w:rsidRDefault="005064D0" w:rsidP="005064D0">
      <w:pPr>
        <w:pStyle w:val="NormalWeb"/>
        <w:shd w:val="clear" w:color="auto" w:fill="FFFFFF"/>
        <w:spacing w:line="360" w:lineRule="auto"/>
        <w:jc w:val="both"/>
      </w:pPr>
      <w:r w:rsidRPr="005064D0">
        <w:t>i) praticar ato lesivo previsto no art. 5º da Lei nº 12.846, de 1º de agosto de 2013.</w:t>
      </w:r>
    </w:p>
    <w:p w14:paraId="56968877" w14:textId="77777777" w:rsidR="005064D0" w:rsidRPr="005064D0" w:rsidRDefault="005064D0" w:rsidP="005064D0">
      <w:pPr>
        <w:pStyle w:val="NormalWeb"/>
        <w:shd w:val="clear" w:color="auto" w:fill="FFFFFF"/>
        <w:spacing w:line="360" w:lineRule="auto"/>
        <w:jc w:val="both"/>
      </w:pPr>
      <w:r w:rsidRPr="005064D0">
        <w:t>6.30 Pela prática das infrações administrativas previstas na Lei nº 14.133/2021, a Administração poderá aplicar à CONTRATADA as seguintes sanções:</w:t>
      </w:r>
    </w:p>
    <w:p w14:paraId="67FE2DB2" w14:textId="77777777" w:rsidR="005064D0" w:rsidRPr="005064D0" w:rsidRDefault="005064D0" w:rsidP="005064D0">
      <w:pPr>
        <w:pStyle w:val="NormalWeb"/>
        <w:shd w:val="clear" w:color="auto" w:fill="FFFFFF"/>
        <w:spacing w:line="360" w:lineRule="auto"/>
        <w:jc w:val="both"/>
      </w:pPr>
      <w:r w:rsidRPr="005064D0">
        <w:t>I. Advertência, quando der causa à inexecução parcial do contrato e não se justificar a imposição de penalidade mais grave, nos termos do art. 156, § 2º, da Lei nº 14.133/2021;</w:t>
      </w:r>
    </w:p>
    <w:p w14:paraId="1D2BF828" w14:textId="77777777" w:rsidR="005064D0" w:rsidRPr="005064D0" w:rsidRDefault="005064D0" w:rsidP="005064D0">
      <w:pPr>
        <w:pStyle w:val="NormalWeb"/>
        <w:shd w:val="clear" w:color="auto" w:fill="FFFFFF"/>
        <w:spacing w:line="360" w:lineRule="auto"/>
        <w:jc w:val="both"/>
      </w:pPr>
      <w:r w:rsidRPr="005064D0">
        <w:t>II. Multa:</w:t>
      </w:r>
    </w:p>
    <w:p w14:paraId="3ADBDEFD" w14:textId="77777777" w:rsidR="005064D0" w:rsidRPr="005064D0" w:rsidRDefault="005064D0" w:rsidP="005064D0">
      <w:pPr>
        <w:pStyle w:val="NormalWeb"/>
        <w:shd w:val="clear" w:color="auto" w:fill="FFFFFF"/>
        <w:spacing w:line="360" w:lineRule="auto"/>
        <w:jc w:val="both"/>
      </w:pPr>
      <w:r w:rsidRPr="005064D0">
        <w:lastRenderedPageBreak/>
        <w:t>6.31 Moratória, em caso de atraso injustificado na execução ou entrega do objeto, nos percentuais e condições estabelecidos no Edital e demais instrumentos da contratação, incidente sobre o valor da parcela inadimplida;</w:t>
      </w:r>
    </w:p>
    <w:p w14:paraId="20065C30" w14:textId="77777777" w:rsidR="005064D0" w:rsidRPr="005064D0" w:rsidRDefault="005064D0" w:rsidP="005064D0">
      <w:pPr>
        <w:pStyle w:val="NormalWeb"/>
        <w:shd w:val="clear" w:color="auto" w:fill="FFFFFF"/>
        <w:spacing w:line="360" w:lineRule="auto"/>
        <w:jc w:val="both"/>
      </w:pPr>
      <w:r w:rsidRPr="005064D0">
        <w:t>6.32 Compensatória, nos percentuais estabelecidos no Edital, observados os limites previstos no art. 156, § 3º, da Lei nº 14.133/2021, não podendo ser inferior a 0,5% (cinco décimos por cento) nem superior a 30% (trinta por cento) do valor do contrato;</w:t>
      </w:r>
    </w:p>
    <w:p w14:paraId="2F0B73D5" w14:textId="77777777" w:rsidR="005064D0" w:rsidRPr="005064D0" w:rsidRDefault="005064D0" w:rsidP="005064D0">
      <w:pPr>
        <w:pStyle w:val="NormalWeb"/>
        <w:shd w:val="clear" w:color="auto" w:fill="FFFFFF"/>
        <w:spacing w:line="360" w:lineRule="auto"/>
        <w:jc w:val="both"/>
      </w:pPr>
      <w:r w:rsidRPr="005064D0">
        <w:t>III. Impedimento de licitar e contratar, quando praticadas as infrações previstas no art. 155, incisos II, III, IV, V, VI e VII, da Lei nº 14.133/2021, quando não se justificar a imposição de penalidade mais grave, impedindo o responsável de licitar ou contratar no âmbito da Administração Pública direta e indireta do ente federativo que tiver aplicado a sanção, pelo prazo máximo de 3 (três) anos;</w:t>
      </w:r>
    </w:p>
    <w:p w14:paraId="65677669" w14:textId="77777777" w:rsidR="005064D0" w:rsidRPr="005064D0" w:rsidRDefault="005064D0" w:rsidP="005064D0">
      <w:pPr>
        <w:pStyle w:val="NormalWeb"/>
        <w:shd w:val="clear" w:color="auto" w:fill="FFFFFF"/>
        <w:spacing w:line="360" w:lineRule="auto"/>
        <w:ind w:firstLine="709"/>
        <w:jc w:val="both"/>
      </w:pPr>
      <w:r w:rsidRPr="005064D0">
        <w:t>IV. Declaração de inidoneidade para licitar ou contratar, quando praticadas as infrações previstas no art. 155, incisos VIII, IX, X, XI e XII, bem como nas hipóteses dos incisos II, III, IV, V, VI e VII que justifiquem a imposição de penalidade mais grave, impedindo o responsável de licitar ou contratar no âmbito da Administração Pública direta e indireta de todos os entes federativos, pelo prazo mínimo de 3 (três) anos e máximo de 6 (seis) anos.</w:t>
      </w:r>
    </w:p>
    <w:p w14:paraId="4D3697A6" w14:textId="77777777" w:rsidR="005064D0" w:rsidRPr="005064D0" w:rsidRDefault="005064D0" w:rsidP="005064D0">
      <w:pPr>
        <w:pStyle w:val="NormalWeb"/>
        <w:shd w:val="clear" w:color="auto" w:fill="FFFFFF"/>
        <w:spacing w:line="360" w:lineRule="auto"/>
        <w:jc w:val="both"/>
      </w:pPr>
      <w:r w:rsidRPr="005064D0">
        <w:t>6.33 A aplicação das sanções previstas neste Termo não exclui, em hipótese alguma, a obrigação de reparação integral do dano causado à Contratante, nos termos do art. 156, § 9º, da Lei nº 14.133/2021.</w:t>
      </w:r>
    </w:p>
    <w:p w14:paraId="42649EA9" w14:textId="77777777" w:rsidR="005064D0" w:rsidRPr="005064D0" w:rsidRDefault="005064D0" w:rsidP="005064D0">
      <w:pPr>
        <w:pStyle w:val="NormalWeb"/>
        <w:shd w:val="clear" w:color="auto" w:fill="FFFFFF"/>
        <w:spacing w:line="360" w:lineRule="auto"/>
        <w:jc w:val="both"/>
      </w:pPr>
      <w:r w:rsidRPr="005064D0">
        <w:t>6.34 As sanções previstas nos incisos I, III e IV poderão ser aplicadas cumulativamente com a multa, nos termos do art. 156, § 7º, da Lei nº 14.133/2021.</w:t>
      </w:r>
    </w:p>
    <w:p w14:paraId="29278DB1" w14:textId="77777777" w:rsidR="005064D0" w:rsidRPr="005064D0" w:rsidRDefault="005064D0" w:rsidP="005064D0">
      <w:pPr>
        <w:pStyle w:val="NormalWeb"/>
        <w:shd w:val="clear" w:color="auto" w:fill="FFFFFF"/>
        <w:spacing w:line="360" w:lineRule="auto"/>
        <w:jc w:val="both"/>
      </w:pPr>
      <w:r w:rsidRPr="005064D0">
        <w:t>6.35 Na aplicação da sanção de multa, será facultada a defesa do interessado no prazo de 15 (quinze) dias úteis, contado da data de sua intimação, nos termos do art. 157 da Lei nº 14.133/2021.</w:t>
      </w:r>
    </w:p>
    <w:p w14:paraId="6D738009" w14:textId="77777777" w:rsidR="005064D0" w:rsidRPr="005064D0" w:rsidRDefault="005064D0" w:rsidP="005064D0">
      <w:pPr>
        <w:pStyle w:val="NormalWeb"/>
        <w:shd w:val="clear" w:color="auto" w:fill="FFFFFF"/>
        <w:spacing w:line="360" w:lineRule="auto"/>
        <w:jc w:val="both"/>
      </w:pPr>
      <w:r w:rsidRPr="005064D0">
        <w:t xml:space="preserve">6.36 A aplicação das sanções de impedimento de licitar e contratar e de declaração de inidoneidade para licitar ou contratar dependerá da instauração de processo de </w:t>
      </w:r>
      <w:r w:rsidRPr="005064D0">
        <w:lastRenderedPageBreak/>
        <w:t>responsabilização, assegurados o contraditório e a ampla defesa, observado o procedimento previsto no art. 158 da Lei nº 14.133/2021.</w:t>
      </w:r>
    </w:p>
    <w:p w14:paraId="0303D714" w14:textId="77777777" w:rsidR="005064D0" w:rsidRPr="005064D0" w:rsidRDefault="005064D0" w:rsidP="005064D0">
      <w:pPr>
        <w:pStyle w:val="NormalWeb"/>
        <w:shd w:val="clear" w:color="auto" w:fill="FFFFFF"/>
        <w:spacing w:line="360" w:lineRule="auto"/>
        <w:jc w:val="both"/>
      </w:pPr>
      <w:r w:rsidRPr="005064D0">
        <w:t>6.37 Se a multa aplicada e as indenizações cabíveis forem superiores ao valor de pagamento eventualmente devido pela Contratante à Contratada, além da perda desse valor, a diferença será descontada da garantia prestada, quando houver, ou será cobrada judicialmente, nos termos do art. 156, § 8º, da Lei nº 14.133/2021.</w:t>
      </w:r>
    </w:p>
    <w:p w14:paraId="455ECCD8" w14:textId="77777777" w:rsidR="005064D0" w:rsidRPr="005064D0" w:rsidRDefault="005064D0" w:rsidP="005064D0">
      <w:pPr>
        <w:pStyle w:val="NormalWeb"/>
        <w:shd w:val="clear" w:color="auto" w:fill="FFFFFF"/>
        <w:spacing w:line="360" w:lineRule="auto"/>
        <w:jc w:val="both"/>
      </w:pPr>
      <w:r w:rsidRPr="005064D0">
        <w:t>6.38 Aplicam-se, ainda, às infrações e sanções administrativas as demais disposições previstas na Lei nº 14.133/2021, no Edital, neste Termo de Referência e nos demais instrumentos da contratação.</w:t>
      </w:r>
    </w:p>
    <w:p w14:paraId="60E5453F" w14:textId="77777777" w:rsidR="005064D0" w:rsidRPr="005064D0" w:rsidRDefault="005064D0" w:rsidP="005064D0">
      <w:pPr>
        <w:pStyle w:val="NormalWeb"/>
        <w:shd w:val="clear" w:color="auto" w:fill="FFFFFF"/>
        <w:spacing w:line="360" w:lineRule="auto"/>
        <w:jc w:val="both"/>
      </w:pPr>
      <w:r w:rsidRPr="005064D0">
        <w:t>6.39 As multas devidas e/ou os prejuízos causados à Contratante poderão ser deduzidos dos valores eventualmente devidos à Contratada, descontados da garantia prestada, quando houver, ou cobrados administrativa ou judicialmente, observadas as disposições legais aplicáveis.</w:t>
      </w:r>
    </w:p>
    <w:p w14:paraId="569E7D5E" w14:textId="77777777" w:rsidR="005064D0" w:rsidRPr="005064D0" w:rsidRDefault="005064D0" w:rsidP="005064D0">
      <w:pPr>
        <w:pStyle w:val="NormalWeb"/>
        <w:shd w:val="clear" w:color="auto" w:fill="FFFFFF"/>
        <w:spacing w:line="360" w:lineRule="auto"/>
        <w:jc w:val="both"/>
      </w:pPr>
      <w:r w:rsidRPr="005064D0">
        <w:t>6.40 Caso a Contratante determine o recolhimento direto da multa, o pagamento deverá ocorrer no prazo estabelecido na respectiva notificação administrativa, contado de seu recebimento pela Contratada.</w:t>
      </w:r>
    </w:p>
    <w:p w14:paraId="193C662D" w14:textId="77777777" w:rsidR="005064D0" w:rsidRPr="005064D0" w:rsidRDefault="005064D0" w:rsidP="005064D0">
      <w:pPr>
        <w:pStyle w:val="NormalWeb"/>
        <w:shd w:val="clear" w:color="auto" w:fill="FFFFFF"/>
        <w:spacing w:line="360" w:lineRule="auto"/>
        <w:jc w:val="both"/>
      </w:pPr>
      <w:r w:rsidRPr="005064D0">
        <w:t>6.41 Caso o valor da multa não seja suficiente para cobrir os prejuízos causados pela conduta da Contratada, a Administração poderá exigir o ressarcimento do valor remanescente, assegurada a reparação integral do dano, nos termos da legislação aplicável.</w:t>
      </w:r>
    </w:p>
    <w:p w14:paraId="3D289CD2" w14:textId="77777777" w:rsidR="005064D0" w:rsidRPr="005064D0" w:rsidRDefault="005064D0" w:rsidP="005064D0">
      <w:pPr>
        <w:pStyle w:val="NormalWeb"/>
        <w:shd w:val="clear" w:color="auto" w:fill="FFFFFF"/>
        <w:spacing w:line="360" w:lineRule="auto"/>
        <w:jc w:val="both"/>
      </w:pPr>
      <w:r w:rsidRPr="005064D0">
        <w:t>6.42 Na aplicação das sanções, a autoridade competente levará em consideração a natureza e a gravidade da infração cometida, as peculiaridades do caso concreto, as circunstâncias agravantes ou atenuantes, os danos decorrentes da conduta para a Administração Pública e a implantação ou o aperfeiçoamento de programa de integridade, quando aplicável, nos termos do art. 156, § 1º, da Lei nº 14.133/2021.</w:t>
      </w:r>
    </w:p>
    <w:p w14:paraId="5A150146" w14:textId="77777777" w:rsidR="005064D0" w:rsidRPr="005064D0" w:rsidRDefault="005064D0" w:rsidP="005064D0">
      <w:pPr>
        <w:pStyle w:val="NormalWeb"/>
        <w:shd w:val="clear" w:color="auto" w:fill="FFFFFF"/>
        <w:spacing w:line="360" w:lineRule="auto"/>
        <w:jc w:val="both"/>
      </w:pPr>
      <w:r w:rsidRPr="005064D0">
        <w:t xml:space="preserve">6.43 Os atos previstos como infrações administrativas na Lei nº 14.133/2021 ou em outras leis de licitações e contratos da Administração Pública que também sejam tipificados como atos lesivos na Lei nº 12.846/2013 serão apurados e julgados conjuntamente, nos </w:t>
      </w:r>
      <w:r w:rsidRPr="005064D0">
        <w:lastRenderedPageBreak/>
        <w:t>mesmos autos, observados o rito procedimental e a autoridade competente definidos na legislação, nos termos do art. 159 da Lei nº 14.133/2021.</w:t>
      </w:r>
    </w:p>
    <w:p w14:paraId="72DEC43A" w14:textId="77777777" w:rsidR="005064D0" w:rsidRPr="005064D0" w:rsidRDefault="005064D0" w:rsidP="005064D0">
      <w:pPr>
        <w:pStyle w:val="NormalWeb"/>
        <w:shd w:val="clear" w:color="auto" w:fill="FFFFFF"/>
        <w:spacing w:line="360" w:lineRule="auto"/>
        <w:jc w:val="both"/>
      </w:pPr>
      <w:r w:rsidRPr="005064D0">
        <w:t>6.44 O processamento das infrações e a aplicação das sanções administrativas não prejudicam a apuração de eventuais danos e prejuízos causados à Administração, nem afastam a obrigação de sua reparação integral.</w:t>
      </w:r>
    </w:p>
    <w:p w14:paraId="54D3768C" w14:textId="35AA3288" w:rsidR="005064D0" w:rsidRPr="005064D0" w:rsidRDefault="005064D0" w:rsidP="005064D0">
      <w:pPr>
        <w:pStyle w:val="NormalWeb"/>
        <w:shd w:val="clear" w:color="auto" w:fill="FFFFFF"/>
        <w:spacing w:line="360" w:lineRule="auto"/>
        <w:jc w:val="both"/>
      </w:pPr>
      <w:r w:rsidRPr="005064D0">
        <w:t>6.45 As sanções aplicadas serão registradas e divulgadas nos cadastros legalmente exigidos, inclusive no Cadastro Nacional de Empresas Inidôneas e Suspensas – CEIS e no Cadastro Nacional de Empresas Punidas – CNEP, quando cabível, observados os prazos e procedimentos previstos no art. 161 da Lei nº 14.133/2021, sem prejuízo de registro no Cadastro Municipal, quando previsto na regulamentação local.</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8494"/>
      </w:tblGrid>
      <w:tr w:rsidR="005B3BA2" w:rsidRPr="006D371C" w14:paraId="519A9D77" w14:textId="77777777" w:rsidTr="0003791B">
        <w:trPr>
          <w:trHeight w:val="113"/>
        </w:trPr>
        <w:tc>
          <w:tcPr>
            <w:tcW w:w="5000" w:type="pct"/>
            <w:shd w:val="clear" w:color="auto" w:fill="B4C6E7" w:themeFill="accent1" w:themeFillTint="66"/>
          </w:tcPr>
          <w:p w14:paraId="31A993DF" w14:textId="3B1E570D" w:rsidR="005B3BA2" w:rsidRPr="00E41988" w:rsidRDefault="005B3BA2" w:rsidP="0003791B">
            <w:pPr>
              <w:pStyle w:val="Ttulo1"/>
              <w:tabs>
                <w:tab w:val="left" w:pos="1280"/>
                <w:tab w:val="left" w:pos="1281"/>
              </w:tabs>
              <w:spacing w:before="0" w:line="360" w:lineRule="auto"/>
              <w:jc w:val="center"/>
              <w:rPr>
                <w:rFonts w:ascii="Times New Roman" w:hAnsi="Times New Roman" w:cs="Times New Roman"/>
                <w:b/>
                <w:spacing w:val="6"/>
                <w:sz w:val="24"/>
                <w:szCs w:val="24"/>
              </w:rPr>
            </w:pPr>
            <w:r>
              <w:rPr>
                <w:rFonts w:ascii="Times New Roman" w:hAnsi="Times New Roman" w:cs="Times New Roman"/>
                <w:b/>
                <w:color w:val="auto"/>
                <w:spacing w:val="6"/>
                <w:sz w:val="24"/>
                <w:szCs w:val="24"/>
              </w:rPr>
              <w:t>VII</w:t>
            </w:r>
            <w:r w:rsidRPr="00E41988">
              <w:rPr>
                <w:rFonts w:ascii="Times New Roman" w:hAnsi="Times New Roman" w:cs="Times New Roman"/>
                <w:b/>
                <w:color w:val="auto"/>
                <w:spacing w:val="6"/>
                <w:sz w:val="24"/>
                <w:szCs w:val="24"/>
              </w:rPr>
              <w:t xml:space="preserve"> – </w:t>
            </w:r>
            <w:r>
              <w:rPr>
                <w:rFonts w:ascii="Times New Roman" w:hAnsi="Times New Roman" w:cs="Times New Roman"/>
                <w:b/>
                <w:color w:val="auto"/>
                <w:spacing w:val="6"/>
                <w:sz w:val="24"/>
                <w:szCs w:val="24"/>
              </w:rPr>
              <w:t xml:space="preserve">CRITÉRIO DE MEDIAÇÃO E PAGAMENTO </w:t>
            </w:r>
            <w:r w:rsidRPr="00E41988">
              <w:rPr>
                <w:rFonts w:ascii="Times New Roman" w:hAnsi="Times New Roman" w:cs="Times New Roman"/>
                <w:b/>
                <w:color w:val="auto"/>
                <w:spacing w:val="6"/>
                <w:sz w:val="24"/>
                <w:szCs w:val="24"/>
              </w:rPr>
              <w:t xml:space="preserve">– </w:t>
            </w:r>
            <w:r w:rsidRPr="00E41988">
              <w:rPr>
                <w:rFonts w:ascii="Times New Roman" w:hAnsi="Times New Roman" w:cs="Times New Roman"/>
                <w:b/>
                <w:i/>
                <w:color w:val="auto"/>
                <w:spacing w:val="6"/>
                <w:sz w:val="24"/>
                <w:szCs w:val="24"/>
              </w:rPr>
              <w:t>Lei Federal 14.133/21</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art. 6</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XXIII</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w:t>
            </w:r>
            <w:r>
              <w:rPr>
                <w:rFonts w:ascii="Times New Roman" w:hAnsi="Times New Roman" w:cs="Times New Roman"/>
                <w:b/>
                <w:i/>
                <w:color w:val="auto"/>
                <w:spacing w:val="6"/>
                <w:sz w:val="24"/>
                <w:szCs w:val="24"/>
              </w:rPr>
              <w:t>g</w:t>
            </w:r>
            <w:r w:rsidRPr="00E41988">
              <w:rPr>
                <w:rFonts w:ascii="Times New Roman" w:hAnsi="Times New Roman" w:cs="Times New Roman"/>
                <w:b/>
                <w:i/>
                <w:color w:val="auto"/>
                <w:spacing w:val="6"/>
                <w:sz w:val="24"/>
                <w:szCs w:val="24"/>
              </w:rPr>
              <w:t>:</w:t>
            </w:r>
          </w:p>
        </w:tc>
      </w:tr>
    </w:tbl>
    <w:p w14:paraId="5ABEAB04" w14:textId="77777777" w:rsidR="005B3BA2" w:rsidRDefault="005B3BA2" w:rsidP="00BE4E1A">
      <w:pPr>
        <w:pStyle w:val="PargrafodaLista"/>
        <w:ind w:left="0"/>
        <w:contextualSpacing w:val="0"/>
        <w:jc w:val="both"/>
        <w:rPr>
          <w:rFonts w:ascii="Times New Roman" w:hAnsi="Times New Roman" w:cs="Times New Roman"/>
          <w:color w:val="000000"/>
          <w:spacing w:val="6"/>
          <w:sz w:val="24"/>
          <w:szCs w:val="24"/>
        </w:rPr>
      </w:pPr>
    </w:p>
    <w:p w14:paraId="68276000" w14:textId="77777777" w:rsidR="00E10171" w:rsidRDefault="00E10171" w:rsidP="008F0F9C">
      <w:pPr>
        <w:pStyle w:val="PargrafodaLista"/>
        <w:numPr>
          <w:ilvl w:val="1"/>
          <w:numId w:val="4"/>
        </w:numPr>
        <w:ind w:left="0" w:firstLine="0"/>
        <w:jc w:val="both"/>
        <w:rPr>
          <w:rFonts w:ascii="Times New Roman" w:hAnsi="Times New Roman" w:cs="Times New Roman"/>
          <w:spacing w:val="6"/>
          <w:sz w:val="24"/>
          <w:szCs w:val="24"/>
        </w:rPr>
      </w:pPr>
      <w:r w:rsidRPr="00E10171">
        <w:rPr>
          <w:rFonts w:ascii="Times New Roman" w:hAnsi="Times New Roman" w:cs="Times New Roman"/>
          <w:spacing w:val="6"/>
          <w:sz w:val="24"/>
          <w:szCs w:val="24"/>
        </w:rPr>
        <w:t xml:space="preserve">O pagamento será realizado no prazo máximo de até </w:t>
      </w:r>
      <w:r w:rsidRPr="00E10171">
        <w:rPr>
          <w:rFonts w:ascii="Times New Roman" w:hAnsi="Times New Roman" w:cs="Times New Roman"/>
          <w:b/>
          <w:bCs/>
          <w:spacing w:val="6"/>
          <w:sz w:val="24"/>
          <w:szCs w:val="24"/>
        </w:rPr>
        <w:t>30 (trinta) dias, contados a partir do recebimento dos produtos/serviços com apresentação da Nota Fiscal ou Fatura</w:t>
      </w:r>
      <w:r w:rsidRPr="00E10171">
        <w:rPr>
          <w:rFonts w:ascii="Times New Roman" w:hAnsi="Times New Roman" w:cs="Times New Roman"/>
          <w:spacing w:val="6"/>
          <w:sz w:val="24"/>
          <w:szCs w:val="24"/>
        </w:rPr>
        <w:t>, através de ordem bancária, para crédito em banco, agência e conta corrente indicados pelo contratado</w:t>
      </w:r>
      <w:r w:rsidR="000E720A" w:rsidRPr="00E10171">
        <w:rPr>
          <w:rFonts w:ascii="Times New Roman" w:hAnsi="Times New Roman" w:cs="Times New Roman"/>
          <w:spacing w:val="6"/>
          <w:sz w:val="24"/>
          <w:szCs w:val="24"/>
        </w:rPr>
        <w:t>.</w:t>
      </w:r>
    </w:p>
    <w:p w14:paraId="36398878" w14:textId="13450524" w:rsidR="00E10171" w:rsidRPr="00E10171" w:rsidRDefault="00E10171" w:rsidP="008F0F9C">
      <w:pPr>
        <w:pStyle w:val="PargrafodaLista"/>
        <w:numPr>
          <w:ilvl w:val="1"/>
          <w:numId w:val="4"/>
        </w:numPr>
        <w:ind w:left="0" w:firstLine="0"/>
        <w:jc w:val="both"/>
        <w:rPr>
          <w:rFonts w:ascii="Times New Roman" w:hAnsi="Times New Roman" w:cs="Times New Roman"/>
          <w:spacing w:val="6"/>
          <w:sz w:val="24"/>
          <w:szCs w:val="24"/>
        </w:rPr>
      </w:pPr>
      <w:r w:rsidRPr="00E10171">
        <w:rPr>
          <w:rFonts w:ascii="Times New Roman" w:hAnsi="Times New Roman" w:cs="Times New Roman"/>
          <w:spacing w:val="6"/>
          <w:sz w:val="24"/>
          <w:szCs w:val="24"/>
        </w:rPr>
        <w:t>Nenhum pagamento será efetuado à contratada enquanto pendente de liquidação</w:t>
      </w:r>
      <w:r>
        <w:rPr>
          <w:rFonts w:ascii="Times New Roman" w:hAnsi="Times New Roman" w:cs="Times New Roman"/>
          <w:spacing w:val="6"/>
          <w:sz w:val="24"/>
          <w:szCs w:val="24"/>
        </w:rPr>
        <w:t xml:space="preserve"> </w:t>
      </w:r>
      <w:r w:rsidRPr="00E10171">
        <w:rPr>
          <w:rFonts w:ascii="Times New Roman" w:hAnsi="Times New Roman" w:cs="Times New Roman"/>
          <w:spacing w:val="6"/>
          <w:sz w:val="24"/>
          <w:szCs w:val="24"/>
        </w:rPr>
        <w:t>qualquer obrigação financeira que lhe for imposta, em virtude de penalidade ou inadimplência,</w:t>
      </w:r>
      <w:r>
        <w:rPr>
          <w:rFonts w:ascii="Times New Roman" w:hAnsi="Times New Roman" w:cs="Times New Roman"/>
          <w:spacing w:val="6"/>
          <w:sz w:val="24"/>
          <w:szCs w:val="24"/>
        </w:rPr>
        <w:t xml:space="preserve"> </w:t>
      </w:r>
      <w:r w:rsidRPr="00E10171">
        <w:rPr>
          <w:rFonts w:ascii="Times New Roman" w:hAnsi="Times New Roman" w:cs="Times New Roman"/>
          <w:spacing w:val="6"/>
          <w:sz w:val="24"/>
          <w:szCs w:val="24"/>
        </w:rPr>
        <w:t>sem que isso gere direito ao pleito de reajustamento dos preços ou correção monetária</w:t>
      </w:r>
    </w:p>
    <w:p w14:paraId="756B3D81" w14:textId="77777777" w:rsidR="00B13946" w:rsidRDefault="000E720A" w:rsidP="008F0F9C">
      <w:pPr>
        <w:pStyle w:val="PargrafodaLista"/>
        <w:numPr>
          <w:ilvl w:val="1"/>
          <w:numId w:val="4"/>
        </w:numPr>
        <w:ind w:left="0" w:firstLine="0"/>
        <w:jc w:val="both"/>
        <w:rPr>
          <w:rFonts w:ascii="Times New Roman" w:hAnsi="Times New Roman" w:cs="Times New Roman"/>
          <w:color w:val="000000"/>
          <w:spacing w:val="6"/>
          <w:sz w:val="24"/>
          <w:szCs w:val="24"/>
        </w:rPr>
      </w:pPr>
      <w:r w:rsidRPr="00B13946">
        <w:rPr>
          <w:rFonts w:ascii="Times New Roman" w:hAnsi="Times New Roman" w:cs="Times New Roman"/>
          <w:color w:val="000000"/>
          <w:spacing w:val="6"/>
          <w:sz w:val="24"/>
          <w:szCs w:val="24"/>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4CF7A8E1" w14:textId="77777777" w:rsidR="00B13946" w:rsidRPr="00B13946" w:rsidRDefault="000E720A" w:rsidP="008F0F9C">
      <w:pPr>
        <w:pStyle w:val="PargrafodaLista"/>
        <w:numPr>
          <w:ilvl w:val="1"/>
          <w:numId w:val="4"/>
        </w:numPr>
        <w:ind w:left="0" w:firstLine="0"/>
        <w:jc w:val="both"/>
        <w:rPr>
          <w:rFonts w:ascii="Times New Roman" w:hAnsi="Times New Roman" w:cs="Times New Roman"/>
          <w:color w:val="000000"/>
          <w:spacing w:val="6"/>
          <w:sz w:val="24"/>
          <w:szCs w:val="24"/>
        </w:rPr>
      </w:pPr>
      <w:r w:rsidRPr="00B13946">
        <w:rPr>
          <w:rFonts w:ascii="Times New Roman" w:hAnsi="Times New Roman" w:cs="Times New Roman"/>
          <w:spacing w:val="6"/>
          <w:sz w:val="24"/>
          <w:szCs w:val="24"/>
        </w:rPr>
        <w:t>Será considerada data do pagamento o dia em que constar como emitida a ordem bancária para pagamento.</w:t>
      </w:r>
    </w:p>
    <w:p w14:paraId="31D65EAA" w14:textId="77777777" w:rsidR="00E10171" w:rsidRPr="00E10171" w:rsidRDefault="000E720A" w:rsidP="008F0F9C">
      <w:pPr>
        <w:pStyle w:val="PargrafodaLista"/>
        <w:numPr>
          <w:ilvl w:val="1"/>
          <w:numId w:val="4"/>
        </w:numPr>
        <w:ind w:left="0" w:firstLine="0"/>
        <w:jc w:val="both"/>
        <w:rPr>
          <w:rFonts w:ascii="Times New Roman" w:hAnsi="Times New Roman" w:cs="Times New Roman"/>
          <w:color w:val="000000"/>
          <w:spacing w:val="6"/>
          <w:sz w:val="24"/>
          <w:szCs w:val="24"/>
        </w:rPr>
      </w:pPr>
      <w:r w:rsidRPr="00B13946">
        <w:rPr>
          <w:rFonts w:ascii="Times New Roman" w:hAnsi="Times New Roman" w:cs="Times New Roman"/>
          <w:spacing w:val="6"/>
          <w:sz w:val="24"/>
          <w:szCs w:val="24"/>
        </w:rPr>
        <w:lastRenderedPageBreak/>
        <w:t>Antes de cada pagamento à contratada, será realizada consulta para verificar a manutenção das condições de habilitação exigidas no edital.</w:t>
      </w:r>
    </w:p>
    <w:p w14:paraId="07BB16A4" w14:textId="77777777" w:rsidR="00E10171" w:rsidRDefault="000E720A" w:rsidP="008F0F9C">
      <w:pPr>
        <w:pStyle w:val="PargrafodaLista"/>
        <w:numPr>
          <w:ilvl w:val="1"/>
          <w:numId w:val="4"/>
        </w:numPr>
        <w:ind w:left="0" w:firstLine="0"/>
        <w:jc w:val="both"/>
        <w:rPr>
          <w:rFonts w:ascii="Times New Roman" w:hAnsi="Times New Roman" w:cs="Times New Roman"/>
          <w:color w:val="000000"/>
          <w:spacing w:val="6"/>
          <w:sz w:val="24"/>
          <w:szCs w:val="24"/>
        </w:rPr>
      </w:pPr>
      <w:r w:rsidRPr="00E10171">
        <w:rPr>
          <w:rFonts w:ascii="Times New Roman" w:hAnsi="Times New Roman" w:cs="Times New Roman"/>
          <w:spacing w:val="6"/>
          <w:sz w:val="24"/>
          <w:szCs w:val="24"/>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799AAA0F" w14:textId="77777777" w:rsidR="00E10171" w:rsidRDefault="000E720A" w:rsidP="008F0F9C">
      <w:pPr>
        <w:pStyle w:val="PargrafodaLista"/>
        <w:numPr>
          <w:ilvl w:val="1"/>
          <w:numId w:val="4"/>
        </w:numPr>
        <w:ind w:left="0" w:firstLine="0"/>
        <w:jc w:val="both"/>
        <w:rPr>
          <w:rFonts w:ascii="Times New Roman" w:hAnsi="Times New Roman" w:cs="Times New Roman"/>
          <w:color w:val="000000"/>
          <w:spacing w:val="6"/>
          <w:sz w:val="24"/>
          <w:szCs w:val="24"/>
        </w:rPr>
      </w:pPr>
      <w:r w:rsidRPr="00E10171">
        <w:rPr>
          <w:rFonts w:ascii="Times New Roman" w:hAnsi="Times New Roman" w:cs="Times New Roman"/>
          <w:color w:val="000000"/>
          <w:spacing w:val="6"/>
          <w:sz w:val="24"/>
          <w:szCs w:val="24"/>
        </w:rPr>
        <w:t>Quando do pagamento, será efetuada a retenção tributária prevista na legislação aplicável.</w:t>
      </w:r>
    </w:p>
    <w:p w14:paraId="56E0F075" w14:textId="77777777" w:rsidR="00E10171" w:rsidRDefault="000E720A" w:rsidP="008F0F9C">
      <w:pPr>
        <w:pStyle w:val="PargrafodaLista"/>
        <w:numPr>
          <w:ilvl w:val="2"/>
          <w:numId w:val="4"/>
        </w:numPr>
        <w:jc w:val="both"/>
        <w:rPr>
          <w:rFonts w:ascii="Times New Roman" w:hAnsi="Times New Roman" w:cs="Times New Roman"/>
          <w:color w:val="000000"/>
          <w:spacing w:val="6"/>
          <w:sz w:val="24"/>
          <w:szCs w:val="24"/>
        </w:rPr>
      </w:pPr>
      <w:r w:rsidRPr="00E10171">
        <w:rPr>
          <w:rFonts w:ascii="Times New Roman" w:hAnsi="Times New Roman" w:cs="Times New Roman"/>
          <w:color w:val="000000"/>
          <w:spacing w:val="6"/>
          <w:sz w:val="24"/>
          <w:szCs w:val="24"/>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Pr="00E10171">
        <w:rPr>
          <w:rFonts w:ascii="Times New Roman" w:hAnsi="Times New Roman" w:cs="Times New Roman"/>
          <w:spacing w:val="6"/>
          <w:sz w:val="24"/>
          <w:szCs w:val="24"/>
        </w:rPr>
        <w:t xml:space="preserve"> </w:t>
      </w:r>
    </w:p>
    <w:p w14:paraId="038C5B4E" w14:textId="2F7F512A" w:rsidR="000E720A" w:rsidRPr="001B2ADF" w:rsidRDefault="000E720A" w:rsidP="008F0F9C">
      <w:pPr>
        <w:pStyle w:val="PargrafodaLista"/>
        <w:numPr>
          <w:ilvl w:val="1"/>
          <w:numId w:val="8"/>
        </w:numPr>
        <w:jc w:val="both"/>
        <w:rPr>
          <w:rFonts w:ascii="Times New Roman" w:hAnsi="Times New Roman" w:cs="Times New Roman"/>
          <w:color w:val="000000"/>
          <w:spacing w:val="6"/>
          <w:sz w:val="24"/>
          <w:szCs w:val="24"/>
        </w:rPr>
      </w:pPr>
      <w:r w:rsidRPr="001B2ADF">
        <w:rPr>
          <w:rFonts w:ascii="Times New Roman" w:hAnsi="Times New Roman" w:cs="Times New Roman"/>
          <w:spacing w:val="6"/>
          <w:sz w:val="24"/>
          <w:szCs w:val="24"/>
        </w:rPr>
        <w:t>No caso de eventua</w:t>
      </w:r>
      <w:r w:rsidR="006D2E2D" w:rsidRPr="001B2ADF">
        <w:rPr>
          <w:rFonts w:ascii="Times New Roman" w:hAnsi="Times New Roman" w:cs="Times New Roman"/>
          <w:spacing w:val="6"/>
          <w:sz w:val="24"/>
          <w:szCs w:val="24"/>
        </w:rPr>
        <w:t>l</w:t>
      </w:r>
      <w:r w:rsidRPr="001B2ADF">
        <w:rPr>
          <w:rFonts w:ascii="Times New Roman" w:hAnsi="Times New Roman" w:cs="Times New Roman"/>
          <w:spacing w:val="6"/>
          <w:sz w:val="24"/>
          <w:szCs w:val="24"/>
        </w:rPr>
        <w:t xml:space="preserve"> atraso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r w:rsidRPr="001B2ADF">
        <w:rPr>
          <w:rFonts w:ascii="Times New Roman" w:hAnsi="Times New Roman" w:cs="Times New Roman"/>
          <w:color w:val="000000"/>
          <w:spacing w:val="6"/>
          <w:sz w:val="24"/>
          <w:szCs w:val="24"/>
        </w:rPr>
        <w:t>:</w:t>
      </w:r>
    </w:p>
    <w:p w14:paraId="3A976806" w14:textId="77777777" w:rsidR="000E720A" w:rsidRPr="006D371C" w:rsidRDefault="000E720A" w:rsidP="006D371C">
      <w:pPr>
        <w:tabs>
          <w:tab w:val="left" w:pos="1701"/>
        </w:tabs>
        <w:jc w:val="both"/>
        <w:rPr>
          <w:rFonts w:ascii="Times New Roman" w:hAnsi="Times New Roman" w:cs="Times New Roman"/>
          <w:color w:val="000000"/>
          <w:spacing w:val="6"/>
          <w:sz w:val="24"/>
          <w:szCs w:val="24"/>
        </w:rPr>
      </w:pPr>
      <w:r w:rsidRPr="006D371C">
        <w:rPr>
          <w:rFonts w:ascii="Times New Roman" w:hAnsi="Times New Roman" w:cs="Times New Roman"/>
          <w:color w:val="000000"/>
          <w:spacing w:val="6"/>
          <w:sz w:val="24"/>
          <w:szCs w:val="24"/>
        </w:rPr>
        <w:t>EM = I x N x VP, sendo:</w:t>
      </w:r>
    </w:p>
    <w:p w14:paraId="5D7E79DB" w14:textId="77777777" w:rsidR="000E720A" w:rsidRPr="006D371C" w:rsidRDefault="000E720A" w:rsidP="006D371C">
      <w:pPr>
        <w:tabs>
          <w:tab w:val="left" w:pos="1701"/>
        </w:tabs>
        <w:jc w:val="both"/>
        <w:rPr>
          <w:rFonts w:ascii="Times New Roman" w:hAnsi="Times New Roman" w:cs="Times New Roman"/>
          <w:snapToGrid w:val="0"/>
          <w:color w:val="000000"/>
          <w:spacing w:val="6"/>
          <w:sz w:val="24"/>
          <w:szCs w:val="24"/>
        </w:rPr>
      </w:pPr>
      <w:r w:rsidRPr="006D371C">
        <w:rPr>
          <w:rFonts w:ascii="Times New Roman" w:hAnsi="Times New Roman" w:cs="Times New Roman"/>
          <w:snapToGrid w:val="0"/>
          <w:color w:val="000000"/>
          <w:spacing w:val="6"/>
          <w:sz w:val="24"/>
          <w:szCs w:val="24"/>
        </w:rPr>
        <w:t>EM = Encargos moratórios;</w:t>
      </w:r>
    </w:p>
    <w:p w14:paraId="5815B1EE" w14:textId="77777777" w:rsidR="000E720A" w:rsidRPr="006D371C" w:rsidRDefault="000E720A" w:rsidP="006D371C">
      <w:pPr>
        <w:tabs>
          <w:tab w:val="left" w:pos="1701"/>
        </w:tabs>
        <w:jc w:val="both"/>
        <w:rPr>
          <w:rFonts w:ascii="Times New Roman" w:hAnsi="Times New Roman" w:cs="Times New Roman"/>
          <w:color w:val="000000"/>
          <w:spacing w:val="6"/>
          <w:sz w:val="24"/>
          <w:szCs w:val="24"/>
        </w:rPr>
      </w:pPr>
      <w:r w:rsidRPr="006D371C">
        <w:rPr>
          <w:rFonts w:ascii="Times New Roman" w:hAnsi="Times New Roman" w:cs="Times New Roman"/>
          <w:color w:val="000000"/>
          <w:spacing w:val="6"/>
          <w:sz w:val="24"/>
          <w:szCs w:val="24"/>
        </w:rPr>
        <w:t>N = Número de dias entre a data prevista para o pagamento e a do efetivo pagamento;</w:t>
      </w:r>
    </w:p>
    <w:p w14:paraId="5357DC77" w14:textId="77777777" w:rsidR="000E720A" w:rsidRPr="006D371C" w:rsidRDefault="000E720A" w:rsidP="006D371C">
      <w:pPr>
        <w:tabs>
          <w:tab w:val="left" w:pos="1701"/>
        </w:tabs>
        <w:jc w:val="both"/>
        <w:rPr>
          <w:rFonts w:ascii="Times New Roman" w:hAnsi="Times New Roman" w:cs="Times New Roman"/>
          <w:color w:val="000000"/>
          <w:spacing w:val="6"/>
          <w:sz w:val="24"/>
          <w:szCs w:val="24"/>
        </w:rPr>
      </w:pPr>
      <w:r w:rsidRPr="006D371C">
        <w:rPr>
          <w:rFonts w:ascii="Times New Roman" w:hAnsi="Times New Roman" w:cs="Times New Roman"/>
          <w:color w:val="000000"/>
          <w:spacing w:val="6"/>
          <w:sz w:val="24"/>
          <w:szCs w:val="24"/>
        </w:rPr>
        <w:t>VP = Valor da parcela a ser paga.</w:t>
      </w:r>
    </w:p>
    <w:p w14:paraId="6CB1955F" w14:textId="77777777" w:rsidR="000E720A" w:rsidRPr="006D371C" w:rsidRDefault="000E720A" w:rsidP="006D371C">
      <w:pPr>
        <w:tabs>
          <w:tab w:val="left" w:pos="1701"/>
        </w:tabs>
        <w:jc w:val="both"/>
        <w:rPr>
          <w:rFonts w:ascii="Times New Roman" w:hAnsi="Times New Roman" w:cs="Times New Roman"/>
          <w:color w:val="000000"/>
          <w:spacing w:val="6"/>
          <w:sz w:val="24"/>
          <w:szCs w:val="24"/>
        </w:rPr>
      </w:pPr>
      <w:r w:rsidRPr="006D371C">
        <w:rPr>
          <w:rFonts w:ascii="Times New Roman" w:hAnsi="Times New Roman" w:cs="Times New Roman"/>
          <w:snapToGrid w:val="0"/>
          <w:color w:val="000000"/>
          <w:spacing w:val="6"/>
          <w:sz w:val="24"/>
          <w:szCs w:val="24"/>
        </w:rPr>
        <w:t xml:space="preserve">I = Índice de compensação financeira = </w:t>
      </w:r>
      <w:r w:rsidRPr="006D371C">
        <w:rPr>
          <w:rFonts w:ascii="Times New Roman" w:hAnsi="Times New Roman" w:cs="Times New Roman"/>
          <w:color w:val="000000"/>
          <w:spacing w:val="6"/>
          <w:sz w:val="24"/>
          <w:szCs w:val="24"/>
        </w:rPr>
        <w:t>0,00016438, assim apurado:</w:t>
      </w:r>
    </w:p>
    <w:p w14:paraId="5399A60E" w14:textId="77777777" w:rsidR="00E543EC" w:rsidRPr="006D371C" w:rsidRDefault="00E543EC" w:rsidP="006D371C">
      <w:pPr>
        <w:tabs>
          <w:tab w:val="left" w:pos="1701"/>
        </w:tabs>
        <w:jc w:val="both"/>
        <w:rPr>
          <w:rFonts w:ascii="Times New Roman" w:hAnsi="Times New Roman" w:cs="Times New Roman"/>
          <w:color w:val="000000"/>
          <w:spacing w:val="6"/>
          <w:sz w:val="24"/>
          <w:szCs w:val="24"/>
        </w:rPr>
      </w:pPr>
    </w:p>
    <w:tbl>
      <w:tblPr>
        <w:tblStyle w:val="Tabelacomgrade"/>
        <w:tblW w:w="5000" w:type="pct"/>
        <w:tblLook w:val="04A0" w:firstRow="1" w:lastRow="0" w:firstColumn="1" w:lastColumn="0" w:noHBand="0" w:noVBand="1"/>
      </w:tblPr>
      <w:tblGrid>
        <w:gridCol w:w="2123"/>
        <w:gridCol w:w="563"/>
        <w:gridCol w:w="1231"/>
        <w:gridCol w:w="4587"/>
      </w:tblGrid>
      <w:tr w:rsidR="00CE5494" w:rsidRPr="00CE5494" w14:paraId="05E8C036" w14:textId="77777777" w:rsidTr="00E543EC">
        <w:trPr>
          <w:trHeight w:val="363"/>
        </w:trPr>
        <w:tc>
          <w:tcPr>
            <w:tcW w:w="1248" w:type="pct"/>
            <w:vMerge w:val="restart"/>
            <w:tcBorders>
              <w:top w:val="nil"/>
              <w:left w:val="nil"/>
              <w:bottom w:val="nil"/>
              <w:right w:val="nil"/>
            </w:tcBorders>
            <w:vAlign w:val="center"/>
          </w:tcPr>
          <w:p w14:paraId="73BC5D09" w14:textId="77777777" w:rsidR="00E543EC" w:rsidRPr="00CE5494" w:rsidRDefault="00E543EC" w:rsidP="006D371C">
            <w:pPr>
              <w:tabs>
                <w:tab w:val="left" w:pos="1701"/>
              </w:tabs>
              <w:spacing w:line="360" w:lineRule="auto"/>
              <w:jc w:val="both"/>
              <w:rPr>
                <w:rFonts w:ascii="Times New Roman" w:hAnsi="Times New Roman" w:cs="Times New Roman"/>
                <w:spacing w:val="6"/>
                <w:sz w:val="24"/>
                <w:szCs w:val="24"/>
              </w:rPr>
            </w:pPr>
            <w:r w:rsidRPr="00CE5494">
              <w:rPr>
                <w:rFonts w:ascii="Times New Roman" w:hAnsi="Times New Roman" w:cs="Times New Roman"/>
                <w:spacing w:val="6"/>
                <w:sz w:val="24"/>
                <w:szCs w:val="24"/>
              </w:rPr>
              <w:t>I = (TX)</w:t>
            </w:r>
          </w:p>
        </w:tc>
        <w:tc>
          <w:tcPr>
            <w:tcW w:w="331" w:type="pct"/>
            <w:vMerge w:val="restart"/>
            <w:tcBorders>
              <w:top w:val="nil"/>
              <w:left w:val="nil"/>
              <w:bottom w:val="nil"/>
              <w:right w:val="nil"/>
            </w:tcBorders>
            <w:vAlign w:val="center"/>
          </w:tcPr>
          <w:p w14:paraId="1C4A2878" w14:textId="3E25D9AD" w:rsidR="00E543EC" w:rsidRPr="00CE5494" w:rsidRDefault="00E543EC" w:rsidP="006D371C">
            <w:pPr>
              <w:tabs>
                <w:tab w:val="left" w:pos="1701"/>
              </w:tabs>
              <w:spacing w:line="360" w:lineRule="auto"/>
              <w:jc w:val="both"/>
              <w:rPr>
                <w:rFonts w:ascii="Times New Roman" w:hAnsi="Times New Roman" w:cs="Times New Roman"/>
                <w:spacing w:val="6"/>
                <w:sz w:val="24"/>
                <w:szCs w:val="24"/>
              </w:rPr>
            </w:pPr>
            <w:r w:rsidRPr="00CE5494">
              <w:rPr>
                <w:rFonts w:ascii="Times New Roman" w:hAnsi="Times New Roman" w:cs="Times New Roman"/>
                <w:spacing w:val="6"/>
                <w:sz w:val="24"/>
                <w:szCs w:val="24"/>
              </w:rPr>
              <w:t>I =</w:t>
            </w:r>
          </w:p>
        </w:tc>
        <w:tc>
          <w:tcPr>
            <w:tcW w:w="724" w:type="pct"/>
            <w:tcBorders>
              <w:top w:val="nil"/>
              <w:left w:val="nil"/>
              <w:bottom w:val="single" w:sz="4" w:space="0" w:color="auto"/>
              <w:right w:val="nil"/>
            </w:tcBorders>
          </w:tcPr>
          <w:p w14:paraId="63FF435B" w14:textId="2FE3145C" w:rsidR="00E543EC" w:rsidRPr="00CE5494" w:rsidRDefault="00E543EC" w:rsidP="006D371C">
            <w:pPr>
              <w:tabs>
                <w:tab w:val="left" w:pos="1701"/>
              </w:tabs>
              <w:spacing w:line="360" w:lineRule="auto"/>
              <w:jc w:val="both"/>
              <w:rPr>
                <w:rFonts w:ascii="Times New Roman" w:hAnsi="Times New Roman" w:cs="Times New Roman"/>
                <w:spacing w:val="6"/>
                <w:sz w:val="24"/>
                <w:szCs w:val="24"/>
              </w:rPr>
            </w:pPr>
            <w:r w:rsidRPr="00CE5494">
              <w:rPr>
                <w:rFonts w:ascii="Times New Roman" w:hAnsi="Times New Roman" w:cs="Times New Roman"/>
                <w:spacing w:val="6"/>
                <w:sz w:val="24"/>
                <w:szCs w:val="24"/>
              </w:rPr>
              <w:t>(6/100)</w:t>
            </w:r>
          </w:p>
        </w:tc>
        <w:tc>
          <w:tcPr>
            <w:tcW w:w="2697" w:type="pct"/>
            <w:vMerge w:val="restart"/>
            <w:tcBorders>
              <w:top w:val="nil"/>
              <w:left w:val="nil"/>
              <w:bottom w:val="nil"/>
              <w:right w:val="nil"/>
            </w:tcBorders>
          </w:tcPr>
          <w:p w14:paraId="52C7EA00" w14:textId="77777777" w:rsidR="00E543EC" w:rsidRPr="00CE5494" w:rsidRDefault="00E543EC" w:rsidP="006D371C">
            <w:pPr>
              <w:tabs>
                <w:tab w:val="left" w:pos="1701"/>
              </w:tabs>
              <w:spacing w:line="360" w:lineRule="auto"/>
              <w:jc w:val="both"/>
              <w:rPr>
                <w:rFonts w:ascii="Times New Roman" w:hAnsi="Times New Roman" w:cs="Times New Roman"/>
                <w:spacing w:val="6"/>
                <w:sz w:val="24"/>
                <w:szCs w:val="24"/>
              </w:rPr>
            </w:pPr>
            <w:r w:rsidRPr="00CE5494">
              <w:rPr>
                <w:rFonts w:ascii="Times New Roman" w:hAnsi="Times New Roman" w:cs="Times New Roman"/>
                <w:spacing w:val="6"/>
                <w:sz w:val="24"/>
                <w:szCs w:val="24"/>
              </w:rPr>
              <w:t>I = 0,00016438</w:t>
            </w:r>
          </w:p>
          <w:p w14:paraId="5A68EA13" w14:textId="77777777" w:rsidR="00E543EC" w:rsidRPr="00CE5494" w:rsidRDefault="00E543EC" w:rsidP="006D371C">
            <w:pPr>
              <w:tabs>
                <w:tab w:val="left" w:pos="1701"/>
              </w:tabs>
              <w:spacing w:line="360" w:lineRule="auto"/>
              <w:jc w:val="both"/>
              <w:rPr>
                <w:rFonts w:ascii="Times New Roman" w:hAnsi="Times New Roman" w:cs="Times New Roman"/>
                <w:spacing w:val="6"/>
                <w:sz w:val="24"/>
                <w:szCs w:val="24"/>
              </w:rPr>
            </w:pPr>
            <w:r w:rsidRPr="00CE5494">
              <w:rPr>
                <w:rFonts w:ascii="Times New Roman" w:hAnsi="Times New Roman" w:cs="Times New Roman"/>
                <w:spacing w:val="6"/>
                <w:sz w:val="24"/>
                <w:szCs w:val="24"/>
              </w:rPr>
              <w:t>TX = Percentual da taxa anual = 6%</w:t>
            </w:r>
          </w:p>
        </w:tc>
      </w:tr>
      <w:tr w:rsidR="00CE5494" w:rsidRPr="00CE5494" w14:paraId="6A44AE1B" w14:textId="77777777" w:rsidTr="00E543EC">
        <w:trPr>
          <w:trHeight w:val="450"/>
        </w:trPr>
        <w:tc>
          <w:tcPr>
            <w:tcW w:w="1248" w:type="pct"/>
            <w:vMerge/>
            <w:tcBorders>
              <w:top w:val="nil"/>
              <w:left w:val="nil"/>
              <w:bottom w:val="nil"/>
              <w:right w:val="nil"/>
            </w:tcBorders>
          </w:tcPr>
          <w:p w14:paraId="36AB22D3" w14:textId="77777777" w:rsidR="00E543EC" w:rsidRPr="00CE5494" w:rsidRDefault="00E543EC" w:rsidP="006D371C">
            <w:pPr>
              <w:tabs>
                <w:tab w:val="left" w:pos="1701"/>
              </w:tabs>
              <w:spacing w:line="360" w:lineRule="auto"/>
              <w:jc w:val="both"/>
              <w:rPr>
                <w:rFonts w:ascii="Times New Roman" w:hAnsi="Times New Roman" w:cs="Times New Roman"/>
                <w:spacing w:val="6"/>
                <w:sz w:val="24"/>
                <w:szCs w:val="24"/>
              </w:rPr>
            </w:pPr>
          </w:p>
        </w:tc>
        <w:tc>
          <w:tcPr>
            <w:tcW w:w="331" w:type="pct"/>
            <w:vMerge/>
            <w:tcBorders>
              <w:top w:val="nil"/>
              <w:left w:val="nil"/>
              <w:bottom w:val="nil"/>
              <w:right w:val="nil"/>
            </w:tcBorders>
          </w:tcPr>
          <w:p w14:paraId="5E63C8E6" w14:textId="77777777" w:rsidR="00E543EC" w:rsidRPr="00CE5494" w:rsidRDefault="00E543EC" w:rsidP="006D371C">
            <w:pPr>
              <w:tabs>
                <w:tab w:val="left" w:pos="1701"/>
              </w:tabs>
              <w:spacing w:line="360" w:lineRule="auto"/>
              <w:jc w:val="both"/>
              <w:rPr>
                <w:rFonts w:ascii="Times New Roman" w:hAnsi="Times New Roman" w:cs="Times New Roman"/>
                <w:spacing w:val="6"/>
                <w:sz w:val="24"/>
                <w:szCs w:val="24"/>
              </w:rPr>
            </w:pPr>
          </w:p>
        </w:tc>
        <w:tc>
          <w:tcPr>
            <w:tcW w:w="724" w:type="pct"/>
            <w:tcBorders>
              <w:top w:val="single" w:sz="4" w:space="0" w:color="auto"/>
              <w:left w:val="nil"/>
              <w:bottom w:val="nil"/>
              <w:right w:val="nil"/>
            </w:tcBorders>
          </w:tcPr>
          <w:p w14:paraId="351F0E00" w14:textId="77777777" w:rsidR="00E543EC" w:rsidRPr="00CE5494" w:rsidRDefault="00E543EC" w:rsidP="006D371C">
            <w:pPr>
              <w:tabs>
                <w:tab w:val="left" w:pos="1701"/>
              </w:tabs>
              <w:spacing w:line="360" w:lineRule="auto"/>
              <w:jc w:val="both"/>
              <w:rPr>
                <w:rFonts w:ascii="Times New Roman" w:hAnsi="Times New Roman" w:cs="Times New Roman"/>
                <w:spacing w:val="6"/>
                <w:sz w:val="24"/>
                <w:szCs w:val="24"/>
              </w:rPr>
            </w:pPr>
            <w:r w:rsidRPr="00CE5494">
              <w:rPr>
                <w:rFonts w:ascii="Times New Roman" w:hAnsi="Times New Roman" w:cs="Times New Roman"/>
                <w:spacing w:val="6"/>
                <w:sz w:val="24"/>
                <w:szCs w:val="24"/>
              </w:rPr>
              <w:t>365</w:t>
            </w:r>
          </w:p>
        </w:tc>
        <w:tc>
          <w:tcPr>
            <w:tcW w:w="2697" w:type="pct"/>
            <w:vMerge/>
            <w:tcBorders>
              <w:top w:val="nil"/>
              <w:left w:val="nil"/>
              <w:bottom w:val="nil"/>
              <w:right w:val="nil"/>
            </w:tcBorders>
          </w:tcPr>
          <w:p w14:paraId="0368E5CD" w14:textId="77777777" w:rsidR="00E543EC" w:rsidRPr="00CE5494" w:rsidRDefault="00E543EC" w:rsidP="006D371C">
            <w:pPr>
              <w:tabs>
                <w:tab w:val="left" w:pos="1701"/>
              </w:tabs>
              <w:spacing w:line="360" w:lineRule="auto"/>
              <w:jc w:val="both"/>
              <w:rPr>
                <w:rFonts w:ascii="Times New Roman" w:hAnsi="Times New Roman" w:cs="Times New Roman"/>
                <w:spacing w:val="6"/>
                <w:sz w:val="24"/>
                <w:szCs w:val="24"/>
              </w:rPr>
            </w:pPr>
          </w:p>
        </w:tc>
      </w:tr>
    </w:tbl>
    <w:p w14:paraId="329F8F79" w14:textId="02F65C04" w:rsidR="005F21D5" w:rsidRPr="00CE5494" w:rsidRDefault="005F21D5" w:rsidP="005F21D5">
      <w:pPr>
        <w:pStyle w:val="Nivel1"/>
        <w:numPr>
          <w:ilvl w:val="0"/>
          <w:numId w:val="0"/>
        </w:numPr>
        <w:spacing w:before="0" w:after="0" w:line="360" w:lineRule="auto"/>
        <w:outlineLvl w:val="9"/>
        <w:rPr>
          <w:rFonts w:ascii="Times New Roman" w:hAnsi="Times New Roman" w:cs="Times New Roman"/>
          <w:color w:val="auto"/>
          <w:spacing w:val="6"/>
          <w:sz w:val="24"/>
          <w:szCs w:val="24"/>
        </w:rPr>
      </w:pPr>
      <w:bookmarkStart w:id="0" w:name="_Hlk48233261"/>
    </w:p>
    <w:p w14:paraId="1A6DA30C" w14:textId="77777777" w:rsidR="00076F6A" w:rsidRPr="00076F6A" w:rsidRDefault="00076F6A" w:rsidP="00076F6A">
      <w:pPr>
        <w:rPr>
          <w:lang w:eastAsia="pt-BR"/>
        </w:rPr>
      </w:pPr>
    </w:p>
    <w:p w14:paraId="2C91B8E7" w14:textId="77777777" w:rsidR="009537C1" w:rsidRPr="00203003" w:rsidRDefault="009537C1" w:rsidP="008F0F9C">
      <w:pPr>
        <w:pStyle w:val="PargrafodaLista"/>
        <w:numPr>
          <w:ilvl w:val="1"/>
          <w:numId w:val="9"/>
        </w:numPr>
        <w:autoSpaceDE w:val="0"/>
        <w:autoSpaceDN w:val="0"/>
        <w:adjustRightInd w:val="0"/>
        <w:rPr>
          <w:rFonts w:ascii="Times New Roman" w:eastAsia="CIDFont+F1" w:hAnsi="Times New Roman" w:cs="Times New Roman"/>
          <w:b/>
          <w:bCs/>
          <w:spacing w:val="6"/>
          <w:sz w:val="24"/>
          <w:szCs w:val="24"/>
        </w:rPr>
      </w:pPr>
      <w:r w:rsidRPr="00203003">
        <w:rPr>
          <w:rFonts w:ascii="Times New Roman" w:eastAsia="CIDFont+F1" w:hAnsi="Times New Roman" w:cs="Times New Roman"/>
          <w:b/>
          <w:bCs/>
          <w:spacing w:val="6"/>
          <w:sz w:val="24"/>
          <w:szCs w:val="24"/>
        </w:rPr>
        <w:t xml:space="preserve">DO REAJUSTE </w:t>
      </w:r>
    </w:p>
    <w:p w14:paraId="6D6F4BC9" w14:textId="77777777" w:rsidR="009537C1" w:rsidRPr="00203003" w:rsidRDefault="009537C1" w:rsidP="009537C1">
      <w:pPr>
        <w:pStyle w:val="PargrafodaLista"/>
        <w:autoSpaceDE w:val="0"/>
        <w:autoSpaceDN w:val="0"/>
        <w:adjustRightInd w:val="0"/>
        <w:jc w:val="both"/>
        <w:rPr>
          <w:rFonts w:ascii="Times New Roman" w:eastAsia="CIDFont+F1" w:hAnsi="Times New Roman" w:cs="Times New Roman"/>
          <w:spacing w:val="6"/>
          <w:sz w:val="24"/>
          <w:szCs w:val="24"/>
        </w:rPr>
      </w:pPr>
    </w:p>
    <w:p w14:paraId="61BB3E00" w14:textId="15C0A59F" w:rsidR="009537C1" w:rsidRPr="00203003" w:rsidRDefault="009537C1" w:rsidP="008F0F9C">
      <w:pPr>
        <w:pStyle w:val="PargrafodaLista"/>
        <w:numPr>
          <w:ilvl w:val="1"/>
          <w:numId w:val="10"/>
        </w:numPr>
        <w:autoSpaceDE w:val="0"/>
        <w:autoSpaceDN w:val="0"/>
        <w:adjustRightInd w:val="0"/>
        <w:rPr>
          <w:rFonts w:ascii="Times New Roman" w:eastAsia="CIDFont+F1" w:hAnsi="Times New Roman" w:cs="Times New Roman"/>
          <w:spacing w:val="6"/>
          <w:sz w:val="24"/>
          <w:szCs w:val="24"/>
        </w:rPr>
      </w:pPr>
      <w:r w:rsidRPr="00203003">
        <w:rPr>
          <w:rFonts w:ascii="Times New Roman" w:eastAsia="CIDFont+F1" w:hAnsi="Times New Roman" w:cs="Times New Roman"/>
          <w:spacing w:val="6"/>
          <w:sz w:val="24"/>
          <w:szCs w:val="24"/>
        </w:rPr>
        <w:lastRenderedPageBreak/>
        <w:t>Os preços inicialmente contratados são fixos e irreajustáveis no prazo de um ano contado da data</w:t>
      </w:r>
      <w:r w:rsidR="00DE236A">
        <w:rPr>
          <w:rFonts w:ascii="Times New Roman" w:eastAsia="CIDFont+F1" w:hAnsi="Times New Roman" w:cs="Times New Roman"/>
          <w:spacing w:val="6"/>
          <w:sz w:val="24"/>
          <w:szCs w:val="24"/>
        </w:rPr>
        <w:t xml:space="preserve"> do orçamento estimado.</w:t>
      </w:r>
    </w:p>
    <w:p w14:paraId="67467A10" w14:textId="77777777" w:rsidR="009537C1" w:rsidRPr="00203003" w:rsidRDefault="009537C1" w:rsidP="008F0F9C">
      <w:pPr>
        <w:pStyle w:val="PargrafodaLista"/>
        <w:numPr>
          <w:ilvl w:val="1"/>
          <w:numId w:val="10"/>
        </w:numPr>
        <w:autoSpaceDE w:val="0"/>
        <w:autoSpaceDN w:val="0"/>
        <w:adjustRightInd w:val="0"/>
        <w:rPr>
          <w:rFonts w:ascii="Times New Roman" w:eastAsia="CIDFont+F1" w:hAnsi="Times New Roman" w:cs="Times New Roman"/>
          <w:spacing w:val="6"/>
          <w:sz w:val="24"/>
          <w:szCs w:val="24"/>
        </w:rPr>
      </w:pPr>
      <w:r w:rsidRPr="00203003">
        <w:rPr>
          <w:rFonts w:ascii="Times New Roman" w:eastAsia="CIDFont+F1" w:hAnsi="Times New Roman" w:cs="Times New Roman"/>
          <w:spacing w:val="6"/>
          <w:sz w:val="24"/>
          <w:szCs w:val="24"/>
        </w:rPr>
        <w:t xml:space="preserve">Após o interregno de um ano, e independentemente de pedido da CONTRATADA, os preços iniciais serão reajustados, mediante a aplicação, pela CONTRATANTE, do índice </w:t>
      </w:r>
      <w:bookmarkStart w:id="1" w:name="_Hlk97045562"/>
      <w:r w:rsidRPr="00203003">
        <w:rPr>
          <w:rFonts w:ascii="Times New Roman" w:eastAsia="CIDFont+F1" w:hAnsi="Times New Roman" w:cs="Times New Roman"/>
          <w:spacing w:val="6"/>
          <w:sz w:val="24"/>
          <w:szCs w:val="24"/>
        </w:rPr>
        <w:t>IPCA (</w:t>
      </w:r>
      <w:r w:rsidRPr="00203003">
        <w:rPr>
          <w:rFonts w:ascii="Times New Roman" w:eastAsia="CIDFont+F1" w:hAnsi="Times New Roman" w:cs="Times New Roman"/>
          <w:b/>
          <w:bCs/>
          <w:spacing w:val="6"/>
          <w:sz w:val="24"/>
          <w:szCs w:val="24"/>
        </w:rPr>
        <w:t>Índice Nacional de Preços ao Consumidor)</w:t>
      </w:r>
      <w:r w:rsidRPr="00203003">
        <w:rPr>
          <w:rFonts w:ascii="Times New Roman" w:eastAsia="CIDFont+F1" w:hAnsi="Times New Roman" w:cs="Times New Roman"/>
          <w:iCs/>
          <w:spacing w:val="6"/>
          <w:sz w:val="24"/>
          <w:szCs w:val="24"/>
        </w:rPr>
        <w:t>,</w:t>
      </w:r>
      <w:bookmarkEnd w:id="1"/>
      <w:r w:rsidRPr="00203003">
        <w:rPr>
          <w:rFonts w:ascii="Times New Roman" w:eastAsia="CIDFont+F1" w:hAnsi="Times New Roman" w:cs="Times New Roman"/>
          <w:spacing w:val="6"/>
          <w:sz w:val="24"/>
          <w:szCs w:val="24"/>
        </w:rPr>
        <w:t xml:space="preserve"> exclusivamente para as obrigações iniciadas e concluídas após a ocorrência da anualidade, com base na seguinte fórmula (art. 5º do Decreto Federal n.º 1.054, de 1994): </w:t>
      </w:r>
    </w:p>
    <w:p w14:paraId="15C59F84" w14:textId="77777777" w:rsidR="009537C1" w:rsidRPr="00203003" w:rsidRDefault="009537C1" w:rsidP="009537C1">
      <w:pPr>
        <w:pStyle w:val="PargrafodaLista"/>
        <w:autoSpaceDE w:val="0"/>
        <w:autoSpaceDN w:val="0"/>
        <w:adjustRightInd w:val="0"/>
        <w:rPr>
          <w:rFonts w:ascii="Times New Roman" w:eastAsia="CIDFont+F1" w:hAnsi="Times New Roman" w:cs="Times New Roman"/>
          <w:spacing w:val="6"/>
          <w:sz w:val="24"/>
          <w:szCs w:val="24"/>
        </w:rPr>
      </w:pPr>
      <w:r w:rsidRPr="00203003">
        <w:rPr>
          <w:rFonts w:ascii="Times New Roman" w:eastAsia="CIDFont+F1" w:hAnsi="Times New Roman" w:cs="Times New Roman"/>
          <w:spacing w:val="6"/>
          <w:sz w:val="24"/>
          <w:szCs w:val="24"/>
        </w:rPr>
        <w:t xml:space="preserve">R = V (I – </w:t>
      </w:r>
      <w:proofErr w:type="spellStart"/>
      <w:r w:rsidRPr="00203003">
        <w:rPr>
          <w:rFonts w:ascii="Times New Roman" w:eastAsia="CIDFont+F1" w:hAnsi="Times New Roman" w:cs="Times New Roman"/>
          <w:spacing w:val="6"/>
          <w:sz w:val="24"/>
          <w:szCs w:val="24"/>
        </w:rPr>
        <w:t>Iº</w:t>
      </w:r>
      <w:proofErr w:type="spellEnd"/>
      <w:r w:rsidRPr="00203003">
        <w:rPr>
          <w:rFonts w:ascii="Times New Roman" w:eastAsia="CIDFont+F1" w:hAnsi="Times New Roman" w:cs="Times New Roman"/>
          <w:spacing w:val="6"/>
          <w:sz w:val="24"/>
          <w:szCs w:val="24"/>
        </w:rPr>
        <w:t xml:space="preserve">) / </w:t>
      </w:r>
      <w:proofErr w:type="spellStart"/>
      <w:r w:rsidRPr="00203003">
        <w:rPr>
          <w:rFonts w:ascii="Times New Roman" w:eastAsia="CIDFont+F1" w:hAnsi="Times New Roman" w:cs="Times New Roman"/>
          <w:spacing w:val="6"/>
          <w:sz w:val="24"/>
          <w:szCs w:val="24"/>
        </w:rPr>
        <w:t>Iº</w:t>
      </w:r>
      <w:proofErr w:type="spellEnd"/>
      <w:r w:rsidRPr="00203003">
        <w:rPr>
          <w:rFonts w:ascii="Times New Roman" w:eastAsia="CIDFont+F1" w:hAnsi="Times New Roman" w:cs="Times New Roman"/>
          <w:spacing w:val="6"/>
          <w:sz w:val="24"/>
          <w:szCs w:val="24"/>
        </w:rPr>
        <w:t>, onde:</w:t>
      </w:r>
    </w:p>
    <w:p w14:paraId="59854D6A" w14:textId="77777777" w:rsidR="009537C1" w:rsidRPr="00203003" w:rsidRDefault="009537C1" w:rsidP="009537C1">
      <w:pPr>
        <w:pStyle w:val="PargrafodaLista"/>
        <w:autoSpaceDE w:val="0"/>
        <w:autoSpaceDN w:val="0"/>
        <w:adjustRightInd w:val="0"/>
        <w:rPr>
          <w:rFonts w:ascii="Times New Roman" w:eastAsia="CIDFont+F1" w:hAnsi="Times New Roman" w:cs="Times New Roman"/>
          <w:spacing w:val="6"/>
          <w:sz w:val="24"/>
          <w:szCs w:val="24"/>
        </w:rPr>
      </w:pPr>
      <w:r w:rsidRPr="00203003">
        <w:rPr>
          <w:rFonts w:ascii="Times New Roman" w:eastAsia="CIDFont+F1" w:hAnsi="Times New Roman" w:cs="Times New Roman"/>
          <w:spacing w:val="6"/>
          <w:sz w:val="24"/>
          <w:szCs w:val="24"/>
        </w:rPr>
        <w:t>R = Valor do reajuste procurado;</w:t>
      </w:r>
    </w:p>
    <w:p w14:paraId="69F7B9C4" w14:textId="77777777" w:rsidR="009537C1" w:rsidRDefault="009537C1" w:rsidP="009537C1">
      <w:pPr>
        <w:pStyle w:val="PargrafodaLista"/>
        <w:autoSpaceDE w:val="0"/>
        <w:autoSpaceDN w:val="0"/>
        <w:adjustRightInd w:val="0"/>
        <w:rPr>
          <w:rFonts w:ascii="Times New Roman" w:eastAsia="CIDFont+F1" w:hAnsi="Times New Roman" w:cs="Times New Roman"/>
          <w:spacing w:val="6"/>
          <w:sz w:val="24"/>
          <w:szCs w:val="24"/>
        </w:rPr>
      </w:pPr>
      <w:r w:rsidRPr="00203003">
        <w:rPr>
          <w:rFonts w:ascii="Times New Roman" w:eastAsia="CIDFont+F1" w:hAnsi="Times New Roman" w:cs="Times New Roman"/>
          <w:spacing w:val="6"/>
          <w:sz w:val="24"/>
          <w:szCs w:val="24"/>
        </w:rPr>
        <w:t>V = Valor contratual a ser reajustado;</w:t>
      </w:r>
    </w:p>
    <w:p w14:paraId="03774A16" w14:textId="393AFC28" w:rsidR="00C01194" w:rsidRPr="00C01194" w:rsidRDefault="00C01194" w:rsidP="00C01194">
      <w:pPr>
        <w:pStyle w:val="PargrafodaLista"/>
        <w:autoSpaceDE w:val="0"/>
        <w:autoSpaceDN w:val="0"/>
        <w:adjustRightInd w:val="0"/>
        <w:rPr>
          <w:rFonts w:ascii="Times New Roman" w:eastAsia="CIDFont+F1" w:hAnsi="Times New Roman" w:cs="Times New Roman"/>
          <w:spacing w:val="6"/>
          <w:sz w:val="24"/>
          <w:szCs w:val="24"/>
        </w:rPr>
      </w:pPr>
      <w:proofErr w:type="spellStart"/>
      <w:r w:rsidRPr="00C01194">
        <w:rPr>
          <w:rFonts w:ascii="Times New Roman" w:eastAsia="CIDFont+F1" w:hAnsi="Times New Roman" w:cs="Times New Roman"/>
          <w:spacing w:val="6"/>
          <w:sz w:val="24"/>
          <w:szCs w:val="24"/>
        </w:rPr>
        <w:t>Iº</w:t>
      </w:r>
      <w:proofErr w:type="spellEnd"/>
      <w:r w:rsidRPr="00C01194">
        <w:rPr>
          <w:rFonts w:ascii="Times New Roman" w:eastAsia="CIDFont+F1" w:hAnsi="Times New Roman" w:cs="Times New Roman"/>
          <w:spacing w:val="6"/>
          <w:sz w:val="24"/>
          <w:szCs w:val="24"/>
        </w:rPr>
        <w:t xml:space="preserve"> = Índice inicial – refere-se ao índice de custos ou de preços correspondente à data-base do orçamento estimado da contratação.</w:t>
      </w:r>
    </w:p>
    <w:p w14:paraId="5ED60C4D" w14:textId="77777777" w:rsidR="009537C1" w:rsidRPr="00203003" w:rsidRDefault="009537C1" w:rsidP="009537C1">
      <w:pPr>
        <w:pStyle w:val="PargrafodaLista"/>
        <w:autoSpaceDE w:val="0"/>
        <w:autoSpaceDN w:val="0"/>
        <w:adjustRightInd w:val="0"/>
        <w:rPr>
          <w:rFonts w:ascii="Times New Roman" w:eastAsia="CIDFont+F1" w:hAnsi="Times New Roman" w:cs="Times New Roman"/>
          <w:spacing w:val="6"/>
          <w:sz w:val="24"/>
          <w:szCs w:val="24"/>
        </w:rPr>
      </w:pPr>
      <w:r w:rsidRPr="00203003">
        <w:rPr>
          <w:rFonts w:ascii="Times New Roman" w:eastAsia="CIDFont+F1" w:hAnsi="Times New Roman" w:cs="Times New Roman"/>
          <w:spacing w:val="6"/>
          <w:sz w:val="24"/>
          <w:szCs w:val="24"/>
        </w:rPr>
        <w:t>I = Índice relativo ao mês do reajustamento;</w:t>
      </w:r>
    </w:p>
    <w:p w14:paraId="54A2CA4D" w14:textId="77777777" w:rsidR="009537C1" w:rsidRPr="00203003" w:rsidRDefault="009537C1" w:rsidP="008F0F9C">
      <w:pPr>
        <w:pStyle w:val="PargrafodaLista"/>
        <w:numPr>
          <w:ilvl w:val="1"/>
          <w:numId w:val="10"/>
        </w:numPr>
        <w:autoSpaceDE w:val="0"/>
        <w:autoSpaceDN w:val="0"/>
        <w:adjustRightInd w:val="0"/>
        <w:rPr>
          <w:rFonts w:ascii="Times New Roman" w:eastAsia="CIDFont+F1" w:hAnsi="Times New Roman" w:cs="Times New Roman"/>
          <w:spacing w:val="6"/>
          <w:sz w:val="24"/>
          <w:szCs w:val="24"/>
        </w:rPr>
      </w:pPr>
      <w:r w:rsidRPr="00203003">
        <w:rPr>
          <w:rFonts w:ascii="Times New Roman" w:eastAsia="CIDFont+F1" w:hAnsi="Times New Roman" w:cs="Times New Roman"/>
          <w:spacing w:val="6"/>
          <w:sz w:val="24"/>
          <w:szCs w:val="24"/>
        </w:rPr>
        <w:t>Nos reajustes subsequentes ao primeiro, o interregno mínimo de um ano será contado a partir dos efeitos financeiros do último reajuste.</w:t>
      </w:r>
    </w:p>
    <w:p w14:paraId="0437CE22" w14:textId="77777777" w:rsidR="009537C1" w:rsidRPr="00203003" w:rsidRDefault="009537C1" w:rsidP="008F0F9C">
      <w:pPr>
        <w:pStyle w:val="PargrafodaLista"/>
        <w:numPr>
          <w:ilvl w:val="1"/>
          <w:numId w:val="10"/>
        </w:numPr>
        <w:autoSpaceDE w:val="0"/>
        <w:autoSpaceDN w:val="0"/>
        <w:adjustRightInd w:val="0"/>
        <w:rPr>
          <w:rFonts w:ascii="Times New Roman" w:eastAsia="CIDFont+F1" w:hAnsi="Times New Roman" w:cs="Times New Roman"/>
          <w:spacing w:val="6"/>
          <w:sz w:val="24"/>
          <w:szCs w:val="24"/>
        </w:rPr>
      </w:pPr>
      <w:r w:rsidRPr="00203003">
        <w:rPr>
          <w:rFonts w:ascii="Times New Roman" w:eastAsia="CIDFont+F1" w:hAnsi="Times New Roman" w:cs="Times New Roman"/>
          <w:spacing w:val="6"/>
          <w:sz w:val="24"/>
          <w:szCs w:val="24"/>
        </w:rPr>
        <w:t xml:space="preserve">No caso de atraso ou não divulgação do índice de reajustamento, o CONTRATANTE pagará à CONTRATADA a importância calculada pela última variação conhecida, liquidando a diferença correspondente tão logo seja divulgado o índice definitivo. </w:t>
      </w:r>
    </w:p>
    <w:p w14:paraId="6BEB9FE0" w14:textId="77777777" w:rsidR="009537C1" w:rsidRPr="00203003" w:rsidRDefault="009537C1" w:rsidP="008F0F9C">
      <w:pPr>
        <w:pStyle w:val="PargrafodaLista"/>
        <w:numPr>
          <w:ilvl w:val="1"/>
          <w:numId w:val="10"/>
        </w:numPr>
        <w:autoSpaceDE w:val="0"/>
        <w:autoSpaceDN w:val="0"/>
        <w:adjustRightInd w:val="0"/>
        <w:rPr>
          <w:rFonts w:ascii="Times New Roman" w:eastAsia="CIDFont+F1" w:hAnsi="Times New Roman" w:cs="Times New Roman"/>
          <w:spacing w:val="6"/>
          <w:sz w:val="24"/>
          <w:szCs w:val="24"/>
        </w:rPr>
      </w:pPr>
      <w:r w:rsidRPr="00203003">
        <w:rPr>
          <w:rFonts w:ascii="Times New Roman" w:eastAsia="CIDFont+F1" w:hAnsi="Times New Roman" w:cs="Times New Roman"/>
          <w:spacing w:val="6"/>
          <w:sz w:val="24"/>
          <w:szCs w:val="24"/>
        </w:rPr>
        <w:t>Nas aferições finais, o índice utilizado para reajuste será, obrigatoriamente, o definitivo.</w:t>
      </w:r>
    </w:p>
    <w:p w14:paraId="4961570D" w14:textId="77777777" w:rsidR="009537C1" w:rsidRPr="00203003" w:rsidRDefault="009537C1" w:rsidP="008F0F9C">
      <w:pPr>
        <w:pStyle w:val="PargrafodaLista"/>
        <w:numPr>
          <w:ilvl w:val="1"/>
          <w:numId w:val="10"/>
        </w:numPr>
        <w:autoSpaceDE w:val="0"/>
        <w:autoSpaceDN w:val="0"/>
        <w:adjustRightInd w:val="0"/>
        <w:rPr>
          <w:rFonts w:ascii="Times New Roman" w:eastAsia="CIDFont+F1" w:hAnsi="Times New Roman" w:cs="Times New Roman"/>
          <w:spacing w:val="6"/>
          <w:sz w:val="24"/>
          <w:szCs w:val="24"/>
        </w:rPr>
      </w:pPr>
      <w:r w:rsidRPr="00203003">
        <w:rPr>
          <w:rFonts w:ascii="Times New Roman" w:eastAsia="CIDFont+F1" w:hAnsi="Times New Roman" w:cs="Times New Roman"/>
          <w:spacing w:val="6"/>
          <w:sz w:val="24"/>
          <w:szCs w:val="24"/>
        </w:rPr>
        <w:t>Caso o índice estabelecido para reajustamento venha a ser extinto ou de qualquer forma não possa mais ser utilizado, será adotado, em substituição, o que vier a ser determinado pela legislação então em vigor.</w:t>
      </w:r>
    </w:p>
    <w:p w14:paraId="36555F2C" w14:textId="77777777" w:rsidR="009537C1" w:rsidRPr="00203003" w:rsidRDefault="009537C1" w:rsidP="008F0F9C">
      <w:pPr>
        <w:pStyle w:val="PargrafodaLista"/>
        <w:numPr>
          <w:ilvl w:val="1"/>
          <w:numId w:val="10"/>
        </w:numPr>
        <w:autoSpaceDE w:val="0"/>
        <w:autoSpaceDN w:val="0"/>
        <w:adjustRightInd w:val="0"/>
        <w:rPr>
          <w:rFonts w:ascii="Times New Roman" w:eastAsia="CIDFont+F1" w:hAnsi="Times New Roman" w:cs="Times New Roman"/>
          <w:spacing w:val="6"/>
          <w:sz w:val="24"/>
          <w:szCs w:val="24"/>
        </w:rPr>
      </w:pPr>
      <w:r w:rsidRPr="00203003">
        <w:rPr>
          <w:rFonts w:ascii="Times New Roman" w:eastAsia="CIDFont+F1" w:hAnsi="Times New Roman" w:cs="Times New Roman"/>
          <w:spacing w:val="6"/>
          <w:sz w:val="24"/>
          <w:szCs w:val="24"/>
        </w:rPr>
        <w:t xml:space="preserve">Na ausência de previsão legal quanto ao índice substituto, as partes elegerão novo índice oficial, para reajustamento do preço do valor remanescente, por meio de termo aditivo. </w:t>
      </w:r>
    </w:p>
    <w:p w14:paraId="0430DF79" w14:textId="77777777" w:rsidR="009537C1" w:rsidRDefault="009537C1" w:rsidP="008F0F9C">
      <w:pPr>
        <w:pStyle w:val="PargrafodaLista"/>
        <w:numPr>
          <w:ilvl w:val="1"/>
          <w:numId w:val="10"/>
        </w:numPr>
        <w:autoSpaceDE w:val="0"/>
        <w:autoSpaceDN w:val="0"/>
        <w:adjustRightInd w:val="0"/>
        <w:rPr>
          <w:rFonts w:ascii="Times New Roman" w:eastAsia="CIDFont+F1" w:hAnsi="Times New Roman" w:cs="Times New Roman"/>
          <w:spacing w:val="6"/>
          <w:sz w:val="24"/>
          <w:szCs w:val="24"/>
        </w:rPr>
      </w:pPr>
      <w:r w:rsidRPr="00203003">
        <w:rPr>
          <w:rFonts w:ascii="Times New Roman" w:eastAsia="CIDFont+F1" w:hAnsi="Times New Roman" w:cs="Times New Roman"/>
          <w:spacing w:val="6"/>
          <w:sz w:val="24"/>
          <w:szCs w:val="24"/>
        </w:rPr>
        <w:t>O reajuste será realizado por apostilamento.</w:t>
      </w:r>
    </w:p>
    <w:p w14:paraId="3B616428" w14:textId="77777777" w:rsidR="001D488E" w:rsidRDefault="001D488E" w:rsidP="008F0F9C">
      <w:pPr>
        <w:numPr>
          <w:ilvl w:val="1"/>
          <w:numId w:val="10"/>
        </w:numPr>
        <w:jc w:val="both"/>
        <w:rPr>
          <w:rFonts w:ascii="Times New Roman" w:hAnsi="Times New Roman" w:cs="Times New Roman"/>
          <w:b/>
          <w:bCs/>
          <w:spacing w:val="6"/>
          <w:sz w:val="24"/>
          <w:szCs w:val="24"/>
        </w:rPr>
      </w:pPr>
      <w:bookmarkStart w:id="2" w:name="_Hlk158971021"/>
      <w:r>
        <w:rPr>
          <w:rFonts w:ascii="Times New Roman" w:hAnsi="Times New Roman" w:cs="Times New Roman"/>
          <w:b/>
          <w:bCs/>
          <w:spacing w:val="6"/>
          <w:sz w:val="24"/>
          <w:szCs w:val="24"/>
        </w:rPr>
        <w:t>DA ALTERAÇÃO OU ATUALIZAÇÃO DOS PREÇOS REGISTRADOS</w:t>
      </w:r>
    </w:p>
    <w:p w14:paraId="224C1718" w14:textId="77777777" w:rsidR="001D488E" w:rsidRDefault="001D488E" w:rsidP="008F0F9C">
      <w:pPr>
        <w:numPr>
          <w:ilvl w:val="1"/>
          <w:numId w:val="10"/>
        </w:numPr>
        <w:jc w:val="both"/>
        <w:rPr>
          <w:rFonts w:ascii="Times New Roman" w:hAnsi="Times New Roman" w:cs="Times New Roman"/>
          <w:spacing w:val="6"/>
          <w:sz w:val="24"/>
          <w:szCs w:val="24"/>
        </w:rPr>
      </w:pPr>
      <w:r>
        <w:rPr>
          <w:rFonts w:ascii="Times New Roman" w:hAnsi="Times New Roman" w:cs="Times New Roman"/>
          <w:spacing w:val="6"/>
          <w:sz w:val="24"/>
          <w:szCs w:val="24"/>
        </w:rPr>
        <w:lastRenderedPageBreak/>
        <w:t>O artigo 25 Decreto nº 11.462, de 31 de março de 2023, estabelece as condições nas quais os preços registrados podem ser alterados ou atualizados. Visando garantir a flexibilidade necessária para lidar com eventos imprevisíveis ou situações extraordinárias que possam impactar os custos dos bens, obras ou serviços registrados, são eles:</w:t>
      </w:r>
    </w:p>
    <w:p w14:paraId="5C1EAEE9" w14:textId="77777777" w:rsidR="001D488E" w:rsidRDefault="001D488E" w:rsidP="001D488E">
      <w:pPr>
        <w:jc w:val="both"/>
        <w:rPr>
          <w:rFonts w:ascii="Times New Roman" w:hAnsi="Times New Roman" w:cs="Times New Roman"/>
          <w:spacing w:val="6"/>
          <w:sz w:val="24"/>
          <w:szCs w:val="24"/>
        </w:rPr>
      </w:pPr>
      <w:r>
        <w:rPr>
          <w:rFonts w:ascii="Times New Roman" w:hAnsi="Times New Roman" w:cs="Times New Roman"/>
          <w:b/>
          <w:bCs/>
          <w:spacing w:val="6"/>
          <w:sz w:val="24"/>
          <w:szCs w:val="24"/>
        </w:rPr>
        <w:t>I - Adaptação por Força Maior, Caso Fortuito, Fato do Príncipe ou Fatos Imprevisíveis</w:t>
      </w:r>
      <w:r>
        <w:rPr>
          <w:rFonts w:ascii="Times New Roman" w:hAnsi="Times New Roman" w:cs="Times New Roman"/>
          <w:spacing w:val="6"/>
          <w:sz w:val="24"/>
          <w:szCs w:val="24"/>
        </w:rPr>
        <w:t>: As partes contratantes concordam que, em situações de força maior, caso fortuito, fato do príncipe ou eventos imprevisíveis de consequências incalculáveis, que inviabilizem a execução da ata tal como pactuada, a alteração ou atualização dos preços registrados será permitida, em conformidade com a alínea “d” do inciso II do caput do art. 124 da Lei nº 14.133/2021;</w:t>
      </w:r>
    </w:p>
    <w:p w14:paraId="20290D85" w14:textId="77777777" w:rsidR="001D488E" w:rsidRDefault="001D488E" w:rsidP="001D488E">
      <w:pPr>
        <w:jc w:val="both"/>
        <w:rPr>
          <w:rFonts w:ascii="Times New Roman" w:hAnsi="Times New Roman" w:cs="Times New Roman"/>
          <w:spacing w:val="6"/>
          <w:sz w:val="24"/>
          <w:szCs w:val="24"/>
        </w:rPr>
      </w:pPr>
      <w:r>
        <w:rPr>
          <w:rFonts w:ascii="Times New Roman" w:hAnsi="Times New Roman" w:cs="Times New Roman"/>
          <w:b/>
          <w:bCs/>
          <w:spacing w:val="6"/>
          <w:sz w:val="24"/>
          <w:szCs w:val="24"/>
        </w:rPr>
        <w:t xml:space="preserve">II - Variação de Preços em Razão de Tributos e Encargos Legais: </w:t>
      </w:r>
      <w:r>
        <w:rPr>
          <w:rFonts w:ascii="Times New Roman" w:hAnsi="Times New Roman" w:cs="Times New Roman"/>
          <w:spacing w:val="6"/>
          <w:sz w:val="24"/>
          <w:szCs w:val="24"/>
        </w:rPr>
        <w:t>fica estabelecido que a alteração ou atualização dos preços registrados será autorizada em casos de criação, alteração ou extinção de tributos ou encargos legais, com comprovada repercussão sobre os preços registrados, conforme previsto no Art. 25, II, do Decreto nº 11.462/23.</w:t>
      </w:r>
    </w:p>
    <w:p w14:paraId="751745DF" w14:textId="313C325A" w:rsidR="00F63D20" w:rsidRPr="001D488E" w:rsidRDefault="001D488E" w:rsidP="001D488E">
      <w:pPr>
        <w:jc w:val="both"/>
        <w:rPr>
          <w:rFonts w:ascii="Times New Roman" w:hAnsi="Times New Roman" w:cs="Times New Roman"/>
          <w:spacing w:val="6"/>
          <w:sz w:val="24"/>
          <w:szCs w:val="24"/>
        </w:rPr>
      </w:pPr>
      <w:r>
        <w:rPr>
          <w:rFonts w:ascii="Times New Roman" w:hAnsi="Times New Roman" w:cs="Times New Roman"/>
          <w:b/>
          <w:bCs/>
          <w:spacing w:val="6"/>
          <w:sz w:val="24"/>
          <w:szCs w:val="24"/>
        </w:rPr>
        <w:t>III - Incorporação de Cláusula de Reajustamento ou Repactuação:</w:t>
      </w:r>
      <w:r>
        <w:rPr>
          <w:rFonts w:ascii="Times New Roman" w:hAnsi="Times New Roman" w:cs="Times New Roman"/>
          <w:spacing w:val="6"/>
          <w:sz w:val="24"/>
          <w:szCs w:val="24"/>
        </w:rPr>
        <w:t xml:space="preserve"> no caso de previsão expressa no edital ou aviso de contratação direta de cláusula de reajustamento ou repactuação sobre os preços registrados, as partes concordam com a sua aplicação, nos termos do Art. 25, III, do Decreto nº 11.462/23.</w:t>
      </w:r>
      <w:bookmarkEnd w:id="2"/>
    </w:p>
    <w:p w14:paraId="0D6F7075" w14:textId="6739289B" w:rsidR="00A663A3" w:rsidRPr="0057705B" w:rsidRDefault="000E720A" w:rsidP="008F0F9C">
      <w:pPr>
        <w:pStyle w:val="PargrafodaLista"/>
        <w:numPr>
          <w:ilvl w:val="1"/>
          <w:numId w:val="10"/>
        </w:numPr>
        <w:jc w:val="both"/>
        <w:rPr>
          <w:rFonts w:ascii="Times New Roman" w:hAnsi="Times New Roman" w:cs="Times New Roman"/>
          <w:b/>
          <w:bCs/>
          <w:spacing w:val="6"/>
          <w:sz w:val="24"/>
          <w:szCs w:val="24"/>
        </w:rPr>
      </w:pPr>
      <w:r w:rsidRPr="0057705B">
        <w:rPr>
          <w:rFonts w:ascii="Times New Roman" w:hAnsi="Times New Roman" w:cs="Times New Roman"/>
          <w:b/>
          <w:bCs/>
          <w:spacing w:val="6"/>
          <w:sz w:val="24"/>
          <w:szCs w:val="24"/>
        </w:rPr>
        <w:t>DA GARANTIA DE EXECUÇÃO</w:t>
      </w:r>
    </w:p>
    <w:p w14:paraId="0423918B" w14:textId="4A1DBF8E" w:rsidR="00274EDD" w:rsidRPr="0057705B" w:rsidRDefault="0057705B" w:rsidP="0057705B">
      <w:pPr>
        <w:autoSpaceDE w:val="0"/>
        <w:autoSpaceDN w:val="0"/>
        <w:adjustRightInd w:val="0"/>
        <w:jc w:val="both"/>
        <w:rPr>
          <w:rFonts w:ascii="Times New Roman" w:eastAsia="CIDFont+F1" w:hAnsi="Times New Roman" w:cs="Times New Roman"/>
          <w:spacing w:val="6"/>
          <w:sz w:val="24"/>
          <w:szCs w:val="24"/>
        </w:rPr>
      </w:pPr>
      <w:bookmarkStart w:id="3" w:name="_Hlk97045639"/>
      <w:r>
        <w:rPr>
          <w:rFonts w:ascii="Times New Roman" w:eastAsia="CIDFont+F1" w:hAnsi="Times New Roman" w:cs="Times New Roman"/>
          <w:spacing w:val="6"/>
          <w:sz w:val="24"/>
          <w:szCs w:val="24"/>
        </w:rPr>
        <w:t xml:space="preserve">7.21 </w:t>
      </w:r>
      <w:r w:rsidR="000E720A" w:rsidRPr="0057705B">
        <w:rPr>
          <w:rFonts w:ascii="Times New Roman" w:eastAsia="CIDFont+F1" w:hAnsi="Times New Roman" w:cs="Times New Roman"/>
          <w:spacing w:val="6"/>
          <w:sz w:val="24"/>
          <w:szCs w:val="24"/>
        </w:rPr>
        <w:t xml:space="preserve">Não haverá exigência de garantia contratual da execução, </w:t>
      </w:r>
      <w:r w:rsidR="00176ED8" w:rsidRPr="0057705B">
        <w:rPr>
          <w:rFonts w:ascii="Times New Roman" w:eastAsia="CIDFont+F1" w:hAnsi="Times New Roman" w:cs="Times New Roman"/>
          <w:spacing w:val="6"/>
          <w:sz w:val="24"/>
          <w:szCs w:val="24"/>
        </w:rPr>
        <w:t>devido à b</w:t>
      </w:r>
      <w:r w:rsidR="000E720A" w:rsidRPr="0057705B">
        <w:rPr>
          <w:rFonts w:ascii="Times New Roman" w:eastAsia="CIDFont+F1" w:hAnsi="Times New Roman" w:cs="Times New Roman"/>
          <w:spacing w:val="6"/>
          <w:sz w:val="24"/>
          <w:szCs w:val="24"/>
        </w:rPr>
        <w:t>aixa complexidade, natureza do objeto e dos riscos envolvidos, considerando</w:t>
      </w:r>
      <w:r w:rsidR="000E720A" w:rsidRPr="0057705B">
        <w:rPr>
          <w:rFonts w:ascii="Times New Roman" w:hAnsi="Times New Roman" w:cs="Times New Roman"/>
          <w:spacing w:val="6"/>
          <w:sz w:val="24"/>
          <w:szCs w:val="24"/>
        </w:rPr>
        <w:t xml:space="preserve"> o prazo de entrega e ausência de prejuízo ao erário, a administração não julga necessária a apresentação de garantia contratual.</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8494"/>
      </w:tblGrid>
      <w:tr w:rsidR="00274EDD" w:rsidRPr="006D371C" w14:paraId="2404A7DE" w14:textId="77777777" w:rsidTr="0003791B">
        <w:trPr>
          <w:trHeight w:val="113"/>
        </w:trPr>
        <w:tc>
          <w:tcPr>
            <w:tcW w:w="5000" w:type="pct"/>
            <w:shd w:val="clear" w:color="auto" w:fill="B4C6E7" w:themeFill="accent1" w:themeFillTint="66"/>
          </w:tcPr>
          <w:p w14:paraId="63934681" w14:textId="25421EB5" w:rsidR="00274EDD" w:rsidRPr="00274EDD" w:rsidRDefault="00274EDD" w:rsidP="0003791B">
            <w:pPr>
              <w:pStyle w:val="Ttulo1"/>
              <w:tabs>
                <w:tab w:val="left" w:pos="1280"/>
                <w:tab w:val="left" w:pos="1281"/>
              </w:tabs>
              <w:spacing w:before="0" w:line="360" w:lineRule="auto"/>
              <w:jc w:val="center"/>
              <w:rPr>
                <w:rFonts w:ascii="Times New Roman" w:hAnsi="Times New Roman" w:cs="Times New Roman"/>
                <w:b/>
                <w:spacing w:val="6"/>
                <w:sz w:val="23"/>
                <w:szCs w:val="23"/>
              </w:rPr>
            </w:pPr>
            <w:r w:rsidRPr="00274EDD">
              <w:rPr>
                <w:rFonts w:ascii="Times New Roman" w:hAnsi="Times New Roman" w:cs="Times New Roman"/>
                <w:b/>
                <w:color w:val="auto"/>
                <w:spacing w:val="6"/>
                <w:sz w:val="24"/>
                <w:szCs w:val="24"/>
              </w:rPr>
              <w:t xml:space="preserve">VIII – FORMA E CRITÉRIOS DE SELEÇÃO DE FORNECEDOR – </w:t>
            </w:r>
            <w:r w:rsidRPr="00274EDD">
              <w:rPr>
                <w:rFonts w:ascii="Times New Roman" w:hAnsi="Times New Roman" w:cs="Times New Roman"/>
                <w:b/>
                <w:i/>
                <w:color w:val="auto"/>
                <w:spacing w:val="6"/>
                <w:sz w:val="24"/>
                <w:szCs w:val="24"/>
              </w:rPr>
              <w:t>Lei Federal 14.133/21; art. 6; XXIII; h:</w:t>
            </w:r>
          </w:p>
        </w:tc>
      </w:tr>
    </w:tbl>
    <w:bookmarkEnd w:id="0"/>
    <w:bookmarkEnd w:id="3"/>
    <w:p w14:paraId="491FD71F" w14:textId="49F5125F" w:rsidR="00274EDD" w:rsidRPr="00BC18EC" w:rsidRDefault="00974A91" w:rsidP="00F67EF4">
      <w:pPr>
        <w:pStyle w:val="PargrafodaLista"/>
        <w:numPr>
          <w:ilvl w:val="1"/>
          <w:numId w:val="16"/>
        </w:numPr>
        <w:ind w:left="284"/>
        <w:jc w:val="both"/>
        <w:rPr>
          <w:rFonts w:ascii="Times New Roman" w:hAnsi="Times New Roman" w:cs="Times New Roman"/>
          <w:spacing w:val="6"/>
          <w:sz w:val="24"/>
          <w:szCs w:val="24"/>
        </w:rPr>
      </w:pPr>
      <w:r w:rsidRPr="00BC18EC">
        <w:rPr>
          <w:rFonts w:ascii="Times New Roman" w:hAnsi="Times New Roman" w:cs="Times New Roman"/>
          <w:spacing w:val="6"/>
          <w:sz w:val="24"/>
          <w:szCs w:val="24"/>
        </w:rPr>
        <w:t xml:space="preserve"> </w:t>
      </w:r>
      <w:r w:rsidR="00BC18EC" w:rsidRPr="00BC18EC">
        <w:rPr>
          <w:rFonts w:ascii="Times New Roman" w:hAnsi="Times New Roman" w:cs="Times New Roman"/>
          <w:spacing w:val="6"/>
          <w:sz w:val="24"/>
          <w:szCs w:val="24"/>
        </w:rPr>
        <w:t xml:space="preserve">fornecedor será selecionado mediante procedimento licitatório na modalidade </w:t>
      </w:r>
      <w:r w:rsidR="00BC18EC" w:rsidRPr="00BC18EC">
        <w:rPr>
          <w:rFonts w:ascii="Times New Roman" w:hAnsi="Times New Roman" w:cs="Times New Roman"/>
          <w:b/>
          <w:bCs/>
          <w:spacing w:val="6"/>
          <w:sz w:val="24"/>
          <w:szCs w:val="24"/>
        </w:rPr>
        <w:t>PREGÃO PRESENCIAL</w:t>
      </w:r>
      <w:r w:rsidR="00BC18EC" w:rsidRPr="00BC18EC">
        <w:rPr>
          <w:rFonts w:ascii="Times New Roman" w:hAnsi="Times New Roman" w:cs="Times New Roman"/>
          <w:spacing w:val="6"/>
          <w:sz w:val="24"/>
          <w:szCs w:val="24"/>
        </w:rPr>
        <w:t xml:space="preserve">, com utilização do </w:t>
      </w:r>
      <w:r w:rsidR="00BC18EC" w:rsidRPr="00BC18EC">
        <w:rPr>
          <w:rFonts w:ascii="Times New Roman" w:hAnsi="Times New Roman" w:cs="Times New Roman"/>
          <w:b/>
          <w:bCs/>
          <w:spacing w:val="6"/>
          <w:sz w:val="24"/>
          <w:szCs w:val="24"/>
        </w:rPr>
        <w:t>SISTEMA DE REGISTRO DE PREÇOS (SRP)</w:t>
      </w:r>
      <w:r w:rsidR="00BC18EC" w:rsidRPr="00BC18EC">
        <w:rPr>
          <w:rFonts w:ascii="Times New Roman" w:hAnsi="Times New Roman" w:cs="Times New Roman"/>
          <w:spacing w:val="6"/>
          <w:sz w:val="24"/>
          <w:szCs w:val="24"/>
        </w:rPr>
        <w:t xml:space="preserve">, adotando-se o critério de julgamento de </w:t>
      </w:r>
      <w:r w:rsidR="00BC18EC" w:rsidRPr="00BC18EC">
        <w:rPr>
          <w:rFonts w:ascii="Times New Roman" w:hAnsi="Times New Roman" w:cs="Times New Roman"/>
          <w:b/>
          <w:bCs/>
          <w:spacing w:val="6"/>
          <w:sz w:val="24"/>
          <w:szCs w:val="24"/>
        </w:rPr>
        <w:t>MENOR PREÇO POR ITEM</w:t>
      </w:r>
      <w:r w:rsidR="00BC18EC">
        <w:rPr>
          <w:rFonts w:ascii="Times New Roman" w:hAnsi="Times New Roman" w:cs="Times New Roman"/>
          <w:spacing w:val="6"/>
          <w:sz w:val="24"/>
          <w:szCs w:val="24"/>
        </w:rPr>
        <w:t>.</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8494"/>
      </w:tblGrid>
      <w:tr w:rsidR="00274EDD" w:rsidRPr="00274EDD" w14:paraId="5E6DE434" w14:textId="77777777" w:rsidTr="0003791B">
        <w:trPr>
          <w:trHeight w:val="113"/>
        </w:trPr>
        <w:tc>
          <w:tcPr>
            <w:tcW w:w="5000" w:type="pct"/>
            <w:shd w:val="clear" w:color="auto" w:fill="B4C6E7" w:themeFill="accent1" w:themeFillTint="66"/>
          </w:tcPr>
          <w:p w14:paraId="658C9CF2" w14:textId="3ABDE259" w:rsidR="00274EDD" w:rsidRPr="00274EDD" w:rsidRDefault="00274EDD" w:rsidP="00274EDD">
            <w:pPr>
              <w:pStyle w:val="Ttulo1"/>
              <w:tabs>
                <w:tab w:val="left" w:pos="1280"/>
                <w:tab w:val="left" w:pos="1281"/>
              </w:tabs>
              <w:spacing w:before="0" w:line="360" w:lineRule="auto"/>
              <w:jc w:val="center"/>
              <w:rPr>
                <w:rFonts w:ascii="Times New Roman" w:hAnsi="Times New Roman" w:cs="Times New Roman"/>
                <w:b/>
                <w:spacing w:val="6"/>
                <w:sz w:val="24"/>
                <w:szCs w:val="24"/>
              </w:rPr>
            </w:pPr>
            <w:r w:rsidRPr="00274EDD">
              <w:rPr>
                <w:rFonts w:ascii="Times New Roman" w:hAnsi="Times New Roman" w:cs="Times New Roman"/>
                <w:b/>
                <w:color w:val="auto"/>
                <w:spacing w:val="6"/>
                <w:sz w:val="24"/>
                <w:szCs w:val="24"/>
              </w:rPr>
              <w:lastRenderedPageBreak/>
              <w:t xml:space="preserve">IX – ESTIMATIVAS DO VALOR DA CONTRATAÇÃO – </w:t>
            </w:r>
            <w:r w:rsidRPr="00274EDD">
              <w:rPr>
                <w:rFonts w:ascii="Times New Roman" w:hAnsi="Times New Roman" w:cs="Times New Roman"/>
                <w:b/>
                <w:i/>
                <w:color w:val="auto"/>
                <w:spacing w:val="6"/>
                <w:sz w:val="24"/>
                <w:szCs w:val="24"/>
              </w:rPr>
              <w:t>Lei Federal 14.133/21; art. 6; XXIII; i:</w:t>
            </w:r>
          </w:p>
        </w:tc>
      </w:tr>
    </w:tbl>
    <w:p w14:paraId="08B07896" w14:textId="7BD6B900" w:rsidR="00F419BC" w:rsidRPr="0061099D" w:rsidRDefault="000E720A" w:rsidP="00F419BC">
      <w:pPr>
        <w:pStyle w:val="Nivel1"/>
        <w:numPr>
          <w:ilvl w:val="1"/>
          <w:numId w:val="6"/>
        </w:numPr>
        <w:spacing w:line="360" w:lineRule="auto"/>
        <w:ind w:left="0" w:firstLine="0"/>
        <w:rPr>
          <w:rFonts w:ascii="Times New Roman" w:hAnsi="Times New Roman" w:cs="Times New Roman"/>
          <w:bCs/>
          <w:spacing w:val="6"/>
          <w:sz w:val="24"/>
          <w:szCs w:val="24"/>
        </w:rPr>
      </w:pPr>
      <w:r w:rsidRPr="00F419BC">
        <w:rPr>
          <w:rFonts w:ascii="Times New Roman" w:hAnsi="Times New Roman" w:cs="Times New Roman"/>
          <w:b w:val="0"/>
          <w:color w:val="auto"/>
          <w:spacing w:val="6"/>
          <w:sz w:val="24"/>
          <w:szCs w:val="24"/>
        </w:rPr>
        <w:t>O custo estimado da contrataç</w:t>
      </w:r>
      <w:bookmarkStart w:id="4" w:name="_Hlk97047386"/>
      <w:r w:rsidR="005B4A85" w:rsidRPr="00F419BC">
        <w:rPr>
          <w:rFonts w:ascii="Times New Roman" w:hAnsi="Times New Roman" w:cs="Times New Roman"/>
          <w:b w:val="0"/>
          <w:color w:val="auto"/>
          <w:spacing w:val="6"/>
          <w:sz w:val="24"/>
          <w:szCs w:val="24"/>
        </w:rPr>
        <w:t>ão</w:t>
      </w:r>
      <w:r w:rsidR="00F419BC" w:rsidRPr="00F419BC">
        <w:rPr>
          <w:rFonts w:ascii="Times New Roman" w:hAnsi="Times New Roman" w:cs="Times New Roman"/>
          <w:b w:val="0"/>
          <w:color w:val="auto"/>
          <w:spacing w:val="6"/>
          <w:sz w:val="24"/>
          <w:szCs w:val="24"/>
        </w:rPr>
        <w:t xml:space="preserve"> </w:t>
      </w:r>
      <w:r w:rsidR="00F863AB">
        <w:rPr>
          <w:rFonts w:ascii="Times New Roman" w:hAnsi="Times New Roman" w:cs="Times New Roman"/>
          <w:b w:val="0"/>
          <w:color w:val="auto"/>
          <w:spacing w:val="6"/>
          <w:sz w:val="24"/>
          <w:szCs w:val="24"/>
        </w:rPr>
        <w:t xml:space="preserve">é </w:t>
      </w:r>
      <w:r w:rsidR="00F863AB" w:rsidRPr="00155741">
        <w:rPr>
          <w:rFonts w:ascii="Times New Roman" w:hAnsi="Times New Roman" w:cs="Times New Roman"/>
          <w:bCs/>
          <w:color w:val="000000" w:themeColor="text1"/>
          <w:sz w:val="24"/>
          <w:szCs w:val="24"/>
          <w:lang w:val="en-US"/>
        </w:rPr>
        <w:t>R$</w:t>
      </w:r>
      <w:r w:rsidR="00F863AB">
        <w:rPr>
          <w:rFonts w:ascii="Times New Roman" w:hAnsi="Times New Roman" w:cs="Times New Roman"/>
          <w:bCs/>
          <w:color w:val="000000" w:themeColor="text1"/>
          <w:sz w:val="24"/>
          <w:szCs w:val="24"/>
          <w:lang w:val="en-US"/>
        </w:rPr>
        <w:t xml:space="preserve"> </w:t>
      </w:r>
      <w:r w:rsidR="00F863AB" w:rsidRPr="000B4E6A">
        <w:rPr>
          <w:rFonts w:ascii="Times New Roman" w:hAnsi="Times New Roman" w:cs="Times New Roman"/>
          <w:bCs/>
          <w:sz w:val="24"/>
          <w:szCs w:val="24"/>
        </w:rPr>
        <w:t>97.993,28.</w:t>
      </w:r>
      <w:r w:rsidR="00F863AB">
        <w:rPr>
          <w:rFonts w:ascii="Times New Roman" w:hAnsi="Times New Roman" w:cs="Times New Roman"/>
          <w:bCs/>
          <w:sz w:val="24"/>
          <w:szCs w:val="24"/>
        </w:rPr>
        <w:t xml:space="preserve"> (</w:t>
      </w:r>
      <w:r w:rsidR="00F863AB" w:rsidRPr="000B4E6A">
        <w:rPr>
          <w:rFonts w:ascii="Times New Roman" w:hAnsi="Times New Roman" w:cs="Times New Roman"/>
          <w:bCs/>
          <w:sz w:val="24"/>
          <w:szCs w:val="24"/>
        </w:rPr>
        <w:t>noventa e sete mil novecentos e noventa e três reais e vinte e oito centavos.</w:t>
      </w:r>
      <w:r w:rsidR="00F863AB">
        <w:rPr>
          <w:rFonts w:ascii="Times New Roman" w:hAnsi="Times New Roman" w:cs="Times New Roman"/>
          <w:bCs/>
          <w:sz w:val="24"/>
          <w:szCs w:val="24"/>
        </w:rPr>
        <w:t>)</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8494"/>
      </w:tblGrid>
      <w:tr w:rsidR="0006788F" w:rsidRPr="00274EDD" w14:paraId="39C5E79F" w14:textId="77777777" w:rsidTr="0003791B">
        <w:trPr>
          <w:trHeight w:val="113"/>
        </w:trPr>
        <w:tc>
          <w:tcPr>
            <w:tcW w:w="5000" w:type="pct"/>
            <w:shd w:val="clear" w:color="auto" w:fill="B4C6E7" w:themeFill="accent1" w:themeFillTint="66"/>
          </w:tcPr>
          <w:p w14:paraId="5AE26191" w14:textId="01106729" w:rsidR="0006788F" w:rsidRPr="00274EDD" w:rsidRDefault="0006788F" w:rsidP="0003791B">
            <w:pPr>
              <w:pStyle w:val="Ttulo1"/>
              <w:tabs>
                <w:tab w:val="left" w:pos="1280"/>
                <w:tab w:val="left" w:pos="1281"/>
              </w:tabs>
              <w:spacing w:before="0" w:line="360" w:lineRule="auto"/>
              <w:jc w:val="center"/>
              <w:rPr>
                <w:rFonts w:ascii="Times New Roman" w:hAnsi="Times New Roman" w:cs="Times New Roman"/>
                <w:b/>
                <w:spacing w:val="6"/>
                <w:sz w:val="24"/>
                <w:szCs w:val="24"/>
              </w:rPr>
            </w:pPr>
            <w:r w:rsidRPr="00274EDD">
              <w:rPr>
                <w:rFonts w:ascii="Times New Roman" w:hAnsi="Times New Roman" w:cs="Times New Roman"/>
                <w:b/>
                <w:color w:val="auto"/>
                <w:spacing w:val="6"/>
                <w:sz w:val="24"/>
                <w:szCs w:val="24"/>
              </w:rPr>
              <w:t xml:space="preserve">X – </w:t>
            </w:r>
            <w:r>
              <w:rPr>
                <w:rFonts w:ascii="Times New Roman" w:hAnsi="Times New Roman" w:cs="Times New Roman"/>
                <w:b/>
                <w:color w:val="auto"/>
                <w:spacing w:val="6"/>
                <w:sz w:val="24"/>
                <w:szCs w:val="24"/>
              </w:rPr>
              <w:t xml:space="preserve">ADEQUAÇÃO </w:t>
            </w:r>
            <w:r w:rsidR="0050551E">
              <w:rPr>
                <w:rFonts w:ascii="Times New Roman" w:hAnsi="Times New Roman" w:cs="Times New Roman"/>
                <w:b/>
                <w:color w:val="auto"/>
                <w:spacing w:val="6"/>
                <w:sz w:val="24"/>
                <w:szCs w:val="24"/>
              </w:rPr>
              <w:t xml:space="preserve">ORÇAMENTÁRIA </w:t>
            </w:r>
            <w:r w:rsidR="0050551E" w:rsidRPr="00274EDD">
              <w:rPr>
                <w:rFonts w:ascii="Times New Roman" w:hAnsi="Times New Roman" w:cs="Times New Roman"/>
                <w:b/>
                <w:color w:val="auto"/>
                <w:spacing w:val="6"/>
                <w:sz w:val="24"/>
                <w:szCs w:val="24"/>
              </w:rPr>
              <w:t>–</w:t>
            </w:r>
            <w:r w:rsidRPr="00274EDD">
              <w:rPr>
                <w:rFonts w:ascii="Times New Roman" w:hAnsi="Times New Roman" w:cs="Times New Roman"/>
                <w:b/>
                <w:color w:val="auto"/>
                <w:spacing w:val="6"/>
                <w:sz w:val="24"/>
                <w:szCs w:val="24"/>
              </w:rPr>
              <w:t xml:space="preserve"> </w:t>
            </w:r>
            <w:r w:rsidRPr="00274EDD">
              <w:rPr>
                <w:rFonts w:ascii="Times New Roman" w:hAnsi="Times New Roman" w:cs="Times New Roman"/>
                <w:b/>
                <w:i/>
                <w:color w:val="auto"/>
                <w:spacing w:val="6"/>
                <w:sz w:val="24"/>
                <w:szCs w:val="24"/>
              </w:rPr>
              <w:t xml:space="preserve">Lei Federal 14.133/21; art. 6; XXIII; </w:t>
            </w:r>
            <w:r>
              <w:rPr>
                <w:rFonts w:ascii="Times New Roman" w:hAnsi="Times New Roman" w:cs="Times New Roman"/>
                <w:b/>
                <w:i/>
                <w:color w:val="auto"/>
                <w:spacing w:val="6"/>
                <w:sz w:val="24"/>
                <w:szCs w:val="24"/>
              </w:rPr>
              <w:t>j</w:t>
            </w:r>
            <w:r w:rsidRPr="00274EDD">
              <w:rPr>
                <w:rFonts w:ascii="Times New Roman" w:hAnsi="Times New Roman" w:cs="Times New Roman"/>
                <w:b/>
                <w:i/>
                <w:color w:val="auto"/>
                <w:spacing w:val="6"/>
                <w:sz w:val="24"/>
                <w:szCs w:val="24"/>
              </w:rPr>
              <w:t>:</w:t>
            </w:r>
          </w:p>
        </w:tc>
      </w:tr>
    </w:tbl>
    <w:p w14:paraId="4CFF70CB" w14:textId="0B5F3E1D" w:rsidR="00F92B1E" w:rsidRDefault="0050551E" w:rsidP="00804CAA">
      <w:pPr>
        <w:jc w:val="both"/>
        <w:rPr>
          <w:rFonts w:ascii="Times New Roman" w:hAnsi="Times New Roman" w:cs="Times New Roman"/>
          <w:spacing w:val="6"/>
          <w:sz w:val="24"/>
          <w:szCs w:val="24"/>
        </w:rPr>
      </w:pPr>
      <w:r w:rsidRPr="00804CAA">
        <w:rPr>
          <w:rFonts w:ascii="Times New Roman" w:hAnsi="Times New Roman" w:cs="Times New Roman"/>
          <w:spacing w:val="6"/>
          <w:sz w:val="24"/>
          <w:szCs w:val="24"/>
        </w:rPr>
        <w:t xml:space="preserve">10.1 </w:t>
      </w:r>
      <w:r w:rsidR="00F92B1E" w:rsidRPr="00804CAA">
        <w:rPr>
          <w:rFonts w:ascii="Times New Roman" w:hAnsi="Times New Roman" w:cs="Times New Roman"/>
          <w:spacing w:val="6"/>
          <w:sz w:val="24"/>
          <w:szCs w:val="24"/>
        </w:rPr>
        <w:t xml:space="preserve">As despesas decorrentes da referida aquisição estão previstas nos orçamentos a seguir, conforme documentos de formalização de demandas da secretaria: </w:t>
      </w:r>
    </w:p>
    <w:p w14:paraId="689926B2" w14:textId="61E0FAAF" w:rsidR="009A5E1F" w:rsidRDefault="009A5E1F" w:rsidP="00804CAA">
      <w:pPr>
        <w:jc w:val="both"/>
        <w:rPr>
          <w:rFonts w:ascii="Times New Roman" w:hAnsi="Times New Roman" w:cs="Times New Roman"/>
          <w:spacing w:val="6"/>
          <w:sz w:val="24"/>
          <w:szCs w:val="24"/>
        </w:rPr>
      </w:pPr>
      <w:r>
        <w:rPr>
          <w:rFonts w:ascii="Times New Roman" w:hAnsi="Times New Roman" w:cs="Times New Roman"/>
          <w:spacing w:val="6"/>
          <w:sz w:val="24"/>
          <w:szCs w:val="24"/>
        </w:rPr>
        <w:t>Projeto atividade</w:t>
      </w:r>
      <w:r w:rsidR="006911F1">
        <w:rPr>
          <w:rFonts w:ascii="Times New Roman" w:hAnsi="Times New Roman" w:cs="Times New Roman"/>
          <w:spacing w:val="6"/>
          <w:sz w:val="24"/>
          <w:szCs w:val="24"/>
        </w:rPr>
        <w:t xml:space="preserve"> </w:t>
      </w:r>
      <w:r w:rsidR="006911F1" w:rsidRPr="006911F1">
        <w:rPr>
          <w:rFonts w:ascii="Times New Roman" w:hAnsi="Times New Roman" w:cs="Times New Roman"/>
          <w:spacing w:val="6"/>
          <w:sz w:val="24"/>
          <w:szCs w:val="24"/>
        </w:rPr>
        <w:t>4038</w:t>
      </w:r>
      <w:r>
        <w:rPr>
          <w:rFonts w:ascii="Times New Roman" w:hAnsi="Times New Roman" w:cs="Times New Roman"/>
          <w:spacing w:val="6"/>
          <w:sz w:val="24"/>
          <w:szCs w:val="24"/>
        </w:rPr>
        <w:t xml:space="preserve"> fonte 1.500</w:t>
      </w:r>
    </w:p>
    <w:p w14:paraId="041C6E2F" w14:textId="77777777" w:rsidR="00EA2A7C" w:rsidRPr="00804CAA" w:rsidRDefault="00EA2A7C" w:rsidP="00804CAA">
      <w:pPr>
        <w:jc w:val="both"/>
        <w:rPr>
          <w:rFonts w:ascii="Times New Roman" w:hAnsi="Times New Roman" w:cs="Times New Roman"/>
          <w:spacing w:val="6"/>
          <w:sz w:val="24"/>
          <w:szCs w:val="24"/>
        </w:rPr>
      </w:pPr>
    </w:p>
    <w:p w14:paraId="3AE9266E" w14:textId="77777777" w:rsidR="00C57E2E" w:rsidRDefault="00C57E2E" w:rsidP="00C57E2E">
      <w:pPr>
        <w:ind w:firstLine="709"/>
        <w:jc w:val="center"/>
        <w:rPr>
          <w:rFonts w:ascii="Times New Roman" w:hAnsi="Times New Roman" w:cs="Times New Roman"/>
          <w:sz w:val="24"/>
          <w:szCs w:val="24"/>
        </w:rPr>
      </w:pPr>
    </w:p>
    <w:p w14:paraId="098038D1" w14:textId="5E8AFE5C" w:rsidR="00C57E2E" w:rsidRDefault="00C57E2E" w:rsidP="0061099D">
      <w:pPr>
        <w:jc w:val="both"/>
        <w:rPr>
          <w:rFonts w:ascii="Times New Roman" w:hAnsi="Times New Roman" w:cs="Times New Roman"/>
          <w:sz w:val="24"/>
          <w:szCs w:val="24"/>
        </w:rPr>
      </w:pPr>
      <w:r>
        <w:rPr>
          <w:rFonts w:ascii="Times New Roman" w:hAnsi="Times New Roman" w:cs="Times New Roman"/>
          <w:sz w:val="24"/>
          <w:szCs w:val="24"/>
        </w:rPr>
        <w:t xml:space="preserve">Deodápolis, de </w:t>
      </w:r>
      <w:r w:rsidR="009A5E1F">
        <w:rPr>
          <w:rFonts w:ascii="Times New Roman" w:hAnsi="Times New Roman" w:cs="Times New Roman"/>
          <w:sz w:val="24"/>
          <w:szCs w:val="24"/>
        </w:rPr>
        <w:t>2</w:t>
      </w:r>
      <w:r w:rsidR="0032554E">
        <w:rPr>
          <w:rFonts w:ascii="Times New Roman" w:hAnsi="Times New Roman" w:cs="Times New Roman"/>
          <w:sz w:val="24"/>
          <w:szCs w:val="24"/>
        </w:rPr>
        <w:t>7</w:t>
      </w:r>
      <w:r w:rsidR="00F01CAE">
        <w:rPr>
          <w:rFonts w:ascii="Times New Roman" w:hAnsi="Times New Roman" w:cs="Times New Roman"/>
          <w:sz w:val="24"/>
          <w:szCs w:val="24"/>
        </w:rPr>
        <w:t xml:space="preserve"> de </w:t>
      </w:r>
      <w:r w:rsidR="00974A91">
        <w:rPr>
          <w:rFonts w:ascii="Times New Roman" w:hAnsi="Times New Roman" w:cs="Times New Roman"/>
          <w:sz w:val="24"/>
          <w:szCs w:val="24"/>
        </w:rPr>
        <w:t>outubro</w:t>
      </w:r>
      <w:r w:rsidR="00804CAA">
        <w:rPr>
          <w:rFonts w:ascii="Times New Roman" w:hAnsi="Times New Roman" w:cs="Times New Roman"/>
          <w:sz w:val="24"/>
          <w:szCs w:val="24"/>
        </w:rPr>
        <w:t xml:space="preserve"> </w:t>
      </w:r>
      <w:r>
        <w:rPr>
          <w:rFonts w:ascii="Times New Roman" w:hAnsi="Times New Roman" w:cs="Times New Roman"/>
          <w:sz w:val="24"/>
          <w:szCs w:val="24"/>
        </w:rPr>
        <w:t>de 202</w:t>
      </w:r>
      <w:r w:rsidR="00804CAA">
        <w:rPr>
          <w:rFonts w:ascii="Times New Roman" w:hAnsi="Times New Roman" w:cs="Times New Roman"/>
          <w:sz w:val="24"/>
          <w:szCs w:val="24"/>
        </w:rPr>
        <w:t>6</w:t>
      </w:r>
    </w:p>
    <w:bookmarkEnd w:id="4"/>
    <w:p w14:paraId="0EF11751" w14:textId="4A266016" w:rsidR="00161351" w:rsidRDefault="00161351" w:rsidP="00161351">
      <w:pPr>
        <w:rPr>
          <w:rFonts w:ascii="Times New Roman" w:hAnsi="Times New Roman" w:cs="Times New Roman"/>
          <w:spacing w:val="6"/>
          <w:sz w:val="24"/>
          <w:szCs w:val="24"/>
        </w:rPr>
      </w:pPr>
    </w:p>
    <w:p w14:paraId="7893604D" w14:textId="77777777" w:rsidR="005064D0" w:rsidRDefault="005064D0" w:rsidP="00161351">
      <w:pPr>
        <w:rPr>
          <w:rFonts w:ascii="Times New Roman" w:hAnsi="Times New Roman" w:cs="Times New Roman"/>
          <w:spacing w:val="6"/>
          <w:sz w:val="24"/>
          <w:szCs w:val="24"/>
        </w:rPr>
      </w:pPr>
    </w:p>
    <w:p w14:paraId="31F607C0" w14:textId="77777777" w:rsidR="005064D0" w:rsidRDefault="005064D0" w:rsidP="00161351">
      <w:pPr>
        <w:rPr>
          <w:rFonts w:ascii="Times New Roman" w:hAnsi="Times New Roman" w:cs="Times New Roman"/>
          <w:spacing w:val="6"/>
          <w:sz w:val="24"/>
          <w:szCs w:val="24"/>
        </w:rPr>
      </w:pPr>
    </w:p>
    <w:p w14:paraId="3AC2F097" w14:textId="77777777" w:rsidR="005064D0" w:rsidRDefault="005064D0" w:rsidP="00161351">
      <w:pPr>
        <w:rPr>
          <w:rFonts w:ascii="Times New Roman" w:hAnsi="Times New Roman" w:cs="Times New Roman"/>
          <w:spacing w:val="6"/>
          <w:sz w:val="24"/>
          <w:szCs w:val="24"/>
        </w:rPr>
      </w:pPr>
    </w:p>
    <w:p w14:paraId="5B1D0C8C" w14:textId="77777777" w:rsidR="005064D0" w:rsidRDefault="005064D0" w:rsidP="00161351">
      <w:pPr>
        <w:rPr>
          <w:rFonts w:ascii="Times New Roman" w:hAnsi="Times New Roman" w:cs="Times New Roman"/>
          <w:spacing w:val="6"/>
          <w:sz w:val="24"/>
          <w:szCs w:val="24"/>
        </w:rPr>
      </w:pPr>
    </w:p>
    <w:p w14:paraId="69B2E527" w14:textId="22DD145F" w:rsidR="00161351" w:rsidRPr="00161351" w:rsidRDefault="00161351" w:rsidP="00161351">
      <w:pPr>
        <w:tabs>
          <w:tab w:val="center" w:pos="5233"/>
        </w:tabs>
        <w:rPr>
          <w:rFonts w:ascii="Times New Roman" w:hAnsi="Times New Roman" w:cs="Times New Roman"/>
          <w:b/>
          <w:sz w:val="24"/>
          <w:szCs w:val="24"/>
        </w:rPr>
      </w:pPr>
      <w:r>
        <w:rPr>
          <w:rFonts w:ascii="Times New Roman" w:hAnsi="Times New Roman" w:cs="Times New Roman"/>
          <w:b/>
          <w:sz w:val="24"/>
          <w:szCs w:val="24"/>
        </w:rPr>
        <w:t xml:space="preserve">          </w:t>
      </w:r>
      <w:r w:rsidR="00F67EF4">
        <w:rPr>
          <w:rFonts w:ascii="Times New Roman" w:hAnsi="Times New Roman" w:cs="Times New Roman"/>
          <w:b/>
          <w:sz w:val="24"/>
          <w:szCs w:val="24"/>
        </w:rPr>
        <w:t xml:space="preserve">                         </w:t>
      </w:r>
      <w:r>
        <w:rPr>
          <w:rFonts w:ascii="Times New Roman" w:hAnsi="Times New Roman" w:cs="Times New Roman"/>
          <w:b/>
          <w:sz w:val="24"/>
          <w:szCs w:val="24"/>
        </w:rPr>
        <w:t xml:space="preserve"> </w:t>
      </w:r>
      <w:r>
        <w:rPr>
          <w:rFonts w:ascii="Times New Roman" w:hAnsi="Times New Roman" w:cs="Times New Roman"/>
          <w:spacing w:val="6"/>
          <w:sz w:val="24"/>
          <w:szCs w:val="24"/>
        </w:rPr>
        <w:t>________________________________</w:t>
      </w:r>
      <w:r>
        <w:rPr>
          <w:rFonts w:ascii="Times New Roman" w:hAnsi="Times New Roman" w:cs="Times New Roman"/>
          <w:b/>
          <w:sz w:val="24"/>
          <w:szCs w:val="24"/>
        </w:rPr>
        <w:t xml:space="preserve">  </w:t>
      </w:r>
    </w:p>
    <w:p w14:paraId="2541DAC3" w14:textId="54C05CFF" w:rsidR="00161351" w:rsidRDefault="00161351" w:rsidP="00161351">
      <w:pPr>
        <w:pStyle w:val="PargrafodaLista"/>
        <w:ind w:left="0"/>
        <w:rPr>
          <w:rFonts w:ascii="Times New Roman" w:hAnsi="Times New Roman" w:cs="Times New Roman"/>
          <w:sz w:val="24"/>
          <w:szCs w:val="24"/>
        </w:rPr>
      </w:pPr>
      <w:r>
        <w:rPr>
          <w:rFonts w:ascii="Times New Roman" w:hAnsi="Times New Roman" w:cs="Times New Roman"/>
          <w:sz w:val="24"/>
          <w:szCs w:val="24"/>
        </w:rPr>
        <w:t xml:space="preserve">                                                     </w:t>
      </w:r>
      <w:r w:rsidRPr="00161351">
        <w:rPr>
          <w:rFonts w:ascii="Times New Roman" w:hAnsi="Times New Roman" w:cs="Times New Roman"/>
          <w:sz w:val="24"/>
          <w:szCs w:val="24"/>
        </w:rPr>
        <w:t xml:space="preserve">Luana </w:t>
      </w:r>
      <w:proofErr w:type="spellStart"/>
      <w:r w:rsidRPr="00161351">
        <w:rPr>
          <w:rFonts w:ascii="Times New Roman" w:hAnsi="Times New Roman" w:cs="Times New Roman"/>
          <w:sz w:val="24"/>
          <w:szCs w:val="24"/>
        </w:rPr>
        <w:t>Minhos</w:t>
      </w:r>
      <w:proofErr w:type="spellEnd"/>
      <w:r w:rsidRPr="00161351">
        <w:rPr>
          <w:rFonts w:ascii="Times New Roman" w:hAnsi="Times New Roman" w:cs="Times New Roman"/>
          <w:sz w:val="24"/>
          <w:szCs w:val="24"/>
        </w:rPr>
        <w:t xml:space="preserve"> De Souza </w:t>
      </w:r>
    </w:p>
    <w:p w14:paraId="4D6F67F1" w14:textId="5A64852B" w:rsidR="003C31F9" w:rsidRPr="00B70AFC" w:rsidRDefault="00161351" w:rsidP="003C31F9">
      <w:pPr>
        <w:pStyle w:val="PargrafodaLista"/>
        <w:ind w:left="0"/>
        <w:jc w:val="center"/>
        <w:rPr>
          <w:rFonts w:ascii="Times New Roman" w:hAnsi="Times New Roman" w:cs="Times New Roman"/>
          <w:sz w:val="24"/>
          <w:szCs w:val="24"/>
        </w:rPr>
      </w:pPr>
      <w:r>
        <w:rPr>
          <w:rFonts w:ascii="Times New Roman" w:hAnsi="Times New Roman" w:cs="Times New Roman"/>
          <w:sz w:val="24"/>
          <w:szCs w:val="24"/>
        </w:rPr>
        <w:t xml:space="preserve">   </w:t>
      </w:r>
      <w:r w:rsidRPr="00161351">
        <w:rPr>
          <w:rFonts w:ascii="Times New Roman" w:hAnsi="Times New Roman" w:cs="Times New Roman"/>
          <w:sz w:val="24"/>
          <w:szCs w:val="24"/>
        </w:rPr>
        <w:t>Equipe de Planejamento</w:t>
      </w:r>
    </w:p>
    <w:sectPr w:rsidR="003C31F9" w:rsidRPr="00B70AFC" w:rsidSect="00F67EF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DF8CF4" w14:textId="77777777" w:rsidR="00CB1FEC" w:rsidRDefault="00CB1FEC" w:rsidP="00F2539D">
      <w:pPr>
        <w:spacing w:line="240" w:lineRule="auto"/>
      </w:pPr>
      <w:r>
        <w:separator/>
      </w:r>
    </w:p>
  </w:endnote>
  <w:endnote w:type="continuationSeparator" w:id="0">
    <w:p w14:paraId="08CD1B1B" w14:textId="77777777" w:rsidR="00CB1FEC" w:rsidRDefault="00CB1FEC" w:rsidP="00F253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Eras Medium ITC">
    <w:panose1 w:val="020B06020305040208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DFont+F1">
    <w:altName w:val="Yu Gothic"/>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2690158"/>
      <w:docPartObj>
        <w:docPartGallery w:val="Page Numbers (Bottom of Page)"/>
        <w:docPartUnique/>
      </w:docPartObj>
    </w:sdtPr>
    <w:sdtEndPr/>
    <w:sdtContent>
      <w:p w14:paraId="4CB45584" w14:textId="751E43A7" w:rsidR="007E2FF8" w:rsidRDefault="007E2FF8">
        <w:pPr>
          <w:pStyle w:val="Rodap"/>
          <w:jc w:val="right"/>
        </w:pPr>
        <w:r w:rsidRPr="007E2FF8">
          <w:rPr>
            <w:rFonts w:ascii="Times New Roman" w:hAnsi="Times New Roman" w:cs="Times New Roman"/>
            <w:sz w:val="18"/>
            <w:szCs w:val="18"/>
          </w:rPr>
          <w:fldChar w:fldCharType="begin"/>
        </w:r>
        <w:r w:rsidRPr="007E2FF8">
          <w:rPr>
            <w:rFonts w:ascii="Times New Roman" w:hAnsi="Times New Roman" w:cs="Times New Roman"/>
            <w:sz w:val="18"/>
            <w:szCs w:val="18"/>
          </w:rPr>
          <w:instrText>PAGE   \* MERGEFORMAT</w:instrText>
        </w:r>
        <w:r w:rsidRPr="007E2FF8">
          <w:rPr>
            <w:rFonts w:ascii="Times New Roman" w:hAnsi="Times New Roman" w:cs="Times New Roman"/>
            <w:sz w:val="18"/>
            <w:szCs w:val="18"/>
          </w:rPr>
          <w:fldChar w:fldCharType="separate"/>
        </w:r>
        <w:r w:rsidRPr="007E2FF8">
          <w:rPr>
            <w:rFonts w:ascii="Times New Roman" w:hAnsi="Times New Roman" w:cs="Times New Roman"/>
            <w:sz w:val="18"/>
            <w:szCs w:val="18"/>
          </w:rPr>
          <w:t>2</w:t>
        </w:r>
        <w:r w:rsidRPr="007E2FF8">
          <w:rPr>
            <w:rFonts w:ascii="Times New Roman" w:hAnsi="Times New Roman" w:cs="Times New Roman"/>
            <w:sz w:val="18"/>
            <w:szCs w:val="18"/>
          </w:rPr>
          <w:fldChar w:fldCharType="end"/>
        </w:r>
      </w:p>
    </w:sdtContent>
  </w:sdt>
  <w:p w14:paraId="5EA7AF2E" w14:textId="77777777" w:rsidR="007E2FF8" w:rsidRDefault="007E2FF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4AF069" w14:textId="77777777" w:rsidR="00CB1FEC" w:rsidRDefault="00CB1FEC" w:rsidP="00F2539D">
      <w:pPr>
        <w:spacing w:line="240" w:lineRule="auto"/>
      </w:pPr>
      <w:r>
        <w:separator/>
      </w:r>
    </w:p>
  </w:footnote>
  <w:footnote w:type="continuationSeparator" w:id="0">
    <w:p w14:paraId="5506EE3C" w14:textId="77777777" w:rsidR="00CB1FEC" w:rsidRDefault="00CB1FEC" w:rsidP="00F2539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65B83" w14:textId="6F2B6744" w:rsidR="00A43749" w:rsidRDefault="00A43749" w:rsidP="00A43749">
    <w:pPr>
      <w:spacing w:line="240" w:lineRule="auto"/>
      <w:jc w:val="center"/>
      <w:rPr>
        <w:rFonts w:ascii="Garamond" w:hAnsi="Garamond" w:cs="Times New Roman"/>
        <w:sz w:val="24"/>
        <w:szCs w:val="24"/>
      </w:rPr>
    </w:pPr>
    <w:r w:rsidRPr="00A43749">
      <w:rPr>
        <w:rFonts w:ascii="Garamond" w:hAnsi="Garamond"/>
        <w:noProof/>
        <w:sz w:val="24"/>
        <w:szCs w:val="24"/>
        <w:lang w:eastAsia="pt-BR"/>
      </w:rPr>
      <w:drawing>
        <wp:anchor distT="0" distB="0" distL="114300" distR="114300" simplePos="0" relativeHeight="251659264" behindDoc="1" locked="0" layoutInCell="1" allowOverlap="1" wp14:anchorId="6F259622" wp14:editId="4C21EB80">
          <wp:simplePos x="0" y="0"/>
          <wp:positionH relativeFrom="column">
            <wp:posOffset>-295274</wp:posOffset>
          </wp:positionH>
          <wp:positionV relativeFrom="paragraph">
            <wp:posOffset>-278130</wp:posOffset>
          </wp:positionV>
          <wp:extent cx="1028700" cy="893345"/>
          <wp:effectExtent l="0" t="0" r="0" b="2540"/>
          <wp:wrapNone/>
          <wp:docPr id="44" name="Image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1034622" cy="898488"/>
                  </a:xfrm>
                  <a:prstGeom prst="rect">
                    <a:avLst/>
                  </a:prstGeom>
                </pic:spPr>
              </pic:pic>
            </a:graphicData>
          </a:graphic>
          <wp14:sizeRelH relativeFrom="margin">
            <wp14:pctWidth>0</wp14:pctWidth>
          </wp14:sizeRelH>
          <wp14:sizeRelV relativeFrom="margin">
            <wp14:pctHeight>0</wp14:pctHeight>
          </wp14:sizeRelV>
        </wp:anchor>
      </w:drawing>
    </w:r>
    <w:r w:rsidRPr="00A43749">
      <w:rPr>
        <w:rFonts w:ascii="Garamond" w:hAnsi="Garamond" w:cs="Times New Roman"/>
        <w:b/>
        <w:sz w:val="24"/>
        <w:szCs w:val="24"/>
      </w:rPr>
      <w:t>PREFEITURA MUNICIPAL DE DEODÁPOLIS</w:t>
    </w:r>
    <w:r w:rsidRPr="00A43749">
      <w:rPr>
        <w:rFonts w:ascii="Garamond" w:hAnsi="Garamond" w:cs="Times New Roman"/>
        <w:sz w:val="24"/>
        <w:szCs w:val="24"/>
      </w:rPr>
      <w:br/>
      <w:t>Mato Grosso do Sul</w:t>
    </w:r>
  </w:p>
  <w:p w14:paraId="5F718ABB" w14:textId="77777777" w:rsidR="00F47329" w:rsidRPr="00A43749" w:rsidRDefault="00F47329" w:rsidP="00A43749">
    <w:pPr>
      <w:spacing w:line="240" w:lineRule="auto"/>
      <w:jc w:val="center"/>
      <w:rPr>
        <w:rFonts w:ascii="Garamond" w:hAnsi="Garamond" w:cs="Times New Roman"/>
        <w:b/>
        <w:sz w:val="24"/>
        <w:szCs w:val="24"/>
      </w:rPr>
    </w:pPr>
  </w:p>
  <w:p w14:paraId="11D48C52" w14:textId="77777777" w:rsidR="00F2539D" w:rsidRDefault="00F2539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00000006"/>
    <w:name w:val="WWNum38"/>
    <w:lvl w:ilvl="0">
      <w:start w:val="6"/>
      <w:numFmt w:val="decimal"/>
      <w:lvlText w:val="%1"/>
      <w:lvlJc w:val="left"/>
      <w:pPr>
        <w:tabs>
          <w:tab w:val="num" w:pos="0"/>
        </w:tabs>
        <w:ind w:left="360" w:hanging="360"/>
      </w:pPr>
    </w:lvl>
    <w:lvl w:ilvl="1">
      <w:start w:val="1"/>
      <w:numFmt w:val="decimal"/>
      <w:lvlText w:val="%1.%2"/>
      <w:lvlJc w:val="left"/>
      <w:pPr>
        <w:tabs>
          <w:tab w:val="num" w:pos="0"/>
        </w:tabs>
        <w:ind w:left="360" w:hanging="360"/>
      </w:pPr>
      <w:rPr>
        <w:b/>
        <w:bCs/>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 w15:restartNumberingAfterBreak="0">
    <w:nsid w:val="059B3814"/>
    <w:multiLevelType w:val="multilevel"/>
    <w:tmpl w:val="11F06BDA"/>
    <w:lvl w:ilvl="0">
      <w:start w:val="8"/>
      <w:numFmt w:val="decimal"/>
      <w:lvlText w:val="%1"/>
      <w:lvlJc w:val="left"/>
      <w:pPr>
        <w:ind w:left="360" w:hanging="360"/>
      </w:pPr>
      <w:rPr>
        <w:rFonts w:hint="default"/>
        <w:color w:val="auto"/>
      </w:rPr>
    </w:lvl>
    <w:lvl w:ilvl="1">
      <w:start w:val="2"/>
      <w:numFmt w:val="decimal"/>
      <w:lvlText w:val="%1.%2"/>
      <w:lvlJc w:val="left"/>
      <w:pPr>
        <w:ind w:left="644" w:hanging="360"/>
      </w:pPr>
      <w:rPr>
        <w:rFonts w:hint="default"/>
        <w:color w:val="auto"/>
      </w:rPr>
    </w:lvl>
    <w:lvl w:ilvl="2">
      <w:start w:val="1"/>
      <w:numFmt w:val="decimal"/>
      <w:lvlText w:val="%1.%2.%3"/>
      <w:lvlJc w:val="left"/>
      <w:pPr>
        <w:ind w:left="1288" w:hanging="720"/>
      </w:pPr>
      <w:rPr>
        <w:rFonts w:hint="default"/>
        <w:color w:val="auto"/>
      </w:rPr>
    </w:lvl>
    <w:lvl w:ilvl="3">
      <w:start w:val="1"/>
      <w:numFmt w:val="decimal"/>
      <w:lvlText w:val="%1.%2.%3.%4"/>
      <w:lvlJc w:val="left"/>
      <w:pPr>
        <w:ind w:left="1572" w:hanging="720"/>
      </w:pPr>
      <w:rPr>
        <w:rFonts w:hint="default"/>
        <w:color w:val="auto"/>
      </w:rPr>
    </w:lvl>
    <w:lvl w:ilvl="4">
      <w:start w:val="1"/>
      <w:numFmt w:val="decimal"/>
      <w:lvlText w:val="%1.%2.%3.%4.%5"/>
      <w:lvlJc w:val="left"/>
      <w:pPr>
        <w:ind w:left="2216" w:hanging="1080"/>
      </w:pPr>
      <w:rPr>
        <w:rFonts w:hint="default"/>
        <w:color w:val="auto"/>
      </w:rPr>
    </w:lvl>
    <w:lvl w:ilvl="5">
      <w:start w:val="1"/>
      <w:numFmt w:val="decimal"/>
      <w:lvlText w:val="%1.%2.%3.%4.%5.%6"/>
      <w:lvlJc w:val="left"/>
      <w:pPr>
        <w:ind w:left="2860" w:hanging="1440"/>
      </w:pPr>
      <w:rPr>
        <w:rFonts w:hint="default"/>
        <w:color w:val="auto"/>
      </w:rPr>
    </w:lvl>
    <w:lvl w:ilvl="6">
      <w:start w:val="1"/>
      <w:numFmt w:val="decimal"/>
      <w:lvlText w:val="%1.%2.%3.%4.%5.%6.%7"/>
      <w:lvlJc w:val="left"/>
      <w:pPr>
        <w:ind w:left="3144" w:hanging="1440"/>
      </w:pPr>
      <w:rPr>
        <w:rFonts w:hint="default"/>
        <w:color w:val="auto"/>
      </w:rPr>
    </w:lvl>
    <w:lvl w:ilvl="7">
      <w:start w:val="1"/>
      <w:numFmt w:val="decimal"/>
      <w:lvlText w:val="%1.%2.%3.%4.%5.%6.%7.%8"/>
      <w:lvlJc w:val="left"/>
      <w:pPr>
        <w:ind w:left="3788" w:hanging="1800"/>
      </w:pPr>
      <w:rPr>
        <w:rFonts w:hint="default"/>
        <w:color w:val="auto"/>
      </w:rPr>
    </w:lvl>
    <w:lvl w:ilvl="8">
      <w:start w:val="1"/>
      <w:numFmt w:val="decimal"/>
      <w:lvlText w:val="%1.%2.%3.%4.%5.%6.%7.%8.%9"/>
      <w:lvlJc w:val="left"/>
      <w:pPr>
        <w:ind w:left="4072" w:hanging="1800"/>
      </w:pPr>
      <w:rPr>
        <w:rFonts w:hint="default"/>
        <w:color w:val="auto"/>
      </w:rPr>
    </w:lvl>
  </w:abstractNum>
  <w:abstractNum w:abstractNumId="2" w15:restartNumberingAfterBreak="0">
    <w:nsid w:val="08085903"/>
    <w:multiLevelType w:val="multilevel"/>
    <w:tmpl w:val="C4C4178E"/>
    <w:lvl w:ilvl="0">
      <w:start w:val="6"/>
      <w:numFmt w:val="decimal"/>
      <w:lvlText w:val="%1."/>
      <w:lvlJc w:val="left"/>
      <w:pPr>
        <w:ind w:left="495" w:hanging="495"/>
      </w:pPr>
      <w:rPr>
        <w:rFonts w:hint="default"/>
        <w:b/>
        <w:bCs/>
      </w:rPr>
    </w:lvl>
    <w:lvl w:ilvl="1">
      <w:start w:val="1"/>
      <w:numFmt w:val="decimal"/>
      <w:lvlText w:val="%1.%2."/>
      <w:lvlJc w:val="left"/>
      <w:pPr>
        <w:ind w:left="495" w:hanging="495"/>
      </w:pPr>
      <w:rPr>
        <w:rFonts w:hint="default"/>
        <w:b w:val="0"/>
        <w:strike w:val="0"/>
        <w:color w:val="auto"/>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 w15:restartNumberingAfterBreak="0">
    <w:nsid w:val="0A8428CC"/>
    <w:multiLevelType w:val="multilevel"/>
    <w:tmpl w:val="A2FC3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5C100D"/>
    <w:multiLevelType w:val="multilevel"/>
    <w:tmpl w:val="77C0A35A"/>
    <w:lvl w:ilvl="0">
      <w:start w:val="1"/>
      <w:numFmt w:val="decimal"/>
      <w:pStyle w:val="Nivel1"/>
      <w:lvlText w:val="%1."/>
      <w:lvlJc w:val="left"/>
      <w:pPr>
        <w:ind w:left="1637" w:hanging="360"/>
      </w:pPr>
      <w:rPr>
        <w:rFonts w:hint="default"/>
        <w:b/>
        <w:color w:val="FFFFFF" w:themeColor="background1"/>
      </w:rPr>
    </w:lvl>
    <w:lvl w:ilvl="1">
      <w:start w:val="1"/>
      <w:numFmt w:val="decimal"/>
      <w:lvlText w:val="%1.%2."/>
      <w:lvlJc w:val="left"/>
      <w:pPr>
        <w:ind w:left="716" w:hanging="432"/>
      </w:pPr>
      <w:rPr>
        <w:rFonts w:hint="default"/>
        <w:b w:val="0"/>
        <w:i w:val="0"/>
        <w:strike w:val="0"/>
        <w:color w:val="auto"/>
      </w:rPr>
    </w:lvl>
    <w:lvl w:ilvl="2">
      <w:start w:val="1"/>
      <w:numFmt w:val="decimal"/>
      <w:lvlText w:val="(%3)"/>
      <w:lvlJc w:val="left"/>
      <w:pPr>
        <w:ind w:left="930" w:hanging="504"/>
      </w:pPr>
      <w:rPr>
        <w:rFonts w:ascii="Arial" w:eastAsia="Times New Roman" w:hAnsi="Arial" w:cs="Arial"/>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D221E77"/>
    <w:multiLevelType w:val="multilevel"/>
    <w:tmpl w:val="E8C0B76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276196F"/>
    <w:multiLevelType w:val="multilevel"/>
    <w:tmpl w:val="B9B628AE"/>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7" w15:restartNumberingAfterBreak="0">
    <w:nsid w:val="33033CF5"/>
    <w:multiLevelType w:val="multilevel"/>
    <w:tmpl w:val="A118C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184AD9"/>
    <w:multiLevelType w:val="multilevel"/>
    <w:tmpl w:val="3B440906"/>
    <w:lvl w:ilvl="0">
      <w:start w:val="4"/>
      <w:numFmt w:val="decimal"/>
      <w:lvlText w:val="%1"/>
      <w:lvlJc w:val="left"/>
      <w:pPr>
        <w:ind w:left="360" w:hanging="360"/>
      </w:pPr>
      <w:rPr>
        <w:rFonts w:hint="default"/>
        <w:color w:val="auto"/>
      </w:rPr>
    </w:lvl>
    <w:lvl w:ilvl="1">
      <w:start w:val="1"/>
      <w:numFmt w:val="decimal"/>
      <w:lvlText w:val="%1.%2"/>
      <w:lvlJc w:val="left"/>
      <w:pPr>
        <w:ind w:left="644" w:hanging="360"/>
      </w:pPr>
      <w:rPr>
        <w:rFonts w:hint="default"/>
        <w:color w:val="auto"/>
      </w:rPr>
    </w:lvl>
    <w:lvl w:ilvl="2">
      <w:start w:val="1"/>
      <w:numFmt w:val="decimal"/>
      <w:lvlText w:val="%1.%2.%3"/>
      <w:lvlJc w:val="left"/>
      <w:pPr>
        <w:ind w:left="1288" w:hanging="720"/>
      </w:pPr>
      <w:rPr>
        <w:rFonts w:hint="default"/>
        <w:color w:val="auto"/>
      </w:rPr>
    </w:lvl>
    <w:lvl w:ilvl="3">
      <w:start w:val="1"/>
      <w:numFmt w:val="decimal"/>
      <w:lvlText w:val="%1.%2.%3.%4"/>
      <w:lvlJc w:val="left"/>
      <w:pPr>
        <w:ind w:left="1572" w:hanging="720"/>
      </w:pPr>
      <w:rPr>
        <w:rFonts w:hint="default"/>
        <w:color w:val="auto"/>
      </w:rPr>
    </w:lvl>
    <w:lvl w:ilvl="4">
      <w:start w:val="1"/>
      <w:numFmt w:val="decimal"/>
      <w:lvlText w:val="%1.%2.%3.%4.%5"/>
      <w:lvlJc w:val="left"/>
      <w:pPr>
        <w:ind w:left="2216" w:hanging="1080"/>
      </w:pPr>
      <w:rPr>
        <w:rFonts w:hint="default"/>
        <w:color w:val="auto"/>
      </w:rPr>
    </w:lvl>
    <w:lvl w:ilvl="5">
      <w:start w:val="1"/>
      <w:numFmt w:val="decimal"/>
      <w:lvlText w:val="%1.%2.%3.%4.%5.%6"/>
      <w:lvlJc w:val="left"/>
      <w:pPr>
        <w:ind w:left="2860" w:hanging="1440"/>
      </w:pPr>
      <w:rPr>
        <w:rFonts w:hint="default"/>
        <w:color w:val="auto"/>
      </w:rPr>
    </w:lvl>
    <w:lvl w:ilvl="6">
      <w:start w:val="1"/>
      <w:numFmt w:val="decimal"/>
      <w:lvlText w:val="%1.%2.%3.%4.%5.%6.%7"/>
      <w:lvlJc w:val="left"/>
      <w:pPr>
        <w:ind w:left="3144" w:hanging="1440"/>
      </w:pPr>
      <w:rPr>
        <w:rFonts w:hint="default"/>
        <w:color w:val="auto"/>
      </w:rPr>
    </w:lvl>
    <w:lvl w:ilvl="7">
      <w:start w:val="1"/>
      <w:numFmt w:val="decimal"/>
      <w:lvlText w:val="%1.%2.%3.%4.%5.%6.%7.%8"/>
      <w:lvlJc w:val="left"/>
      <w:pPr>
        <w:ind w:left="3788" w:hanging="1800"/>
      </w:pPr>
      <w:rPr>
        <w:rFonts w:hint="default"/>
        <w:color w:val="auto"/>
      </w:rPr>
    </w:lvl>
    <w:lvl w:ilvl="8">
      <w:start w:val="1"/>
      <w:numFmt w:val="decimal"/>
      <w:lvlText w:val="%1.%2.%3.%4.%5.%6.%7.%8.%9"/>
      <w:lvlJc w:val="left"/>
      <w:pPr>
        <w:ind w:left="4072" w:hanging="1800"/>
      </w:pPr>
      <w:rPr>
        <w:rFonts w:hint="default"/>
        <w:color w:val="auto"/>
      </w:rPr>
    </w:lvl>
  </w:abstractNum>
  <w:abstractNum w:abstractNumId="9" w15:restartNumberingAfterBreak="0">
    <w:nsid w:val="43682006"/>
    <w:multiLevelType w:val="multilevel"/>
    <w:tmpl w:val="6ADE5BDE"/>
    <w:lvl w:ilvl="0">
      <w:start w:val="7"/>
      <w:numFmt w:val="decimal"/>
      <w:lvlText w:val="%1."/>
      <w:lvlJc w:val="left"/>
      <w:pPr>
        <w:ind w:left="360" w:hanging="360"/>
      </w:pPr>
      <w:rPr>
        <w:rFonts w:hint="default"/>
        <w:color w:val="auto"/>
      </w:rPr>
    </w:lvl>
    <w:lvl w:ilvl="1">
      <w:start w:val="8"/>
      <w:numFmt w:val="decimal"/>
      <w:lvlText w:val="%1.%2."/>
      <w:lvlJc w:val="left"/>
      <w:pPr>
        <w:ind w:left="1080" w:hanging="72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4680" w:hanging="1800"/>
      </w:pPr>
      <w:rPr>
        <w:rFonts w:hint="default"/>
        <w:color w:val="auto"/>
      </w:rPr>
    </w:lvl>
  </w:abstractNum>
  <w:abstractNum w:abstractNumId="10" w15:restartNumberingAfterBreak="0">
    <w:nsid w:val="477774F2"/>
    <w:multiLevelType w:val="multilevel"/>
    <w:tmpl w:val="61788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7E5CA1"/>
    <w:multiLevelType w:val="hybridMultilevel"/>
    <w:tmpl w:val="95EA9738"/>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2" w15:restartNumberingAfterBreak="0">
    <w:nsid w:val="4AA02822"/>
    <w:multiLevelType w:val="multilevel"/>
    <w:tmpl w:val="C2D881DE"/>
    <w:lvl w:ilvl="0">
      <w:start w:val="7"/>
      <w:numFmt w:val="decimal"/>
      <w:lvlText w:val="%1"/>
      <w:lvlJc w:val="left"/>
      <w:pPr>
        <w:ind w:left="420" w:hanging="420"/>
      </w:pPr>
      <w:rPr>
        <w:rFonts w:hint="default"/>
      </w:rPr>
    </w:lvl>
    <w:lvl w:ilvl="1">
      <w:start w:val="10"/>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4AAB4BD3"/>
    <w:multiLevelType w:val="multilevel"/>
    <w:tmpl w:val="311A3E4E"/>
    <w:lvl w:ilvl="0">
      <w:start w:val="7"/>
      <w:numFmt w:val="decimal"/>
      <w:lvlText w:val="%1."/>
      <w:lvlJc w:val="left"/>
      <w:pPr>
        <w:ind w:left="360" w:hanging="360"/>
      </w:pPr>
      <w:rPr>
        <w:rFonts w:hint="default"/>
      </w:rPr>
    </w:lvl>
    <w:lvl w:ilvl="1">
      <w:start w:val="9"/>
      <w:numFmt w:val="decimal"/>
      <w:lvlText w:val="%1.%2."/>
      <w:lvlJc w:val="left"/>
      <w:pPr>
        <w:ind w:left="1215" w:hanging="720"/>
      </w:pPr>
      <w:rPr>
        <w:rFonts w:hint="default"/>
      </w:rPr>
    </w:lvl>
    <w:lvl w:ilvl="2">
      <w:start w:val="1"/>
      <w:numFmt w:val="decimal"/>
      <w:lvlText w:val="%1.%2.%3."/>
      <w:lvlJc w:val="left"/>
      <w:pPr>
        <w:ind w:left="1710" w:hanging="720"/>
      </w:pPr>
      <w:rPr>
        <w:rFonts w:hint="default"/>
      </w:rPr>
    </w:lvl>
    <w:lvl w:ilvl="3">
      <w:start w:val="1"/>
      <w:numFmt w:val="decimal"/>
      <w:lvlText w:val="%1.%2.%3.%4."/>
      <w:lvlJc w:val="left"/>
      <w:pPr>
        <w:ind w:left="2565" w:hanging="108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915" w:hanging="144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5265" w:hanging="1800"/>
      </w:pPr>
      <w:rPr>
        <w:rFonts w:hint="default"/>
      </w:rPr>
    </w:lvl>
    <w:lvl w:ilvl="8">
      <w:start w:val="1"/>
      <w:numFmt w:val="decimal"/>
      <w:lvlText w:val="%1.%2.%3.%4.%5.%6.%7.%8.%9."/>
      <w:lvlJc w:val="left"/>
      <w:pPr>
        <w:ind w:left="5760" w:hanging="1800"/>
      </w:pPr>
      <w:rPr>
        <w:rFonts w:hint="default"/>
      </w:rPr>
    </w:lvl>
  </w:abstractNum>
  <w:abstractNum w:abstractNumId="14" w15:restartNumberingAfterBreak="0">
    <w:nsid w:val="4DDA6DAC"/>
    <w:multiLevelType w:val="multilevel"/>
    <w:tmpl w:val="0D24698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EA30CC5"/>
    <w:multiLevelType w:val="multilevel"/>
    <w:tmpl w:val="1ABAA538"/>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6" w15:restartNumberingAfterBreak="0">
    <w:nsid w:val="4F286939"/>
    <w:multiLevelType w:val="hybridMultilevel"/>
    <w:tmpl w:val="FC98D82E"/>
    <w:lvl w:ilvl="0" w:tplc="F3349434">
      <w:start w:val="2"/>
      <w:numFmt w:val="bullet"/>
      <w:lvlText w:val=""/>
      <w:lvlJc w:val="left"/>
      <w:pPr>
        <w:ind w:left="420" w:hanging="360"/>
      </w:pPr>
      <w:rPr>
        <w:rFonts w:ascii="Symbol" w:eastAsiaTheme="minorHAnsi" w:hAnsi="Symbol" w:cs="Times New Roman" w:hint="default"/>
        <w:b/>
      </w:rPr>
    </w:lvl>
    <w:lvl w:ilvl="1" w:tplc="04160003" w:tentative="1">
      <w:start w:val="1"/>
      <w:numFmt w:val="bullet"/>
      <w:lvlText w:val="o"/>
      <w:lvlJc w:val="left"/>
      <w:pPr>
        <w:ind w:left="1140" w:hanging="360"/>
      </w:pPr>
      <w:rPr>
        <w:rFonts w:ascii="Courier New" w:hAnsi="Courier New" w:cs="Courier New" w:hint="default"/>
      </w:rPr>
    </w:lvl>
    <w:lvl w:ilvl="2" w:tplc="04160005" w:tentative="1">
      <w:start w:val="1"/>
      <w:numFmt w:val="bullet"/>
      <w:lvlText w:val=""/>
      <w:lvlJc w:val="left"/>
      <w:pPr>
        <w:ind w:left="1860" w:hanging="360"/>
      </w:pPr>
      <w:rPr>
        <w:rFonts w:ascii="Wingdings" w:hAnsi="Wingdings" w:hint="default"/>
      </w:rPr>
    </w:lvl>
    <w:lvl w:ilvl="3" w:tplc="04160001" w:tentative="1">
      <w:start w:val="1"/>
      <w:numFmt w:val="bullet"/>
      <w:lvlText w:val=""/>
      <w:lvlJc w:val="left"/>
      <w:pPr>
        <w:ind w:left="2580" w:hanging="360"/>
      </w:pPr>
      <w:rPr>
        <w:rFonts w:ascii="Symbol" w:hAnsi="Symbol" w:hint="default"/>
      </w:rPr>
    </w:lvl>
    <w:lvl w:ilvl="4" w:tplc="04160003" w:tentative="1">
      <w:start w:val="1"/>
      <w:numFmt w:val="bullet"/>
      <w:lvlText w:val="o"/>
      <w:lvlJc w:val="left"/>
      <w:pPr>
        <w:ind w:left="3300" w:hanging="360"/>
      </w:pPr>
      <w:rPr>
        <w:rFonts w:ascii="Courier New" w:hAnsi="Courier New" w:cs="Courier New" w:hint="default"/>
      </w:rPr>
    </w:lvl>
    <w:lvl w:ilvl="5" w:tplc="04160005" w:tentative="1">
      <w:start w:val="1"/>
      <w:numFmt w:val="bullet"/>
      <w:lvlText w:val=""/>
      <w:lvlJc w:val="left"/>
      <w:pPr>
        <w:ind w:left="4020" w:hanging="360"/>
      </w:pPr>
      <w:rPr>
        <w:rFonts w:ascii="Wingdings" w:hAnsi="Wingdings" w:hint="default"/>
      </w:rPr>
    </w:lvl>
    <w:lvl w:ilvl="6" w:tplc="04160001" w:tentative="1">
      <w:start w:val="1"/>
      <w:numFmt w:val="bullet"/>
      <w:lvlText w:val=""/>
      <w:lvlJc w:val="left"/>
      <w:pPr>
        <w:ind w:left="4740" w:hanging="360"/>
      </w:pPr>
      <w:rPr>
        <w:rFonts w:ascii="Symbol" w:hAnsi="Symbol" w:hint="default"/>
      </w:rPr>
    </w:lvl>
    <w:lvl w:ilvl="7" w:tplc="04160003" w:tentative="1">
      <w:start w:val="1"/>
      <w:numFmt w:val="bullet"/>
      <w:lvlText w:val="o"/>
      <w:lvlJc w:val="left"/>
      <w:pPr>
        <w:ind w:left="5460" w:hanging="360"/>
      </w:pPr>
      <w:rPr>
        <w:rFonts w:ascii="Courier New" w:hAnsi="Courier New" w:cs="Courier New" w:hint="default"/>
      </w:rPr>
    </w:lvl>
    <w:lvl w:ilvl="8" w:tplc="04160005" w:tentative="1">
      <w:start w:val="1"/>
      <w:numFmt w:val="bullet"/>
      <w:lvlText w:val=""/>
      <w:lvlJc w:val="left"/>
      <w:pPr>
        <w:ind w:left="6180" w:hanging="360"/>
      </w:pPr>
      <w:rPr>
        <w:rFonts w:ascii="Wingdings" w:hAnsi="Wingdings" w:hint="default"/>
      </w:rPr>
    </w:lvl>
  </w:abstractNum>
  <w:abstractNum w:abstractNumId="17" w15:restartNumberingAfterBreak="0">
    <w:nsid w:val="509E056C"/>
    <w:multiLevelType w:val="multilevel"/>
    <w:tmpl w:val="808E4F5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2443752"/>
    <w:multiLevelType w:val="multilevel"/>
    <w:tmpl w:val="06761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10"/>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A907CEC"/>
    <w:multiLevelType w:val="multilevel"/>
    <w:tmpl w:val="9ECA5CEC"/>
    <w:lvl w:ilvl="0">
      <w:start w:val="9"/>
      <w:numFmt w:val="decimal"/>
      <w:lvlText w:val="%1"/>
      <w:lvlJc w:val="left"/>
      <w:pPr>
        <w:ind w:left="360" w:hanging="360"/>
      </w:pPr>
      <w:rPr>
        <w:rFonts w:hint="default"/>
      </w:rPr>
    </w:lvl>
    <w:lvl w:ilvl="1">
      <w:start w:val="1"/>
      <w:numFmt w:val="decimal"/>
      <w:lvlText w:val="%1.%2"/>
      <w:lvlJc w:val="left"/>
      <w:pPr>
        <w:ind w:left="855" w:hanging="360"/>
      </w:pPr>
      <w:rPr>
        <w:rFonts w:hint="default"/>
      </w:rPr>
    </w:lvl>
    <w:lvl w:ilvl="2">
      <w:start w:val="1"/>
      <w:numFmt w:val="decimal"/>
      <w:lvlText w:val="%1.%2.%3"/>
      <w:lvlJc w:val="left"/>
      <w:pPr>
        <w:ind w:left="1710" w:hanging="720"/>
      </w:pPr>
      <w:rPr>
        <w:rFonts w:hint="default"/>
      </w:rPr>
    </w:lvl>
    <w:lvl w:ilvl="3">
      <w:start w:val="1"/>
      <w:numFmt w:val="decimal"/>
      <w:lvlText w:val="%1.%2.%3.%4"/>
      <w:lvlJc w:val="left"/>
      <w:pPr>
        <w:ind w:left="2205" w:hanging="72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915" w:hanging="144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5265" w:hanging="1800"/>
      </w:pPr>
      <w:rPr>
        <w:rFonts w:hint="default"/>
      </w:rPr>
    </w:lvl>
    <w:lvl w:ilvl="8">
      <w:start w:val="1"/>
      <w:numFmt w:val="decimal"/>
      <w:lvlText w:val="%1.%2.%3.%4.%5.%6.%7.%8.%9"/>
      <w:lvlJc w:val="left"/>
      <w:pPr>
        <w:ind w:left="5760" w:hanging="1800"/>
      </w:pPr>
      <w:rPr>
        <w:rFonts w:hint="default"/>
      </w:rPr>
    </w:lvl>
  </w:abstractNum>
  <w:abstractNum w:abstractNumId="21" w15:restartNumberingAfterBreak="0">
    <w:nsid w:val="60085AF1"/>
    <w:multiLevelType w:val="multilevel"/>
    <w:tmpl w:val="2D24308E"/>
    <w:lvl w:ilvl="0">
      <w:start w:val="7"/>
      <w:numFmt w:val="decimal"/>
      <w:lvlText w:val="%1"/>
      <w:lvlJc w:val="left"/>
      <w:pPr>
        <w:ind w:left="720" w:hanging="360"/>
      </w:pPr>
      <w:rPr>
        <w:rFonts w:hint="default"/>
        <w:color w:val="FFFFFF" w:themeColor="background1"/>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6A9A75C7"/>
    <w:multiLevelType w:val="multilevel"/>
    <w:tmpl w:val="5E52D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054117"/>
    <w:multiLevelType w:val="multilevel"/>
    <w:tmpl w:val="A56A5798"/>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83E381E"/>
    <w:multiLevelType w:val="multilevel"/>
    <w:tmpl w:val="4B4AD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0C3DD0"/>
    <w:multiLevelType w:val="multilevel"/>
    <w:tmpl w:val="1E6A347A"/>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26572975">
    <w:abstractNumId w:val="4"/>
  </w:num>
  <w:num w:numId="2" w16cid:durableId="2032536685">
    <w:abstractNumId w:val="19"/>
  </w:num>
  <w:num w:numId="3" w16cid:durableId="2095859823">
    <w:abstractNumId w:val="2"/>
  </w:num>
  <w:num w:numId="4" w16cid:durableId="145125138">
    <w:abstractNumId w:val="21"/>
  </w:num>
  <w:num w:numId="5" w16cid:durableId="1600017019">
    <w:abstractNumId w:val="16"/>
  </w:num>
  <w:num w:numId="6" w16cid:durableId="771168012">
    <w:abstractNumId w:val="20"/>
  </w:num>
  <w:num w:numId="7" w16cid:durableId="1769959372">
    <w:abstractNumId w:val="23"/>
  </w:num>
  <w:num w:numId="8" w16cid:durableId="1397050570">
    <w:abstractNumId w:val="9"/>
  </w:num>
  <w:num w:numId="9" w16cid:durableId="1404375837">
    <w:abstractNumId w:val="13"/>
  </w:num>
  <w:num w:numId="10" w16cid:durableId="1400053294">
    <w:abstractNumId w:val="12"/>
  </w:num>
  <w:num w:numId="11" w16cid:durableId="303462381">
    <w:abstractNumId w:val="6"/>
  </w:num>
  <w:num w:numId="12" w16cid:durableId="1640333216">
    <w:abstractNumId w:val="15"/>
  </w:num>
  <w:num w:numId="13" w16cid:durableId="889999430">
    <w:abstractNumId w:val="8"/>
  </w:num>
  <w:num w:numId="14" w16cid:durableId="1501891554">
    <w:abstractNumId w:val="25"/>
  </w:num>
  <w:num w:numId="15" w16cid:durableId="1157040063">
    <w:abstractNumId w:val="11"/>
  </w:num>
  <w:num w:numId="16" w16cid:durableId="1964381060">
    <w:abstractNumId w:val="1"/>
  </w:num>
  <w:num w:numId="17" w16cid:durableId="262151485">
    <w:abstractNumId w:val="5"/>
  </w:num>
  <w:num w:numId="18" w16cid:durableId="1272594870">
    <w:abstractNumId w:val="14"/>
  </w:num>
  <w:num w:numId="19" w16cid:durableId="677075353">
    <w:abstractNumId w:val="17"/>
  </w:num>
  <w:num w:numId="20" w16cid:durableId="818302399">
    <w:abstractNumId w:val="3"/>
  </w:num>
  <w:num w:numId="21" w16cid:durableId="296111468">
    <w:abstractNumId w:val="18"/>
  </w:num>
  <w:num w:numId="22" w16cid:durableId="1155074848">
    <w:abstractNumId w:val="24"/>
  </w:num>
  <w:num w:numId="23" w16cid:durableId="1937442168">
    <w:abstractNumId w:val="10"/>
  </w:num>
  <w:num w:numId="24" w16cid:durableId="931158736">
    <w:abstractNumId w:val="22"/>
  </w:num>
  <w:num w:numId="25" w16cid:durableId="80298115">
    <w:abstractNumId w:val="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38B"/>
    <w:rsid w:val="00010048"/>
    <w:rsid w:val="000130E4"/>
    <w:rsid w:val="00014387"/>
    <w:rsid w:val="00014493"/>
    <w:rsid w:val="00020EF4"/>
    <w:rsid w:val="0002246A"/>
    <w:rsid w:val="000312E0"/>
    <w:rsid w:val="00031FF6"/>
    <w:rsid w:val="000322F4"/>
    <w:rsid w:val="000344E9"/>
    <w:rsid w:val="000424B0"/>
    <w:rsid w:val="000447A2"/>
    <w:rsid w:val="00044C9E"/>
    <w:rsid w:val="00045504"/>
    <w:rsid w:val="00047A45"/>
    <w:rsid w:val="00047EEE"/>
    <w:rsid w:val="00052B39"/>
    <w:rsid w:val="00054E7C"/>
    <w:rsid w:val="00055662"/>
    <w:rsid w:val="00056E41"/>
    <w:rsid w:val="00066FF6"/>
    <w:rsid w:val="0006788F"/>
    <w:rsid w:val="00076F6A"/>
    <w:rsid w:val="000864CE"/>
    <w:rsid w:val="00087401"/>
    <w:rsid w:val="000B0849"/>
    <w:rsid w:val="000B195B"/>
    <w:rsid w:val="000B3ECD"/>
    <w:rsid w:val="000B4E6A"/>
    <w:rsid w:val="000C1BA4"/>
    <w:rsid w:val="000C3C94"/>
    <w:rsid w:val="000C5A33"/>
    <w:rsid w:val="000D0A5D"/>
    <w:rsid w:val="000E1590"/>
    <w:rsid w:val="000E2B3E"/>
    <w:rsid w:val="000E2E50"/>
    <w:rsid w:val="000E6C7C"/>
    <w:rsid w:val="000E720A"/>
    <w:rsid w:val="000E7611"/>
    <w:rsid w:val="000E7701"/>
    <w:rsid w:val="001065E4"/>
    <w:rsid w:val="00117F83"/>
    <w:rsid w:val="001216AD"/>
    <w:rsid w:val="00123BD4"/>
    <w:rsid w:val="00134470"/>
    <w:rsid w:val="001402F5"/>
    <w:rsid w:val="0014214B"/>
    <w:rsid w:val="0015317D"/>
    <w:rsid w:val="001557FB"/>
    <w:rsid w:val="00161351"/>
    <w:rsid w:val="0016171C"/>
    <w:rsid w:val="00161963"/>
    <w:rsid w:val="0017117C"/>
    <w:rsid w:val="00172626"/>
    <w:rsid w:val="00173703"/>
    <w:rsid w:val="00176ED8"/>
    <w:rsid w:val="00180FA9"/>
    <w:rsid w:val="00181DB0"/>
    <w:rsid w:val="00187345"/>
    <w:rsid w:val="00187C71"/>
    <w:rsid w:val="00193714"/>
    <w:rsid w:val="00194C93"/>
    <w:rsid w:val="00195A21"/>
    <w:rsid w:val="001A34A7"/>
    <w:rsid w:val="001B2ADF"/>
    <w:rsid w:val="001B6C3D"/>
    <w:rsid w:val="001C726B"/>
    <w:rsid w:val="001C733C"/>
    <w:rsid w:val="001C738B"/>
    <w:rsid w:val="001D0A44"/>
    <w:rsid w:val="001D2A85"/>
    <w:rsid w:val="001D488E"/>
    <w:rsid w:val="001D6DE9"/>
    <w:rsid w:val="001E76C8"/>
    <w:rsid w:val="001F15B8"/>
    <w:rsid w:val="001F1945"/>
    <w:rsid w:val="001F65E8"/>
    <w:rsid w:val="002023A2"/>
    <w:rsid w:val="00204A4B"/>
    <w:rsid w:val="00211023"/>
    <w:rsid w:val="00211D5D"/>
    <w:rsid w:val="0021354C"/>
    <w:rsid w:val="00216F69"/>
    <w:rsid w:val="00217723"/>
    <w:rsid w:val="00222829"/>
    <w:rsid w:val="002246B4"/>
    <w:rsid w:val="0022532C"/>
    <w:rsid w:val="00226411"/>
    <w:rsid w:val="002275A9"/>
    <w:rsid w:val="0022794F"/>
    <w:rsid w:val="00235451"/>
    <w:rsid w:val="00241858"/>
    <w:rsid w:val="00254BBF"/>
    <w:rsid w:val="002558D4"/>
    <w:rsid w:val="00262104"/>
    <w:rsid w:val="00264E64"/>
    <w:rsid w:val="00274EDD"/>
    <w:rsid w:val="00276D26"/>
    <w:rsid w:val="00281207"/>
    <w:rsid w:val="0028484A"/>
    <w:rsid w:val="002849BB"/>
    <w:rsid w:val="00286F8B"/>
    <w:rsid w:val="00292F85"/>
    <w:rsid w:val="002956AD"/>
    <w:rsid w:val="002B28C0"/>
    <w:rsid w:val="002B2D6C"/>
    <w:rsid w:val="002B319C"/>
    <w:rsid w:val="002B5BE5"/>
    <w:rsid w:val="002D1D76"/>
    <w:rsid w:val="002E0BE2"/>
    <w:rsid w:val="002E21D6"/>
    <w:rsid w:val="002E44FC"/>
    <w:rsid w:val="002F33BE"/>
    <w:rsid w:val="002F3DD6"/>
    <w:rsid w:val="00301F44"/>
    <w:rsid w:val="00311775"/>
    <w:rsid w:val="0031480E"/>
    <w:rsid w:val="00317212"/>
    <w:rsid w:val="00322B66"/>
    <w:rsid w:val="00322D1A"/>
    <w:rsid w:val="0032554E"/>
    <w:rsid w:val="00325A9C"/>
    <w:rsid w:val="0032720B"/>
    <w:rsid w:val="00330EBE"/>
    <w:rsid w:val="003312D7"/>
    <w:rsid w:val="00331E60"/>
    <w:rsid w:val="00332DAC"/>
    <w:rsid w:val="003339F3"/>
    <w:rsid w:val="00333C50"/>
    <w:rsid w:val="003347B4"/>
    <w:rsid w:val="00334DFF"/>
    <w:rsid w:val="0034073D"/>
    <w:rsid w:val="003419BB"/>
    <w:rsid w:val="0034457C"/>
    <w:rsid w:val="00354CDD"/>
    <w:rsid w:val="00356491"/>
    <w:rsid w:val="00356A26"/>
    <w:rsid w:val="0035719E"/>
    <w:rsid w:val="00360BE4"/>
    <w:rsid w:val="00363563"/>
    <w:rsid w:val="0037243F"/>
    <w:rsid w:val="003730C5"/>
    <w:rsid w:val="00382CBA"/>
    <w:rsid w:val="00390632"/>
    <w:rsid w:val="00397444"/>
    <w:rsid w:val="00397C26"/>
    <w:rsid w:val="003A68D7"/>
    <w:rsid w:val="003A6AC6"/>
    <w:rsid w:val="003A6B32"/>
    <w:rsid w:val="003B3565"/>
    <w:rsid w:val="003C2071"/>
    <w:rsid w:val="003C31F9"/>
    <w:rsid w:val="003C466C"/>
    <w:rsid w:val="003D6965"/>
    <w:rsid w:val="003D7902"/>
    <w:rsid w:val="003E398D"/>
    <w:rsid w:val="003E4D1F"/>
    <w:rsid w:val="003E747F"/>
    <w:rsid w:val="003F3D9B"/>
    <w:rsid w:val="003F78CB"/>
    <w:rsid w:val="0040254A"/>
    <w:rsid w:val="00403FB3"/>
    <w:rsid w:val="00406334"/>
    <w:rsid w:val="00415598"/>
    <w:rsid w:val="00417D41"/>
    <w:rsid w:val="00421D5C"/>
    <w:rsid w:val="00424103"/>
    <w:rsid w:val="00425598"/>
    <w:rsid w:val="004366CD"/>
    <w:rsid w:val="004521B6"/>
    <w:rsid w:val="00453A5A"/>
    <w:rsid w:val="00465E62"/>
    <w:rsid w:val="004672EC"/>
    <w:rsid w:val="0047196D"/>
    <w:rsid w:val="00471981"/>
    <w:rsid w:val="0047211D"/>
    <w:rsid w:val="004729AE"/>
    <w:rsid w:val="0047472F"/>
    <w:rsid w:val="00474BAC"/>
    <w:rsid w:val="00476990"/>
    <w:rsid w:val="00477BE0"/>
    <w:rsid w:val="00483A40"/>
    <w:rsid w:val="00483F44"/>
    <w:rsid w:val="0048504F"/>
    <w:rsid w:val="00493D04"/>
    <w:rsid w:val="00493D45"/>
    <w:rsid w:val="00496959"/>
    <w:rsid w:val="004B28FC"/>
    <w:rsid w:val="004B2E0F"/>
    <w:rsid w:val="004B3D92"/>
    <w:rsid w:val="004B5838"/>
    <w:rsid w:val="004B5C5D"/>
    <w:rsid w:val="004C08D2"/>
    <w:rsid w:val="004C0A4A"/>
    <w:rsid w:val="004C4EDA"/>
    <w:rsid w:val="004D13D2"/>
    <w:rsid w:val="004D73BB"/>
    <w:rsid w:val="004D78E7"/>
    <w:rsid w:val="004E0228"/>
    <w:rsid w:val="004E38CA"/>
    <w:rsid w:val="004F0355"/>
    <w:rsid w:val="004F22F1"/>
    <w:rsid w:val="004F2862"/>
    <w:rsid w:val="004F669F"/>
    <w:rsid w:val="004F75EF"/>
    <w:rsid w:val="0050551E"/>
    <w:rsid w:val="005064D0"/>
    <w:rsid w:val="00512BB1"/>
    <w:rsid w:val="00513EC6"/>
    <w:rsid w:val="00516795"/>
    <w:rsid w:val="00521C6E"/>
    <w:rsid w:val="00522036"/>
    <w:rsid w:val="00522364"/>
    <w:rsid w:val="0052637B"/>
    <w:rsid w:val="005272C9"/>
    <w:rsid w:val="0053499B"/>
    <w:rsid w:val="00537F66"/>
    <w:rsid w:val="005421E7"/>
    <w:rsid w:val="005451A5"/>
    <w:rsid w:val="00552EF0"/>
    <w:rsid w:val="00557A7C"/>
    <w:rsid w:val="00560DCE"/>
    <w:rsid w:val="00565669"/>
    <w:rsid w:val="0057705B"/>
    <w:rsid w:val="00577560"/>
    <w:rsid w:val="00580637"/>
    <w:rsid w:val="0058408E"/>
    <w:rsid w:val="005847FD"/>
    <w:rsid w:val="00584C03"/>
    <w:rsid w:val="00585795"/>
    <w:rsid w:val="005865AA"/>
    <w:rsid w:val="005942DD"/>
    <w:rsid w:val="00597DF5"/>
    <w:rsid w:val="005A2F73"/>
    <w:rsid w:val="005A7C6A"/>
    <w:rsid w:val="005B06D2"/>
    <w:rsid w:val="005B3BA2"/>
    <w:rsid w:val="005B42D7"/>
    <w:rsid w:val="005B4A85"/>
    <w:rsid w:val="005B7738"/>
    <w:rsid w:val="005B7797"/>
    <w:rsid w:val="005C0ADD"/>
    <w:rsid w:val="005C3CEF"/>
    <w:rsid w:val="005D0A18"/>
    <w:rsid w:val="005E67BA"/>
    <w:rsid w:val="005E713D"/>
    <w:rsid w:val="005F21D5"/>
    <w:rsid w:val="005F3BCD"/>
    <w:rsid w:val="005F5C5E"/>
    <w:rsid w:val="0061099D"/>
    <w:rsid w:val="00612020"/>
    <w:rsid w:val="00613DB0"/>
    <w:rsid w:val="00626A11"/>
    <w:rsid w:val="0062714D"/>
    <w:rsid w:val="006362C4"/>
    <w:rsid w:val="006367E3"/>
    <w:rsid w:val="006400CB"/>
    <w:rsid w:val="00641A69"/>
    <w:rsid w:val="00641FAC"/>
    <w:rsid w:val="006440B8"/>
    <w:rsid w:val="0065095A"/>
    <w:rsid w:val="006521D5"/>
    <w:rsid w:val="006668E3"/>
    <w:rsid w:val="00671DC6"/>
    <w:rsid w:val="00676816"/>
    <w:rsid w:val="0068172A"/>
    <w:rsid w:val="00681B53"/>
    <w:rsid w:val="0068546C"/>
    <w:rsid w:val="00687CCB"/>
    <w:rsid w:val="006911F1"/>
    <w:rsid w:val="006920D0"/>
    <w:rsid w:val="00692D8F"/>
    <w:rsid w:val="00693861"/>
    <w:rsid w:val="00697E17"/>
    <w:rsid w:val="006A650A"/>
    <w:rsid w:val="006A6BA3"/>
    <w:rsid w:val="006B31DA"/>
    <w:rsid w:val="006C3360"/>
    <w:rsid w:val="006D05D7"/>
    <w:rsid w:val="006D2E2D"/>
    <w:rsid w:val="006D371C"/>
    <w:rsid w:val="006D59CA"/>
    <w:rsid w:val="006F40CF"/>
    <w:rsid w:val="006F5C1D"/>
    <w:rsid w:val="006F79CC"/>
    <w:rsid w:val="00701537"/>
    <w:rsid w:val="007070F0"/>
    <w:rsid w:val="00707878"/>
    <w:rsid w:val="0071327E"/>
    <w:rsid w:val="0072103F"/>
    <w:rsid w:val="00725F60"/>
    <w:rsid w:val="0074044D"/>
    <w:rsid w:val="00740D06"/>
    <w:rsid w:val="00742080"/>
    <w:rsid w:val="00746656"/>
    <w:rsid w:val="00747BD5"/>
    <w:rsid w:val="007502C6"/>
    <w:rsid w:val="007531F9"/>
    <w:rsid w:val="00755B84"/>
    <w:rsid w:val="00757043"/>
    <w:rsid w:val="00762598"/>
    <w:rsid w:val="0076614F"/>
    <w:rsid w:val="00767F2A"/>
    <w:rsid w:val="007700A0"/>
    <w:rsid w:val="007754D1"/>
    <w:rsid w:val="00783BA2"/>
    <w:rsid w:val="00785524"/>
    <w:rsid w:val="00790EB5"/>
    <w:rsid w:val="00793B05"/>
    <w:rsid w:val="007A1B34"/>
    <w:rsid w:val="007A5F02"/>
    <w:rsid w:val="007A6BDA"/>
    <w:rsid w:val="007A733B"/>
    <w:rsid w:val="007A795E"/>
    <w:rsid w:val="007B2948"/>
    <w:rsid w:val="007B607B"/>
    <w:rsid w:val="007C213D"/>
    <w:rsid w:val="007C2C6D"/>
    <w:rsid w:val="007D3243"/>
    <w:rsid w:val="007D5048"/>
    <w:rsid w:val="007E2FF8"/>
    <w:rsid w:val="007E3FDE"/>
    <w:rsid w:val="007E5640"/>
    <w:rsid w:val="007E6A81"/>
    <w:rsid w:val="007E7064"/>
    <w:rsid w:val="00804CAA"/>
    <w:rsid w:val="00807B4E"/>
    <w:rsid w:val="00811E57"/>
    <w:rsid w:val="0081231F"/>
    <w:rsid w:val="00815DDB"/>
    <w:rsid w:val="008276EE"/>
    <w:rsid w:val="00856DE1"/>
    <w:rsid w:val="00856F1C"/>
    <w:rsid w:val="00862CCF"/>
    <w:rsid w:val="00866265"/>
    <w:rsid w:val="00870F0E"/>
    <w:rsid w:val="00872F15"/>
    <w:rsid w:val="00876616"/>
    <w:rsid w:val="0087709C"/>
    <w:rsid w:val="008804E3"/>
    <w:rsid w:val="00884359"/>
    <w:rsid w:val="0089136B"/>
    <w:rsid w:val="008926E1"/>
    <w:rsid w:val="008936DA"/>
    <w:rsid w:val="0089684E"/>
    <w:rsid w:val="008975C7"/>
    <w:rsid w:val="008A21C6"/>
    <w:rsid w:val="008A2938"/>
    <w:rsid w:val="008A382D"/>
    <w:rsid w:val="008A4737"/>
    <w:rsid w:val="008B1576"/>
    <w:rsid w:val="008B2497"/>
    <w:rsid w:val="008B7AA8"/>
    <w:rsid w:val="008C00D4"/>
    <w:rsid w:val="008C30C6"/>
    <w:rsid w:val="008C5EE6"/>
    <w:rsid w:val="008C6D4A"/>
    <w:rsid w:val="008C7B0D"/>
    <w:rsid w:val="008D2413"/>
    <w:rsid w:val="008D29E6"/>
    <w:rsid w:val="008D60CA"/>
    <w:rsid w:val="008E1AB0"/>
    <w:rsid w:val="008E2654"/>
    <w:rsid w:val="008E61CF"/>
    <w:rsid w:val="008F02E1"/>
    <w:rsid w:val="008F0F9C"/>
    <w:rsid w:val="008F22EC"/>
    <w:rsid w:val="00901200"/>
    <w:rsid w:val="0090135D"/>
    <w:rsid w:val="00901E56"/>
    <w:rsid w:val="00907A3B"/>
    <w:rsid w:val="0091730D"/>
    <w:rsid w:val="00925443"/>
    <w:rsid w:val="00925CAA"/>
    <w:rsid w:val="009264BF"/>
    <w:rsid w:val="009267EE"/>
    <w:rsid w:val="00930839"/>
    <w:rsid w:val="009324E5"/>
    <w:rsid w:val="00936C44"/>
    <w:rsid w:val="00942CBD"/>
    <w:rsid w:val="009477C1"/>
    <w:rsid w:val="009537C1"/>
    <w:rsid w:val="0096030F"/>
    <w:rsid w:val="00963B4E"/>
    <w:rsid w:val="0096555C"/>
    <w:rsid w:val="00972302"/>
    <w:rsid w:val="00974A91"/>
    <w:rsid w:val="00976B41"/>
    <w:rsid w:val="00994BD8"/>
    <w:rsid w:val="009A25B8"/>
    <w:rsid w:val="009A5E1F"/>
    <w:rsid w:val="009A6E0C"/>
    <w:rsid w:val="009B4386"/>
    <w:rsid w:val="009C5A7B"/>
    <w:rsid w:val="009D014C"/>
    <w:rsid w:val="009D2C55"/>
    <w:rsid w:val="009D589C"/>
    <w:rsid w:val="009D5D5F"/>
    <w:rsid w:val="009E3C01"/>
    <w:rsid w:val="009E426C"/>
    <w:rsid w:val="009F2A2F"/>
    <w:rsid w:val="009F32A8"/>
    <w:rsid w:val="009F4B74"/>
    <w:rsid w:val="009F6EC9"/>
    <w:rsid w:val="00A01388"/>
    <w:rsid w:val="00A054EE"/>
    <w:rsid w:val="00A05DEB"/>
    <w:rsid w:val="00A0637B"/>
    <w:rsid w:val="00A23BD1"/>
    <w:rsid w:val="00A25009"/>
    <w:rsid w:val="00A26284"/>
    <w:rsid w:val="00A26A7B"/>
    <w:rsid w:val="00A26A81"/>
    <w:rsid w:val="00A37699"/>
    <w:rsid w:val="00A378D0"/>
    <w:rsid w:val="00A4022D"/>
    <w:rsid w:val="00A4029F"/>
    <w:rsid w:val="00A43749"/>
    <w:rsid w:val="00A53DA0"/>
    <w:rsid w:val="00A5411A"/>
    <w:rsid w:val="00A607D3"/>
    <w:rsid w:val="00A621E3"/>
    <w:rsid w:val="00A634D4"/>
    <w:rsid w:val="00A658E7"/>
    <w:rsid w:val="00A663A3"/>
    <w:rsid w:val="00A6692D"/>
    <w:rsid w:val="00A66A5A"/>
    <w:rsid w:val="00A70FA6"/>
    <w:rsid w:val="00A74CA3"/>
    <w:rsid w:val="00A80743"/>
    <w:rsid w:val="00A80896"/>
    <w:rsid w:val="00A8525B"/>
    <w:rsid w:val="00A93A6A"/>
    <w:rsid w:val="00AA60B6"/>
    <w:rsid w:val="00AA6872"/>
    <w:rsid w:val="00AA7A6F"/>
    <w:rsid w:val="00AB0C8D"/>
    <w:rsid w:val="00AB6D31"/>
    <w:rsid w:val="00AC32CF"/>
    <w:rsid w:val="00AC3454"/>
    <w:rsid w:val="00AD2844"/>
    <w:rsid w:val="00AD3425"/>
    <w:rsid w:val="00AD74E9"/>
    <w:rsid w:val="00AE1592"/>
    <w:rsid w:val="00AE366A"/>
    <w:rsid w:val="00AF19B3"/>
    <w:rsid w:val="00AF28D6"/>
    <w:rsid w:val="00AF3422"/>
    <w:rsid w:val="00AF3C29"/>
    <w:rsid w:val="00AF5BF2"/>
    <w:rsid w:val="00B13946"/>
    <w:rsid w:val="00B15770"/>
    <w:rsid w:val="00B174A5"/>
    <w:rsid w:val="00B24BA5"/>
    <w:rsid w:val="00B26B01"/>
    <w:rsid w:val="00B358E7"/>
    <w:rsid w:val="00B36CE4"/>
    <w:rsid w:val="00B41B64"/>
    <w:rsid w:val="00B57ADD"/>
    <w:rsid w:val="00B622F1"/>
    <w:rsid w:val="00B639C4"/>
    <w:rsid w:val="00B63E99"/>
    <w:rsid w:val="00B64A94"/>
    <w:rsid w:val="00B67E34"/>
    <w:rsid w:val="00B70AFC"/>
    <w:rsid w:val="00B70C16"/>
    <w:rsid w:val="00B75E59"/>
    <w:rsid w:val="00B75E85"/>
    <w:rsid w:val="00B80985"/>
    <w:rsid w:val="00B85DE9"/>
    <w:rsid w:val="00BA6CF8"/>
    <w:rsid w:val="00BB04FF"/>
    <w:rsid w:val="00BC18EC"/>
    <w:rsid w:val="00BC2AB8"/>
    <w:rsid w:val="00BC36F2"/>
    <w:rsid w:val="00BC3F54"/>
    <w:rsid w:val="00BC40EC"/>
    <w:rsid w:val="00BC4E3B"/>
    <w:rsid w:val="00BE168C"/>
    <w:rsid w:val="00BE4E1A"/>
    <w:rsid w:val="00BE5931"/>
    <w:rsid w:val="00BF2B6E"/>
    <w:rsid w:val="00BF30CA"/>
    <w:rsid w:val="00C01194"/>
    <w:rsid w:val="00C0603D"/>
    <w:rsid w:val="00C0666C"/>
    <w:rsid w:val="00C06AE5"/>
    <w:rsid w:val="00C06FC3"/>
    <w:rsid w:val="00C129D5"/>
    <w:rsid w:val="00C16F6E"/>
    <w:rsid w:val="00C2298D"/>
    <w:rsid w:val="00C235C1"/>
    <w:rsid w:val="00C23F36"/>
    <w:rsid w:val="00C30290"/>
    <w:rsid w:val="00C32140"/>
    <w:rsid w:val="00C32AA3"/>
    <w:rsid w:val="00C342F1"/>
    <w:rsid w:val="00C37436"/>
    <w:rsid w:val="00C44F0C"/>
    <w:rsid w:val="00C44FDC"/>
    <w:rsid w:val="00C4623B"/>
    <w:rsid w:val="00C47B3B"/>
    <w:rsid w:val="00C52D9E"/>
    <w:rsid w:val="00C54063"/>
    <w:rsid w:val="00C57E2E"/>
    <w:rsid w:val="00C61C77"/>
    <w:rsid w:val="00C63A83"/>
    <w:rsid w:val="00C661E8"/>
    <w:rsid w:val="00C70689"/>
    <w:rsid w:val="00C72A08"/>
    <w:rsid w:val="00C775F7"/>
    <w:rsid w:val="00C77C57"/>
    <w:rsid w:val="00C826AC"/>
    <w:rsid w:val="00C86666"/>
    <w:rsid w:val="00C93A62"/>
    <w:rsid w:val="00C946DE"/>
    <w:rsid w:val="00C94C94"/>
    <w:rsid w:val="00CA3831"/>
    <w:rsid w:val="00CA44E2"/>
    <w:rsid w:val="00CA5474"/>
    <w:rsid w:val="00CB16EE"/>
    <w:rsid w:val="00CB19F4"/>
    <w:rsid w:val="00CB1FEC"/>
    <w:rsid w:val="00CB41C5"/>
    <w:rsid w:val="00CB508E"/>
    <w:rsid w:val="00CB5E41"/>
    <w:rsid w:val="00CB6567"/>
    <w:rsid w:val="00CB7ADC"/>
    <w:rsid w:val="00CC689F"/>
    <w:rsid w:val="00CC7FA5"/>
    <w:rsid w:val="00CD0486"/>
    <w:rsid w:val="00CD09CE"/>
    <w:rsid w:val="00CD1D36"/>
    <w:rsid w:val="00CD2945"/>
    <w:rsid w:val="00CD326B"/>
    <w:rsid w:val="00CD3DB4"/>
    <w:rsid w:val="00CD7A44"/>
    <w:rsid w:val="00CE23C3"/>
    <w:rsid w:val="00CE4360"/>
    <w:rsid w:val="00CE5494"/>
    <w:rsid w:val="00CE5A05"/>
    <w:rsid w:val="00CE5BDE"/>
    <w:rsid w:val="00CF0FBD"/>
    <w:rsid w:val="00CF20CC"/>
    <w:rsid w:val="00CF545B"/>
    <w:rsid w:val="00D15F24"/>
    <w:rsid w:val="00D17856"/>
    <w:rsid w:val="00D223F0"/>
    <w:rsid w:val="00D23350"/>
    <w:rsid w:val="00D23536"/>
    <w:rsid w:val="00D25C93"/>
    <w:rsid w:val="00D311B0"/>
    <w:rsid w:val="00D3243D"/>
    <w:rsid w:val="00D340B3"/>
    <w:rsid w:val="00D41D9C"/>
    <w:rsid w:val="00D55E30"/>
    <w:rsid w:val="00D60149"/>
    <w:rsid w:val="00D60343"/>
    <w:rsid w:val="00D61B54"/>
    <w:rsid w:val="00D72A74"/>
    <w:rsid w:val="00D72C80"/>
    <w:rsid w:val="00D73830"/>
    <w:rsid w:val="00D76ED6"/>
    <w:rsid w:val="00D817C8"/>
    <w:rsid w:val="00D86B05"/>
    <w:rsid w:val="00D94C42"/>
    <w:rsid w:val="00D95548"/>
    <w:rsid w:val="00D96462"/>
    <w:rsid w:val="00D96EC3"/>
    <w:rsid w:val="00DA23CB"/>
    <w:rsid w:val="00DA376C"/>
    <w:rsid w:val="00DA764B"/>
    <w:rsid w:val="00DA7838"/>
    <w:rsid w:val="00DB09D4"/>
    <w:rsid w:val="00DB2E60"/>
    <w:rsid w:val="00DC3579"/>
    <w:rsid w:val="00DC6008"/>
    <w:rsid w:val="00DD21BF"/>
    <w:rsid w:val="00DD485B"/>
    <w:rsid w:val="00DD5646"/>
    <w:rsid w:val="00DD7BBF"/>
    <w:rsid w:val="00DE22D1"/>
    <w:rsid w:val="00DE236A"/>
    <w:rsid w:val="00DE6BC8"/>
    <w:rsid w:val="00DF6A4D"/>
    <w:rsid w:val="00E01EC3"/>
    <w:rsid w:val="00E0372E"/>
    <w:rsid w:val="00E03E17"/>
    <w:rsid w:val="00E10171"/>
    <w:rsid w:val="00E10228"/>
    <w:rsid w:val="00E11B9F"/>
    <w:rsid w:val="00E13478"/>
    <w:rsid w:val="00E23CBB"/>
    <w:rsid w:val="00E24A26"/>
    <w:rsid w:val="00E24CFC"/>
    <w:rsid w:val="00E265DA"/>
    <w:rsid w:val="00E266DA"/>
    <w:rsid w:val="00E356DC"/>
    <w:rsid w:val="00E41988"/>
    <w:rsid w:val="00E46303"/>
    <w:rsid w:val="00E51212"/>
    <w:rsid w:val="00E52D12"/>
    <w:rsid w:val="00E543EC"/>
    <w:rsid w:val="00E54FF3"/>
    <w:rsid w:val="00E578D2"/>
    <w:rsid w:val="00E57DA4"/>
    <w:rsid w:val="00E600C3"/>
    <w:rsid w:val="00E6026B"/>
    <w:rsid w:val="00E6770F"/>
    <w:rsid w:val="00E679CF"/>
    <w:rsid w:val="00E73AC2"/>
    <w:rsid w:val="00E75AF6"/>
    <w:rsid w:val="00E76158"/>
    <w:rsid w:val="00E77388"/>
    <w:rsid w:val="00E77E66"/>
    <w:rsid w:val="00E806EB"/>
    <w:rsid w:val="00E86B20"/>
    <w:rsid w:val="00E86DB4"/>
    <w:rsid w:val="00E92472"/>
    <w:rsid w:val="00E97599"/>
    <w:rsid w:val="00E976B8"/>
    <w:rsid w:val="00EA1B8E"/>
    <w:rsid w:val="00EA245B"/>
    <w:rsid w:val="00EA25A6"/>
    <w:rsid w:val="00EA2973"/>
    <w:rsid w:val="00EA2A7C"/>
    <w:rsid w:val="00EB20DF"/>
    <w:rsid w:val="00EB2C51"/>
    <w:rsid w:val="00EB3804"/>
    <w:rsid w:val="00EB592E"/>
    <w:rsid w:val="00EC0BB7"/>
    <w:rsid w:val="00EC0BBB"/>
    <w:rsid w:val="00EC4890"/>
    <w:rsid w:val="00EC5236"/>
    <w:rsid w:val="00EC524E"/>
    <w:rsid w:val="00EC7B86"/>
    <w:rsid w:val="00ED6DFB"/>
    <w:rsid w:val="00ED7525"/>
    <w:rsid w:val="00EE156F"/>
    <w:rsid w:val="00EE37AF"/>
    <w:rsid w:val="00EE3D23"/>
    <w:rsid w:val="00EE503D"/>
    <w:rsid w:val="00F00453"/>
    <w:rsid w:val="00F01CAE"/>
    <w:rsid w:val="00F0233D"/>
    <w:rsid w:val="00F03D88"/>
    <w:rsid w:val="00F11F5B"/>
    <w:rsid w:val="00F15516"/>
    <w:rsid w:val="00F16AFB"/>
    <w:rsid w:val="00F21897"/>
    <w:rsid w:val="00F22595"/>
    <w:rsid w:val="00F22664"/>
    <w:rsid w:val="00F248DB"/>
    <w:rsid w:val="00F2539D"/>
    <w:rsid w:val="00F262C5"/>
    <w:rsid w:val="00F27202"/>
    <w:rsid w:val="00F27599"/>
    <w:rsid w:val="00F33387"/>
    <w:rsid w:val="00F419BC"/>
    <w:rsid w:val="00F44821"/>
    <w:rsid w:val="00F467D9"/>
    <w:rsid w:val="00F46879"/>
    <w:rsid w:val="00F47329"/>
    <w:rsid w:val="00F533C5"/>
    <w:rsid w:val="00F54225"/>
    <w:rsid w:val="00F54A60"/>
    <w:rsid w:val="00F5718D"/>
    <w:rsid w:val="00F62DE6"/>
    <w:rsid w:val="00F63A62"/>
    <w:rsid w:val="00F63D20"/>
    <w:rsid w:val="00F656B8"/>
    <w:rsid w:val="00F6707E"/>
    <w:rsid w:val="00F67EF4"/>
    <w:rsid w:val="00F70931"/>
    <w:rsid w:val="00F72C4C"/>
    <w:rsid w:val="00F74618"/>
    <w:rsid w:val="00F803F2"/>
    <w:rsid w:val="00F83B97"/>
    <w:rsid w:val="00F863AB"/>
    <w:rsid w:val="00F86930"/>
    <w:rsid w:val="00F912B7"/>
    <w:rsid w:val="00F91419"/>
    <w:rsid w:val="00F92570"/>
    <w:rsid w:val="00F92B1E"/>
    <w:rsid w:val="00F97E50"/>
    <w:rsid w:val="00FA036C"/>
    <w:rsid w:val="00FA3337"/>
    <w:rsid w:val="00FA454A"/>
    <w:rsid w:val="00FA76A8"/>
    <w:rsid w:val="00FA7945"/>
    <w:rsid w:val="00FB0BC9"/>
    <w:rsid w:val="00FB4757"/>
    <w:rsid w:val="00FC1A08"/>
    <w:rsid w:val="00FC43E4"/>
    <w:rsid w:val="00FC5B91"/>
    <w:rsid w:val="00FC7941"/>
    <w:rsid w:val="00FD079C"/>
    <w:rsid w:val="00FD3E61"/>
    <w:rsid w:val="00FE0F90"/>
    <w:rsid w:val="00FF564F"/>
    <w:rsid w:val="00FF62D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9374F"/>
  <w15:chartTrackingRefBased/>
  <w15:docId w15:val="{F7137C9B-7D38-42E7-AF18-D16DF2A25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38B"/>
  </w:style>
  <w:style w:type="paragraph" w:styleId="Ttulo1">
    <w:name w:val="heading 1"/>
    <w:basedOn w:val="Normal"/>
    <w:next w:val="Normal"/>
    <w:link w:val="Ttulo1Char"/>
    <w:uiPriority w:val="9"/>
    <w:qFormat/>
    <w:rsid w:val="006920D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512BB1"/>
    <w:pPr>
      <w:keepNext/>
      <w:keepLines/>
      <w:widowControl w:val="0"/>
      <w:autoSpaceDE w:val="0"/>
      <w:autoSpaceDN w:val="0"/>
      <w:spacing w:before="40" w:line="240" w:lineRule="auto"/>
      <w:outlineLvl w:val="1"/>
    </w:pPr>
    <w:rPr>
      <w:rFonts w:asciiTheme="majorHAnsi" w:eastAsiaTheme="majorEastAsia" w:hAnsiTheme="majorHAnsi" w:cstheme="majorBidi"/>
      <w:color w:val="2F5496" w:themeColor="accent1" w:themeShade="BF"/>
      <w:sz w:val="26"/>
      <w:szCs w:val="26"/>
      <w:lang w:eastAsia="pt-PT" w:bidi="pt-PT"/>
    </w:rPr>
  </w:style>
  <w:style w:type="paragraph" w:styleId="Ttulo3">
    <w:name w:val="heading 3"/>
    <w:basedOn w:val="Normal"/>
    <w:next w:val="Normal"/>
    <w:link w:val="Ttulo3Char"/>
    <w:uiPriority w:val="9"/>
    <w:unhideWhenUsed/>
    <w:qFormat/>
    <w:rsid w:val="00512BB1"/>
    <w:pPr>
      <w:keepNext/>
      <w:keepLines/>
      <w:widowControl w:val="0"/>
      <w:autoSpaceDE w:val="0"/>
      <w:autoSpaceDN w:val="0"/>
      <w:spacing w:before="40" w:line="240" w:lineRule="auto"/>
      <w:outlineLvl w:val="2"/>
    </w:pPr>
    <w:rPr>
      <w:rFonts w:asciiTheme="majorHAnsi" w:eastAsiaTheme="majorEastAsia" w:hAnsiTheme="majorHAnsi" w:cstheme="majorBidi"/>
      <w:color w:val="1F3763" w:themeColor="accent1" w:themeShade="7F"/>
      <w:sz w:val="24"/>
      <w:szCs w:val="24"/>
      <w:lang w:eastAsia="pt-PT" w:bidi="pt-PT"/>
    </w:rPr>
  </w:style>
  <w:style w:type="paragraph" w:styleId="Ttulo4">
    <w:name w:val="heading 4"/>
    <w:basedOn w:val="Normal"/>
    <w:next w:val="Normal"/>
    <w:link w:val="Ttulo4Char"/>
    <w:uiPriority w:val="9"/>
    <w:unhideWhenUsed/>
    <w:qFormat/>
    <w:rsid w:val="00512BB1"/>
    <w:pPr>
      <w:keepNext/>
      <w:keepLines/>
      <w:widowControl w:val="0"/>
      <w:autoSpaceDE w:val="0"/>
      <w:autoSpaceDN w:val="0"/>
      <w:spacing w:before="40" w:line="240" w:lineRule="auto"/>
      <w:outlineLvl w:val="3"/>
    </w:pPr>
    <w:rPr>
      <w:rFonts w:asciiTheme="majorHAnsi" w:eastAsiaTheme="majorEastAsia" w:hAnsiTheme="majorHAnsi" w:cstheme="majorBidi"/>
      <w:i/>
      <w:iCs/>
      <w:color w:val="2F5496" w:themeColor="accent1" w:themeShade="BF"/>
      <w:lang w:eastAsia="pt-PT" w:bidi="pt-PT"/>
    </w:rPr>
  </w:style>
  <w:style w:type="paragraph" w:styleId="Ttulo5">
    <w:name w:val="heading 5"/>
    <w:basedOn w:val="Normal"/>
    <w:next w:val="Normal"/>
    <w:link w:val="Ttulo5Char"/>
    <w:uiPriority w:val="9"/>
    <w:semiHidden/>
    <w:unhideWhenUsed/>
    <w:qFormat/>
    <w:rsid w:val="00512BB1"/>
    <w:pPr>
      <w:keepNext/>
      <w:keepLines/>
      <w:spacing w:before="80" w:after="40" w:line="259" w:lineRule="auto"/>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har"/>
    <w:uiPriority w:val="9"/>
    <w:semiHidden/>
    <w:unhideWhenUsed/>
    <w:qFormat/>
    <w:rsid w:val="00512BB1"/>
    <w:pPr>
      <w:keepNext/>
      <w:keepLines/>
      <w:spacing w:before="40" w:line="259" w:lineRule="auto"/>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har"/>
    <w:uiPriority w:val="9"/>
    <w:semiHidden/>
    <w:unhideWhenUsed/>
    <w:qFormat/>
    <w:rsid w:val="00512BB1"/>
    <w:pPr>
      <w:keepNext/>
      <w:keepLines/>
      <w:spacing w:before="40" w:line="259" w:lineRule="auto"/>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har"/>
    <w:uiPriority w:val="9"/>
    <w:semiHidden/>
    <w:unhideWhenUsed/>
    <w:qFormat/>
    <w:rsid w:val="00512BB1"/>
    <w:pPr>
      <w:keepNext/>
      <w:keepLines/>
      <w:spacing w:line="259" w:lineRule="auto"/>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har"/>
    <w:uiPriority w:val="9"/>
    <w:semiHidden/>
    <w:unhideWhenUsed/>
    <w:qFormat/>
    <w:rsid w:val="00512BB1"/>
    <w:pPr>
      <w:keepNext/>
      <w:keepLines/>
      <w:spacing w:line="259" w:lineRule="auto"/>
      <w:outlineLvl w:val="8"/>
    </w:pPr>
    <w:rPr>
      <w:rFonts w:eastAsiaTheme="majorEastAsia" w:cstheme="majorBidi"/>
      <w:color w:val="272727" w:themeColor="text1" w:themeTint="D8"/>
      <w:kern w:val="2"/>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qFormat/>
    <w:rsid w:val="001C738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Segundo,List I Paragraph,Lista de Itens"/>
    <w:basedOn w:val="Normal"/>
    <w:link w:val="PargrafodaListaChar"/>
    <w:uiPriority w:val="34"/>
    <w:qFormat/>
    <w:rsid w:val="001C738B"/>
    <w:pPr>
      <w:ind w:left="720"/>
      <w:contextualSpacing/>
    </w:pPr>
  </w:style>
  <w:style w:type="paragraph" w:styleId="Corpodetexto">
    <w:name w:val="Body Text"/>
    <w:basedOn w:val="Normal"/>
    <w:link w:val="CorpodetextoChar"/>
    <w:uiPriority w:val="99"/>
    <w:unhideWhenUsed/>
    <w:qFormat/>
    <w:rsid w:val="000C5A33"/>
    <w:pPr>
      <w:spacing w:after="120" w:line="276" w:lineRule="auto"/>
    </w:pPr>
  </w:style>
  <w:style w:type="character" w:customStyle="1" w:styleId="CorpodetextoChar">
    <w:name w:val="Corpo de texto Char"/>
    <w:basedOn w:val="Fontepargpadro"/>
    <w:link w:val="Corpodetexto"/>
    <w:uiPriority w:val="99"/>
    <w:rsid w:val="000C5A33"/>
  </w:style>
  <w:style w:type="paragraph" w:styleId="NormalWeb">
    <w:name w:val="Normal (Web)"/>
    <w:basedOn w:val="Normal"/>
    <w:uiPriority w:val="99"/>
    <w:unhideWhenUsed/>
    <w:rsid w:val="0004550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rsid w:val="00F2539D"/>
    <w:pPr>
      <w:tabs>
        <w:tab w:val="center" w:pos="4680"/>
        <w:tab w:val="right" w:pos="9360"/>
      </w:tabs>
      <w:spacing w:line="240" w:lineRule="auto"/>
    </w:pPr>
  </w:style>
  <w:style w:type="character" w:customStyle="1" w:styleId="CabealhoChar">
    <w:name w:val="Cabeçalho Char"/>
    <w:basedOn w:val="Fontepargpadro"/>
    <w:link w:val="Cabealho"/>
    <w:uiPriority w:val="99"/>
    <w:rsid w:val="00F2539D"/>
  </w:style>
  <w:style w:type="paragraph" w:styleId="Rodap">
    <w:name w:val="footer"/>
    <w:basedOn w:val="Normal"/>
    <w:link w:val="RodapChar"/>
    <w:uiPriority w:val="99"/>
    <w:unhideWhenUsed/>
    <w:rsid w:val="00F2539D"/>
    <w:pPr>
      <w:tabs>
        <w:tab w:val="center" w:pos="4680"/>
        <w:tab w:val="right" w:pos="9360"/>
      </w:tabs>
      <w:spacing w:line="240" w:lineRule="auto"/>
    </w:pPr>
  </w:style>
  <w:style w:type="character" w:customStyle="1" w:styleId="RodapChar">
    <w:name w:val="Rodapé Char"/>
    <w:basedOn w:val="Fontepargpadro"/>
    <w:link w:val="Rodap"/>
    <w:uiPriority w:val="99"/>
    <w:rsid w:val="00F2539D"/>
  </w:style>
  <w:style w:type="paragraph" w:customStyle="1" w:styleId="Padro">
    <w:name w:val="Padrão"/>
    <w:rsid w:val="000D0A5D"/>
    <w:pPr>
      <w:snapToGrid w:val="0"/>
      <w:spacing w:line="240" w:lineRule="auto"/>
    </w:pPr>
    <w:rPr>
      <w:rFonts w:ascii="Times New Roman" w:eastAsia="Times New Roman" w:hAnsi="Times New Roman" w:cs="Times New Roman"/>
      <w:sz w:val="24"/>
      <w:szCs w:val="20"/>
      <w:lang w:eastAsia="pt-BR"/>
    </w:rPr>
  </w:style>
  <w:style w:type="character" w:styleId="Forte">
    <w:name w:val="Strong"/>
    <w:basedOn w:val="Fontepargpadro"/>
    <w:uiPriority w:val="22"/>
    <w:qFormat/>
    <w:rsid w:val="000D0A5D"/>
    <w:rPr>
      <w:b/>
      <w:bCs/>
    </w:rPr>
  </w:style>
  <w:style w:type="paragraph" w:customStyle="1" w:styleId="Nivel1">
    <w:name w:val="Nivel1"/>
    <w:basedOn w:val="Ttulo1"/>
    <w:next w:val="Normal"/>
    <w:link w:val="Nivel1Char"/>
    <w:qFormat/>
    <w:rsid w:val="006920D0"/>
    <w:pPr>
      <w:numPr>
        <w:numId w:val="1"/>
      </w:numPr>
      <w:spacing w:before="480" w:after="120" w:line="276" w:lineRule="auto"/>
      <w:jc w:val="both"/>
    </w:pPr>
    <w:rPr>
      <w:rFonts w:ascii="Arial" w:hAnsi="Arial" w:cs="Arial"/>
      <w:b/>
      <w:color w:val="000000"/>
      <w:sz w:val="20"/>
      <w:szCs w:val="20"/>
      <w:lang w:eastAsia="pt-BR"/>
    </w:rPr>
  </w:style>
  <w:style w:type="character" w:customStyle="1" w:styleId="Ttulo1Char">
    <w:name w:val="Título 1 Char"/>
    <w:basedOn w:val="Fontepargpadro"/>
    <w:link w:val="Ttulo1"/>
    <w:uiPriority w:val="9"/>
    <w:rsid w:val="006920D0"/>
    <w:rPr>
      <w:rFonts w:asciiTheme="majorHAnsi" w:eastAsiaTheme="majorEastAsia" w:hAnsiTheme="majorHAnsi" w:cstheme="majorBidi"/>
      <w:color w:val="2F5496" w:themeColor="accent1" w:themeShade="BF"/>
      <w:sz w:val="32"/>
      <w:szCs w:val="32"/>
    </w:rPr>
  </w:style>
  <w:style w:type="paragraph" w:styleId="Citao">
    <w:name w:val="Quote"/>
    <w:basedOn w:val="Normal"/>
    <w:next w:val="Normal"/>
    <w:link w:val="CitaoChar"/>
    <w:uiPriority w:val="29"/>
    <w:qFormat/>
    <w:rsid w:val="000E720A"/>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E720A"/>
    <w:rPr>
      <w:rFonts w:ascii="Arial" w:eastAsia="Calibri" w:hAnsi="Arial" w:cs="Tahoma"/>
      <w:i/>
      <w:iCs/>
      <w:color w:val="000000"/>
      <w:sz w:val="20"/>
      <w:szCs w:val="24"/>
      <w:shd w:val="clear" w:color="auto" w:fill="FFFFCC"/>
    </w:rPr>
  </w:style>
  <w:style w:type="character" w:customStyle="1" w:styleId="Nivel1Char">
    <w:name w:val="Nivel1 Char"/>
    <w:basedOn w:val="Ttulo1Char"/>
    <w:link w:val="Nivel1"/>
    <w:rsid w:val="000E720A"/>
    <w:rPr>
      <w:rFonts w:ascii="Arial" w:eastAsiaTheme="majorEastAsia" w:hAnsi="Arial" w:cs="Arial"/>
      <w:b/>
      <w:color w:val="000000"/>
      <w:sz w:val="20"/>
      <w:szCs w:val="20"/>
      <w:lang w:eastAsia="pt-BR"/>
    </w:rPr>
  </w:style>
  <w:style w:type="paragraph" w:customStyle="1" w:styleId="Nivel2">
    <w:name w:val="Nivel 2"/>
    <w:link w:val="Nivel2Char"/>
    <w:qFormat/>
    <w:rsid w:val="000E720A"/>
    <w:pPr>
      <w:numPr>
        <w:ilvl w:val="1"/>
        <w:numId w:val="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0E720A"/>
    <w:pPr>
      <w:numPr>
        <w:ilvl w:val="0"/>
      </w:numPr>
      <w:tabs>
        <w:tab w:val="num" w:pos="360"/>
      </w:tabs>
      <w:ind w:left="644" w:hanging="432"/>
    </w:pPr>
    <w:rPr>
      <w:rFonts w:cs="Arial"/>
      <w:b/>
    </w:rPr>
  </w:style>
  <w:style w:type="paragraph" w:customStyle="1" w:styleId="Nivel3">
    <w:name w:val="Nivel 3"/>
    <w:basedOn w:val="Nivel2"/>
    <w:qFormat/>
    <w:rsid w:val="000E720A"/>
    <w:pPr>
      <w:numPr>
        <w:ilvl w:val="0"/>
        <w:numId w:val="0"/>
      </w:numPr>
      <w:tabs>
        <w:tab w:val="num" w:pos="360"/>
      </w:tabs>
      <w:ind w:left="1922" w:hanging="180"/>
    </w:pPr>
    <w:rPr>
      <w:rFonts w:cs="Arial"/>
      <w:color w:val="000000"/>
    </w:rPr>
  </w:style>
  <w:style w:type="paragraph" w:customStyle="1" w:styleId="Nivel4">
    <w:name w:val="Nivel 4"/>
    <w:basedOn w:val="Nivel3"/>
    <w:qFormat/>
    <w:rsid w:val="000E720A"/>
    <w:pPr>
      <w:numPr>
        <w:ilvl w:val="3"/>
      </w:numPr>
      <w:tabs>
        <w:tab w:val="num" w:pos="360"/>
      </w:tabs>
      <w:ind w:left="2491" w:hanging="360"/>
    </w:pPr>
    <w:rPr>
      <w:color w:val="auto"/>
    </w:rPr>
  </w:style>
  <w:style w:type="paragraph" w:customStyle="1" w:styleId="Nivel5">
    <w:name w:val="Nivel 5"/>
    <w:basedOn w:val="Nivel4"/>
    <w:qFormat/>
    <w:rsid w:val="000E720A"/>
    <w:pPr>
      <w:numPr>
        <w:ilvl w:val="4"/>
      </w:numPr>
      <w:tabs>
        <w:tab w:val="num" w:pos="360"/>
      </w:tabs>
      <w:ind w:left="3485" w:hanging="360"/>
    </w:pPr>
  </w:style>
  <w:style w:type="character" w:customStyle="1" w:styleId="Nivel2Char">
    <w:name w:val="Nivel 2 Char"/>
    <w:basedOn w:val="Fontepargpadro"/>
    <w:link w:val="Nivel2"/>
    <w:rsid w:val="000E720A"/>
    <w:rPr>
      <w:rFonts w:ascii="Ecofont_Spranq_eco_Sans" w:eastAsia="Arial Unicode MS" w:hAnsi="Ecofont_Spranq_eco_Sans" w:cs="Times New Roman"/>
      <w:sz w:val="20"/>
      <w:szCs w:val="20"/>
      <w:lang w:eastAsia="pt-BR"/>
    </w:rPr>
  </w:style>
  <w:style w:type="paragraph" w:customStyle="1" w:styleId="Citao1">
    <w:name w:val="Citação1"/>
    <w:basedOn w:val="Normal"/>
    <w:next w:val="Normal"/>
    <w:link w:val="QuoteChar"/>
    <w:qFormat/>
    <w:rsid w:val="000E720A"/>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Ecofont_Spranq_eco_Sans" w:eastAsia="Times New Roman" w:hAnsi="Ecofont_Spranq_eco_Sans" w:cs="Ecofont_Spranq_eco_Sans"/>
      <w:i/>
      <w:iCs/>
      <w:color w:val="000000"/>
      <w:sz w:val="24"/>
      <w:szCs w:val="24"/>
      <w:shd w:val="clear" w:color="auto" w:fill="FFFFCC"/>
    </w:rPr>
  </w:style>
  <w:style w:type="character" w:customStyle="1" w:styleId="QuoteChar">
    <w:name w:val="Quote Char"/>
    <w:link w:val="Citao1"/>
    <w:rsid w:val="000E720A"/>
    <w:rPr>
      <w:rFonts w:ascii="Ecofont_Spranq_eco_Sans" w:eastAsia="Times New Roman" w:hAnsi="Ecofont_Spranq_eco_Sans" w:cs="Ecofont_Spranq_eco_Sans"/>
      <w:i/>
      <w:iCs/>
      <w:color w:val="000000"/>
      <w:sz w:val="24"/>
      <w:szCs w:val="24"/>
      <w:shd w:val="clear" w:color="auto" w:fill="FFFFCC"/>
    </w:rPr>
  </w:style>
  <w:style w:type="table" w:customStyle="1" w:styleId="TableNormal">
    <w:name w:val="Table Normal"/>
    <w:uiPriority w:val="2"/>
    <w:semiHidden/>
    <w:unhideWhenUsed/>
    <w:qFormat/>
    <w:rsid w:val="00B622F1"/>
    <w:pPr>
      <w:widowControl w:val="0"/>
      <w:autoSpaceDE w:val="0"/>
      <w:autoSpaceDN w:val="0"/>
      <w:spacing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622F1"/>
    <w:pPr>
      <w:widowControl w:val="0"/>
      <w:autoSpaceDE w:val="0"/>
      <w:autoSpaceDN w:val="0"/>
      <w:spacing w:line="240" w:lineRule="auto"/>
    </w:pPr>
    <w:rPr>
      <w:rFonts w:ascii="Calibri" w:eastAsia="Calibri" w:hAnsi="Calibri" w:cs="Calibri"/>
      <w:lang w:val="pt-PT" w:eastAsia="pt-PT" w:bidi="pt-PT"/>
    </w:rPr>
  </w:style>
  <w:style w:type="character" w:customStyle="1" w:styleId="fontstyle01">
    <w:name w:val="fontstyle01"/>
    <w:basedOn w:val="Fontepargpadro"/>
    <w:rsid w:val="00B622F1"/>
    <w:rPr>
      <w:rFonts w:ascii="Eras Medium ITC" w:hAnsi="Eras Medium ITC" w:hint="default"/>
      <w:b w:val="0"/>
      <w:bCs w:val="0"/>
      <w:i w:val="0"/>
      <w:iCs w:val="0"/>
      <w:color w:val="000000"/>
      <w:sz w:val="24"/>
      <w:szCs w:val="24"/>
    </w:rPr>
  </w:style>
  <w:style w:type="character" w:styleId="Hyperlink">
    <w:name w:val="Hyperlink"/>
    <w:basedOn w:val="Fontepargpadro"/>
    <w:uiPriority w:val="99"/>
    <w:unhideWhenUsed/>
    <w:rsid w:val="00B622F1"/>
    <w:rPr>
      <w:color w:val="0563C1" w:themeColor="hyperlink"/>
      <w:u w:val="single"/>
    </w:rPr>
  </w:style>
  <w:style w:type="character" w:customStyle="1" w:styleId="MenoPendente1">
    <w:name w:val="Menção Pendente1"/>
    <w:basedOn w:val="Fontepargpadro"/>
    <w:uiPriority w:val="99"/>
    <w:semiHidden/>
    <w:unhideWhenUsed/>
    <w:rsid w:val="00B622F1"/>
    <w:rPr>
      <w:color w:val="605E5C"/>
      <w:shd w:val="clear" w:color="auto" w:fill="E1DFDD"/>
    </w:rPr>
  </w:style>
  <w:style w:type="character" w:styleId="HiperlinkVisitado">
    <w:name w:val="FollowedHyperlink"/>
    <w:basedOn w:val="Fontepargpadro"/>
    <w:uiPriority w:val="99"/>
    <w:semiHidden/>
    <w:unhideWhenUsed/>
    <w:rsid w:val="00B622F1"/>
    <w:rPr>
      <w:color w:val="954F72"/>
      <w:u w:val="single"/>
    </w:rPr>
  </w:style>
  <w:style w:type="paragraph" w:customStyle="1" w:styleId="msonormal0">
    <w:name w:val="msonormal"/>
    <w:basedOn w:val="Normal"/>
    <w:rsid w:val="00B622F1"/>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5">
    <w:name w:val="xl65"/>
    <w:basedOn w:val="Normal"/>
    <w:rsid w:val="00B622F1"/>
    <w:pPr>
      <w:spacing w:before="100" w:beforeAutospacing="1" w:after="100" w:afterAutospacing="1" w:line="240" w:lineRule="auto"/>
      <w:jc w:val="center"/>
      <w:textAlignment w:val="center"/>
    </w:pPr>
    <w:rPr>
      <w:rFonts w:ascii="Tahoma" w:eastAsia="Times New Roman" w:hAnsi="Tahoma" w:cs="Tahoma"/>
      <w:b/>
      <w:bCs/>
      <w:sz w:val="18"/>
      <w:szCs w:val="18"/>
      <w:lang w:eastAsia="pt-BR"/>
    </w:rPr>
  </w:style>
  <w:style w:type="paragraph" w:customStyle="1" w:styleId="xl66">
    <w:name w:val="xl66"/>
    <w:basedOn w:val="Normal"/>
    <w:rsid w:val="00B622F1"/>
    <w:pPr>
      <w:spacing w:before="100" w:beforeAutospacing="1" w:after="100" w:afterAutospacing="1" w:line="240" w:lineRule="auto"/>
    </w:pPr>
    <w:rPr>
      <w:rFonts w:ascii="Tahoma" w:eastAsia="Times New Roman" w:hAnsi="Tahoma" w:cs="Tahoma"/>
      <w:sz w:val="18"/>
      <w:szCs w:val="18"/>
      <w:lang w:eastAsia="pt-BR"/>
    </w:rPr>
  </w:style>
  <w:style w:type="paragraph" w:customStyle="1" w:styleId="xl67">
    <w:name w:val="xl67"/>
    <w:basedOn w:val="Normal"/>
    <w:rsid w:val="00B622F1"/>
    <w:pPr>
      <w:spacing w:before="100" w:beforeAutospacing="1" w:after="100" w:afterAutospacing="1" w:line="240" w:lineRule="auto"/>
      <w:jc w:val="center"/>
    </w:pPr>
    <w:rPr>
      <w:rFonts w:ascii="Tahoma" w:eastAsia="Times New Roman" w:hAnsi="Tahoma" w:cs="Tahoma"/>
      <w:sz w:val="18"/>
      <w:szCs w:val="18"/>
      <w:lang w:eastAsia="pt-BR"/>
    </w:rPr>
  </w:style>
  <w:style w:type="paragraph" w:styleId="Textodebalo">
    <w:name w:val="Balloon Text"/>
    <w:basedOn w:val="Normal"/>
    <w:link w:val="TextodebaloChar"/>
    <w:uiPriority w:val="99"/>
    <w:semiHidden/>
    <w:unhideWhenUsed/>
    <w:rsid w:val="00B622F1"/>
    <w:pPr>
      <w:widowControl w:val="0"/>
      <w:autoSpaceDE w:val="0"/>
      <w:autoSpaceDN w:val="0"/>
      <w:spacing w:line="240" w:lineRule="auto"/>
    </w:pPr>
    <w:rPr>
      <w:rFonts w:ascii="Segoe UI" w:eastAsia="Calibri" w:hAnsi="Segoe UI" w:cs="Segoe UI"/>
      <w:sz w:val="18"/>
      <w:szCs w:val="18"/>
      <w:lang w:val="pt-PT" w:eastAsia="pt-PT" w:bidi="pt-PT"/>
    </w:rPr>
  </w:style>
  <w:style w:type="character" w:customStyle="1" w:styleId="TextodebaloChar">
    <w:name w:val="Texto de balão Char"/>
    <w:basedOn w:val="Fontepargpadro"/>
    <w:link w:val="Textodebalo"/>
    <w:uiPriority w:val="99"/>
    <w:semiHidden/>
    <w:rsid w:val="00B622F1"/>
    <w:rPr>
      <w:rFonts w:ascii="Segoe UI" w:eastAsia="Calibri" w:hAnsi="Segoe UI" w:cs="Segoe UI"/>
      <w:sz w:val="18"/>
      <w:szCs w:val="18"/>
      <w:lang w:val="pt-PT" w:eastAsia="pt-PT" w:bidi="pt-PT"/>
    </w:rPr>
  </w:style>
  <w:style w:type="paragraph" w:customStyle="1" w:styleId="xl68">
    <w:name w:val="xl68"/>
    <w:basedOn w:val="Normal"/>
    <w:rsid w:val="00644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69">
    <w:name w:val="xl69"/>
    <w:basedOn w:val="Normal"/>
    <w:rsid w:val="006440B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70">
    <w:name w:val="xl70"/>
    <w:basedOn w:val="Normal"/>
    <w:rsid w:val="006440B8"/>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71">
    <w:name w:val="xl71"/>
    <w:basedOn w:val="Normal"/>
    <w:rsid w:val="006440B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72">
    <w:name w:val="xl72"/>
    <w:basedOn w:val="Normal"/>
    <w:rsid w:val="006440B8"/>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73">
    <w:name w:val="xl73"/>
    <w:basedOn w:val="Normal"/>
    <w:rsid w:val="006440B8"/>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74">
    <w:name w:val="xl74"/>
    <w:basedOn w:val="Normal"/>
    <w:rsid w:val="006440B8"/>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75">
    <w:name w:val="xl75"/>
    <w:basedOn w:val="Normal"/>
    <w:rsid w:val="006440B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76">
    <w:name w:val="xl76"/>
    <w:basedOn w:val="Normal"/>
    <w:rsid w:val="006440B8"/>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77">
    <w:name w:val="xl77"/>
    <w:basedOn w:val="Normal"/>
    <w:rsid w:val="006440B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character" w:customStyle="1" w:styleId="PargrafodaListaChar">
    <w:name w:val="Parágrafo da Lista Char"/>
    <w:aliases w:val="Segundo Char,List I Paragraph Char,Lista de Itens Char"/>
    <w:link w:val="PargrafodaLista"/>
    <w:uiPriority w:val="34"/>
    <w:qFormat/>
    <w:locked/>
    <w:rsid w:val="00FF62DA"/>
  </w:style>
  <w:style w:type="character" w:customStyle="1" w:styleId="Ttulo2Char">
    <w:name w:val="Título 2 Char"/>
    <w:basedOn w:val="Fontepargpadro"/>
    <w:link w:val="Ttulo2"/>
    <w:uiPriority w:val="9"/>
    <w:rsid w:val="00512BB1"/>
    <w:rPr>
      <w:rFonts w:asciiTheme="majorHAnsi" w:eastAsiaTheme="majorEastAsia" w:hAnsiTheme="majorHAnsi" w:cstheme="majorBidi"/>
      <w:color w:val="2F5496" w:themeColor="accent1" w:themeShade="BF"/>
      <w:sz w:val="26"/>
      <w:szCs w:val="26"/>
      <w:lang w:eastAsia="pt-PT" w:bidi="pt-PT"/>
    </w:rPr>
  </w:style>
  <w:style w:type="character" w:customStyle="1" w:styleId="Ttulo3Char">
    <w:name w:val="Título 3 Char"/>
    <w:basedOn w:val="Fontepargpadro"/>
    <w:link w:val="Ttulo3"/>
    <w:uiPriority w:val="9"/>
    <w:rsid w:val="00512BB1"/>
    <w:rPr>
      <w:rFonts w:asciiTheme="majorHAnsi" w:eastAsiaTheme="majorEastAsia" w:hAnsiTheme="majorHAnsi" w:cstheme="majorBidi"/>
      <w:color w:val="1F3763" w:themeColor="accent1" w:themeShade="7F"/>
      <w:sz w:val="24"/>
      <w:szCs w:val="24"/>
      <w:lang w:eastAsia="pt-PT" w:bidi="pt-PT"/>
    </w:rPr>
  </w:style>
  <w:style w:type="character" w:customStyle="1" w:styleId="Ttulo4Char">
    <w:name w:val="Título 4 Char"/>
    <w:basedOn w:val="Fontepargpadro"/>
    <w:link w:val="Ttulo4"/>
    <w:uiPriority w:val="9"/>
    <w:rsid w:val="00512BB1"/>
    <w:rPr>
      <w:rFonts w:asciiTheme="majorHAnsi" w:eastAsiaTheme="majorEastAsia" w:hAnsiTheme="majorHAnsi" w:cstheme="majorBidi"/>
      <w:i/>
      <w:iCs/>
      <w:color w:val="2F5496" w:themeColor="accent1" w:themeShade="BF"/>
      <w:lang w:eastAsia="pt-PT" w:bidi="pt-PT"/>
    </w:rPr>
  </w:style>
  <w:style w:type="character" w:customStyle="1" w:styleId="Ttulo5Char">
    <w:name w:val="Título 5 Char"/>
    <w:basedOn w:val="Fontepargpadro"/>
    <w:link w:val="Ttulo5"/>
    <w:uiPriority w:val="9"/>
    <w:semiHidden/>
    <w:rsid w:val="00512BB1"/>
    <w:rPr>
      <w:rFonts w:eastAsiaTheme="majorEastAsia" w:cstheme="majorBidi"/>
      <w:color w:val="2F5496" w:themeColor="accent1" w:themeShade="BF"/>
      <w:kern w:val="2"/>
      <w14:ligatures w14:val="standardContextual"/>
    </w:rPr>
  </w:style>
  <w:style w:type="character" w:customStyle="1" w:styleId="Ttulo6Char">
    <w:name w:val="Título 6 Char"/>
    <w:basedOn w:val="Fontepargpadro"/>
    <w:link w:val="Ttulo6"/>
    <w:uiPriority w:val="9"/>
    <w:semiHidden/>
    <w:rsid w:val="00512BB1"/>
    <w:rPr>
      <w:rFonts w:eastAsiaTheme="majorEastAsia" w:cstheme="majorBidi"/>
      <w:i/>
      <w:iCs/>
      <w:color w:val="595959" w:themeColor="text1" w:themeTint="A6"/>
      <w:kern w:val="2"/>
      <w14:ligatures w14:val="standardContextual"/>
    </w:rPr>
  </w:style>
  <w:style w:type="character" w:customStyle="1" w:styleId="Ttulo7Char">
    <w:name w:val="Título 7 Char"/>
    <w:basedOn w:val="Fontepargpadro"/>
    <w:link w:val="Ttulo7"/>
    <w:uiPriority w:val="9"/>
    <w:semiHidden/>
    <w:rsid w:val="00512BB1"/>
    <w:rPr>
      <w:rFonts w:eastAsiaTheme="majorEastAsia" w:cstheme="majorBidi"/>
      <w:color w:val="595959" w:themeColor="text1" w:themeTint="A6"/>
      <w:kern w:val="2"/>
      <w14:ligatures w14:val="standardContextual"/>
    </w:rPr>
  </w:style>
  <w:style w:type="character" w:customStyle="1" w:styleId="Ttulo8Char">
    <w:name w:val="Título 8 Char"/>
    <w:basedOn w:val="Fontepargpadro"/>
    <w:link w:val="Ttulo8"/>
    <w:uiPriority w:val="9"/>
    <w:semiHidden/>
    <w:rsid w:val="00512BB1"/>
    <w:rPr>
      <w:rFonts w:eastAsiaTheme="majorEastAsia" w:cstheme="majorBidi"/>
      <w:i/>
      <w:iCs/>
      <w:color w:val="272727" w:themeColor="text1" w:themeTint="D8"/>
      <w:kern w:val="2"/>
      <w14:ligatures w14:val="standardContextual"/>
    </w:rPr>
  </w:style>
  <w:style w:type="character" w:customStyle="1" w:styleId="Ttulo9Char">
    <w:name w:val="Título 9 Char"/>
    <w:basedOn w:val="Fontepargpadro"/>
    <w:link w:val="Ttulo9"/>
    <w:uiPriority w:val="9"/>
    <w:semiHidden/>
    <w:rsid w:val="00512BB1"/>
    <w:rPr>
      <w:rFonts w:eastAsiaTheme="majorEastAsia" w:cstheme="majorBidi"/>
      <w:color w:val="272727" w:themeColor="text1" w:themeTint="D8"/>
      <w:kern w:val="2"/>
      <w14:ligatures w14:val="standardContextual"/>
    </w:rPr>
  </w:style>
  <w:style w:type="character" w:customStyle="1" w:styleId="ng-star-inserted">
    <w:name w:val="ng-star-inserted"/>
    <w:basedOn w:val="Fontepargpadro"/>
    <w:rsid w:val="00512BB1"/>
  </w:style>
  <w:style w:type="paragraph" w:customStyle="1" w:styleId="pb-0">
    <w:name w:val="pb-0"/>
    <w:basedOn w:val="Normal"/>
    <w:rsid w:val="00512BB1"/>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deGrade6Colorida">
    <w:name w:val="Grid Table 6 Colorful"/>
    <w:basedOn w:val="Tabelanormal"/>
    <w:uiPriority w:val="51"/>
    <w:rsid w:val="00512BB1"/>
    <w:pPr>
      <w:widowControl w:val="0"/>
      <w:autoSpaceDE w:val="0"/>
      <w:autoSpaceDN w:val="0"/>
      <w:spacing w:line="240" w:lineRule="auto"/>
    </w:pPr>
    <w:rPr>
      <w:color w:val="000000" w:themeColor="text1"/>
      <w:lang w:val="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notaderodap">
    <w:name w:val="footnote text"/>
    <w:basedOn w:val="Normal"/>
    <w:link w:val="TextodenotaderodapChar"/>
    <w:uiPriority w:val="99"/>
    <w:semiHidden/>
    <w:unhideWhenUsed/>
    <w:rsid w:val="00512BB1"/>
    <w:pPr>
      <w:widowControl w:val="0"/>
      <w:autoSpaceDE w:val="0"/>
      <w:autoSpaceDN w:val="0"/>
      <w:spacing w:line="240" w:lineRule="auto"/>
    </w:pPr>
    <w:rPr>
      <w:rFonts w:ascii="Calibri" w:eastAsia="Calibri" w:hAnsi="Calibri" w:cs="Calibri"/>
      <w:sz w:val="20"/>
      <w:szCs w:val="20"/>
      <w:lang w:eastAsia="pt-PT" w:bidi="pt-PT"/>
    </w:rPr>
  </w:style>
  <w:style w:type="character" w:customStyle="1" w:styleId="TextodenotaderodapChar">
    <w:name w:val="Texto de nota de rodapé Char"/>
    <w:basedOn w:val="Fontepargpadro"/>
    <w:link w:val="Textodenotaderodap"/>
    <w:uiPriority w:val="99"/>
    <w:semiHidden/>
    <w:rsid w:val="00512BB1"/>
    <w:rPr>
      <w:rFonts w:ascii="Calibri" w:eastAsia="Calibri" w:hAnsi="Calibri" w:cs="Calibri"/>
      <w:sz w:val="20"/>
      <w:szCs w:val="20"/>
      <w:lang w:eastAsia="pt-PT" w:bidi="pt-PT"/>
    </w:rPr>
  </w:style>
  <w:style w:type="character" w:styleId="Refdenotaderodap">
    <w:name w:val="footnote reference"/>
    <w:basedOn w:val="Fontepargpadro"/>
    <w:uiPriority w:val="99"/>
    <w:semiHidden/>
    <w:unhideWhenUsed/>
    <w:rsid w:val="00512BB1"/>
    <w:rPr>
      <w:vertAlign w:val="superscript"/>
    </w:rPr>
  </w:style>
  <w:style w:type="table" w:styleId="SimplesTabela1">
    <w:name w:val="Plain Table 1"/>
    <w:basedOn w:val="Tabelanormal"/>
    <w:uiPriority w:val="41"/>
    <w:rsid w:val="00512BB1"/>
    <w:pPr>
      <w:widowControl w:val="0"/>
      <w:autoSpaceDE w:val="0"/>
      <w:autoSpaceDN w:val="0"/>
      <w:spacing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adeGrade2">
    <w:name w:val="Grid Table 2"/>
    <w:basedOn w:val="Tabelanormal"/>
    <w:uiPriority w:val="47"/>
    <w:rsid w:val="00512BB1"/>
    <w:pPr>
      <w:widowControl w:val="0"/>
      <w:autoSpaceDE w:val="0"/>
      <w:autoSpaceDN w:val="0"/>
      <w:spacing w:line="240" w:lineRule="auto"/>
    </w:pPr>
    <w:rPr>
      <w:lang w:val="en-US"/>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Grade3">
    <w:name w:val="Grid Table 3"/>
    <w:basedOn w:val="Tabelanormal"/>
    <w:uiPriority w:val="48"/>
    <w:rsid w:val="00512BB1"/>
    <w:pPr>
      <w:widowControl w:val="0"/>
      <w:autoSpaceDE w:val="0"/>
      <w:autoSpaceDN w:val="0"/>
      <w:spacing w:line="240" w:lineRule="auto"/>
    </w:pPr>
    <w:rPr>
      <w:lang w:val="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deGrade4">
    <w:name w:val="Grid Table 4"/>
    <w:basedOn w:val="Tabelanormal"/>
    <w:uiPriority w:val="49"/>
    <w:rsid w:val="00512BB1"/>
    <w:pPr>
      <w:widowControl w:val="0"/>
      <w:autoSpaceDE w:val="0"/>
      <w:autoSpaceDN w:val="0"/>
      <w:spacing w:line="240" w:lineRule="auto"/>
    </w:pPr>
    <w:rPr>
      <w:lang w:val="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Grade5Escura">
    <w:name w:val="Grid Table 5 Dark"/>
    <w:basedOn w:val="Tabelanormal"/>
    <w:uiPriority w:val="50"/>
    <w:rsid w:val="00512BB1"/>
    <w:pPr>
      <w:widowControl w:val="0"/>
      <w:autoSpaceDE w:val="0"/>
      <w:autoSpaceDN w:val="0"/>
      <w:spacing w:line="240" w:lineRule="auto"/>
    </w:pPr>
    <w:rPr>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styleId="Ttulo">
    <w:name w:val="Title"/>
    <w:basedOn w:val="Normal"/>
    <w:next w:val="Normal"/>
    <w:link w:val="TtuloChar"/>
    <w:uiPriority w:val="10"/>
    <w:qFormat/>
    <w:rsid w:val="00512BB1"/>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har">
    <w:name w:val="Título Char"/>
    <w:basedOn w:val="Fontepargpadro"/>
    <w:link w:val="Ttulo"/>
    <w:uiPriority w:val="10"/>
    <w:rsid w:val="00512BB1"/>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har"/>
    <w:uiPriority w:val="11"/>
    <w:qFormat/>
    <w:rsid w:val="00512BB1"/>
    <w:pPr>
      <w:numPr>
        <w:ilvl w:val="1"/>
      </w:numPr>
      <w:spacing w:after="160" w:line="259" w:lineRule="auto"/>
    </w:pPr>
    <w:rPr>
      <w:rFonts w:eastAsiaTheme="majorEastAsia" w:cstheme="majorBidi"/>
      <w:color w:val="595959" w:themeColor="text1" w:themeTint="A6"/>
      <w:spacing w:val="15"/>
      <w:kern w:val="2"/>
      <w:sz w:val="28"/>
      <w:szCs w:val="28"/>
      <w14:ligatures w14:val="standardContextual"/>
    </w:rPr>
  </w:style>
  <w:style w:type="character" w:customStyle="1" w:styleId="SubttuloChar">
    <w:name w:val="Subtítulo Char"/>
    <w:basedOn w:val="Fontepargpadro"/>
    <w:link w:val="Subttulo"/>
    <w:uiPriority w:val="11"/>
    <w:rsid w:val="00512BB1"/>
    <w:rPr>
      <w:rFonts w:eastAsiaTheme="majorEastAsia" w:cstheme="majorBidi"/>
      <w:color w:val="595959" w:themeColor="text1" w:themeTint="A6"/>
      <w:spacing w:val="15"/>
      <w:kern w:val="2"/>
      <w:sz w:val="28"/>
      <w:szCs w:val="28"/>
      <w14:ligatures w14:val="standardContextual"/>
    </w:rPr>
  </w:style>
  <w:style w:type="character" w:styleId="nfaseIntensa">
    <w:name w:val="Intense Emphasis"/>
    <w:basedOn w:val="Fontepargpadro"/>
    <w:uiPriority w:val="21"/>
    <w:qFormat/>
    <w:rsid w:val="00512BB1"/>
    <w:rPr>
      <w:i/>
      <w:iCs/>
      <w:color w:val="2F5496" w:themeColor="accent1" w:themeShade="BF"/>
    </w:rPr>
  </w:style>
  <w:style w:type="paragraph" w:styleId="CitaoIntensa">
    <w:name w:val="Intense Quote"/>
    <w:basedOn w:val="Normal"/>
    <w:next w:val="Normal"/>
    <w:link w:val="CitaoIntensaChar"/>
    <w:uiPriority w:val="30"/>
    <w:qFormat/>
    <w:rsid w:val="00512BB1"/>
    <w:pPr>
      <w:pBdr>
        <w:top w:val="single" w:sz="4" w:space="10" w:color="2F5496" w:themeColor="accent1" w:themeShade="BF"/>
        <w:bottom w:val="single" w:sz="4" w:space="10" w:color="2F5496" w:themeColor="accent1" w:themeShade="BF"/>
      </w:pBdr>
      <w:spacing w:before="360" w:after="360" w:line="259" w:lineRule="auto"/>
      <w:ind w:left="864" w:right="864"/>
      <w:jc w:val="center"/>
    </w:pPr>
    <w:rPr>
      <w:i/>
      <w:iCs/>
      <w:color w:val="2F5496" w:themeColor="accent1" w:themeShade="BF"/>
      <w:kern w:val="2"/>
      <w14:ligatures w14:val="standardContextual"/>
    </w:rPr>
  </w:style>
  <w:style w:type="character" w:customStyle="1" w:styleId="CitaoIntensaChar">
    <w:name w:val="Citação Intensa Char"/>
    <w:basedOn w:val="Fontepargpadro"/>
    <w:link w:val="CitaoIntensa"/>
    <w:uiPriority w:val="30"/>
    <w:rsid w:val="00512BB1"/>
    <w:rPr>
      <w:i/>
      <w:iCs/>
      <w:color w:val="2F5496" w:themeColor="accent1" w:themeShade="BF"/>
      <w:kern w:val="2"/>
      <w14:ligatures w14:val="standardContextual"/>
    </w:rPr>
  </w:style>
  <w:style w:type="character" w:styleId="RefernciaIntensa">
    <w:name w:val="Intense Reference"/>
    <w:basedOn w:val="Fontepargpadro"/>
    <w:uiPriority w:val="32"/>
    <w:qFormat/>
    <w:rsid w:val="00512BB1"/>
    <w:rPr>
      <w:b/>
      <w:bCs/>
      <w:smallCaps/>
      <w:color w:val="2F5496" w:themeColor="accent1" w:themeShade="BF"/>
      <w:spacing w:val="5"/>
    </w:rPr>
  </w:style>
  <w:style w:type="numbering" w:customStyle="1" w:styleId="Semlista1">
    <w:name w:val="Sem lista1"/>
    <w:next w:val="Semlista"/>
    <w:uiPriority w:val="99"/>
    <w:semiHidden/>
    <w:unhideWhenUsed/>
    <w:rsid w:val="00512BB1"/>
  </w:style>
  <w:style w:type="paragraph" w:customStyle="1" w:styleId="PargrafodaLista1">
    <w:name w:val="Parágrafo da Lista1"/>
    <w:basedOn w:val="Normal"/>
    <w:rsid w:val="00512BB1"/>
    <w:pPr>
      <w:suppressAutoHyphens/>
      <w:spacing w:line="240" w:lineRule="auto"/>
      <w:ind w:left="720"/>
      <w:contextualSpacing/>
    </w:pPr>
    <w:rPr>
      <w:rFonts w:ascii="Times New Roman" w:eastAsia="Times New Roman" w:hAnsi="Times New Roman" w:cs="Times New Roman"/>
      <w:color w:val="000000"/>
      <w:spacing w:val="2"/>
      <w:kern w:val="2"/>
      <w:sz w:val="28"/>
      <w:szCs w:val="20"/>
      <w:vertAlign w:val="superscript"/>
      <w:lang w:eastAsia="pt-BR"/>
    </w:rPr>
  </w:style>
  <w:style w:type="character" w:styleId="Refdecomentrio">
    <w:name w:val="annotation reference"/>
    <w:basedOn w:val="Fontepargpadro"/>
    <w:uiPriority w:val="99"/>
    <w:semiHidden/>
    <w:unhideWhenUsed/>
    <w:rsid w:val="00C0603D"/>
    <w:rPr>
      <w:sz w:val="16"/>
      <w:szCs w:val="16"/>
    </w:rPr>
  </w:style>
  <w:style w:type="paragraph" w:styleId="Textodecomentrio">
    <w:name w:val="annotation text"/>
    <w:basedOn w:val="Normal"/>
    <w:link w:val="TextodecomentrioChar"/>
    <w:uiPriority w:val="99"/>
    <w:semiHidden/>
    <w:unhideWhenUsed/>
    <w:rsid w:val="00C0603D"/>
    <w:pPr>
      <w:widowControl w:val="0"/>
      <w:autoSpaceDE w:val="0"/>
      <w:autoSpaceDN w:val="0"/>
      <w:spacing w:line="240" w:lineRule="auto"/>
    </w:pPr>
    <w:rPr>
      <w:rFonts w:ascii="Calibri" w:eastAsia="Calibri" w:hAnsi="Calibri" w:cs="Calibri"/>
      <w:sz w:val="20"/>
      <w:szCs w:val="20"/>
      <w:lang w:eastAsia="pt-PT" w:bidi="pt-PT"/>
    </w:rPr>
  </w:style>
  <w:style w:type="character" w:customStyle="1" w:styleId="TextodecomentrioChar">
    <w:name w:val="Texto de comentário Char"/>
    <w:basedOn w:val="Fontepargpadro"/>
    <w:link w:val="Textodecomentrio"/>
    <w:uiPriority w:val="99"/>
    <w:semiHidden/>
    <w:rsid w:val="00C0603D"/>
    <w:rPr>
      <w:rFonts w:ascii="Calibri" w:eastAsia="Calibri" w:hAnsi="Calibri" w:cs="Calibri"/>
      <w:sz w:val="20"/>
      <w:szCs w:val="20"/>
      <w:lang w:eastAsia="pt-PT" w:bidi="pt-PT"/>
    </w:rPr>
  </w:style>
  <w:style w:type="paragraph" w:styleId="Assuntodocomentrio">
    <w:name w:val="annotation subject"/>
    <w:basedOn w:val="Textodecomentrio"/>
    <w:next w:val="Textodecomentrio"/>
    <w:link w:val="AssuntodocomentrioChar"/>
    <w:uiPriority w:val="99"/>
    <w:semiHidden/>
    <w:unhideWhenUsed/>
    <w:rsid w:val="00C0603D"/>
    <w:rPr>
      <w:b/>
      <w:bCs/>
    </w:rPr>
  </w:style>
  <w:style w:type="character" w:customStyle="1" w:styleId="AssuntodocomentrioChar">
    <w:name w:val="Assunto do comentário Char"/>
    <w:basedOn w:val="TextodecomentrioChar"/>
    <w:link w:val="Assuntodocomentrio"/>
    <w:uiPriority w:val="99"/>
    <w:semiHidden/>
    <w:rsid w:val="00C0603D"/>
    <w:rPr>
      <w:rFonts w:ascii="Calibri" w:eastAsia="Calibri" w:hAnsi="Calibri" w:cs="Calibri"/>
      <w:b/>
      <w:bCs/>
      <w:sz w:val="20"/>
      <w:szCs w:val="20"/>
      <w:lang w:eastAsia="pt-PT" w:bidi="pt-PT"/>
    </w:rPr>
  </w:style>
  <w:style w:type="character" w:styleId="MenoPendente">
    <w:name w:val="Unresolved Mention"/>
    <w:basedOn w:val="Fontepargpadro"/>
    <w:uiPriority w:val="99"/>
    <w:semiHidden/>
    <w:unhideWhenUsed/>
    <w:rsid w:val="00C0603D"/>
    <w:rPr>
      <w:color w:val="605E5C"/>
      <w:shd w:val="clear" w:color="auto" w:fill="E1DFDD"/>
    </w:rPr>
  </w:style>
  <w:style w:type="paragraph" w:customStyle="1" w:styleId="isselectedend">
    <w:name w:val="isselectedend"/>
    <w:basedOn w:val="Normal"/>
    <w:rsid w:val="00C0603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pdq2pgselectionanchorcontainer">
    <w:name w:val="pdq2pg_selectionanchorcontainer"/>
    <w:basedOn w:val="Normal"/>
    <w:rsid w:val="00C0603D"/>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6268">
      <w:bodyDiv w:val="1"/>
      <w:marLeft w:val="0"/>
      <w:marRight w:val="0"/>
      <w:marTop w:val="0"/>
      <w:marBottom w:val="0"/>
      <w:divBdr>
        <w:top w:val="none" w:sz="0" w:space="0" w:color="auto"/>
        <w:left w:val="none" w:sz="0" w:space="0" w:color="auto"/>
        <w:bottom w:val="none" w:sz="0" w:space="0" w:color="auto"/>
        <w:right w:val="none" w:sz="0" w:space="0" w:color="auto"/>
      </w:divBdr>
    </w:div>
    <w:div w:id="15278973">
      <w:bodyDiv w:val="1"/>
      <w:marLeft w:val="0"/>
      <w:marRight w:val="0"/>
      <w:marTop w:val="0"/>
      <w:marBottom w:val="0"/>
      <w:divBdr>
        <w:top w:val="none" w:sz="0" w:space="0" w:color="auto"/>
        <w:left w:val="none" w:sz="0" w:space="0" w:color="auto"/>
        <w:bottom w:val="none" w:sz="0" w:space="0" w:color="auto"/>
        <w:right w:val="none" w:sz="0" w:space="0" w:color="auto"/>
      </w:divBdr>
    </w:div>
    <w:div w:id="84619040">
      <w:bodyDiv w:val="1"/>
      <w:marLeft w:val="0"/>
      <w:marRight w:val="0"/>
      <w:marTop w:val="0"/>
      <w:marBottom w:val="0"/>
      <w:divBdr>
        <w:top w:val="none" w:sz="0" w:space="0" w:color="auto"/>
        <w:left w:val="none" w:sz="0" w:space="0" w:color="auto"/>
        <w:bottom w:val="none" w:sz="0" w:space="0" w:color="auto"/>
        <w:right w:val="none" w:sz="0" w:space="0" w:color="auto"/>
      </w:divBdr>
    </w:div>
    <w:div w:id="151870314">
      <w:bodyDiv w:val="1"/>
      <w:marLeft w:val="0"/>
      <w:marRight w:val="0"/>
      <w:marTop w:val="0"/>
      <w:marBottom w:val="0"/>
      <w:divBdr>
        <w:top w:val="none" w:sz="0" w:space="0" w:color="auto"/>
        <w:left w:val="none" w:sz="0" w:space="0" w:color="auto"/>
        <w:bottom w:val="none" w:sz="0" w:space="0" w:color="auto"/>
        <w:right w:val="none" w:sz="0" w:space="0" w:color="auto"/>
      </w:divBdr>
    </w:div>
    <w:div w:id="220139214">
      <w:bodyDiv w:val="1"/>
      <w:marLeft w:val="0"/>
      <w:marRight w:val="0"/>
      <w:marTop w:val="0"/>
      <w:marBottom w:val="0"/>
      <w:divBdr>
        <w:top w:val="none" w:sz="0" w:space="0" w:color="auto"/>
        <w:left w:val="none" w:sz="0" w:space="0" w:color="auto"/>
        <w:bottom w:val="none" w:sz="0" w:space="0" w:color="auto"/>
        <w:right w:val="none" w:sz="0" w:space="0" w:color="auto"/>
      </w:divBdr>
    </w:div>
    <w:div w:id="255210482">
      <w:bodyDiv w:val="1"/>
      <w:marLeft w:val="0"/>
      <w:marRight w:val="0"/>
      <w:marTop w:val="0"/>
      <w:marBottom w:val="0"/>
      <w:divBdr>
        <w:top w:val="none" w:sz="0" w:space="0" w:color="auto"/>
        <w:left w:val="none" w:sz="0" w:space="0" w:color="auto"/>
        <w:bottom w:val="none" w:sz="0" w:space="0" w:color="auto"/>
        <w:right w:val="none" w:sz="0" w:space="0" w:color="auto"/>
      </w:divBdr>
    </w:div>
    <w:div w:id="389111117">
      <w:bodyDiv w:val="1"/>
      <w:marLeft w:val="0"/>
      <w:marRight w:val="0"/>
      <w:marTop w:val="0"/>
      <w:marBottom w:val="0"/>
      <w:divBdr>
        <w:top w:val="none" w:sz="0" w:space="0" w:color="auto"/>
        <w:left w:val="none" w:sz="0" w:space="0" w:color="auto"/>
        <w:bottom w:val="none" w:sz="0" w:space="0" w:color="auto"/>
        <w:right w:val="none" w:sz="0" w:space="0" w:color="auto"/>
      </w:divBdr>
    </w:div>
    <w:div w:id="425424565">
      <w:bodyDiv w:val="1"/>
      <w:marLeft w:val="0"/>
      <w:marRight w:val="0"/>
      <w:marTop w:val="0"/>
      <w:marBottom w:val="0"/>
      <w:divBdr>
        <w:top w:val="none" w:sz="0" w:space="0" w:color="auto"/>
        <w:left w:val="none" w:sz="0" w:space="0" w:color="auto"/>
        <w:bottom w:val="none" w:sz="0" w:space="0" w:color="auto"/>
        <w:right w:val="none" w:sz="0" w:space="0" w:color="auto"/>
      </w:divBdr>
    </w:div>
    <w:div w:id="472672652">
      <w:bodyDiv w:val="1"/>
      <w:marLeft w:val="0"/>
      <w:marRight w:val="0"/>
      <w:marTop w:val="0"/>
      <w:marBottom w:val="0"/>
      <w:divBdr>
        <w:top w:val="none" w:sz="0" w:space="0" w:color="auto"/>
        <w:left w:val="none" w:sz="0" w:space="0" w:color="auto"/>
        <w:bottom w:val="none" w:sz="0" w:space="0" w:color="auto"/>
        <w:right w:val="none" w:sz="0" w:space="0" w:color="auto"/>
      </w:divBdr>
    </w:div>
    <w:div w:id="503009668">
      <w:bodyDiv w:val="1"/>
      <w:marLeft w:val="0"/>
      <w:marRight w:val="0"/>
      <w:marTop w:val="0"/>
      <w:marBottom w:val="0"/>
      <w:divBdr>
        <w:top w:val="none" w:sz="0" w:space="0" w:color="auto"/>
        <w:left w:val="none" w:sz="0" w:space="0" w:color="auto"/>
        <w:bottom w:val="none" w:sz="0" w:space="0" w:color="auto"/>
        <w:right w:val="none" w:sz="0" w:space="0" w:color="auto"/>
      </w:divBdr>
    </w:div>
    <w:div w:id="582839591">
      <w:bodyDiv w:val="1"/>
      <w:marLeft w:val="0"/>
      <w:marRight w:val="0"/>
      <w:marTop w:val="0"/>
      <w:marBottom w:val="0"/>
      <w:divBdr>
        <w:top w:val="none" w:sz="0" w:space="0" w:color="auto"/>
        <w:left w:val="none" w:sz="0" w:space="0" w:color="auto"/>
        <w:bottom w:val="none" w:sz="0" w:space="0" w:color="auto"/>
        <w:right w:val="none" w:sz="0" w:space="0" w:color="auto"/>
      </w:divBdr>
    </w:div>
    <w:div w:id="669337915">
      <w:bodyDiv w:val="1"/>
      <w:marLeft w:val="0"/>
      <w:marRight w:val="0"/>
      <w:marTop w:val="0"/>
      <w:marBottom w:val="0"/>
      <w:divBdr>
        <w:top w:val="none" w:sz="0" w:space="0" w:color="auto"/>
        <w:left w:val="none" w:sz="0" w:space="0" w:color="auto"/>
        <w:bottom w:val="none" w:sz="0" w:space="0" w:color="auto"/>
        <w:right w:val="none" w:sz="0" w:space="0" w:color="auto"/>
      </w:divBdr>
    </w:div>
    <w:div w:id="680860353">
      <w:bodyDiv w:val="1"/>
      <w:marLeft w:val="0"/>
      <w:marRight w:val="0"/>
      <w:marTop w:val="0"/>
      <w:marBottom w:val="0"/>
      <w:divBdr>
        <w:top w:val="none" w:sz="0" w:space="0" w:color="auto"/>
        <w:left w:val="none" w:sz="0" w:space="0" w:color="auto"/>
        <w:bottom w:val="none" w:sz="0" w:space="0" w:color="auto"/>
        <w:right w:val="none" w:sz="0" w:space="0" w:color="auto"/>
      </w:divBdr>
    </w:div>
    <w:div w:id="751051841">
      <w:bodyDiv w:val="1"/>
      <w:marLeft w:val="0"/>
      <w:marRight w:val="0"/>
      <w:marTop w:val="0"/>
      <w:marBottom w:val="0"/>
      <w:divBdr>
        <w:top w:val="none" w:sz="0" w:space="0" w:color="auto"/>
        <w:left w:val="none" w:sz="0" w:space="0" w:color="auto"/>
        <w:bottom w:val="none" w:sz="0" w:space="0" w:color="auto"/>
        <w:right w:val="none" w:sz="0" w:space="0" w:color="auto"/>
      </w:divBdr>
    </w:div>
    <w:div w:id="832263325">
      <w:bodyDiv w:val="1"/>
      <w:marLeft w:val="0"/>
      <w:marRight w:val="0"/>
      <w:marTop w:val="0"/>
      <w:marBottom w:val="0"/>
      <w:divBdr>
        <w:top w:val="none" w:sz="0" w:space="0" w:color="auto"/>
        <w:left w:val="none" w:sz="0" w:space="0" w:color="auto"/>
        <w:bottom w:val="none" w:sz="0" w:space="0" w:color="auto"/>
        <w:right w:val="none" w:sz="0" w:space="0" w:color="auto"/>
      </w:divBdr>
    </w:div>
    <w:div w:id="872886449">
      <w:bodyDiv w:val="1"/>
      <w:marLeft w:val="0"/>
      <w:marRight w:val="0"/>
      <w:marTop w:val="0"/>
      <w:marBottom w:val="0"/>
      <w:divBdr>
        <w:top w:val="none" w:sz="0" w:space="0" w:color="auto"/>
        <w:left w:val="none" w:sz="0" w:space="0" w:color="auto"/>
        <w:bottom w:val="none" w:sz="0" w:space="0" w:color="auto"/>
        <w:right w:val="none" w:sz="0" w:space="0" w:color="auto"/>
      </w:divBdr>
    </w:div>
    <w:div w:id="882401840">
      <w:bodyDiv w:val="1"/>
      <w:marLeft w:val="0"/>
      <w:marRight w:val="0"/>
      <w:marTop w:val="0"/>
      <w:marBottom w:val="0"/>
      <w:divBdr>
        <w:top w:val="none" w:sz="0" w:space="0" w:color="auto"/>
        <w:left w:val="none" w:sz="0" w:space="0" w:color="auto"/>
        <w:bottom w:val="none" w:sz="0" w:space="0" w:color="auto"/>
        <w:right w:val="none" w:sz="0" w:space="0" w:color="auto"/>
      </w:divBdr>
    </w:div>
    <w:div w:id="888422684">
      <w:bodyDiv w:val="1"/>
      <w:marLeft w:val="0"/>
      <w:marRight w:val="0"/>
      <w:marTop w:val="0"/>
      <w:marBottom w:val="0"/>
      <w:divBdr>
        <w:top w:val="none" w:sz="0" w:space="0" w:color="auto"/>
        <w:left w:val="none" w:sz="0" w:space="0" w:color="auto"/>
        <w:bottom w:val="none" w:sz="0" w:space="0" w:color="auto"/>
        <w:right w:val="none" w:sz="0" w:space="0" w:color="auto"/>
      </w:divBdr>
    </w:div>
    <w:div w:id="911282939">
      <w:bodyDiv w:val="1"/>
      <w:marLeft w:val="0"/>
      <w:marRight w:val="0"/>
      <w:marTop w:val="0"/>
      <w:marBottom w:val="0"/>
      <w:divBdr>
        <w:top w:val="none" w:sz="0" w:space="0" w:color="auto"/>
        <w:left w:val="none" w:sz="0" w:space="0" w:color="auto"/>
        <w:bottom w:val="none" w:sz="0" w:space="0" w:color="auto"/>
        <w:right w:val="none" w:sz="0" w:space="0" w:color="auto"/>
      </w:divBdr>
    </w:div>
    <w:div w:id="924992779">
      <w:bodyDiv w:val="1"/>
      <w:marLeft w:val="0"/>
      <w:marRight w:val="0"/>
      <w:marTop w:val="0"/>
      <w:marBottom w:val="0"/>
      <w:divBdr>
        <w:top w:val="none" w:sz="0" w:space="0" w:color="auto"/>
        <w:left w:val="none" w:sz="0" w:space="0" w:color="auto"/>
        <w:bottom w:val="none" w:sz="0" w:space="0" w:color="auto"/>
        <w:right w:val="none" w:sz="0" w:space="0" w:color="auto"/>
      </w:divBdr>
    </w:div>
    <w:div w:id="956567460">
      <w:bodyDiv w:val="1"/>
      <w:marLeft w:val="0"/>
      <w:marRight w:val="0"/>
      <w:marTop w:val="0"/>
      <w:marBottom w:val="0"/>
      <w:divBdr>
        <w:top w:val="none" w:sz="0" w:space="0" w:color="auto"/>
        <w:left w:val="none" w:sz="0" w:space="0" w:color="auto"/>
        <w:bottom w:val="none" w:sz="0" w:space="0" w:color="auto"/>
        <w:right w:val="none" w:sz="0" w:space="0" w:color="auto"/>
      </w:divBdr>
    </w:div>
    <w:div w:id="964428738">
      <w:bodyDiv w:val="1"/>
      <w:marLeft w:val="0"/>
      <w:marRight w:val="0"/>
      <w:marTop w:val="0"/>
      <w:marBottom w:val="0"/>
      <w:divBdr>
        <w:top w:val="none" w:sz="0" w:space="0" w:color="auto"/>
        <w:left w:val="none" w:sz="0" w:space="0" w:color="auto"/>
        <w:bottom w:val="none" w:sz="0" w:space="0" w:color="auto"/>
        <w:right w:val="none" w:sz="0" w:space="0" w:color="auto"/>
      </w:divBdr>
    </w:div>
    <w:div w:id="1024012667">
      <w:bodyDiv w:val="1"/>
      <w:marLeft w:val="0"/>
      <w:marRight w:val="0"/>
      <w:marTop w:val="0"/>
      <w:marBottom w:val="0"/>
      <w:divBdr>
        <w:top w:val="none" w:sz="0" w:space="0" w:color="auto"/>
        <w:left w:val="none" w:sz="0" w:space="0" w:color="auto"/>
        <w:bottom w:val="none" w:sz="0" w:space="0" w:color="auto"/>
        <w:right w:val="none" w:sz="0" w:space="0" w:color="auto"/>
      </w:divBdr>
    </w:div>
    <w:div w:id="1026176199">
      <w:bodyDiv w:val="1"/>
      <w:marLeft w:val="0"/>
      <w:marRight w:val="0"/>
      <w:marTop w:val="0"/>
      <w:marBottom w:val="0"/>
      <w:divBdr>
        <w:top w:val="none" w:sz="0" w:space="0" w:color="auto"/>
        <w:left w:val="none" w:sz="0" w:space="0" w:color="auto"/>
        <w:bottom w:val="none" w:sz="0" w:space="0" w:color="auto"/>
        <w:right w:val="none" w:sz="0" w:space="0" w:color="auto"/>
      </w:divBdr>
    </w:div>
    <w:div w:id="1061100734">
      <w:bodyDiv w:val="1"/>
      <w:marLeft w:val="0"/>
      <w:marRight w:val="0"/>
      <w:marTop w:val="0"/>
      <w:marBottom w:val="0"/>
      <w:divBdr>
        <w:top w:val="none" w:sz="0" w:space="0" w:color="auto"/>
        <w:left w:val="none" w:sz="0" w:space="0" w:color="auto"/>
        <w:bottom w:val="none" w:sz="0" w:space="0" w:color="auto"/>
        <w:right w:val="none" w:sz="0" w:space="0" w:color="auto"/>
      </w:divBdr>
    </w:div>
    <w:div w:id="1115828241">
      <w:bodyDiv w:val="1"/>
      <w:marLeft w:val="0"/>
      <w:marRight w:val="0"/>
      <w:marTop w:val="0"/>
      <w:marBottom w:val="0"/>
      <w:divBdr>
        <w:top w:val="none" w:sz="0" w:space="0" w:color="auto"/>
        <w:left w:val="none" w:sz="0" w:space="0" w:color="auto"/>
        <w:bottom w:val="none" w:sz="0" w:space="0" w:color="auto"/>
        <w:right w:val="none" w:sz="0" w:space="0" w:color="auto"/>
      </w:divBdr>
    </w:div>
    <w:div w:id="1222790371">
      <w:bodyDiv w:val="1"/>
      <w:marLeft w:val="0"/>
      <w:marRight w:val="0"/>
      <w:marTop w:val="0"/>
      <w:marBottom w:val="0"/>
      <w:divBdr>
        <w:top w:val="none" w:sz="0" w:space="0" w:color="auto"/>
        <w:left w:val="none" w:sz="0" w:space="0" w:color="auto"/>
        <w:bottom w:val="none" w:sz="0" w:space="0" w:color="auto"/>
        <w:right w:val="none" w:sz="0" w:space="0" w:color="auto"/>
      </w:divBdr>
    </w:div>
    <w:div w:id="1284310786">
      <w:bodyDiv w:val="1"/>
      <w:marLeft w:val="0"/>
      <w:marRight w:val="0"/>
      <w:marTop w:val="0"/>
      <w:marBottom w:val="0"/>
      <w:divBdr>
        <w:top w:val="none" w:sz="0" w:space="0" w:color="auto"/>
        <w:left w:val="none" w:sz="0" w:space="0" w:color="auto"/>
        <w:bottom w:val="none" w:sz="0" w:space="0" w:color="auto"/>
        <w:right w:val="none" w:sz="0" w:space="0" w:color="auto"/>
      </w:divBdr>
    </w:div>
    <w:div w:id="1369186490">
      <w:bodyDiv w:val="1"/>
      <w:marLeft w:val="0"/>
      <w:marRight w:val="0"/>
      <w:marTop w:val="0"/>
      <w:marBottom w:val="0"/>
      <w:divBdr>
        <w:top w:val="none" w:sz="0" w:space="0" w:color="auto"/>
        <w:left w:val="none" w:sz="0" w:space="0" w:color="auto"/>
        <w:bottom w:val="none" w:sz="0" w:space="0" w:color="auto"/>
        <w:right w:val="none" w:sz="0" w:space="0" w:color="auto"/>
      </w:divBdr>
    </w:div>
    <w:div w:id="1377579993">
      <w:bodyDiv w:val="1"/>
      <w:marLeft w:val="0"/>
      <w:marRight w:val="0"/>
      <w:marTop w:val="0"/>
      <w:marBottom w:val="0"/>
      <w:divBdr>
        <w:top w:val="none" w:sz="0" w:space="0" w:color="auto"/>
        <w:left w:val="none" w:sz="0" w:space="0" w:color="auto"/>
        <w:bottom w:val="none" w:sz="0" w:space="0" w:color="auto"/>
        <w:right w:val="none" w:sz="0" w:space="0" w:color="auto"/>
      </w:divBdr>
    </w:div>
    <w:div w:id="1405569550">
      <w:bodyDiv w:val="1"/>
      <w:marLeft w:val="0"/>
      <w:marRight w:val="0"/>
      <w:marTop w:val="0"/>
      <w:marBottom w:val="0"/>
      <w:divBdr>
        <w:top w:val="none" w:sz="0" w:space="0" w:color="auto"/>
        <w:left w:val="none" w:sz="0" w:space="0" w:color="auto"/>
        <w:bottom w:val="none" w:sz="0" w:space="0" w:color="auto"/>
        <w:right w:val="none" w:sz="0" w:space="0" w:color="auto"/>
      </w:divBdr>
    </w:div>
    <w:div w:id="1414281380">
      <w:bodyDiv w:val="1"/>
      <w:marLeft w:val="0"/>
      <w:marRight w:val="0"/>
      <w:marTop w:val="0"/>
      <w:marBottom w:val="0"/>
      <w:divBdr>
        <w:top w:val="none" w:sz="0" w:space="0" w:color="auto"/>
        <w:left w:val="none" w:sz="0" w:space="0" w:color="auto"/>
        <w:bottom w:val="none" w:sz="0" w:space="0" w:color="auto"/>
        <w:right w:val="none" w:sz="0" w:space="0" w:color="auto"/>
      </w:divBdr>
    </w:div>
    <w:div w:id="1440100190">
      <w:bodyDiv w:val="1"/>
      <w:marLeft w:val="0"/>
      <w:marRight w:val="0"/>
      <w:marTop w:val="0"/>
      <w:marBottom w:val="0"/>
      <w:divBdr>
        <w:top w:val="none" w:sz="0" w:space="0" w:color="auto"/>
        <w:left w:val="none" w:sz="0" w:space="0" w:color="auto"/>
        <w:bottom w:val="none" w:sz="0" w:space="0" w:color="auto"/>
        <w:right w:val="none" w:sz="0" w:space="0" w:color="auto"/>
      </w:divBdr>
    </w:div>
    <w:div w:id="1508059102">
      <w:bodyDiv w:val="1"/>
      <w:marLeft w:val="0"/>
      <w:marRight w:val="0"/>
      <w:marTop w:val="0"/>
      <w:marBottom w:val="0"/>
      <w:divBdr>
        <w:top w:val="none" w:sz="0" w:space="0" w:color="auto"/>
        <w:left w:val="none" w:sz="0" w:space="0" w:color="auto"/>
        <w:bottom w:val="none" w:sz="0" w:space="0" w:color="auto"/>
        <w:right w:val="none" w:sz="0" w:space="0" w:color="auto"/>
      </w:divBdr>
    </w:div>
    <w:div w:id="1552035095">
      <w:bodyDiv w:val="1"/>
      <w:marLeft w:val="0"/>
      <w:marRight w:val="0"/>
      <w:marTop w:val="0"/>
      <w:marBottom w:val="0"/>
      <w:divBdr>
        <w:top w:val="none" w:sz="0" w:space="0" w:color="auto"/>
        <w:left w:val="none" w:sz="0" w:space="0" w:color="auto"/>
        <w:bottom w:val="none" w:sz="0" w:space="0" w:color="auto"/>
        <w:right w:val="none" w:sz="0" w:space="0" w:color="auto"/>
      </w:divBdr>
    </w:div>
    <w:div w:id="1642031960">
      <w:bodyDiv w:val="1"/>
      <w:marLeft w:val="0"/>
      <w:marRight w:val="0"/>
      <w:marTop w:val="0"/>
      <w:marBottom w:val="0"/>
      <w:divBdr>
        <w:top w:val="none" w:sz="0" w:space="0" w:color="auto"/>
        <w:left w:val="none" w:sz="0" w:space="0" w:color="auto"/>
        <w:bottom w:val="none" w:sz="0" w:space="0" w:color="auto"/>
        <w:right w:val="none" w:sz="0" w:space="0" w:color="auto"/>
      </w:divBdr>
    </w:div>
    <w:div w:id="1667324538">
      <w:bodyDiv w:val="1"/>
      <w:marLeft w:val="0"/>
      <w:marRight w:val="0"/>
      <w:marTop w:val="0"/>
      <w:marBottom w:val="0"/>
      <w:divBdr>
        <w:top w:val="none" w:sz="0" w:space="0" w:color="auto"/>
        <w:left w:val="none" w:sz="0" w:space="0" w:color="auto"/>
        <w:bottom w:val="none" w:sz="0" w:space="0" w:color="auto"/>
        <w:right w:val="none" w:sz="0" w:space="0" w:color="auto"/>
      </w:divBdr>
    </w:div>
    <w:div w:id="1691101966">
      <w:bodyDiv w:val="1"/>
      <w:marLeft w:val="0"/>
      <w:marRight w:val="0"/>
      <w:marTop w:val="0"/>
      <w:marBottom w:val="0"/>
      <w:divBdr>
        <w:top w:val="none" w:sz="0" w:space="0" w:color="auto"/>
        <w:left w:val="none" w:sz="0" w:space="0" w:color="auto"/>
        <w:bottom w:val="none" w:sz="0" w:space="0" w:color="auto"/>
        <w:right w:val="none" w:sz="0" w:space="0" w:color="auto"/>
      </w:divBdr>
    </w:div>
    <w:div w:id="1725712612">
      <w:bodyDiv w:val="1"/>
      <w:marLeft w:val="0"/>
      <w:marRight w:val="0"/>
      <w:marTop w:val="0"/>
      <w:marBottom w:val="0"/>
      <w:divBdr>
        <w:top w:val="none" w:sz="0" w:space="0" w:color="auto"/>
        <w:left w:val="none" w:sz="0" w:space="0" w:color="auto"/>
        <w:bottom w:val="none" w:sz="0" w:space="0" w:color="auto"/>
        <w:right w:val="none" w:sz="0" w:space="0" w:color="auto"/>
      </w:divBdr>
    </w:div>
    <w:div w:id="1809661005">
      <w:bodyDiv w:val="1"/>
      <w:marLeft w:val="0"/>
      <w:marRight w:val="0"/>
      <w:marTop w:val="0"/>
      <w:marBottom w:val="0"/>
      <w:divBdr>
        <w:top w:val="none" w:sz="0" w:space="0" w:color="auto"/>
        <w:left w:val="none" w:sz="0" w:space="0" w:color="auto"/>
        <w:bottom w:val="none" w:sz="0" w:space="0" w:color="auto"/>
        <w:right w:val="none" w:sz="0" w:space="0" w:color="auto"/>
      </w:divBdr>
    </w:div>
    <w:div w:id="1819224144">
      <w:bodyDiv w:val="1"/>
      <w:marLeft w:val="0"/>
      <w:marRight w:val="0"/>
      <w:marTop w:val="0"/>
      <w:marBottom w:val="0"/>
      <w:divBdr>
        <w:top w:val="none" w:sz="0" w:space="0" w:color="auto"/>
        <w:left w:val="none" w:sz="0" w:space="0" w:color="auto"/>
        <w:bottom w:val="none" w:sz="0" w:space="0" w:color="auto"/>
        <w:right w:val="none" w:sz="0" w:space="0" w:color="auto"/>
      </w:divBdr>
    </w:div>
    <w:div w:id="1879317307">
      <w:bodyDiv w:val="1"/>
      <w:marLeft w:val="0"/>
      <w:marRight w:val="0"/>
      <w:marTop w:val="0"/>
      <w:marBottom w:val="0"/>
      <w:divBdr>
        <w:top w:val="none" w:sz="0" w:space="0" w:color="auto"/>
        <w:left w:val="none" w:sz="0" w:space="0" w:color="auto"/>
        <w:bottom w:val="none" w:sz="0" w:space="0" w:color="auto"/>
        <w:right w:val="none" w:sz="0" w:space="0" w:color="auto"/>
      </w:divBdr>
    </w:div>
    <w:div w:id="1889144141">
      <w:bodyDiv w:val="1"/>
      <w:marLeft w:val="0"/>
      <w:marRight w:val="0"/>
      <w:marTop w:val="0"/>
      <w:marBottom w:val="0"/>
      <w:divBdr>
        <w:top w:val="none" w:sz="0" w:space="0" w:color="auto"/>
        <w:left w:val="none" w:sz="0" w:space="0" w:color="auto"/>
        <w:bottom w:val="none" w:sz="0" w:space="0" w:color="auto"/>
        <w:right w:val="none" w:sz="0" w:space="0" w:color="auto"/>
      </w:divBdr>
    </w:div>
    <w:div w:id="1899634104">
      <w:bodyDiv w:val="1"/>
      <w:marLeft w:val="0"/>
      <w:marRight w:val="0"/>
      <w:marTop w:val="0"/>
      <w:marBottom w:val="0"/>
      <w:divBdr>
        <w:top w:val="none" w:sz="0" w:space="0" w:color="auto"/>
        <w:left w:val="none" w:sz="0" w:space="0" w:color="auto"/>
        <w:bottom w:val="none" w:sz="0" w:space="0" w:color="auto"/>
        <w:right w:val="none" w:sz="0" w:space="0" w:color="auto"/>
      </w:divBdr>
    </w:div>
    <w:div w:id="1907376590">
      <w:bodyDiv w:val="1"/>
      <w:marLeft w:val="0"/>
      <w:marRight w:val="0"/>
      <w:marTop w:val="0"/>
      <w:marBottom w:val="0"/>
      <w:divBdr>
        <w:top w:val="none" w:sz="0" w:space="0" w:color="auto"/>
        <w:left w:val="none" w:sz="0" w:space="0" w:color="auto"/>
        <w:bottom w:val="none" w:sz="0" w:space="0" w:color="auto"/>
        <w:right w:val="none" w:sz="0" w:space="0" w:color="auto"/>
      </w:divBdr>
    </w:div>
    <w:div w:id="1912887022">
      <w:bodyDiv w:val="1"/>
      <w:marLeft w:val="0"/>
      <w:marRight w:val="0"/>
      <w:marTop w:val="0"/>
      <w:marBottom w:val="0"/>
      <w:divBdr>
        <w:top w:val="none" w:sz="0" w:space="0" w:color="auto"/>
        <w:left w:val="none" w:sz="0" w:space="0" w:color="auto"/>
        <w:bottom w:val="none" w:sz="0" w:space="0" w:color="auto"/>
        <w:right w:val="none" w:sz="0" w:space="0" w:color="auto"/>
      </w:divBdr>
    </w:div>
    <w:div w:id="1950434236">
      <w:bodyDiv w:val="1"/>
      <w:marLeft w:val="0"/>
      <w:marRight w:val="0"/>
      <w:marTop w:val="0"/>
      <w:marBottom w:val="0"/>
      <w:divBdr>
        <w:top w:val="none" w:sz="0" w:space="0" w:color="auto"/>
        <w:left w:val="none" w:sz="0" w:space="0" w:color="auto"/>
        <w:bottom w:val="none" w:sz="0" w:space="0" w:color="auto"/>
        <w:right w:val="none" w:sz="0" w:space="0" w:color="auto"/>
      </w:divBdr>
    </w:div>
    <w:div w:id="1955791844">
      <w:bodyDiv w:val="1"/>
      <w:marLeft w:val="0"/>
      <w:marRight w:val="0"/>
      <w:marTop w:val="0"/>
      <w:marBottom w:val="0"/>
      <w:divBdr>
        <w:top w:val="none" w:sz="0" w:space="0" w:color="auto"/>
        <w:left w:val="none" w:sz="0" w:space="0" w:color="auto"/>
        <w:bottom w:val="none" w:sz="0" w:space="0" w:color="auto"/>
        <w:right w:val="none" w:sz="0" w:space="0" w:color="auto"/>
      </w:divBdr>
    </w:div>
    <w:div w:id="1965233718">
      <w:bodyDiv w:val="1"/>
      <w:marLeft w:val="0"/>
      <w:marRight w:val="0"/>
      <w:marTop w:val="0"/>
      <w:marBottom w:val="0"/>
      <w:divBdr>
        <w:top w:val="none" w:sz="0" w:space="0" w:color="auto"/>
        <w:left w:val="none" w:sz="0" w:space="0" w:color="auto"/>
        <w:bottom w:val="none" w:sz="0" w:space="0" w:color="auto"/>
        <w:right w:val="none" w:sz="0" w:space="0" w:color="auto"/>
      </w:divBdr>
    </w:div>
    <w:div w:id="1977680811">
      <w:bodyDiv w:val="1"/>
      <w:marLeft w:val="0"/>
      <w:marRight w:val="0"/>
      <w:marTop w:val="0"/>
      <w:marBottom w:val="0"/>
      <w:divBdr>
        <w:top w:val="none" w:sz="0" w:space="0" w:color="auto"/>
        <w:left w:val="none" w:sz="0" w:space="0" w:color="auto"/>
        <w:bottom w:val="none" w:sz="0" w:space="0" w:color="auto"/>
        <w:right w:val="none" w:sz="0" w:space="0" w:color="auto"/>
      </w:divBdr>
    </w:div>
    <w:div w:id="2019118978">
      <w:bodyDiv w:val="1"/>
      <w:marLeft w:val="0"/>
      <w:marRight w:val="0"/>
      <w:marTop w:val="0"/>
      <w:marBottom w:val="0"/>
      <w:divBdr>
        <w:top w:val="none" w:sz="0" w:space="0" w:color="auto"/>
        <w:left w:val="none" w:sz="0" w:space="0" w:color="auto"/>
        <w:bottom w:val="none" w:sz="0" w:space="0" w:color="auto"/>
        <w:right w:val="none" w:sz="0" w:space="0" w:color="auto"/>
      </w:divBdr>
    </w:div>
    <w:div w:id="2060547444">
      <w:bodyDiv w:val="1"/>
      <w:marLeft w:val="0"/>
      <w:marRight w:val="0"/>
      <w:marTop w:val="0"/>
      <w:marBottom w:val="0"/>
      <w:divBdr>
        <w:top w:val="none" w:sz="0" w:space="0" w:color="auto"/>
        <w:left w:val="none" w:sz="0" w:space="0" w:color="auto"/>
        <w:bottom w:val="none" w:sz="0" w:space="0" w:color="auto"/>
        <w:right w:val="none" w:sz="0" w:space="0" w:color="auto"/>
      </w:divBdr>
    </w:div>
    <w:div w:id="2075738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rbosa.sp.gov.br/portal/editais/0/1/563/"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saoroque.sp.gov.br/portal/editais/0/1/2917/" TargetMode="External"/><Relationship Id="rId4" Type="http://schemas.openxmlformats.org/officeDocument/2006/relationships/settings" Target="settings.xml"/><Relationship Id="rId9" Type="http://schemas.openxmlformats.org/officeDocument/2006/relationships/hyperlink" Target="https://montesiao.mg.gov.br/licitacao/detalhe/1445/pregistro-de-precos-para-eventual-e-futura-aquisicao-de-materiais-para-decoracao-natalina-para-a-secretaria-municipal-de-industria-comercio-esportes-turismo-cultura-e-lazer-da-prefeitura-municipal-de-monte-siaomgnbspp/"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4531D-10DC-417C-B9D7-FFE67EB30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1055</TotalTime>
  <Pages>32</Pages>
  <Words>7421</Words>
  <Characters>40076</Characters>
  <Application>Microsoft Office Word</Application>
  <DocSecurity>0</DocSecurity>
  <Lines>333</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FG</dc:creator>
  <cp:keywords/>
  <dc:description/>
  <cp:lastModifiedBy>PLANEJAMENTO-VI</cp:lastModifiedBy>
  <cp:revision>61</cp:revision>
  <cp:lastPrinted>2026-10-27T11:35:00Z</cp:lastPrinted>
  <dcterms:created xsi:type="dcterms:W3CDTF">2025-05-23T19:13:00Z</dcterms:created>
  <dcterms:modified xsi:type="dcterms:W3CDTF">2026-10-27T11:40:00Z</dcterms:modified>
</cp:coreProperties>
</file>