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E2FFD" w14:textId="77777777" w:rsidR="00130CB7" w:rsidRPr="006D371C" w:rsidRDefault="00130CB7" w:rsidP="00E145FB">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TERMO DE REFERÊNCIA</w:t>
      </w:r>
    </w:p>
    <w:p w14:paraId="5AF3F23F" w14:textId="77777777" w:rsidR="00130CB7" w:rsidRDefault="00130CB7" w:rsidP="00130CB7">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Art. 6, XXIII da Lei 14.133/2021.</w:t>
      </w:r>
    </w:p>
    <w:p w14:paraId="10C581C8" w14:textId="77777777" w:rsidR="00130CB7" w:rsidRPr="006D371C" w:rsidRDefault="00130CB7" w:rsidP="00130CB7">
      <w:pPr>
        <w:jc w:val="center"/>
        <w:rPr>
          <w:rFonts w:ascii="Times New Roman" w:hAnsi="Times New Roman" w:cs="Times New Roman"/>
          <w:b/>
          <w:bCs/>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130CB7" w:rsidRPr="006D371C" w14:paraId="60A2A328" w14:textId="77777777" w:rsidTr="00C00C72">
        <w:trPr>
          <w:trHeight w:val="113"/>
        </w:trPr>
        <w:tc>
          <w:tcPr>
            <w:tcW w:w="5000" w:type="pct"/>
            <w:shd w:val="clear" w:color="auto" w:fill="B4C6E7" w:themeFill="accent1" w:themeFillTint="66"/>
          </w:tcPr>
          <w:p w14:paraId="379EC2C4" w14:textId="77777777" w:rsidR="00130CB7" w:rsidRPr="00E41988" w:rsidRDefault="00130CB7" w:rsidP="00C00C72">
            <w:pPr>
              <w:pStyle w:val="Ttulo1"/>
              <w:tabs>
                <w:tab w:val="left" w:pos="1280"/>
                <w:tab w:val="left" w:pos="1281"/>
              </w:tabs>
              <w:spacing w:before="0" w:line="360" w:lineRule="auto"/>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 – </w:t>
            </w:r>
            <w:r>
              <w:rPr>
                <w:rFonts w:ascii="Times New Roman" w:hAnsi="Times New Roman" w:cs="Times New Roman"/>
                <w:b/>
                <w:color w:val="auto"/>
                <w:spacing w:val="6"/>
                <w:sz w:val="24"/>
                <w:szCs w:val="24"/>
              </w:rPr>
              <w:t xml:space="preserve">DEFINIÇÃO </w:t>
            </w:r>
            <w:r w:rsidRPr="006D371C">
              <w:rPr>
                <w:rFonts w:ascii="Times New Roman" w:hAnsi="Times New Roman" w:cs="Times New Roman"/>
                <w:b/>
                <w:color w:val="auto"/>
                <w:spacing w:val="6"/>
                <w:sz w:val="24"/>
                <w:szCs w:val="24"/>
              </w:rPr>
              <w:t xml:space="preserve">DO OBJETO – </w:t>
            </w:r>
            <w:r w:rsidRPr="00E41988">
              <w:rPr>
                <w:rFonts w:ascii="Times New Roman" w:hAnsi="Times New Roman" w:cs="Times New Roman"/>
                <w:b/>
                <w:i/>
                <w:color w:val="auto"/>
                <w:spacing w:val="6"/>
                <w:sz w:val="24"/>
                <w:szCs w:val="24"/>
              </w:rPr>
              <w:t>Lei Federal</w:t>
            </w:r>
            <w:r>
              <w:rPr>
                <w:rFonts w:ascii="Times New Roman" w:hAnsi="Times New Roman" w:cs="Times New Roman"/>
                <w:b/>
                <w:i/>
                <w:color w:val="auto"/>
                <w:spacing w:val="6"/>
                <w:sz w:val="24"/>
                <w:szCs w:val="24"/>
              </w:rPr>
              <w:t xml:space="preserve"> n.</w:t>
            </w:r>
            <w:r w:rsidRPr="00E41988">
              <w:rPr>
                <w:rFonts w:ascii="Times New Roman" w:hAnsi="Times New Roman" w:cs="Times New Roman"/>
                <w:b/>
                <w:i/>
                <w:color w:val="auto"/>
                <w:spacing w:val="6"/>
                <w:sz w:val="24"/>
                <w:szCs w:val="24"/>
              </w:rPr>
              <w:t xml:space="preserve"> 14.133/21; art. 6; XXIII; a:</w:t>
            </w:r>
          </w:p>
        </w:tc>
      </w:tr>
    </w:tbl>
    <w:p w14:paraId="2BEE7D91" w14:textId="51CCF1AD" w:rsidR="00EB20DF" w:rsidRPr="0074044D" w:rsidRDefault="00EB20DF" w:rsidP="00EE37AF">
      <w:pPr>
        <w:ind w:firstLine="709"/>
        <w:jc w:val="both"/>
        <w:rPr>
          <w:rFonts w:ascii="Times New Roman" w:hAnsi="Times New Roman" w:cs="Times New Roman"/>
          <w:bCs/>
          <w:sz w:val="24"/>
          <w:szCs w:val="24"/>
        </w:rPr>
      </w:pPr>
    </w:p>
    <w:p w14:paraId="6F8F174B" w14:textId="59142723" w:rsidR="00E145FB" w:rsidRPr="00E145FB" w:rsidRDefault="006E372A" w:rsidP="00E145FB">
      <w:pPr>
        <w:numPr>
          <w:ilvl w:val="1"/>
          <w:numId w:val="1"/>
        </w:numPr>
        <w:ind w:left="709" w:hanging="709"/>
        <w:jc w:val="both"/>
        <w:rPr>
          <w:rFonts w:ascii="Times New Roman" w:hAnsi="Times New Roman" w:cs="Times New Roman"/>
          <w:b/>
          <w:bCs/>
          <w:spacing w:val="6"/>
          <w:sz w:val="24"/>
          <w:szCs w:val="24"/>
        </w:rPr>
      </w:pPr>
      <w:r w:rsidRPr="006E372A">
        <w:rPr>
          <w:rFonts w:ascii="Times New Roman" w:hAnsi="Times New Roman" w:cs="Times New Roman"/>
          <w:spacing w:val="6"/>
          <w:sz w:val="24"/>
          <w:szCs w:val="24"/>
        </w:rPr>
        <w:t xml:space="preserve">Trata-se da análise da viabilidade técnica e econômica para a </w:t>
      </w:r>
      <w:r w:rsidR="0021231C" w:rsidRPr="004A427D">
        <w:rPr>
          <w:rFonts w:ascii="Times New Roman" w:hAnsi="Times New Roman" w:cs="Times New Roman"/>
          <w:b/>
          <w:bCs/>
          <w:spacing w:val="6"/>
          <w:sz w:val="24"/>
          <w:szCs w:val="24"/>
        </w:rPr>
        <w:t xml:space="preserve">CONTRATAÇÃO DE EMPRESA ESPECIALIZADA PARA PRESTAÇÃO DE </w:t>
      </w:r>
      <w:r w:rsidR="00E145FB" w:rsidRPr="004A427D">
        <w:rPr>
          <w:rFonts w:ascii="Times New Roman" w:hAnsi="Times New Roman" w:cs="Times New Roman"/>
          <w:b/>
          <w:bCs/>
          <w:spacing w:val="6"/>
          <w:sz w:val="24"/>
          <w:szCs w:val="24"/>
        </w:rPr>
        <w:t>SERVIÇO</w:t>
      </w:r>
      <w:r w:rsidR="0021231C" w:rsidRPr="004A427D">
        <w:rPr>
          <w:rFonts w:ascii="Times New Roman" w:hAnsi="Times New Roman" w:cs="Times New Roman"/>
          <w:b/>
          <w:bCs/>
          <w:spacing w:val="6"/>
          <w:sz w:val="24"/>
          <w:szCs w:val="24"/>
        </w:rPr>
        <w:t>S</w:t>
      </w:r>
      <w:r w:rsidR="00E145FB" w:rsidRPr="004A427D">
        <w:rPr>
          <w:rFonts w:ascii="Times New Roman" w:hAnsi="Times New Roman" w:cs="Times New Roman"/>
          <w:b/>
          <w:bCs/>
          <w:spacing w:val="6"/>
          <w:sz w:val="24"/>
          <w:szCs w:val="24"/>
        </w:rPr>
        <w:t xml:space="preserve"> DE </w:t>
      </w:r>
      <w:r w:rsidR="00E145FB" w:rsidRPr="00E145FB">
        <w:rPr>
          <w:rFonts w:ascii="Times New Roman" w:hAnsi="Times New Roman" w:cs="Times New Roman"/>
          <w:b/>
          <w:bCs/>
          <w:spacing w:val="6"/>
          <w:sz w:val="24"/>
          <w:szCs w:val="24"/>
        </w:rPr>
        <w:t xml:space="preserve">SUPORTE PARA PORTAL INSTITUCIONAL, COM HOSPEDAGEM EM SERVIDOR DEDICADO GERENCIADO. MANUTENÇÃO E SUPORTE AO SISTEMA DE INFORMAÇÃO AO CIDADÃO PARA PUBLICAÇÕES DE ATOS OFICIAIS E PRESTAÇÃO DE CONTAS, ASSIM COMO E-SIC. MÓDULO/SISTEMA PARA PUBLICAÇÃO DO DIÁRIO OFICIAL DO MUNICÍPIO. SERVIDOR DE E-MAILS INSTITUCIONAIS, PARA USO DA ADMINISTRAÇÃO, com o objetivo de atender às demandas da Prefeitura Municipal de Deodápolis/MS. conforme requerido através da DFD </w:t>
      </w:r>
      <w:r w:rsidR="00D603B9">
        <w:rPr>
          <w:rFonts w:ascii="Times New Roman" w:hAnsi="Times New Roman" w:cs="Times New Roman"/>
          <w:b/>
          <w:bCs/>
          <w:spacing w:val="6"/>
          <w:sz w:val="24"/>
          <w:szCs w:val="24"/>
        </w:rPr>
        <w:t>115</w:t>
      </w:r>
      <w:r w:rsidR="00E145FB" w:rsidRPr="00E145FB">
        <w:rPr>
          <w:rFonts w:ascii="Times New Roman" w:hAnsi="Times New Roman" w:cs="Times New Roman"/>
          <w:b/>
          <w:bCs/>
          <w:spacing w:val="6"/>
          <w:sz w:val="24"/>
          <w:szCs w:val="24"/>
        </w:rPr>
        <w:t>/202</w:t>
      </w:r>
      <w:r w:rsidR="00D603B9">
        <w:rPr>
          <w:rFonts w:ascii="Times New Roman" w:hAnsi="Times New Roman" w:cs="Times New Roman"/>
          <w:b/>
          <w:bCs/>
          <w:spacing w:val="6"/>
          <w:sz w:val="24"/>
          <w:szCs w:val="24"/>
        </w:rPr>
        <w:t>6</w:t>
      </w:r>
      <w:r w:rsidR="00E145FB" w:rsidRPr="00E145FB">
        <w:rPr>
          <w:rFonts w:ascii="Times New Roman" w:hAnsi="Times New Roman" w:cs="Times New Roman"/>
          <w:b/>
          <w:bCs/>
          <w:spacing w:val="6"/>
          <w:sz w:val="24"/>
          <w:szCs w:val="24"/>
        </w:rPr>
        <w:t>.</w:t>
      </w:r>
    </w:p>
    <w:p w14:paraId="5F7D99F2" w14:textId="77777777" w:rsidR="00E145FB" w:rsidRPr="00E145FB" w:rsidRDefault="00E145FB" w:rsidP="00B93AB6">
      <w:pPr>
        <w:ind w:left="709"/>
        <w:jc w:val="both"/>
        <w:rPr>
          <w:rFonts w:ascii="Times New Roman" w:hAnsi="Times New Roman" w:cs="Times New Roman"/>
          <w:b/>
          <w:bCs/>
          <w:spacing w:val="6"/>
          <w:sz w:val="24"/>
          <w:szCs w:val="24"/>
        </w:rPr>
      </w:pPr>
    </w:p>
    <w:tbl>
      <w:tblPr>
        <w:tblStyle w:val="Tabelacomgrade"/>
        <w:tblW w:w="0" w:type="auto"/>
        <w:tblLook w:val="04A0" w:firstRow="1" w:lastRow="0" w:firstColumn="1" w:lastColumn="0" w:noHBand="0" w:noVBand="1"/>
      </w:tblPr>
      <w:tblGrid>
        <w:gridCol w:w="689"/>
        <w:gridCol w:w="1225"/>
        <w:gridCol w:w="795"/>
        <w:gridCol w:w="688"/>
        <w:gridCol w:w="816"/>
        <w:gridCol w:w="3529"/>
        <w:gridCol w:w="1353"/>
        <w:gridCol w:w="1361"/>
      </w:tblGrid>
      <w:tr w:rsidR="00224550" w14:paraId="37E24D23" w14:textId="77777777" w:rsidTr="00224550">
        <w:tc>
          <w:tcPr>
            <w:tcW w:w="692" w:type="dxa"/>
          </w:tcPr>
          <w:p w14:paraId="50918092" w14:textId="79B666D8" w:rsidR="00224550" w:rsidRDefault="00224550" w:rsidP="00FF7DE5">
            <w:pPr>
              <w:jc w:val="center"/>
              <w:rPr>
                <w:rFonts w:ascii="Times New Roman" w:hAnsi="Times New Roman" w:cs="Times New Roman"/>
                <w:sz w:val="24"/>
                <w:szCs w:val="24"/>
              </w:rPr>
            </w:pPr>
            <w:r>
              <w:rPr>
                <w:rFonts w:ascii="Calibri" w:hAnsi="Calibri" w:cs="Calibri"/>
                <w:b/>
                <w:bCs/>
                <w:color w:val="000000"/>
              </w:rPr>
              <w:t>Item</w:t>
            </w:r>
          </w:p>
        </w:tc>
        <w:tc>
          <w:tcPr>
            <w:tcW w:w="1237" w:type="dxa"/>
          </w:tcPr>
          <w:p w14:paraId="78FE3DDF" w14:textId="6DDDC2C5" w:rsidR="00224550" w:rsidRDefault="00224550" w:rsidP="00FF7DE5">
            <w:pPr>
              <w:jc w:val="center"/>
              <w:rPr>
                <w:rFonts w:ascii="Times New Roman" w:hAnsi="Times New Roman" w:cs="Times New Roman"/>
                <w:sz w:val="24"/>
                <w:szCs w:val="24"/>
              </w:rPr>
            </w:pPr>
            <w:r>
              <w:rPr>
                <w:rFonts w:ascii="Calibri" w:hAnsi="Calibri" w:cs="Calibri"/>
                <w:b/>
                <w:bCs/>
                <w:color w:val="000000"/>
              </w:rPr>
              <w:t xml:space="preserve">Código </w:t>
            </w:r>
            <w:proofErr w:type="spellStart"/>
            <w:r>
              <w:rPr>
                <w:rFonts w:ascii="Calibri" w:hAnsi="Calibri" w:cs="Calibri"/>
                <w:b/>
                <w:bCs/>
                <w:color w:val="000000"/>
              </w:rPr>
              <w:t>Betha</w:t>
            </w:r>
            <w:proofErr w:type="spellEnd"/>
          </w:p>
        </w:tc>
        <w:tc>
          <w:tcPr>
            <w:tcW w:w="619" w:type="dxa"/>
          </w:tcPr>
          <w:p w14:paraId="2E120DD4" w14:textId="767EF12D" w:rsidR="00224550" w:rsidRDefault="00224550" w:rsidP="00FF7DE5">
            <w:pPr>
              <w:jc w:val="center"/>
              <w:rPr>
                <w:rFonts w:ascii="Calibri" w:hAnsi="Calibri" w:cs="Calibri"/>
                <w:b/>
                <w:bCs/>
                <w:color w:val="000000"/>
              </w:rPr>
            </w:pPr>
            <w:proofErr w:type="spellStart"/>
            <w:r>
              <w:rPr>
                <w:rFonts w:ascii="Calibri" w:hAnsi="Calibri" w:cs="Calibri"/>
                <w:b/>
                <w:bCs/>
                <w:color w:val="000000"/>
              </w:rPr>
              <w:t>Catser</w:t>
            </w:r>
            <w:proofErr w:type="spellEnd"/>
          </w:p>
        </w:tc>
        <w:tc>
          <w:tcPr>
            <w:tcW w:w="693" w:type="dxa"/>
          </w:tcPr>
          <w:p w14:paraId="4C98963D" w14:textId="18988424" w:rsidR="00224550" w:rsidRDefault="00224550" w:rsidP="00FF7DE5">
            <w:pPr>
              <w:jc w:val="center"/>
              <w:rPr>
                <w:rFonts w:ascii="Times New Roman" w:hAnsi="Times New Roman" w:cs="Times New Roman"/>
                <w:sz w:val="24"/>
                <w:szCs w:val="24"/>
              </w:rPr>
            </w:pPr>
            <w:proofErr w:type="spellStart"/>
            <w:r>
              <w:rPr>
                <w:rFonts w:ascii="Calibri" w:hAnsi="Calibri" w:cs="Calibri"/>
                <w:b/>
                <w:bCs/>
                <w:color w:val="000000"/>
              </w:rPr>
              <w:t>Qtd</w:t>
            </w:r>
            <w:proofErr w:type="spellEnd"/>
            <w:r>
              <w:rPr>
                <w:rFonts w:ascii="Calibri" w:hAnsi="Calibri" w:cs="Calibri"/>
                <w:b/>
                <w:bCs/>
                <w:color w:val="000000"/>
              </w:rPr>
              <w:t>.</w:t>
            </w:r>
          </w:p>
        </w:tc>
        <w:tc>
          <w:tcPr>
            <w:tcW w:w="824" w:type="dxa"/>
          </w:tcPr>
          <w:p w14:paraId="14C87050" w14:textId="1009EEFC" w:rsidR="00224550" w:rsidRDefault="00224550" w:rsidP="00FF7DE5">
            <w:pPr>
              <w:jc w:val="center"/>
              <w:rPr>
                <w:rFonts w:ascii="Times New Roman" w:hAnsi="Times New Roman" w:cs="Times New Roman"/>
                <w:sz w:val="24"/>
                <w:szCs w:val="24"/>
              </w:rPr>
            </w:pPr>
            <w:r>
              <w:rPr>
                <w:rFonts w:ascii="Calibri" w:hAnsi="Calibri" w:cs="Calibri"/>
                <w:b/>
                <w:bCs/>
                <w:color w:val="000000"/>
              </w:rPr>
              <w:t>Unid.</w:t>
            </w:r>
          </w:p>
        </w:tc>
        <w:tc>
          <w:tcPr>
            <w:tcW w:w="3643" w:type="dxa"/>
          </w:tcPr>
          <w:p w14:paraId="688971D8" w14:textId="6821EDC5" w:rsidR="00224550" w:rsidRDefault="00224550" w:rsidP="00FF7DE5">
            <w:pPr>
              <w:jc w:val="center"/>
              <w:rPr>
                <w:rFonts w:ascii="Times New Roman" w:hAnsi="Times New Roman" w:cs="Times New Roman"/>
                <w:sz w:val="24"/>
                <w:szCs w:val="24"/>
              </w:rPr>
            </w:pPr>
            <w:r>
              <w:rPr>
                <w:rFonts w:ascii="Calibri" w:hAnsi="Calibri" w:cs="Calibri"/>
                <w:b/>
                <w:bCs/>
                <w:color w:val="000000"/>
              </w:rPr>
              <w:t>Especificação</w:t>
            </w:r>
          </w:p>
        </w:tc>
        <w:tc>
          <w:tcPr>
            <w:tcW w:w="1374" w:type="dxa"/>
          </w:tcPr>
          <w:p w14:paraId="7BE161ED" w14:textId="78AB8F8E" w:rsidR="00224550" w:rsidRDefault="00224550" w:rsidP="00FF7DE5">
            <w:pPr>
              <w:jc w:val="center"/>
              <w:rPr>
                <w:rFonts w:ascii="Times New Roman" w:hAnsi="Times New Roman" w:cs="Times New Roman"/>
                <w:sz w:val="24"/>
                <w:szCs w:val="24"/>
              </w:rPr>
            </w:pPr>
            <w:r>
              <w:rPr>
                <w:rFonts w:ascii="Calibri" w:hAnsi="Calibri" w:cs="Calibri"/>
                <w:b/>
                <w:bCs/>
                <w:color w:val="000000"/>
              </w:rPr>
              <w:t>Preço Unit. Estimado</w:t>
            </w:r>
          </w:p>
        </w:tc>
        <w:tc>
          <w:tcPr>
            <w:tcW w:w="1374" w:type="dxa"/>
          </w:tcPr>
          <w:p w14:paraId="1076C7F9" w14:textId="68AF377D" w:rsidR="00224550" w:rsidRDefault="00224550" w:rsidP="00FF7DE5">
            <w:pPr>
              <w:jc w:val="center"/>
              <w:rPr>
                <w:rFonts w:ascii="Times New Roman" w:hAnsi="Times New Roman" w:cs="Times New Roman"/>
                <w:sz w:val="24"/>
                <w:szCs w:val="24"/>
              </w:rPr>
            </w:pPr>
            <w:r>
              <w:rPr>
                <w:rFonts w:ascii="Calibri" w:hAnsi="Calibri" w:cs="Calibri"/>
                <w:b/>
                <w:bCs/>
                <w:color w:val="000000"/>
              </w:rPr>
              <w:t>Preço Total Estimado</w:t>
            </w:r>
          </w:p>
        </w:tc>
      </w:tr>
      <w:tr w:rsidR="00224550" w14:paraId="56063288" w14:textId="77777777" w:rsidTr="00224550">
        <w:tc>
          <w:tcPr>
            <w:tcW w:w="692" w:type="dxa"/>
            <w:vAlign w:val="center"/>
          </w:tcPr>
          <w:p w14:paraId="7FB5FB99" w14:textId="24F0AED2" w:rsidR="00224550" w:rsidRDefault="00224550" w:rsidP="00FF7DE5">
            <w:pPr>
              <w:jc w:val="center"/>
              <w:rPr>
                <w:rFonts w:ascii="Times New Roman" w:hAnsi="Times New Roman" w:cs="Times New Roman"/>
                <w:sz w:val="24"/>
                <w:szCs w:val="24"/>
              </w:rPr>
            </w:pPr>
            <w:r>
              <w:rPr>
                <w:rFonts w:ascii="Calibri" w:hAnsi="Calibri" w:cs="Calibri"/>
                <w:color w:val="000000"/>
              </w:rPr>
              <w:t>1</w:t>
            </w:r>
          </w:p>
        </w:tc>
        <w:tc>
          <w:tcPr>
            <w:tcW w:w="1237" w:type="dxa"/>
            <w:vAlign w:val="center"/>
          </w:tcPr>
          <w:p w14:paraId="03820C27" w14:textId="406F8428" w:rsidR="00224550" w:rsidRDefault="00224550" w:rsidP="00FF7DE5">
            <w:pPr>
              <w:jc w:val="center"/>
              <w:rPr>
                <w:rFonts w:ascii="Times New Roman" w:hAnsi="Times New Roman" w:cs="Times New Roman"/>
                <w:sz w:val="24"/>
                <w:szCs w:val="24"/>
              </w:rPr>
            </w:pPr>
            <w:r>
              <w:rPr>
                <w:rFonts w:ascii="Calibri" w:hAnsi="Calibri" w:cs="Calibri"/>
                <w:color w:val="000000"/>
              </w:rPr>
              <w:t>5213670-1</w:t>
            </w:r>
          </w:p>
        </w:tc>
        <w:tc>
          <w:tcPr>
            <w:tcW w:w="619" w:type="dxa"/>
          </w:tcPr>
          <w:p w14:paraId="4AE19EE9" w14:textId="77777777" w:rsidR="00224550" w:rsidRDefault="00224550" w:rsidP="00FF7DE5">
            <w:pPr>
              <w:jc w:val="center"/>
              <w:rPr>
                <w:rFonts w:ascii="Calibri" w:hAnsi="Calibri" w:cs="Calibri"/>
                <w:color w:val="000000"/>
              </w:rPr>
            </w:pPr>
          </w:p>
          <w:p w14:paraId="51E6A283" w14:textId="77777777" w:rsidR="00845605" w:rsidRPr="00845605" w:rsidRDefault="00845605" w:rsidP="00845605">
            <w:pPr>
              <w:rPr>
                <w:rFonts w:ascii="Calibri" w:hAnsi="Calibri" w:cs="Calibri"/>
              </w:rPr>
            </w:pPr>
          </w:p>
          <w:p w14:paraId="38E3F9C1" w14:textId="77777777" w:rsidR="00845605" w:rsidRPr="00845605" w:rsidRDefault="00845605" w:rsidP="00845605">
            <w:pPr>
              <w:rPr>
                <w:rFonts w:ascii="Calibri" w:hAnsi="Calibri" w:cs="Calibri"/>
              </w:rPr>
            </w:pPr>
          </w:p>
          <w:p w14:paraId="6EBCE54F" w14:textId="77777777" w:rsidR="00845605" w:rsidRDefault="00845605" w:rsidP="00845605">
            <w:pPr>
              <w:rPr>
                <w:rFonts w:ascii="Calibri" w:hAnsi="Calibri" w:cs="Calibri"/>
                <w:color w:val="000000"/>
              </w:rPr>
            </w:pPr>
          </w:p>
          <w:p w14:paraId="62A259F6" w14:textId="77777777" w:rsidR="00845605" w:rsidRDefault="00845605" w:rsidP="00845605">
            <w:pPr>
              <w:rPr>
                <w:rFonts w:ascii="Calibri" w:hAnsi="Calibri" w:cs="Calibri"/>
                <w:color w:val="000000"/>
              </w:rPr>
            </w:pPr>
          </w:p>
          <w:p w14:paraId="126F73F0" w14:textId="77777777" w:rsidR="00845605" w:rsidRDefault="00845605" w:rsidP="00845605">
            <w:pPr>
              <w:rPr>
                <w:rFonts w:ascii="Calibri" w:hAnsi="Calibri" w:cs="Calibri"/>
                <w:color w:val="000000"/>
              </w:rPr>
            </w:pPr>
          </w:p>
          <w:p w14:paraId="4BE44682" w14:textId="31BE168D" w:rsidR="00845605" w:rsidRPr="00845605" w:rsidRDefault="00845605" w:rsidP="00845605">
            <w:pPr>
              <w:rPr>
                <w:rFonts w:ascii="Calibri" w:hAnsi="Calibri" w:cs="Calibri"/>
              </w:rPr>
            </w:pPr>
            <w:r>
              <w:rPr>
                <w:rFonts w:ascii="Calibri" w:hAnsi="Calibri" w:cs="Calibri"/>
              </w:rPr>
              <w:t>24988</w:t>
            </w:r>
          </w:p>
        </w:tc>
        <w:tc>
          <w:tcPr>
            <w:tcW w:w="693" w:type="dxa"/>
            <w:vAlign w:val="center"/>
          </w:tcPr>
          <w:p w14:paraId="2F18F97A" w14:textId="05A95310" w:rsidR="00224550" w:rsidRDefault="00224550" w:rsidP="00FF7DE5">
            <w:pPr>
              <w:jc w:val="center"/>
              <w:rPr>
                <w:rFonts w:ascii="Times New Roman" w:hAnsi="Times New Roman" w:cs="Times New Roman"/>
                <w:sz w:val="24"/>
                <w:szCs w:val="24"/>
              </w:rPr>
            </w:pPr>
            <w:r>
              <w:rPr>
                <w:rFonts w:ascii="Calibri" w:hAnsi="Calibri" w:cs="Calibri"/>
                <w:color w:val="000000"/>
              </w:rPr>
              <w:t>12</w:t>
            </w:r>
          </w:p>
        </w:tc>
        <w:tc>
          <w:tcPr>
            <w:tcW w:w="824" w:type="dxa"/>
            <w:vAlign w:val="center"/>
          </w:tcPr>
          <w:p w14:paraId="6C2797D5" w14:textId="25F1DF95" w:rsidR="00224550" w:rsidRDefault="00224550" w:rsidP="00FF7DE5">
            <w:pPr>
              <w:jc w:val="center"/>
              <w:rPr>
                <w:rFonts w:ascii="Times New Roman" w:hAnsi="Times New Roman" w:cs="Times New Roman"/>
                <w:sz w:val="24"/>
                <w:szCs w:val="24"/>
              </w:rPr>
            </w:pPr>
            <w:r>
              <w:rPr>
                <w:rFonts w:ascii="Calibri" w:hAnsi="Calibri" w:cs="Calibri"/>
                <w:color w:val="000000"/>
              </w:rPr>
              <w:t>SERV</w:t>
            </w:r>
          </w:p>
        </w:tc>
        <w:tc>
          <w:tcPr>
            <w:tcW w:w="3643" w:type="dxa"/>
            <w:vAlign w:val="bottom"/>
          </w:tcPr>
          <w:p w14:paraId="45F8B067" w14:textId="5B1FA46C" w:rsidR="00224550" w:rsidRDefault="00224550" w:rsidP="00FF7DE5">
            <w:pPr>
              <w:jc w:val="both"/>
              <w:rPr>
                <w:rFonts w:ascii="Times New Roman" w:hAnsi="Times New Roman" w:cs="Times New Roman"/>
                <w:sz w:val="24"/>
                <w:szCs w:val="24"/>
              </w:rPr>
            </w:pPr>
            <w:r w:rsidRPr="00E145FB">
              <w:rPr>
                <w:rFonts w:ascii="Calibri" w:hAnsi="Calibri" w:cs="Calibri"/>
                <w:color w:val="000000"/>
              </w:rPr>
              <w:t>SERVIÇO DE SUPORTE PARA PORTAL INSTITUCIONAL, COM HOSPEDAGEM EM SERVIDOR DEDICADO GERENCIADO. MANUTENÇÃO E SUPORTE AO SISTEMA DE INFORMAÇÃO AO CIDADÃO PARA PUBLICAÇÕES DE ATOS OFICIAIS E PRESTAÇÃO DE CONTAS, ASSIM COMO E-SIC. MÓDULO/SISTEMA PARA PUBLICAÇÃO DO DIÁRIO OFICIAL DO MUNICÍPIO. SERVIDOR DE E-MAILS INSTITUCIONAIS, PARA USO DA ADMINISTRAÇÃO.</w:t>
            </w:r>
          </w:p>
        </w:tc>
        <w:tc>
          <w:tcPr>
            <w:tcW w:w="1374" w:type="dxa"/>
            <w:vAlign w:val="center"/>
          </w:tcPr>
          <w:p w14:paraId="70943A27" w14:textId="7E33587B" w:rsidR="00224550" w:rsidRPr="00F33950" w:rsidRDefault="00224550" w:rsidP="00FF7DE5">
            <w:pPr>
              <w:jc w:val="center"/>
              <w:rPr>
                <w:rFonts w:ascii="Times New Roman" w:hAnsi="Times New Roman" w:cs="Times New Roman"/>
                <w:sz w:val="24"/>
                <w:szCs w:val="24"/>
              </w:rPr>
            </w:pPr>
            <w:r w:rsidRPr="00F33950">
              <w:rPr>
                <w:rFonts w:ascii="Times New Roman" w:hAnsi="Times New Roman" w:cs="Times New Roman"/>
                <w:sz w:val="24"/>
                <w:szCs w:val="24"/>
              </w:rPr>
              <w:t>R$</w:t>
            </w:r>
            <w:r w:rsidR="007E1B5E" w:rsidRPr="00F33950">
              <w:rPr>
                <w:rFonts w:ascii="Times New Roman" w:hAnsi="Times New Roman" w:cs="Times New Roman"/>
                <w:sz w:val="24"/>
                <w:szCs w:val="24"/>
              </w:rPr>
              <w:t xml:space="preserve"> </w:t>
            </w:r>
            <w:r w:rsidR="003656DA">
              <w:rPr>
                <w:rFonts w:ascii="Times New Roman" w:hAnsi="Times New Roman" w:cs="Times New Roman"/>
                <w:sz w:val="24"/>
                <w:szCs w:val="24"/>
              </w:rPr>
              <w:t>4</w:t>
            </w:r>
            <w:r w:rsidR="007E1B5E" w:rsidRPr="00F33950">
              <w:rPr>
                <w:rFonts w:ascii="Times New Roman" w:hAnsi="Times New Roman" w:cs="Times New Roman"/>
                <w:sz w:val="24"/>
                <w:szCs w:val="24"/>
              </w:rPr>
              <w:t>.</w:t>
            </w:r>
            <w:r w:rsidR="003656DA">
              <w:rPr>
                <w:rFonts w:ascii="Times New Roman" w:hAnsi="Times New Roman" w:cs="Times New Roman"/>
                <w:sz w:val="24"/>
                <w:szCs w:val="24"/>
              </w:rPr>
              <w:t>750</w:t>
            </w:r>
            <w:r w:rsidR="007E1B5E" w:rsidRPr="00F33950">
              <w:rPr>
                <w:rFonts w:ascii="Times New Roman" w:hAnsi="Times New Roman" w:cs="Times New Roman"/>
                <w:sz w:val="24"/>
                <w:szCs w:val="24"/>
              </w:rPr>
              <w:t>,</w:t>
            </w:r>
            <w:r w:rsidR="003656DA">
              <w:rPr>
                <w:rFonts w:ascii="Times New Roman" w:hAnsi="Times New Roman" w:cs="Times New Roman"/>
                <w:sz w:val="24"/>
                <w:szCs w:val="24"/>
              </w:rPr>
              <w:t>00</w:t>
            </w:r>
          </w:p>
        </w:tc>
        <w:tc>
          <w:tcPr>
            <w:tcW w:w="1374" w:type="dxa"/>
            <w:vAlign w:val="center"/>
          </w:tcPr>
          <w:p w14:paraId="0187E91A" w14:textId="29FB5886" w:rsidR="00224550" w:rsidRPr="00F33950" w:rsidRDefault="00224550" w:rsidP="00456070">
            <w:pPr>
              <w:rPr>
                <w:rFonts w:ascii="Times New Roman" w:hAnsi="Times New Roman" w:cs="Times New Roman"/>
                <w:sz w:val="24"/>
                <w:szCs w:val="24"/>
              </w:rPr>
            </w:pPr>
            <w:r w:rsidRPr="00F33950">
              <w:rPr>
                <w:rFonts w:ascii="Times New Roman" w:hAnsi="Times New Roman" w:cs="Times New Roman"/>
                <w:sz w:val="24"/>
                <w:szCs w:val="24"/>
              </w:rPr>
              <w:t>R$</w:t>
            </w:r>
            <w:r w:rsidR="007E1B5E" w:rsidRPr="00F33950">
              <w:rPr>
                <w:rFonts w:ascii="Times New Roman" w:hAnsi="Times New Roman" w:cs="Times New Roman"/>
                <w:sz w:val="24"/>
                <w:szCs w:val="24"/>
              </w:rPr>
              <w:t xml:space="preserve"> </w:t>
            </w:r>
            <w:r w:rsidR="003656DA">
              <w:rPr>
                <w:rFonts w:ascii="Times New Roman" w:hAnsi="Times New Roman" w:cs="Times New Roman"/>
                <w:sz w:val="24"/>
                <w:szCs w:val="24"/>
              </w:rPr>
              <w:t>57</w:t>
            </w:r>
            <w:r w:rsidR="007E1B5E" w:rsidRPr="00F33950">
              <w:rPr>
                <w:rFonts w:ascii="Times New Roman" w:hAnsi="Times New Roman" w:cs="Times New Roman"/>
                <w:sz w:val="24"/>
                <w:szCs w:val="24"/>
              </w:rPr>
              <w:t>.</w:t>
            </w:r>
            <w:r w:rsidR="003656DA">
              <w:rPr>
                <w:rFonts w:ascii="Times New Roman" w:hAnsi="Times New Roman" w:cs="Times New Roman"/>
                <w:sz w:val="24"/>
                <w:szCs w:val="24"/>
              </w:rPr>
              <w:t>000</w:t>
            </w:r>
            <w:r w:rsidR="007E1B5E" w:rsidRPr="00F33950">
              <w:rPr>
                <w:rFonts w:ascii="Times New Roman" w:hAnsi="Times New Roman" w:cs="Times New Roman"/>
                <w:sz w:val="24"/>
                <w:szCs w:val="24"/>
              </w:rPr>
              <w:t>,</w:t>
            </w:r>
            <w:r w:rsidR="003656DA">
              <w:rPr>
                <w:rFonts w:ascii="Times New Roman" w:hAnsi="Times New Roman" w:cs="Times New Roman"/>
                <w:sz w:val="24"/>
                <w:szCs w:val="24"/>
              </w:rPr>
              <w:t>00</w:t>
            </w:r>
          </w:p>
        </w:tc>
      </w:tr>
    </w:tbl>
    <w:p w14:paraId="5EF11380" w14:textId="77777777" w:rsidR="00FF7DE5" w:rsidRPr="00AA6E64" w:rsidRDefault="00FF7DE5" w:rsidP="00AA6E64">
      <w:pPr>
        <w:jc w:val="both"/>
        <w:rPr>
          <w:rFonts w:ascii="Times New Roman" w:hAnsi="Times New Roman" w:cs="Times New Roman"/>
          <w:sz w:val="24"/>
          <w:szCs w:val="24"/>
        </w:rPr>
      </w:pPr>
    </w:p>
    <w:p w14:paraId="13D818C3" w14:textId="352097AB" w:rsidR="000E720A" w:rsidRPr="00D603B9" w:rsidRDefault="000C587E" w:rsidP="00D603B9">
      <w:pPr>
        <w:pStyle w:val="PargrafodaLista"/>
        <w:numPr>
          <w:ilvl w:val="1"/>
          <w:numId w:val="1"/>
        </w:numPr>
        <w:ind w:left="284" w:firstLine="0"/>
        <w:contextualSpacing w:val="0"/>
        <w:jc w:val="both"/>
        <w:rPr>
          <w:rFonts w:ascii="Times New Roman" w:hAnsi="Times New Roman" w:cs="Times New Roman"/>
          <w:iCs/>
          <w:sz w:val="24"/>
          <w:szCs w:val="24"/>
        </w:rPr>
      </w:pPr>
      <w:r w:rsidRPr="00D603B9">
        <w:rPr>
          <w:rFonts w:ascii="Times New Roman" w:hAnsi="Times New Roman" w:cs="Times New Roman"/>
          <w:color w:val="000000" w:themeColor="text1"/>
          <w:spacing w:val="6"/>
          <w:sz w:val="24"/>
          <w:szCs w:val="24"/>
        </w:rPr>
        <w:t xml:space="preserve">O CATSER é </w:t>
      </w:r>
      <w:r w:rsidRPr="00D603B9">
        <w:rPr>
          <w:rFonts w:ascii="Times New Roman" w:hAnsi="Times New Roman" w:cs="Times New Roman"/>
          <w:b/>
          <w:bCs/>
          <w:color w:val="000000" w:themeColor="text1"/>
          <w:spacing w:val="6"/>
          <w:sz w:val="24"/>
          <w:szCs w:val="24"/>
        </w:rPr>
        <w:t>GERAL E GENÉRICO</w:t>
      </w:r>
      <w:r w:rsidRPr="00D603B9">
        <w:rPr>
          <w:rFonts w:ascii="Times New Roman" w:hAnsi="Times New Roman" w:cs="Times New Roman"/>
          <w:color w:val="000000" w:themeColor="text1"/>
          <w:spacing w:val="6"/>
          <w:sz w:val="24"/>
          <w:szCs w:val="24"/>
        </w:rPr>
        <w:t>, devendo ser observadas as descrições conforme este Termo de Referência, ETP e demais documentos.</w:t>
      </w:r>
    </w:p>
    <w:p w14:paraId="39C0F145" w14:textId="72983AEF" w:rsidR="006F4C41" w:rsidRPr="00D603B9" w:rsidRDefault="000C587E" w:rsidP="00D603B9">
      <w:pPr>
        <w:pStyle w:val="PargrafodaLista"/>
        <w:numPr>
          <w:ilvl w:val="1"/>
          <w:numId w:val="1"/>
        </w:numPr>
        <w:ind w:left="284" w:firstLine="0"/>
        <w:contextualSpacing w:val="0"/>
        <w:jc w:val="both"/>
        <w:rPr>
          <w:rFonts w:ascii="Times New Roman" w:hAnsi="Times New Roman" w:cs="Times New Roman"/>
          <w:iCs/>
          <w:sz w:val="24"/>
          <w:szCs w:val="24"/>
        </w:rPr>
      </w:pPr>
      <w:r w:rsidRPr="00D603B9">
        <w:rPr>
          <w:rFonts w:ascii="Times New Roman" w:hAnsi="Times New Roman" w:cs="Times New Roman"/>
          <w:bCs/>
          <w:sz w:val="24"/>
          <w:szCs w:val="24"/>
        </w:rPr>
        <w:t xml:space="preserve">O prazo de vigência da contratação é de </w:t>
      </w:r>
      <w:r w:rsidRPr="00D603B9">
        <w:rPr>
          <w:rFonts w:ascii="Times New Roman" w:hAnsi="Times New Roman" w:cs="Times New Roman"/>
          <w:b/>
          <w:sz w:val="24"/>
          <w:szCs w:val="24"/>
        </w:rPr>
        <w:t>12 (doze) meses</w:t>
      </w:r>
      <w:r w:rsidRPr="00D603B9">
        <w:rPr>
          <w:rFonts w:ascii="Times New Roman" w:hAnsi="Times New Roman" w:cs="Times New Roman"/>
          <w:bCs/>
          <w:sz w:val="24"/>
          <w:szCs w:val="24"/>
        </w:rPr>
        <w:t xml:space="preserve">, contados da data de </w:t>
      </w:r>
      <w:r w:rsidR="00D019E8" w:rsidRPr="00D603B9">
        <w:rPr>
          <w:rFonts w:ascii="Times New Roman" w:hAnsi="Times New Roman" w:cs="Times New Roman"/>
          <w:bCs/>
          <w:sz w:val="24"/>
          <w:szCs w:val="24"/>
        </w:rPr>
        <w:t>assinatura do contrato</w:t>
      </w:r>
      <w:r w:rsidRPr="00D603B9">
        <w:rPr>
          <w:rFonts w:ascii="Times New Roman" w:hAnsi="Times New Roman" w:cs="Times New Roman"/>
          <w:bCs/>
          <w:sz w:val="24"/>
          <w:szCs w:val="24"/>
        </w:rPr>
        <w:t>, prorrogável na forma da Lei n° 14.123/2021.</w:t>
      </w:r>
    </w:p>
    <w:p w14:paraId="4E3F2310" w14:textId="77777777" w:rsidR="00C36FE9" w:rsidRPr="00D603B9" w:rsidRDefault="00C36FE9" w:rsidP="00D603B9">
      <w:pPr>
        <w:pStyle w:val="Ttulo3"/>
        <w:numPr>
          <w:ilvl w:val="1"/>
          <w:numId w:val="20"/>
        </w:numPr>
        <w:ind w:left="284" w:firstLine="0"/>
        <w:jc w:val="both"/>
        <w:rPr>
          <w:rFonts w:ascii="Times New Roman" w:hAnsi="Times New Roman" w:cs="Times New Roman"/>
        </w:rPr>
      </w:pPr>
      <w:r w:rsidRPr="00D603B9">
        <w:rPr>
          <w:rStyle w:val="Forte"/>
          <w:rFonts w:ascii="Times New Roman" w:hAnsi="Times New Roman" w:cs="Times New Roman"/>
          <w:color w:val="auto"/>
        </w:rPr>
        <w:lastRenderedPageBreak/>
        <w:t xml:space="preserve">Conforme Art. 23, § 5º, da Lei nº 14.133/2021: </w:t>
      </w:r>
      <w:r w:rsidRPr="00D603B9">
        <w:rPr>
          <w:rFonts w:ascii="Times New Roman" w:hAnsi="Times New Roman" w:cs="Times New Roman"/>
          <w:color w:val="auto"/>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336B6F55" w14:textId="770AD3AE" w:rsidR="00C36FE9" w:rsidRPr="00D603B9" w:rsidRDefault="00C36FE9" w:rsidP="00D603B9">
      <w:pPr>
        <w:pStyle w:val="Ttulo3"/>
        <w:numPr>
          <w:ilvl w:val="1"/>
          <w:numId w:val="20"/>
        </w:numPr>
        <w:ind w:left="284" w:firstLine="0"/>
        <w:jc w:val="both"/>
        <w:rPr>
          <w:rFonts w:ascii="Times New Roman" w:hAnsi="Times New Roman" w:cs="Times New Roman"/>
        </w:rPr>
      </w:pPr>
      <w:r w:rsidRPr="00D603B9">
        <w:rPr>
          <w:rFonts w:ascii="Times New Roman" w:hAnsi="Times New Roman" w:cs="Times New Roman"/>
          <w:color w:val="auto"/>
        </w:rPr>
        <w:t>A cotação e formação de média de mercado informada neste termo de referência, foi realizada pela EQUIPE DO SETOR DE COMPRAS, pesquisas estas que estarão em anexo ao processo, realizada conforme legislação vigente.</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70CED669" w14:textId="77777777" w:rsidTr="00C00C72">
        <w:trPr>
          <w:trHeight w:val="113"/>
        </w:trPr>
        <w:tc>
          <w:tcPr>
            <w:tcW w:w="5000" w:type="pct"/>
            <w:shd w:val="clear" w:color="auto" w:fill="B4C6E7" w:themeFill="accent1" w:themeFillTint="66"/>
          </w:tcPr>
          <w:p w14:paraId="5D17B02F" w14:textId="77777777" w:rsidR="000C587E" w:rsidRPr="006D371C" w:rsidRDefault="000C587E"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I</w:t>
            </w:r>
            <w:r>
              <w:rPr>
                <w:rFonts w:ascii="Times New Roman" w:hAnsi="Times New Roman" w:cs="Times New Roman"/>
                <w:b/>
                <w:color w:val="auto"/>
                <w:spacing w:val="6"/>
                <w:sz w:val="24"/>
                <w:szCs w:val="24"/>
              </w:rPr>
              <w:t>I</w:t>
            </w:r>
            <w:r w:rsidRPr="006D371C">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FUNDAMENTAÇÃO DA CONTRATAÇÃO – </w:t>
            </w:r>
            <w:r w:rsidRPr="00E41988">
              <w:rPr>
                <w:rFonts w:ascii="Times New Roman" w:hAnsi="Times New Roman" w:cs="Times New Roman"/>
                <w:b/>
                <w:i/>
                <w:color w:val="auto"/>
                <w:spacing w:val="6"/>
                <w:sz w:val="24"/>
                <w:szCs w:val="24"/>
              </w:rPr>
              <w:t xml:space="preserve">Lei Federal </w:t>
            </w:r>
            <w:r>
              <w:rPr>
                <w:rFonts w:ascii="Times New Roman" w:hAnsi="Times New Roman" w:cs="Times New Roman"/>
                <w:b/>
                <w:i/>
                <w:color w:val="auto"/>
                <w:spacing w:val="6"/>
                <w:sz w:val="24"/>
                <w:szCs w:val="24"/>
              </w:rPr>
              <w:t xml:space="preserve">n. </w:t>
            </w:r>
            <w:r w:rsidRPr="00E41988">
              <w:rPr>
                <w:rFonts w:ascii="Times New Roman" w:hAnsi="Times New Roman" w:cs="Times New Roman"/>
                <w:b/>
                <w:i/>
                <w:color w:val="auto"/>
                <w:spacing w:val="6"/>
                <w:sz w:val="24"/>
                <w:szCs w:val="24"/>
              </w:rPr>
              <w:t>14.133/21; art. 6; XXIII; b:</w:t>
            </w:r>
          </w:p>
        </w:tc>
      </w:tr>
    </w:tbl>
    <w:p w14:paraId="5082D52E" w14:textId="77777777" w:rsidR="00EE37AF" w:rsidRPr="0074044D" w:rsidRDefault="00EE37AF" w:rsidP="00FA454A">
      <w:pPr>
        <w:ind w:left="709" w:hanging="709"/>
        <w:rPr>
          <w:rFonts w:ascii="Times New Roman" w:hAnsi="Times New Roman"/>
          <w:sz w:val="24"/>
          <w:lang w:eastAsia="pt-BR"/>
        </w:rPr>
      </w:pPr>
    </w:p>
    <w:p w14:paraId="084A8069" w14:textId="77777777" w:rsidR="00D603B9" w:rsidRPr="00D603B9" w:rsidRDefault="00D603B9" w:rsidP="00D603B9">
      <w:pPr>
        <w:autoSpaceDE w:val="0"/>
        <w:jc w:val="both"/>
      </w:pPr>
      <w:r>
        <w:rPr>
          <w:rFonts w:ascii="Times New Roman" w:hAnsi="Times New Roman" w:cs="Times New Roman"/>
          <w:sz w:val="24"/>
          <w:szCs w:val="24"/>
        </w:rPr>
        <w:t xml:space="preserve">2.1 </w:t>
      </w:r>
      <w:r w:rsidRPr="00D603B9">
        <w:rPr>
          <w:rFonts w:ascii="Times New Roman" w:hAnsi="Times New Roman" w:cs="Times New Roman"/>
          <w:sz w:val="24"/>
          <w:szCs w:val="24"/>
        </w:rPr>
        <w:t xml:space="preserve">A presente contratação tem como objetivo assegurar a continuidade, estabilidade e pleno funcionamento da infraestrutura digital institucional do Município, abrangendo o portal oficial, o sistema </w:t>
      </w:r>
      <w:proofErr w:type="spellStart"/>
      <w:r w:rsidRPr="00D603B9">
        <w:rPr>
          <w:rFonts w:ascii="Times New Roman" w:hAnsi="Times New Roman" w:cs="Times New Roman"/>
          <w:sz w:val="24"/>
          <w:szCs w:val="24"/>
        </w:rPr>
        <w:t>e-SIC</w:t>
      </w:r>
      <w:proofErr w:type="spellEnd"/>
      <w:r w:rsidRPr="00D603B9">
        <w:rPr>
          <w:rFonts w:ascii="Times New Roman" w:hAnsi="Times New Roman" w:cs="Times New Roman"/>
          <w:sz w:val="24"/>
          <w:szCs w:val="24"/>
        </w:rPr>
        <w:t>, o módulo de publicação do Diário Oficial e as contas de e-mail institucionais. Esses instrumentos constituem canais formais de comunicação pública, publicidade dos atos administrativos e interação entre Administração e sociedade, sendo essenciais ao regular desempenho das funções institucionais.</w:t>
      </w:r>
    </w:p>
    <w:p w14:paraId="2D2CF3F8" w14:textId="7FF1AA06" w:rsidR="00D603B9" w:rsidRPr="00D603B9" w:rsidRDefault="00D603B9" w:rsidP="00D603B9">
      <w:pPr>
        <w:autoSpaceDE w:val="0"/>
        <w:jc w:val="both"/>
        <w:rPr>
          <w:rFonts w:ascii="Times New Roman" w:hAnsi="Times New Roman" w:cs="Times New Roman"/>
          <w:sz w:val="24"/>
          <w:szCs w:val="24"/>
        </w:rPr>
      </w:pPr>
      <w:r>
        <w:rPr>
          <w:rFonts w:ascii="Times New Roman" w:hAnsi="Times New Roman" w:cs="Times New Roman"/>
          <w:sz w:val="24"/>
          <w:szCs w:val="24"/>
        </w:rPr>
        <w:t xml:space="preserve">2.2 </w:t>
      </w:r>
      <w:r w:rsidRPr="00D603B9">
        <w:rPr>
          <w:rFonts w:ascii="Times New Roman" w:hAnsi="Times New Roman" w:cs="Times New Roman"/>
          <w:sz w:val="24"/>
          <w:szCs w:val="24"/>
        </w:rPr>
        <w:t>O objetivo central da contratação é garantir que tais sistemas permaneçam disponíveis de forma ininterrupta, segura e atualizada, com suporte técnico especializado e mecanismos adequados de manutenção preventiva, corretiva e evolutiva. A natureza continuada desses serviços exige acompanhamento permanente, monitoramento de desempenho, proteção contra incidentes de segurança e preservação da integridade das informações institucionais.</w:t>
      </w:r>
    </w:p>
    <w:p w14:paraId="309830EF" w14:textId="21E27FB8" w:rsidR="00D603B9" w:rsidRPr="00D603B9" w:rsidRDefault="00D603B9" w:rsidP="00D603B9">
      <w:pPr>
        <w:autoSpaceDE w:val="0"/>
        <w:jc w:val="both"/>
        <w:rPr>
          <w:rFonts w:ascii="Times New Roman" w:hAnsi="Times New Roman" w:cs="Times New Roman"/>
          <w:sz w:val="24"/>
          <w:szCs w:val="24"/>
        </w:rPr>
      </w:pPr>
      <w:r>
        <w:rPr>
          <w:rFonts w:ascii="Times New Roman" w:hAnsi="Times New Roman" w:cs="Times New Roman"/>
          <w:sz w:val="24"/>
          <w:szCs w:val="24"/>
        </w:rPr>
        <w:t xml:space="preserve">2.3 </w:t>
      </w:r>
      <w:r w:rsidRPr="00D603B9">
        <w:rPr>
          <w:rFonts w:ascii="Times New Roman" w:hAnsi="Times New Roman" w:cs="Times New Roman"/>
          <w:sz w:val="24"/>
          <w:szCs w:val="24"/>
        </w:rPr>
        <w:t>Sob o aspecto jurídico, o objetivo da contratação está diretamente vinculado ao cumprimento das obrigações legais de transparência e acesso à informação previstas na Lei 12.527/2011 e na Lei Complementar 131/2009. A manutenção adequada dos sistemas digitais é condição indispensável para que o Município disponibilize atos oficiais, relatórios fiscais, dados administrativos e demais informações públicas dentro dos prazos legais e com acessibilidade à população.</w:t>
      </w:r>
    </w:p>
    <w:p w14:paraId="599A115F" w14:textId="6B77F29B" w:rsidR="00D603B9" w:rsidRPr="00D603B9" w:rsidRDefault="00D603B9" w:rsidP="00D603B9">
      <w:pPr>
        <w:autoSpaceDE w:val="0"/>
        <w:jc w:val="both"/>
        <w:rPr>
          <w:rFonts w:ascii="Times New Roman" w:hAnsi="Times New Roman" w:cs="Times New Roman"/>
          <w:sz w:val="24"/>
          <w:szCs w:val="24"/>
        </w:rPr>
      </w:pPr>
      <w:r>
        <w:rPr>
          <w:rFonts w:ascii="Times New Roman" w:hAnsi="Times New Roman" w:cs="Times New Roman"/>
          <w:sz w:val="24"/>
          <w:szCs w:val="24"/>
        </w:rPr>
        <w:t xml:space="preserve">2.4 </w:t>
      </w:r>
      <w:r w:rsidRPr="00D603B9">
        <w:rPr>
          <w:rFonts w:ascii="Times New Roman" w:hAnsi="Times New Roman" w:cs="Times New Roman"/>
          <w:sz w:val="24"/>
          <w:szCs w:val="24"/>
        </w:rPr>
        <w:t>Além disso, o objetivo da contratação está alinhado aos princípios da eficiência, do planejamento e da continuidade do serviço público, previstos na Lei 14.133/2021. A indisponibilidade do portal institucional ou falhas nos sistemas eletrônicos poderiam comprometer a execução de políticas públicas, dificultar o controle social e gerar riscos administrativos e jurídicos à Administração.</w:t>
      </w:r>
    </w:p>
    <w:p w14:paraId="06994D78" w14:textId="2386EB5E" w:rsidR="00D603B9" w:rsidRPr="00D603B9" w:rsidRDefault="00D603B9" w:rsidP="00D603B9">
      <w:pPr>
        <w:autoSpaceDE w:val="0"/>
        <w:jc w:val="both"/>
        <w:rPr>
          <w:rFonts w:ascii="Times New Roman" w:hAnsi="Times New Roman" w:cs="Times New Roman"/>
          <w:sz w:val="24"/>
          <w:szCs w:val="24"/>
        </w:rPr>
      </w:pPr>
      <w:r>
        <w:rPr>
          <w:rFonts w:ascii="Times New Roman" w:hAnsi="Times New Roman" w:cs="Times New Roman"/>
          <w:sz w:val="24"/>
          <w:szCs w:val="24"/>
        </w:rPr>
        <w:t xml:space="preserve">2.5 </w:t>
      </w:r>
      <w:r w:rsidRPr="00D603B9">
        <w:rPr>
          <w:rFonts w:ascii="Times New Roman" w:hAnsi="Times New Roman" w:cs="Times New Roman"/>
          <w:sz w:val="24"/>
          <w:szCs w:val="24"/>
        </w:rPr>
        <w:t>A contratação também objetiva fortalecer a governança digital municipal, promovendo ambiente tecnológico integrado, seguro e organizado, capaz de sustentar a comunicação institucional, a formalização de atos administrativos e a gestão documental eletrônica. A disponibilização de e-mails institucionais estruturados contribui para a padronização das comunicações oficiais, segregação de responsabilidades e preservação da memória institucional.</w:t>
      </w:r>
    </w:p>
    <w:p w14:paraId="1AA6FCF0" w14:textId="1A8F2853" w:rsidR="00EE37AF" w:rsidRPr="00D603B9" w:rsidRDefault="00D603B9" w:rsidP="00D603B9">
      <w:pPr>
        <w:autoSpaceDE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2.6 </w:t>
      </w:r>
      <w:r w:rsidRPr="00D603B9">
        <w:rPr>
          <w:rFonts w:ascii="Times New Roman" w:hAnsi="Times New Roman" w:cs="Times New Roman"/>
          <w:sz w:val="24"/>
          <w:szCs w:val="24"/>
        </w:rPr>
        <w:t>Por fim, a contratação busca assegurar solução tecnicamente adequada e economicamente vantajosa, com previsibilidade orçamentária e mitigação de riscos operacionais, evitando contratações emergenciais ou descontinuidade de serviços essenciais. Assim, o objetivo da presente contratação transcende a simples manutenção de sistemas, consistindo na consolidação de estrutura digital eficiente, segura e juridicamente adequada, indispensável ao atendimento do interesse público e ao fortalecimento da transparência administrativa.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2B306815" w14:textId="77777777" w:rsidTr="00C00C72">
        <w:trPr>
          <w:trHeight w:val="113"/>
        </w:trPr>
        <w:tc>
          <w:tcPr>
            <w:tcW w:w="5000" w:type="pct"/>
            <w:shd w:val="clear" w:color="auto" w:fill="B4C6E7" w:themeFill="accent1" w:themeFillTint="66"/>
          </w:tcPr>
          <w:p w14:paraId="3B439824" w14:textId="77777777" w:rsidR="000C587E" w:rsidRPr="00E41988" w:rsidRDefault="000C587E" w:rsidP="00C00C72">
            <w:pPr>
              <w:pStyle w:val="Ttulo1"/>
              <w:tabs>
                <w:tab w:val="left" w:pos="1280"/>
                <w:tab w:val="left" w:pos="1281"/>
              </w:tabs>
              <w:spacing w:before="0" w:line="360" w:lineRule="auto"/>
              <w:jc w:val="both"/>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III – DESCRIÇÃO DA SOLUÇÃO COMO UM TODO –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c:</w:t>
            </w:r>
          </w:p>
        </w:tc>
      </w:tr>
    </w:tbl>
    <w:p w14:paraId="6FB0787C" w14:textId="77777777" w:rsidR="00EE37AF" w:rsidRPr="0074044D" w:rsidRDefault="00EE37AF" w:rsidP="00FA454A">
      <w:pPr>
        <w:ind w:left="709" w:hanging="709"/>
        <w:rPr>
          <w:rFonts w:ascii="Times New Roman" w:hAnsi="Times New Roman"/>
          <w:sz w:val="24"/>
          <w:lang w:eastAsia="pt-BR"/>
        </w:rPr>
      </w:pPr>
    </w:p>
    <w:p w14:paraId="0B3A501C" w14:textId="5E2C78AE"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t xml:space="preserve">3.1 Será uma </w:t>
      </w:r>
      <w:r w:rsidRPr="00553681">
        <w:rPr>
          <w:rFonts w:ascii="Times New Roman" w:hAnsi="Times New Roman" w:cs="Times New Roman"/>
          <w:b/>
          <w:bCs/>
          <w:sz w:val="24"/>
          <w:szCs w:val="24"/>
        </w:rPr>
        <w:t>DISPENSA ELETRÔNICA</w:t>
      </w:r>
      <w:r>
        <w:rPr>
          <w:rFonts w:ascii="Times New Roman" w:hAnsi="Times New Roman" w:cs="Times New Roman"/>
          <w:sz w:val="24"/>
          <w:szCs w:val="24"/>
        </w:rPr>
        <w:t xml:space="preserve">, </w:t>
      </w:r>
      <w:r w:rsidRPr="00553681">
        <w:rPr>
          <w:rFonts w:ascii="Times New Roman" w:hAnsi="Times New Roman" w:cs="Times New Roman"/>
          <w:b/>
          <w:bCs/>
          <w:sz w:val="24"/>
          <w:szCs w:val="24"/>
        </w:rPr>
        <w:t xml:space="preserve">MENOR PREÇO </w:t>
      </w:r>
      <w:r>
        <w:rPr>
          <w:rFonts w:ascii="Times New Roman" w:hAnsi="Times New Roman" w:cs="Times New Roman"/>
          <w:b/>
          <w:bCs/>
          <w:sz w:val="24"/>
          <w:szCs w:val="24"/>
        </w:rPr>
        <w:t>GLOBAL e SERVIÇO DE PESSOA JURÍDICA</w:t>
      </w:r>
      <w:r>
        <w:rPr>
          <w:rFonts w:ascii="Times New Roman" w:hAnsi="Times New Roman" w:cs="Times New Roman"/>
          <w:sz w:val="24"/>
          <w:szCs w:val="24"/>
        </w:rPr>
        <w:t>.</w:t>
      </w:r>
    </w:p>
    <w:p w14:paraId="57200A8D" w14:textId="4F3DE5A7"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t xml:space="preserve">3.2 </w:t>
      </w:r>
      <w:r w:rsidRPr="00553681">
        <w:rPr>
          <w:rFonts w:ascii="Times New Roman" w:hAnsi="Times New Roman" w:cs="Times New Roman"/>
          <w:sz w:val="24"/>
          <w:szCs w:val="24"/>
        </w:rPr>
        <w:t>A presente contratação</w:t>
      </w:r>
      <w:r>
        <w:rPr>
          <w:rFonts w:ascii="Times New Roman" w:hAnsi="Times New Roman" w:cs="Times New Roman"/>
          <w:sz w:val="24"/>
          <w:szCs w:val="24"/>
        </w:rPr>
        <w:t xml:space="preserve">, trata-se de </w:t>
      </w:r>
      <w:r w:rsidRPr="00553681">
        <w:rPr>
          <w:rFonts w:ascii="Times New Roman" w:hAnsi="Times New Roman" w:cs="Times New Roman"/>
          <w:sz w:val="24"/>
          <w:szCs w:val="24"/>
        </w:rPr>
        <w:t>serviço indispensável ao funcionamento regular da Administração Municipal, à comunicação oficial com a sociedade e ao cumprimento das obrigações legais relacionadas à transparência e ao acesso à informação.</w:t>
      </w:r>
    </w:p>
    <w:p w14:paraId="0341AEE6" w14:textId="5A5F6A52"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t xml:space="preserve">3.3 </w:t>
      </w:r>
      <w:r w:rsidRPr="00553681">
        <w:rPr>
          <w:rFonts w:ascii="Times New Roman" w:hAnsi="Times New Roman" w:cs="Times New Roman"/>
          <w:sz w:val="24"/>
          <w:szCs w:val="24"/>
        </w:rPr>
        <w:t xml:space="preserve">Do ponto de vista jurídico, a contratação encontra fundamento na necessidade de assegurar o cumprimento das exigências previstas na Lei 12.527/2011 e na Lei Complementar 131/2009, que impõem à Administração Pública o dever de disponibilizar informações oficiais de forma transparente, tempestiva e acessível. A indisponibilidade do portal institucional, do </w:t>
      </w:r>
      <w:proofErr w:type="spellStart"/>
      <w:r w:rsidRPr="00553681">
        <w:rPr>
          <w:rFonts w:ascii="Times New Roman" w:hAnsi="Times New Roman" w:cs="Times New Roman"/>
          <w:sz w:val="24"/>
          <w:szCs w:val="24"/>
        </w:rPr>
        <w:t>e-SIC</w:t>
      </w:r>
      <w:proofErr w:type="spellEnd"/>
      <w:r w:rsidRPr="00553681">
        <w:rPr>
          <w:rFonts w:ascii="Times New Roman" w:hAnsi="Times New Roman" w:cs="Times New Roman"/>
          <w:sz w:val="24"/>
          <w:szCs w:val="24"/>
        </w:rPr>
        <w:t xml:space="preserve"> ou do Diário Oficial comprometeria o atendimento dessas normas e poderia gerar prejuízos administrativos e jurídicos ao Município.</w:t>
      </w:r>
    </w:p>
    <w:p w14:paraId="09DF61B5" w14:textId="2E455964"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t xml:space="preserve">3.4 </w:t>
      </w:r>
      <w:r w:rsidRPr="00685B34">
        <w:rPr>
          <w:rFonts w:ascii="Times New Roman" w:hAnsi="Times New Roman" w:cs="Times New Roman"/>
          <w:sz w:val="24"/>
          <w:szCs w:val="24"/>
        </w:rPr>
        <w:t xml:space="preserve">A escolha da contratação por meio de dispensa eletrônica fundamenta-se no disposto no </w:t>
      </w:r>
      <w:r w:rsidRPr="000B4833">
        <w:rPr>
          <w:rFonts w:ascii="Times New Roman" w:hAnsi="Times New Roman" w:cs="Times New Roman"/>
          <w:b/>
          <w:bCs/>
          <w:sz w:val="24"/>
          <w:szCs w:val="24"/>
        </w:rPr>
        <w:t>art. 75 da Lei 14.133/2021</w:t>
      </w:r>
      <w:r w:rsidRPr="00685B34">
        <w:rPr>
          <w:rFonts w:ascii="Times New Roman" w:hAnsi="Times New Roman" w:cs="Times New Roman"/>
          <w:sz w:val="24"/>
          <w:szCs w:val="24"/>
        </w:rPr>
        <w:t>, que autoriza a contratação direta quando o valor estimado se enquadrar nos limites legais estabelecidos para bens e serviços comuns. A solução pretendida possui características padronizadas, é amplamente ofertada no mercado e pode ser descrita objetivamente no Termo de Referência, não exigindo julgamento de técnica complexa ou procedimento licitatório mais amplo</w:t>
      </w:r>
      <w:r>
        <w:rPr>
          <w:rFonts w:ascii="Times New Roman" w:hAnsi="Times New Roman" w:cs="Times New Roman"/>
          <w:sz w:val="24"/>
          <w:szCs w:val="24"/>
        </w:rPr>
        <w:t>.</w:t>
      </w:r>
    </w:p>
    <w:p w14:paraId="59B4206A" w14:textId="0008713E"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t xml:space="preserve">3.5 </w:t>
      </w:r>
      <w:r w:rsidRPr="00685B34">
        <w:rPr>
          <w:rFonts w:ascii="Times New Roman" w:hAnsi="Times New Roman" w:cs="Times New Roman"/>
          <w:sz w:val="24"/>
          <w:szCs w:val="24"/>
        </w:rPr>
        <w:t>A adoção da forma eletrônica para a dispensa observa o princípio da transparência e amplia a competitividade, permitindo a participação de diversos fornecedores aptos a executar o objeto, em conformidade com o § 3º do art. 75 da Lei nº 14.133/2021, que recomenda a divulgação prévia da intenção de contratação para obtenção de propostas adicionais. Tal medida reforça os princípios da isonomia, economicidade e seleção da proposta mais vantajosa.</w:t>
      </w:r>
    </w:p>
    <w:p w14:paraId="6E4C742A" w14:textId="46B1F1D6"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t xml:space="preserve">3.6 </w:t>
      </w:r>
      <w:r w:rsidRPr="00685B34">
        <w:rPr>
          <w:rFonts w:ascii="Times New Roman" w:hAnsi="Times New Roman" w:cs="Times New Roman"/>
          <w:sz w:val="24"/>
          <w:szCs w:val="24"/>
        </w:rPr>
        <w:t>Sob o aspecto da vantajosidade, a solução integrada contratada externamente apresenta melhor relação custo-benefício quando comparada à execução direta pelo Município, que demandaria estrutura técnica permanente, contratação de profissionais especializados e investimento em infraestrutura tecnológica própria. A terceirização especializada permite previsibilidade orçamentária, atualização tecnológica contínua e mitigação de riscos operacionais, garantindo maior eficiência na aplicação dos recursos públicos.</w:t>
      </w:r>
    </w:p>
    <w:p w14:paraId="06114EDF" w14:textId="56C2C93D"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lastRenderedPageBreak/>
        <w:t>3.7 Nos termos do art. 6º, XXIV, da Lei nº 14.133/2021, tais serviços se enquadram como serviços comuns, uma vez que possibilitam definição objetiva de padrões de desempenho e qualidade no edital, utilizando-se especificações usuais e praticadas no mercado.</w:t>
      </w:r>
    </w:p>
    <w:p w14:paraId="610B6BCB" w14:textId="198BCEC1" w:rsidR="00D603B9" w:rsidRDefault="00D603B9" w:rsidP="00D603B9">
      <w:pPr>
        <w:pStyle w:val="PargrafodaLista"/>
        <w:ind w:left="284"/>
        <w:jc w:val="both"/>
        <w:rPr>
          <w:rFonts w:ascii="Times New Roman" w:hAnsi="Times New Roman" w:cs="Times New Roman"/>
          <w:sz w:val="24"/>
          <w:szCs w:val="24"/>
        </w:rPr>
      </w:pPr>
      <w:r>
        <w:rPr>
          <w:rFonts w:ascii="Times New Roman" w:hAnsi="Times New Roman" w:cs="Times New Roman"/>
          <w:sz w:val="24"/>
          <w:szCs w:val="24"/>
        </w:rPr>
        <w:t xml:space="preserve">3.8 </w:t>
      </w:r>
      <w:r w:rsidRPr="00685B34">
        <w:rPr>
          <w:rFonts w:ascii="Times New Roman" w:hAnsi="Times New Roman" w:cs="Times New Roman"/>
          <w:sz w:val="24"/>
          <w:szCs w:val="24"/>
        </w:rPr>
        <w:t>Diversos municípios têm adotado esse mesmo modelo de contratação para assegurar a continuidade dos serviços digitais essenciais, aliando governança tecnológica, atendimento às obrigações legais e eficiência administrativa. A experiência de outras Prefeituras demonstra a relevância desse tipo de contratação para a gestão pública contemporânea e confere respaldo à opção ora adotada, em consonância com a necessidade de observância da Lei 14.133/2021.</w:t>
      </w:r>
      <w:r>
        <w:rPr>
          <w:rFonts w:ascii="Times New Roman" w:hAnsi="Times New Roman" w:cs="Times New Roman"/>
          <w:sz w:val="24"/>
          <w:szCs w:val="24"/>
        </w:rPr>
        <w:t xml:space="preserve">  Por exemplo:</w:t>
      </w:r>
    </w:p>
    <w:p w14:paraId="0E334016" w14:textId="77777777" w:rsidR="00D603B9" w:rsidRDefault="00D603B9" w:rsidP="00D603B9">
      <w:pPr>
        <w:pStyle w:val="PargrafodaLista"/>
        <w:widowControl w:val="0"/>
        <w:numPr>
          <w:ilvl w:val="0"/>
          <w:numId w:val="21"/>
        </w:numPr>
        <w:autoSpaceDE w:val="0"/>
        <w:autoSpaceDN w:val="0"/>
        <w:spacing w:before="89"/>
        <w:ind w:left="284" w:firstLine="0"/>
        <w:contextualSpacing w:val="0"/>
        <w:jc w:val="both"/>
        <w:rPr>
          <w:rFonts w:ascii="Times New Roman" w:hAnsi="Times New Roman" w:cs="Times New Roman"/>
          <w:sz w:val="24"/>
          <w:szCs w:val="24"/>
        </w:rPr>
      </w:pPr>
      <w:r w:rsidRPr="00685B34">
        <w:rPr>
          <w:rFonts w:ascii="Times New Roman" w:hAnsi="Times New Roman" w:cs="Times New Roman"/>
          <w:sz w:val="24"/>
          <w:szCs w:val="24"/>
          <w:u w:val="single"/>
        </w:rPr>
        <w:t>MUNICIPIO DE DOM ELISEU/PA</w:t>
      </w:r>
      <w:r>
        <w:rPr>
          <w:rFonts w:ascii="Times New Roman" w:hAnsi="Times New Roman" w:cs="Times New Roman"/>
          <w:sz w:val="24"/>
          <w:szCs w:val="24"/>
        </w:rPr>
        <w:t xml:space="preserve">: </w:t>
      </w:r>
      <w:r w:rsidRPr="00685B34">
        <w:rPr>
          <w:rFonts w:ascii="Times New Roman" w:hAnsi="Times New Roman" w:cs="Times New Roman"/>
          <w:sz w:val="24"/>
          <w:szCs w:val="24"/>
        </w:rPr>
        <w:t>Aviso de Contratação Direta nº 7/2026-020301-PMDE/2026</w:t>
      </w:r>
      <w:r>
        <w:rPr>
          <w:rFonts w:ascii="Times New Roman" w:hAnsi="Times New Roman" w:cs="Times New Roman"/>
          <w:sz w:val="24"/>
          <w:szCs w:val="24"/>
        </w:rPr>
        <w:t xml:space="preserve">. Objeto: </w:t>
      </w:r>
      <w:r w:rsidRPr="00685B34">
        <w:rPr>
          <w:rFonts w:ascii="Times New Roman" w:hAnsi="Times New Roman" w:cs="Times New Roman"/>
          <w:sz w:val="24"/>
          <w:szCs w:val="24"/>
        </w:rPr>
        <w:t xml:space="preserve">contratação de empresa especializada na área de transparência pública e institucional para manutenção, atualização, revisão, gerenciamento e controle de site governamental em atendimento à lei nº 12.527/2011, à lei complementar nº 131/2009, e à lei complementar nº 101/2000 com o objetivo de atender às necessidades da prefeitura municipal de </w:t>
      </w:r>
      <w:r>
        <w:rPr>
          <w:rFonts w:ascii="Times New Roman" w:hAnsi="Times New Roman" w:cs="Times New Roman"/>
          <w:sz w:val="24"/>
          <w:szCs w:val="24"/>
        </w:rPr>
        <w:t>D</w:t>
      </w:r>
      <w:r w:rsidRPr="00685B34">
        <w:rPr>
          <w:rFonts w:ascii="Times New Roman" w:hAnsi="Times New Roman" w:cs="Times New Roman"/>
          <w:sz w:val="24"/>
          <w:szCs w:val="24"/>
        </w:rPr>
        <w:t xml:space="preserve">om </w:t>
      </w:r>
      <w:r>
        <w:rPr>
          <w:rFonts w:ascii="Times New Roman" w:hAnsi="Times New Roman" w:cs="Times New Roman"/>
          <w:sz w:val="24"/>
          <w:szCs w:val="24"/>
        </w:rPr>
        <w:t>E</w:t>
      </w:r>
      <w:r w:rsidRPr="00685B34">
        <w:rPr>
          <w:rFonts w:ascii="Times New Roman" w:hAnsi="Times New Roman" w:cs="Times New Roman"/>
          <w:sz w:val="24"/>
          <w:szCs w:val="24"/>
        </w:rPr>
        <w:t xml:space="preserve">liseu, pelo período de 09 (nove) meses, ou até o fim do exercício fiscal. fundamentado no art. 75, inciso </w:t>
      </w:r>
      <w:r>
        <w:rPr>
          <w:rFonts w:ascii="Times New Roman" w:hAnsi="Times New Roman" w:cs="Times New Roman"/>
          <w:sz w:val="24"/>
          <w:szCs w:val="24"/>
        </w:rPr>
        <w:t>II</w:t>
      </w:r>
      <w:r w:rsidRPr="00685B34">
        <w:rPr>
          <w:rFonts w:ascii="Times New Roman" w:hAnsi="Times New Roman" w:cs="Times New Roman"/>
          <w:sz w:val="24"/>
          <w:szCs w:val="24"/>
        </w:rPr>
        <w:t>, da lei nº 14.133, de 1º de abril de 2021.</w:t>
      </w:r>
      <w:r w:rsidRPr="00685B34">
        <w:rPr>
          <w:rFonts w:ascii="Raleway" w:hAnsi="Raleway"/>
          <w:b/>
          <w:bCs/>
          <w:color w:val="333333"/>
          <w:sz w:val="25"/>
          <w:szCs w:val="25"/>
          <w:shd w:val="clear" w:color="auto" w:fill="FFFFFF"/>
        </w:rPr>
        <w:t xml:space="preserve"> </w:t>
      </w:r>
      <w:r w:rsidRPr="00685B34">
        <w:rPr>
          <w:rFonts w:ascii="Times New Roman" w:hAnsi="Times New Roman" w:cs="Times New Roman"/>
          <w:b/>
          <w:bCs/>
          <w:sz w:val="24"/>
          <w:szCs w:val="24"/>
        </w:rPr>
        <w:t>Modalidade da contratação:</w:t>
      </w:r>
      <w:r w:rsidRPr="00685B34">
        <w:rPr>
          <w:rFonts w:ascii="Times New Roman" w:hAnsi="Times New Roman" w:cs="Times New Roman"/>
          <w:sz w:val="24"/>
          <w:szCs w:val="24"/>
        </w:rPr>
        <w:t> Dispensa</w:t>
      </w:r>
      <w:r>
        <w:rPr>
          <w:rFonts w:ascii="Times New Roman" w:hAnsi="Times New Roman" w:cs="Times New Roman"/>
          <w:sz w:val="24"/>
          <w:szCs w:val="24"/>
        </w:rPr>
        <w:t xml:space="preserve">.  </w:t>
      </w:r>
      <w:r w:rsidRPr="00685B34">
        <w:rPr>
          <w:rFonts w:ascii="Times New Roman" w:hAnsi="Times New Roman" w:cs="Times New Roman"/>
          <w:b/>
          <w:bCs/>
          <w:sz w:val="24"/>
          <w:szCs w:val="24"/>
        </w:rPr>
        <w:t>Id contratação PNCP:</w:t>
      </w:r>
      <w:r w:rsidRPr="00685B34">
        <w:rPr>
          <w:rFonts w:ascii="Times New Roman" w:hAnsi="Times New Roman" w:cs="Times New Roman"/>
          <w:sz w:val="24"/>
          <w:szCs w:val="24"/>
        </w:rPr>
        <w:t> 22953681000145-1-000002/2026</w:t>
      </w:r>
      <w:r>
        <w:rPr>
          <w:rFonts w:ascii="Times New Roman" w:hAnsi="Times New Roman" w:cs="Times New Roman"/>
          <w:sz w:val="24"/>
          <w:szCs w:val="24"/>
        </w:rPr>
        <w:t>.</w:t>
      </w:r>
    </w:p>
    <w:p w14:paraId="5F2E50B3" w14:textId="77777777" w:rsidR="00D603B9" w:rsidRDefault="00D603B9" w:rsidP="00D603B9">
      <w:pPr>
        <w:pStyle w:val="PargrafodaLista"/>
        <w:widowControl w:val="0"/>
        <w:numPr>
          <w:ilvl w:val="0"/>
          <w:numId w:val="21"/>
        </w:numPr>
        <w:autoSpaceDE w:val="0"/>
        <w:autoSpaceDN w:val="0"/>
        <w:spacing w:before="89"/>
        <w:ind w:left="284" w:firstLine="0"/>
        <w:contextualSpacing w:val="0"/>
        <w:jc w:val="both"/>
        <w:rPr>
          <w:rFonts w:ascii="Times New Roman" w:hAnsi="Times New Roman" w:cs="Times New Roman"/>
          <w:sz w:val="24"/>
          <w:szCs w:val="24"/>
        </w:rPr>
      </w:pPr>
      <w:r w:rsidRPr="000B4833">
        <w:rPr>
          <w:rFonts w:ascii="Times New Roman" w:hAnsi="Times New Roman" w:cs="Times New Roman"/>
          <w:sz w:val="24"/>
          <w:szCs w:val="24"/>
          <w:u w:val="single"/>
        </w:rPr>
        <w:t>MUNICIPIO DE TEIXEIRA/PB</w:t>
      </w:r>
      <w:r>
        <w:rPr>
          <w:rFonts w:ascii="Times New Roman" w:hAnsi="Times New Roman" w:cs="Times New Roman"/>
          <w:sz w:val="24"/>
          <w:szCs w:val="24"/>
        </w:rPr>
        <w:t xml:space="preserve">: </w:t>
      </w:r>
      <w:r w:rsidRPr="000B4833">
        <w:rPr>
          <w:rFonts w:ascii="Times New Roman" w:hAnsi="Times New Roman" w:cs="Times New Roman"/>
          <w:sz w:val="24"/>
          <w:szCs w:val="24"/>
        </w:rPr>
        <w:t>Aviso de Contratação Direta nº 6/2026</w:t>
      </w:r>
      <w:r>
        <w:rPr>
          <w:rFonts w:ascii="Times New Roman" w:hAnsi="Times New Roman" w:cs="Times New Roman"/>
          <w:sz w:val="24"/>
          <w:szCs w:val="24"/>
        </w:rPr>
        <w:t xml:space="preserve">. </w:t>
      </w:r>
      <w:r w:rsidRPr="000B4833">
        <w:rPr>
          <w:rFonts w:ascii="Times New Roman" w:hAnsi="Times New Roman" w:cs="Times New Roman"/>
          <w:b/>
          <w:bCs/>
          <w:sz w:val="24"/>
          <w:szCs w:val="24"/>
        </w:rPr>
        <w:t>Objeto:</w:t>
      </w:r>
      <w:r w:rsidRPr="000B4833">
        <w:rPr>
          <w:rFonts w:ascii="Raleway" w:hAnsi="Raleway"/>
          <w:color w:val="333333"/>
          <w:sz w:val="25"/>
          <w:szCs w:val="25"/>
          <w:shd w:val="clear" w:color="auto" w:fill="FFFFFF"/>
        </w:rPr>
        <w:t xml:space="preserve"> </w:t>
      </w:r>
      <w:r w:rsidRPr="000B4833">
        <w:rPr>
          <w:rFonts w:ascii="Times New Roman" w:hAnsi="Times New Roman" w:cs="Times New Roman"/>
          <w:sz w:val="24"/>
          <w:szCs w:val="24"/>
        </w:rPr>
        <w:t xml:space="preserve">Prestação de serviços técnicos especializados para implantação, manutenção evolutiva e gerenciamento de ecossistema digital institucional, com foco na sustentabilidade da governança de dados, segurança da informação, disponibilidade dos serviços e conformidade com os marcos regulatórios de transparência pública. </w:t>
      </w:r>
      <w:r w:rsidRPr="000B4833">
        <w:rPr>
          <w:rFonts w:ascii="Times New Roman" w:hAnsi="Times New Roman" w:cs="Times New Roman"/>
          <w:b/>
          <w:bCs/>
          <w:sz w:val="24"/>
          <w:szCs w:val="24"/>
        </w:rPr>
        <w:t>Modalidade da contratação: </w:t>
      </w:r>
      <w:r w:rsidRPr="000B4833">
        <w:rPr>
          <w:rFonts w:ascii="Times New Roman" w:hAnsi="Times New Roman" w:cs="Times New Roman"/>
          <w:sz w:val="24"/>
          <w:szCs w:val="24"/>
        </w:rPr>
        <w:t>Dispensa.</w:t>
      </w:r>
      <w:r>
        <w:rPr>
          <w:rFonts w:ascii="Times New Roman" w:hAnsi="Times New Roman" w:cs="Times New Roman"/>
          <w:b/>
          <w:bCs/>
          <w:sz w:val="24"/>
          <w:szCs w:val="24"/>
        </w:rPr>
        <w:t xml:space="preserve"> </w:t>
      </w:r>
      <w:r w:rsidRPr="000B4833">
        <w:rPr>
          <w:rFonts w:ascii="Times New Roman" w:hAnsi="Times New Roman" w:cs="Times New Roman"/>
          <w:b/>
          <w:bCs/>
          <w:sz w:val="24"/>
          <w:szCs w:val="24"/>
        </w:rPr>
        <w:t>Id</w:t>
      </w:r>
      <w:r>
        <w:rPr>
          <w:rFonts w:ascii="Times New Roman" w:hAnsi="Times New Roman" w:cs="Times New Roman"/>
          <w:b/>
          <w:bCs/>
          <w:sz w:val="24"/>
          <w:szCs w:val="24"/>
        </w:rPr>
        <w:t xml:space="preserve"> </w:t>
      </w:r>
      <w:r w:rsidRPr="000B4833">
        <w:rPr>
          <w:rFonts w:ascii="Times New Roman" w:hAnsi="Times New Roman" w:cs="Times New Roman"/>
          <w:b/>
          <w:bCs/>
          <w:sz w:val="24"/>
          <w:szCs w:val="24"/>
        </w:rPr>
        <w:t>contratação PNCP: </w:t>
      </w:r>
      <w:r w:rsidRPr="000B4833">
        <w:rPr>
          <w:rFonts w:ascii="Times New Roman" w:hAnsi="Times New Roman" w:cs="Times New Roman"/>
          <w:sz w:val="24"/>
          <w:szCs w:val="24"/>
        </w:rPr>
        <w:t>08883951000168-1-000024/2026.</w:t>
      </w:r>
    </w:p>
    <w:p w14:paraId="0EDAD286" w14:textId="1EED9113" w:rsidR="00D603B9" w:rsidRDefault="00D603B9" w:rsidP="00D603B9">
      <w:pPr>
        <w:ind w:left="284"/>
        <w:jc w:val="both"/>
        <w:rPr>
          <w:rFonts w:ascii="Times New Roman" w:hAnsi="Times New Roman" w:cs="Times New Roman"/>
          <w:sz w:val="24"/>
          <w:szCs w:val="24"/>
        </w:rPr>
      </w:pPr>
      <w:r>
        <w:rPr>
          <w:rFonts w:ascii="Times New Roman" w:hAnsi="Times New Roman" w:cs="Times New Roman"/>
          <w:sz w:val="24"/>
          <w:szCs w:val="24"/>
        </w:rPr>
        <w:t xml:space="preserve">3.9 </w:t>
      </w:r>
      <w:r w:rsidRPr="000B4833">
        <w:rPr>
          <w:rFonts w:ascii="Times New Roman" w:hAnsi="Times New Roman" w:cs="Times New Roman"/>
          <w:sz w:val="24"/>
          <w:szCs w:val="24"/>
        </w:rPr>
        <w:t>Esse cenário demonstra que a contratação de serviços tecnológicos integrados para suporte, manutenção e operação de portais institucionais e sistemas correlatos é uma prática administrativa corrente, adotada por diferentes entes do país em atenção às particularidades de suas estruturas e demandas. A experiência comparada reforça a adequação técnica e a legitimidade da solução adotada no presente processo, evidenciando a necessidade de contratação continuada de serviços especializados como forma de garantir regularidade operacional e atendimento contínuo às exigências legais de transparência e comunicação pública.</w:t>
      </w:r>
    </w:p>
    <w:p w14:paraId="7BCB1CF1" w14:textId="19CF7368" w:rsidR="00D603B9" w:rsidRPr="000B4833" w:rsidRDefault="00D603B9" w:rsidP="00D603B9">
      <w:pPr>
        <w:ind w:left="284"/>
        <w:jc w:val="both"/>
        <w:rPr>
          <w:rFonts w:ascii="Times New Roman" w:hAnsi="Times New Roman" w:cs="Times New Roman"/>
          <w:sz w:val="24"/>
          <w:szCs w:val="24"/>
        </w:rPr>
      </w:pPr>
      <w:r>
        <w:rPr>
          <w:rFonts w:ascii="Times New Roman" w:hAnsi="Times New Roman" w:cs="Times New Roman"/>
          <w:sz w:val="24"/>
          <w:szCs w:val="24"/>
        </w:rPr>
        <w:t xml:space="preserve">3.10 </w:t>
      </w:r>
      <w:r w:rsidRPr="000B4833">
        <w:rPr>
          <w:rFonts w:ascii="Times New Roman" w:hAnsi="Times New Roman" w:cs="Times New Roman"/>
          <w:sz w:val="24"/>
          <w:szCs w:val="24"/>
        </w:rPr>
        <w:t xml:space="preserve">As contratações similares adotadas por outros municípios revelam que a solução tecnológica integrada, incluindo migração de dados, suporte técnico, hospedagem e manutenção evolutiva e corretiva, é considerada estratégica para assegurar a disponibilidade permanente de serviços essenciais e a continuidade da comunicação pública digital. Tal prática está em consonância com as diretrizes estabelecidas no ordenamento jurídico, especialmente diante das exigências de transparência ativa, eficiência administrativa e continuidade dos serviços públicos eletrônicos previstas na Lei 14.133/2021, legitimando a escolha da </w:t>
      </w:r>
      <w:r w:rsidRPr="000B4833">
        <w:rPr>
          <w:rFonts w:ascii="Times New Roman" w:hAnsi="Times New Roman" w:cs="Times New Roman"/>
          <w:sz w:val="24"/>
          <w:szCs w:val="24"/>
        </w:rPr>
        <w:lastRenderedPageBreak/>
        <w:t>contratação especializada como alternativa adequada para atender às necessidades do Município e da sociedade.</w:t>
      </w:r>
    </w:p>
    <w:p w14:paraId="2758277C" w14:textId="63F00D47" w:rsidR="00EE37AF" w:rsidRPr="00D603B9" w:rsidRDefault="00EE37AF" w:rsidP="00D603B9">
      <w:pPr>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53A584E5" w14:textId="77777777" w:rsidTr="00C00C72">
        <w:trPr>
          <w:trHeight w:val="113"/>
        </w:trPr>
        <w:tc>
          <w:tcPr>
            <w:tcW w:w="5000" w:type="pct"/>
            <w:shd w:val="clear" w:color="auto" w:fill="B4C6E7" w:themeFill="accent1" w:themeFillTint="66"/>
          </w:tcPr>
          <w:p w14:paraId="2F7C6E70" w14:textId="77777777" w:rsidR="000C587E" w:rsidRPr="00E41988" w:rsidRDefault="000C587E"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767B08D6" w14:textId="77777777" w:rsidR="000C587E" w:rsidRDefault="000C587E" w:rsidP="000C587E">
      <w:pPr>
        <w:jc w:val="both"/>
        <w:rPr>
          <w:rFonts w:ascii="Times New Roman" w:hAnsi="Times New Roman" w:cs="Times New Roman"/>
          <w:bCs/>
          <w:spacing w:val="6"/>
          <w:sz w:val="24"/>
          <w:szCs w:val="24"/>
        </w:rPr>
      </w:pPr>
    </w:p>
    <w:p w14:paraId="1A8269D7" w14:textId="2698D54A" w:rsidR="00D603B9" w:rsidRPr="00D603B9" w:rsidRDefault="00D603B9" w:rsidP="00152273">
      <w:pPr>
        <w:numPr>
          <w:ilvl w:val="1"/>
          <w:numId w:val="5"/>
        </w:numPr>
        <w:jc w:val="both"/>
        <w:rPr>
          <w:rFonts w:ascii="Times New Roman" w:hAnsi="Times New Roman"/>
          <w:sz w:val="24"/>
          <w:lang w:eastAsia="pt-BR"/>
        </w:rPr>
      </w:pPr>
      <w:r w:rsidRPr="00D603B9">
        <w:rPr>
          <w:rFonts w:ascii="Times New Roman" w:hAnsi="Times New Roman"/>
          <w:sz w:val="24"/>
          <w:lang w:eastAsia="pt-BR"/>
        </w:rPr>
        <w:t>Os requisitos de infraestrutura, como hospedagem em ambiente estável e seguro, rotinas de backup, monitoramento de disponibilidade e proteção contra incidentes cibernéticos, são indispensáveis para garantir a continuidade do serviço público e a preservação da integridade das informações institucionais. A indisponibilidade ou perda de dados poderia comprometer atos administrativos, prazos legais e a própria credibilidade institucional, justificando a exigência de padrões mínimos de segurança e confiabilidade.</w:t>
      </w:r>
    </w:p>
    <w:p w14:paraId="182E088A" w14:textId="6BCFF8C9" w:rsidR="00D603B9" w:rsidRPr="00D603B9" w:rsidRDefault="00D603B9" w:rsidP="00CF4FF2">
      <w:pPr>
        <w:numPr>
          <w:ilvl w:val="1"/>
          <w:numId w:val="5"/>
        </w:numPr>
        <w:jc w:val="both"/>
        <w:rPr>
          <w:rFonts w:ascii="Times New Roman" w:hAnsi="Times New Roman"/>
          <w:sz w:val="24"/>
          <w:lang w:eastAsia="pt-BR"/>
        </w:rPr>
      </w:pPr>
      <w:r w:rsidRPr="00D603B9">
        <w:rPr>
          <w:rFonts w:ascii="Times New Roman" w:hAnsi="Times New Roman"/>
          <w:sz w:val="24"/>
          <w:lang w:eastAsia="pt-BR"/>
        </w:rPr>
        <w:t>Os requisitos de interoperabilidade e integração entre módulos foram definidos considerando que os sistemas contratados funcionam de maneira interdependente, compartilhando dados e funcionalidades. A exigência de solução integrada visa evitar fragmentação tecnológica, conflitos de responsabilidade e incompatibilidades que possam gerar retrabalho ou instabilidade operacional. Trata-se de medida voltada à eficiência administrativa e à racionalização da gestão contratual.</w:t>
      </w:r>
    </w:p>
    <w:p w14:paraId="5CF59D7A" w14:textId="7C1A7E4D" w:rsidR="00D603B9" w:rsidRPr="00D603B9" w:rsidRDefault="00D603B9" w:rsidP="00DA3A7C">
      <w:pPr>
        <w:numPr>
          <w:ilvl w:val="1"/>
          <w:numId w:val="5"/>
        </w:numPr>
        <w:jc w:val="both"/>
        <w:rPr>
          <w:rFonts w:ascii="Times New Roman" w:hAnsi="Times New Roman"/>
          <w:sz w:val="24"/>
          <w:lang w:eastAsia="pt-BR"/>
        </w:rPr>
      </w:pPr>
      <w:r w:rsidRPr="00D603B9">
        <w:rPr>
          <w:rFonts w:ascii="Times New Roman" w:hAnsi="Times New Roman"/>
          <w:sz w:val="24"/>
          <w:lang w:eastAsia="pt-BR"/>
        </w:rPr>
        <w:t>No que se refere aos requisitos de acessibilidade, usabilidade e conformidade com normas de transparência, tais exigências encontram fundamento na necessidade de assegurar que as informações públicas estejam disponíveis de forma clara, organizada e acessível à população, em observância às disposições da Lei 12.527/2011 e da Lei Complementar 131/2009. A definição desses parâmetros não constitui restrição indevida, mas sim condição necessária para atendimento às normas legais vigentes.</w:t>
      </w:r>
    </w:p>
    <w:p w14:paraId="0C153434" w14:textId="35DC7A61" w:rsidR="00D603B9" w:rsidRPr="00D603B9" w:rsidRDefault="00D603B9" w:rsidP="007F3AB9">
      <w:pPr>
        <w:numPr>
          <w:ilvl w:val="1"/>
          <w:numId w:val="5"/>
        </w:numPr>
        <w:jc w:val="both"/>
        <w:rPr>
          <w:rFonts w:ascii="Times New Roman" w:hAnsi="Times New Roman"/>
          <w:sz w:val="24"/>
          <w:lang w:eastAsia="pt-BR"/>
        </w:rPr>
      </w:pPr>
      <w:r w:rsidRPr="00D603B9">
        <w:rPr>
          <w:rFonts w:ascii="Times New Roman" w:hAnsi="Times New Roman"/>
          <w:sz w:val="24"/>
          <w:lang w:eastAsia="pt-BR"/>
        </w:rPr>
        <w:t>Os requisitos relacionados à proteção de dados e segurança da informação também se justificam diante da responsabilidade do Município na guarda de informações institucionais e eventualmente de dados pessoais tratados nos sistemas digitais. A exigência de medidas técnicas adequadas visa mitigar riscos de vazamentos, acessos indevidos ou perda de informações, promovendo maior confiabilidade no ambiente digital.</w:t>
      </w:r>
    </w:p>
    <w:p w14:paraId="6DDCEFB6" w14:textId="4F46757F" w:rsidR="00D603B9" w:rsidRPr="00D603B9" w:rsidRDefault="00D603B9" w:rsidP="005D7689">
      <w:pPr>
        <w:numPr>
          <w:ilvl w:val="1"/>
          <w:numId w:val="5"/>
        </w:numPr>
        <w:jc w:val="both"/>
        <w:rPr>
          <w:rFonts w:ascii="Times New Roman" w:hAnsi="Times New Roman"/>
          <w:sz w:val="24"/>
          <w:lang w:eastAsia="pt-BR"/>
        </w:rPr>
      </w:pPr>
      <w:r w:rsidRPr="00D603B9">
        <w:rPr>
          <w:rFonts w:ascii="Times New Roman" w:hAnsi="Times New Roman"/>
          <w:sz w:val="24"/>
          <w:lang w:eastAsia="pt-BR"/>
        </w:rPr>
        <w:t>Quanto aos requisitos de suporte técnico e capacitação, estes foram definidos considerando a necessidade de garantir autonomia mínima da Administração na gestão cotidiana da plataforma, sem prejuízo do acompanhamento especializado da contratada. A disponibilização de suporte contínuo reduz o risco de paralisações e assegura respostas tempestivas a eventuais falhas técnicas.</w:t>
      </w:r>
    </w:p>
    <w:p w14:paraId="22BE73E7" w14:textId="672C15DD" w:rsidR="00D603B9" w:rsidRPr="00D603B9" w:rsidRDefault="00D603B9" w:rsidP="007B1D9B">
      <w:pPr>
        <w:numPr>
          <w:ilvl w:val="1"/>
          <w:numId w:val="5"/>
        </w:numPr>
        <w:jc w:val="both"/>
        <w:rPr>
          <w:rFonts w:ascii="Times New Roman" w:hAnsi="Times New Roman"/>
          <w:sz w:val="24"/>
          <w:lang w:eastAsia="pt-BR"/>
        </w:rPr>
      </w:pPr>
      <w:r w:rsidRPr="00D603B9">
        <w:rPr>
          <w:rFonts w:ascii="Times New Roman" w:hAnsi="Times New Roman"/>
          <w:sz w:val="24"/>
          <w:lang w:eastAsia="pt-BR"/>
        </w:rPr>
        <w:t>Importa destacar que todos os requisitos foram formulados com base em critérios objetivos, observando-se os princípios da razoabilidade, proporcionalidade e competitividade previstos na Lei 14.133/2021. Não foram inseridas exigências desnecessárias ou direcionadas, mas apenas aquelas estritamente vinculadas à adequada execução do objeto e à proteção do interesse público.</w:t>
      </w:r>
    </w:p>
    <w:p w14:paraId="3530C1D1" w14:textId="7F7116F7" w:rsidR="00B33E54" w:rsidRPr="00E145FB" w:rsidRDefault="00D603B9" w:rsidP="00D603B9">
      <w:pPr>
        <w:numPr>
          <w:ilvl w:val="1"/>
          <w:numId w:val="5"/>
        </w:numPr>
        <w:jc w:val="both"/>
        <w:rPr>
          <w:rFonts w:ascii="Times New Roman" w:hAnsi="Times New Roman"/>
          <w:sz w:val="24"/>
          <w:lang w:eastAsia="pt-BR"/>
        </w:rPr>
      </w:pPr>
      <w:r w:rsidRPr="00D603B9">
        <w:rPr>
          <w:rFonts w:ascii="Times New Roman" w:hAnsi="Times New Roman"/>
          <w:sz w:val="24"/>
          <w:lang w:eastAsia="pt-BR"/>
        </w:rPr>
        <w:lastRenderedPageBreak/>
        <w:t>Dessa forma, os requisitos da contratação refletem as necessidades reais da Administração Municipal, assegurando que a solução a ser contratada atenda aos padrões mínimos de segurança, eficiência, continuidade e conformidade legal, garantindo prestação adequada do serviço e proteção dos interesses institucionais e da coletividade.</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2DB5" w:rsidRPr="006D371C" w14:paraId="5E911F0A" w14:textId="77777777" w:rsidTr="00C00C72">
        <w:trPr>
          <w:trHeight w:val="113"/>
        </w:trPr>
        <w:tc>
          <w:tcPr>
            <w:tcW w:w="5000" w:type="pct"/>
            <w:shd w:val="clear" w:color="auto" w:fill="B4C6E7" w:themeFill="accent1" w:themeFillTint="66"/>
          </w:tcPr>
          <w:p w14:paraId="65FAB8D1" w14:textId="3DCD8811" w:rsidR="009A2DB5" w:rsidRPr="00E41988" w:rsidRDefault="009A2DB5"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D530F6">
              <w:rPr>
                <w:rFonts w:ascii="Times New Roman" w:hAnsi="Times New Roman" w:cs="Times New Roman"/>
                <w:b/>
                <w:color w:val="auto"/>
                <w:spacing w:val="6"/>
                <w:sz w:val="24"/>
                <w:szCs w:val="24"/>
              </w:rPr>
              <w:t xml:space="preserve">V –EXECUÇÃO DO OBJETO – </w:t>
            </w:r>
            <w:r w:rsidRPr="00D530F6">
              <w:rPr>
                <w:rFonts w:ascii="Times New Roman" w:hAnsi="Times New Roman" w:cs="Times New Roman"/>
                <w:b/>
                <w:i/>
                <w:color w:val="auto"/>
                <w:spacing w:val="6"/>
                <w:sz w:val="24"/>
                <w:szCs w:val="24"/>
              </w:rPr>
              <w:t>Lei Federal 14.133/21; art. 6; XXIII; e:</w:t>
            </w:r>
          </w:p>
        </w:tc>
      </w:tr>
    </w:tbl>
    <w:p w14:paraId="1AAC5778" w14:textId="5FE8C376" w:rsidR="00EE37AF" w:rsidRDefault="00D530F6" w:rsidP="00FA454A">
      <w:pPr>
        <w:ind w:left="709" w:hanging="709"/>
        <w:rPr>
          <w:rFonts w:ascii="Times New Roman" w:hAnsi="Times New Roman"/>
          <w:sz w:val="24"/>
          <w:lang w:eastAsia="pt-BR"/>
        </w:rPr>
      </w:pPr>
      <w:r>
        <w:rPr>
          <w:rFonts w:ascii="Times New Roman" w:hAnsi="Times New Roman"/>
          <w:sz w:val="24"/>
          <w:lang w:eastAsia="pt-BR"/>
        </w:rPr>
        <w:t>5.1 Execução do objeto:</w:t>
      </w:r>
    </w:p>
    <w:p w14:paraId="2B909EF3"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1. Requisitos de Segurança da Informação</w:t>
      </w:r>
    </w:p>
    <w:p w14:paraId="662EA073"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1.1 Adoção obrigatória de certificado SSL/TLS atualizado em todo o domínio e subdomínios.</w:t>
      </w:r>
    </w:p>
    <w:p w14:paraId="25CE4341"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1.1.1Utilização obrigatória de TLS versão 1.2 ou superior, vedada a habilitação de protocolos inseguros (SSL, TLS 1.0 e 1.1).</w:t>
      </w:r>
    </w:p>
    <w:p w14:paraId="74F6E888"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1.1.2 Certificado digital emitido por autoridade certificadora reconhecida internacionalmente.</w:t>
      </w:r>
    </w:p>
    <w:p w14:paraId="3F439408"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 xml:space="preserve">1.1.3 Implementação de </w:t>
      </w:r>
      <w:r w:rsidRPr="00A116B0">
        <w:rPr>
          <w:rFonts w:ascii="Times New Roman" w:hAnsi="Times New Roman" w:cs="Times New Roman"/>
          <w:b/>
          <w:bCs/>
          <w:sz w:val="24"/>
          <w:szCs w:val="24"/>
        </w:rPr>
        <w:t xml:space="preserve">HSTS (HTTP </w:t>
      </w:r>
      <w:proofErr w:type="spellStart"/>
      <w:r w:rsidRPr="00A116B0">
        <w:rPr>
          <w:rFonts w:ascii="Times New Roman" w:hAnsi="Times New Roman" w:cs="Times New Roman"/>
          <w:b/>
          <w:bCs/>
          <w:sz w:val="24"/>
          <w:szCs w:val="24"/>
        </w:rPr>
        <w:t>Strict</w:t>
      </w:r>
      <w:proofErr w:type="spellEnd"/>
      <w:r w:rsidRPr="00A116B0">
        <w:rPr>
          <w:rFonts w:ascii="Times New Roman" w:hAnsi="Times New Roman" w:cs="Times New Roman"/>
          <w:b/>
          <w:bCs/>
          <w:sz w:val="24"/>
          <w:szCs w:val="24"/>
        </w:rPr>
        <w:t xml:space="preserve"> </w:t>
      </w:r>
      <w:proofErr w:type="spellStart"/>
      <w:r w:rsidRPr="00A116B0">
        <w:rPr>
          <w:rFonts w:ascii="Times New Roman" w:hAnsi="Times New Roman" w:cs="Times New Roman"/>
          <w:b/>
          <w:bCs/>
          <w:sz w:val="24"/>
          <w:szCs w:val="24"/>
        </w:rPr>
        <w:t>Transport</w:t>
      </w:r>
      <w:proofErr w:type="spellEnd"/>
      <w:r w:rsidRPr="00A116B0">
        <w:rPr>
          <w:rFonts w:ascii="Times New Roman" w:hAnsi="Times New Roman" w:cs="Times New Roman"/>
          <w:b/>
          <w:bCs/>
          <w:sz w:val="24"/>
          <w:szCs w:val="24"/>
        </w:rPr>
        <w:t xml:space="preserve"> Security)</w:t>
      </w:r>
      <w:r w:rsidRPr="00A116B0">
        <w:rPr>
          <w:rFonts w:ascii="Times New Roman" w:hAnsi="Times New Roman" w:cs="Times New Roman"/>
          <w:sz w:val="24"/>
          <w:szCs w:val="24"/>
        </w:rPr>
        <w:t>.</w:t>
      </w:r>
    </w:p>
    <w:p w14:paraId="1E92BCAB"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1.1.4 Criptografia de dados sensíveis armazenados utilizando algoritmo mínimo AES-256 ou equivalente.</w:t>
      </w:r>
    </w:p>
    <w:p w14:paraId="7E5CA3B7"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 xml:space="preserve">1.1.5 Assinatura digital ou </w:t>
      </w:r>
      <w:proofErr w:type="spellStart"/>
      <w:r w:rsidRPr="00A116B0">
        <w:rPr>
          <w:rFonts w:ascii="Times New Roman" w:hAnsi="Times New Roman" w:cs="Times New Roman"/>
          <w:sz w:val="24"/>
          <w:szCs w:val="24"/>
        </w:rPr>
        <w:t>hash</w:t>
      </w:r>
      <w:proofErr w:type="spellEnd"/>
      <w:r w:rsidRPr="00A116B0">
        <w:rPr>
          <w:rFonts w:ascii="Times New Roman" w:hAnsi="Times New Roman" w:cs="Times New Roman"/>
          <w:sz w:val="24"/>
          <w:szCs w:val="24"/>
        </w:rPr>
        <w:t xml:space="preserve"> (SHA-256 ou superior) para verificação de integridade de arquivos publicados.</w:t>
      </w:r>
    </w:p>
    <w:p w14:paraId="43019B24"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1.2 Backups automáticos diários, com retenção mínima de 30 dias, incluindo possibilidade de restauração mediante solicitação do Município.</w:t>
      </w:r>
    </w:p>
    <w:p w14:paraId="2FA99111"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 xml:space="preserve">1.2.1 RPO (Recovery Point </w:t>
      </w:r>
      <w:proofErr w:type="spellStart"/>
      <w:r w:rsidRPr="00A116B0">
        <w:rPr>
          <w:rFonts w:ascii="Times New Roman" w:hAnsi="Times New Roman" w:cs="Times New Roman"/>
          <w:sz w:val="24"/>
          <w:szCs w:val="24"/>
        </w:rPr>
        <w:t>Objective</w:t>
      </w:r>
      <w:proofErr w:type="spellEnd"/>
      <w:r w:rsidRPr="00A116B0">
        <w:rPr>
          <w:rFonts w:ascii="Times New Roman" w:hAnsi="Times New Roman" w:cs="Times New Roman"/>
          <w:sz w:val="24"/>
          <w:szCs w:val="24"/>
        </w:rPr>
        <w:t>): máximo de 24 horas.</w:t>
      </w:r>
    </w:p>
    <w:p w14:paraId="172EFC9D"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 xml:space="preserve">1.2.2 RTO (Recovery Time </w:t>
      </w:r>
      <w:proofErr w:type="spellStart"/>
      <w:r w:rsidRPr="00A116B0">
        <w:rPr>
          <w:rFonts w:ascii="Times New Roman" w:hAnsi="Times New Roman" w:cs="Times New Roman"/>
          <w:sz w:val="24"/>
          <w:szCs w:val="24"/>
        </w:rPr>
        <w:t>Objective</w:t>
      </w:r>
      <w:proofErr w:type="spellEnd"/>
      <w:r w:rsidRPr="00A116B0">
        <w:rPr>
          <w:rFonts w:ascii="Times New Roman" w:hAnsi="Times New Roman" w:cs="Times New Roman"/>
          <w:sz w:val="24"/>
          <w:szCs w:val="24"/>
        </w:rPr>
        <w:t>): máximo de 4 horas para restauração em caso de indisponibilidade total.</w:t>
      </w:r>
    </w:p>
    <w:p w14:paraId="009DD8CC"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1.2.3 Backups automáticos diários incrementais e semanais completos.</w:t>
      </w:r>
    </w:p>
    <w:p w14:paraId="4292C1B5"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1.2.4 Retenção mínima de 30 dias.</w:t>
      </w:r>
    </w:p>
    <w:p w14:paraId="131E0E0E"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1.2.5 Armazenamento redundante em local distinto (backup geograficamente separado).</w:t>
      </w:r>
    </w:p>
    <w:p w14:paraId="030DF11A"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 xml:space="preserve">1.3 Implementação de firewall de aplicação (WAF), mitigação de ataques </w:t>
      </w:r>
      <w:proofErr w:type="spellStart"/>
      <w:r w:rsidRPr="00A116B0">
        <w:rPr>
          <w:rFonts w:ascii="Times New Roman" w:hAnsi="Times New Roman" w:cs="Times New Roman"/>
          <w:sz w:val="24"/>
          <w:szCs w:val="24"/>
        </w:rPr>
        <w:t>DDoS</w:t>
      </w:r>
      <w:proofErr w:type="spellEnd"/>
      <w:r w:rsidRPr="00A116B0">
        <w:rPr>
          <w:rFonts w:ascii="Times New Roman" w:hAnsi="Times New Roman" w:cs="Times New Roman"/>
          <w:sz w:val="24"/>
          <w:szCs w:val="24"/>
        </w:rPr>
        <w:t xml:space="preserve"> e monitoramento de segurança 24/7.</w:t>
      </w:r>
    </w:p>
    <w:p w14:paraId="48E726E5"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1.3.1 Comunicação ao Município em até 2 horas após identificação de incidente crítico.</w:t>
      </w:r>
    </w:p>
    <w:p w14:paraId="66CBFEBA"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1.3.2 Registro detalhado do incidente (data, origem, impacto, providências).</w:t>
      </w:r>
    </w:p>
    <w:p w14:paraId="3AF806C1"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1.3.3 Relatório técnico pós-incidente em até 5 dias úteis.</w:t>
      </w:r>
    </w:p>
    <w:p w14:paraId="5827E424"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1.3.4 Procedimentos de contenção, erradicação e recuperação documentados.</w:t>
      </w:r>
    </w:p>
    <w:p w14:paraId="2060F1D7" w14:textId="7CE91BB1"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1.4 </w:t>
      </w:r>
      <w:r w:rsidRPr="00A116B0">
        <w:rPr>
          <w:rFonts w:ascii="Times New Roman" w:hAnsi="Times New Roman" w:cs="Times New Roman"/>
          <w:sz w:val="24"/>
          <w:szCs w:val="24"/>
        </w:rPr>
        <w:t>Armazenamento dos dados em data center localizados dentro do território nacional, que atenda às boas práticas de segurança da informação, com controles formais de gestão de segurança, podendo ser comprovado mediante certificação ISO 27001 ou outro padrão técnico equivalente.</w:t>
      </w:r>
    </w:p>
    <w:p w14:paraId="773A85EE" w14:textId="77777777" w:rsidR="00D530F6" w:rsidRDefault="00D530F6" w:rsidP="00D530F6">
      <w:pPr>
        <w:ind w:left="284"/>
        <w:jc w:val="both"/>
        <w:rPr>
          <w:rFonts w:ascii="Times New Roman" w:hAnsi="Times New Roman" w:cs="Times New Roman"/>
          <w:sz w:val="24"/>
          <w:szCs w:val="24"/>
        </w:rPr>
      </w:pPr>
    </w:p>
    <w:p w14:paraId="6F50F485"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2. Requisitos de Continuidade e Suporte Técnico</w:t>
      </w:r>
    </w:p>
    <w:p w14:paraId="0FC18496"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lastRenderedPageBreak/>
        <w:t>2.1 Disponibilidade mínima (SLA) de 99% mensal, considerando o tempo total de funcionamento do portal em ambiente de produção.</w:t>
      </w:r>
    </w:p>
    <w:p w14:paraId="0E08221F"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2.2 Suporte técnico 24 horas, incluindo finais de semana e feriados, para indisponibilidades.</w:t>
      </w:r>
    </w:p>
    <w:p w14:paraId="6911B881"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2.3 Atendimento via sistema de chamados, com prazos de resposta: 2 horas para indisponibilidade total, 6 horas para falhas parciais e 24 horas para solicitações administrativas.</w:t>
      </w:r>
    </w:p>
    <w:p w14:paraId="67E0245F"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2.4 Manutenções programadas deverão ser comunicadas previamente.</w:t>
      </w:r>
    </w:p>
    <w:p w14:paraId="1CE045DA"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3. Requisitos de Design, Acessibilidade e Usabilidade</w:t>
      </w:r>
    </w:p>
    <w:p w14:paraId="62E480E7" w14:textId="77777777"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3.1 </w:t>
      </w:r>
      <w:r w:rsidRPr="00A116B0">
        <w:rPr>
          <w:rFonts w:ascii="Times New Roman" w:hAnsi="Times New Roman" w:cs="Times New Roman"/>
          <w:sz w:val="24"/>
          <w:szCs w:val="24"/>
        </w:rPr>
        <w:t xml:space="preserve">Desenvolvimento do portal observando as diretrizes de acessibilidade digital previstas na WCAG 2.1, nível AA, ou padrão equivalente, bem como as recomendações do </w:t>
      </w:r>
      <w:proofErr w:type="spellStart"/>
      <w:r w:rsidRPr="00A116B0">
        <w:rPr>
          <w:rFonts w:ascii="Times New Roman" w:hAnsi="Times New Roman" w:cs="Times New Roman"/>
          <w:sz w:val="24"/>
          <w:szCs w:val="24"/>
        </w:rPr>
        <w:t>eMAG</w:t>
      </w:r>
      <w:proofErr w:type="spellEnd"/>
      <w:r w:rsidRPr="00A116B0">
        <w:rPr>
          <w:rFonts w:ascii="Times New Roman" w:hAnsi="Times New Roman" w:cs="Times New Roman"/>
          <w:sz w:val="24"/>
          <w:szCs w:val="24"/>
        </w:rPr>
        <w:t>).</w:t>
      </w:r>
    </w:p>
    <w:p w14:paraId="73320D69"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3.2 Layout responsivo, compatível com navegadores atualizados e dispositivos desktop e móveis.</w:t>
      </w:r>
    </w:p>
    <w:p w14:paraId="623959C5"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3.3 Realização de ajustes visuais e atualizações institucionais dentro da estrutura do portal, mediante solicitação do Município, sem caracterizar reformulação integral da solução.</w:t>
      </w:r>
    </w:p>
    <w:p w14:paraId="28F01531" w14:textId="77777777" w:rsidR="00F33950" w:rsidRDefault="00F33950" w:rsidP="00D530F6">
      <w:pPr>
        <w:ind w:left="284"/>
        <w:jc w:val="both"/>
        <w:rPr>
          <w:rFonts w:ascii="Times New Roman" w:hAnsi="Times New Roman" w:cs="Times New Roman"/>
          <w:sz w:val="24"/>
          <w:szCs w:val="24"/>
        </w:rPr>
      </w:pPr>
    </w:p>
    <w:p w14:paraId="4D35D8AC"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4. Requisitos de Publicações e Transparência</w:t>
      </w:r>
    </w:p>
    <w:p w14:paraId="25C60CDC" w14:textId="77777777"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4.1 </w:t>
      </w:r>
      <w:r w:rsidRPr="00A116B0">
        <w:rPr>
          <w:rFonts w:ascii="Times New Roman" w:hAnsi="Times New Roman" w:cs="Times New Roman"/>
          <w:sz w:val="24"/>
          <w:szCs w:val="24"/>
        </w:rPr>
        <w:t>Disponibilização de funcionalidades que assegurem o atendimento às obrigações legais de transparência ativa, incluindo módulo de Portal da Transparência, sistema de publicação de atos oficiais, ferramenta de atendimento eletrônico ao cidadão (</w:t>
      </w:r>
      <w:proofErr w:type="spellStart"/>
      <w:r w:rsidRPr="00A116B0">
        <w:rPr>
          <w:rFonts w:ascii="Times New Roman" w:hAnsi="Times New Roman" w:cs="Times New Roman"/>
          <w:sz w:val="24"/>
          <w:szCs w:val="24"/>
        </w:rPr>
        <w:t>e-SIC</w:t>
      </w:r>
      <w:proofErr w:type="spellEnd"/>
      <w:r w:rsidRPr="00A116B0">
        <w:rPr>
          <w:rFonts w:ascii="Times New Roman" w:hAnsi="Times New Roman" w:cs="Times New Roman"/>
          <w:sz w:val="24"/>
          <w:szCs w:val="24"/>
        </w:rPr>
        <w:t>) e mecanismo para divulgação do Diário Oficial do Município, podendo tais funcionalidades serem nativas ou integradas a sistemas já utilizados pelo Município.</w:t>
      </w:r>
    </w:p>
    <w:p w14:paraId="39E82D9D"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4.2 Disponibilização de mecanismo de busca que permita pesquisa por palavra-chave, filtragem por período, tipo de documento e categoria administrativa.</w:t>
      </w:r>
    </w:p>
    <w:p w14:paraId="1B2AA3C6"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5. Requisitos de Operação e Administração</w:t>
      </w:r>
    </w:p>
    <w:p w14:paraId="4DD99E33" w14:textId="77777777"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5.</w:t>
      </w:r>
      <w:r w:rsidRPr="00A116B0">
        <w:rPr>
          <w:rFonts w:ascii="Times New Roman" w:hAnsi="Times New Roman" w:cs="Times New Roman"/>
          <w:sz w:val="24"/>
          <w:szCs w:val="24"/>
        </w:rPr>
        <w:t>1 Disponibilização de painel administrativo com controle de acesso baseado em perfis, permitindo a gestão de conteúdo e usuários conforme níveis de permissão definidos pelo Município.</w:t>
      </w:r>
    </w:p>
    <w:p w14:paraId="3096D801" w14:textId="77777777"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5.2 </w:t>
      </w:r>
      <w:r w:rsidRPr="00A116B0">
        <w:rPr>
          <w:rFonts w:ascii="Times New Roman" w:hAnsi="Times New Roman" w:cs="Times New Roman"/>
          <w:sz w:val="24"/>
          <w:szCs w:val="24"/>
        </w:rPr>
        <w:t>Registro de logs de acesso e alterações realizadas no sistema, contendo identificação do usuário, data, horário e ação executada, com retenção mínima compatível com boas práticas de segurança da informação.</w:t>
      </w:r>
    </w:p>
    <w:p w14:paraId="07A700B9" w14:textId="1B30EBA2"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5.3 </w:t>
      </w:r>
      <w:r w:rsidRPr="00A116B0">
        <w:rPr>
          <w:rFonts w:ascii="Times New Roman" w:hAnsi="Times New Roman" w:cs="Times New Roman"/>
          <w:sz w:val="24"/>
          <w:szCs w:val="24"/>
        </w:rPr>
        <w:t>Possibilidade de criação e edição de páginas pelo Município sem depender exclusivamente da empresa contratada.</w:t>
      </w:r>
    </w:p>
    <w:p w14:paraId="2CD36FFB"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6. Requisitos de E-mails Institucionais</w:t>
      </w:r>
    </w:p>
    <w:p w14:paraId="467BC18E" w14:textId="77777777" w:rsidR="00D530F6" w:rsidRPr="00A116B0"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6.1 </w:t>
      </w:r>
      <w:r w:rsidRPr="00A116B0">
        <w:rPr>
          <w:rFonts w:ascii="Times New Roman" w:hAnsi="Times New Roman" w:cs="Times New Roman"/>
          <w:sz w:val="24"/>
          <w:szCs w:val="24"/>
        </w:rPr>
        <w:t>Disponibilização de até 50 contas de e-mail institucional, conforme necessidade da Administração, com possibilidade de ativação gradual.</w:t>
      </w:r>
    </w:p>
    <w:p w14:paraId="14BD4878"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6.2 Mecanismos integrados de proteção contra spam e malwares.</w:t>
      </w:r>
    </w:p>
    <w:p w14:paraId="3C91DBF1" w14:textId="77777777"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6.3 </w:t>
      </w:r>
      <w:r w:rsidRPr="00A116B0">
        <w:rPr>
          <w:rFonts w:ascii="Times New Roman" w:hAnsi="Times New Roman" w:cs="Times New Roman"/>
          <w:sz w:val="24"/>
          <w:szCs w:val="24"/>
        </w:rPr>
        <w:t>Caixa postal mínima de 10 GB por usuário, com suporte para IMAP/POP e Webmail.</w:t>
      </w:r>
    </w:p>
    <w:p w14:paraId="42AF76CE" w14:textId="77777777"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6</w:t>
      </w:r>
      <w:r w:rsidRPr="00A116B0">
        <w:rPr>
          <w:rFonts w:ascii="Times New Roman" w:hAnsi="Times New Roman" w:cs="Times New Roman"/>
          <w:sz w:val="24"/>
          <w:szCs w:val="24"/>
        </w:rPr>
        <w:t>.4 Painel administrativo para criação, bloqueio e gerenciamento básico das contas pelo Município.</w:t>
      </w:r>
    </w:p>
    <w:p w14:paraId="606D96E6" w14:textId="77777777" w:rsidR="00D530F6" w:rsidRDefault="00D530F6" w:rsidP="00D530F6">
      <w:pPr>
        <w:ind w:left="284"/>
        <w:jc w:val="both"/>
        <w:rPr>
          <w:rFonts w:ascii="Times New Roman" w:hAnsi="Times New Roman" w:cs="Times New Roman"/>
          <w:sz w:val="24"/>
          <w:szCs w:val="24"/>
        </w:rPr>
      </w:pPr>
    </w:p>
    <w:p w14:paraId="6742DC21"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7. Requisitos de Capacitação</w:t>
      </w:r>
    </w:p>
    <w:p w14:paraId="0B03D162" w14:textId="77777777" w:rsidR="00D530F6" w:rsidRPr="00A116B0"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7.1Realização de capacitação inicial para os servidores indicados pelo Município, em modalidade presencial ou remota, com conteúdo voltado à operação do painel administrativo e funcionalidades do portal.</w:t>
      </w:r>
    </w:p>
    <w:p w14:paraId="2C844597" w14:textId="77777777" w:rsidR="00D530F6" w:rsidRDefault="00D530F6" w:rsidP="00D530F6">
      <w:pPr>
        <w:ind w:left="284"/>
        <w:jc w:val="both"/>
        <w:rPr>
          <w:rFonts w:ascii="Times New Roman" w:hAnsi="Times New Roman" w:cs="Times New Roman"/>
          <w:sz w:val="24"/>
          <w:szCs w:val="24"/>
        </w:rPr>
      </w:pPr>
      <w:r w:rsidRPr="00A116B0">
        <w:rPr>
          <w:rFonts w:ascii="Times New Roman" w:hAnsi="Times New Roman" w:cs="Times New Roman"/>
          <w:sz w:val="24"/>
          <w:szCs w:val="24"/>
        </w:rPr>
        <w:t>7.2 Disponibilização de manual de uso em formato digital (</w:t>
      </w:r>
      <w:proofErr w:type="spellStart"/>
      <w:r w:rsidRPr="00A116B0">
        <w:rPr>
          <w:rFonts w:ascii="Times New Roman" w:hAnsi="Times New Roman" w:cs="Times New Roman"/>
          <w:sz w:val="24"/>
          <w:szCs w:val="24"/>
        </w:rPr>
        <w:t>pdf</w:t>
      </w:r>
      <w:proofErr w:type="spellEnd"/>
      <w:r w:rsidRPr="00A116B0">
        <w:rPr>
          <w:rFonts w:ascii="Times New Roman" w:hAnsi="Times New Roman" w:cs="Times New Roman"/>
          <w:sz w:val="24"/>
          <w:szCs w:val="24"/>
        </w:rPr>
        <w:t>), contendo orientações para operação básica do sistema.</w:t>
      </w:r>
    </w:p>
    <w:p w14:paraId="696E730A"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8. Migração e Entrega</w:t>
      </w:r>
    </w:p>
    <w:p w14:paraId="4D4047E2" w14:textId="77777777" w:rsidR="00D530F6"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8.1 Migração do conteúdo existente no portal atual, preservando documentos, links e informações disponíveis.</w:t>
      </w:r>
    </w:p>
    <w:p w14:paraId="36128F9B" w14:textId="77777777" w:rsidR="00D530F6" w:rsidRPr="005C3560"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8.2 </w:t>
      </w:r>
      <w:r w:rsidRPr="005C3560">
        <w:rPr>
          <w:rFonts w:ascii="Times New Roman" w:hAnsi="Times New Roman" w:cs="Times New Roman"/>
          <w:sz w:val="24"/>
          <w:szCs w:val="24"/>
        </w:rPr>
        <w:t>Implementação de redirecionamento de URLs internas do portal anterior, visando evitar erros de navegação.</w:t>
      </w:r>
    </w:p>
    <w:p w14:paraId="011BF35F" w14:textId="77777777" w:rsidR="00D530F6"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8.3 Realização de testes de funcionamento, desempenho e segurança básicos antes da disponibilização definitiva do portal.</w:t>
      </w:r>
    </w:p>
    <w:p w14:paraId="372E3DD2" w14:textId="77777777" w:rsidR="008276CF" w:rsidRDefault="008276CF" w:rsidP="00D530F6">
      <w:pPr>
        <w:ind w:left="284"/>
        <w:jc w:val="both"/>
        <w:rPr>
          <w:rFonts w:ascii="Times New Roman" w:hAnsi="Times New Roman" w:cs="Times New Roman"/>
          <w:sz w:val="24"/>
          <w:szCs w:val="24"/>
        </w:rPr>
      </w:pPr>
    </w:p>
    <w:p w14:paraId="2854309F"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9. Obrigações de Conformidade Legal</w:t>
      </w:r>
    </w:p>
    <w:p w14:paraId="40DA0493" w14:textId="77777777" w:rsidR="00D530F6" w:rsidRPr="005C3560"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9.1 A solução deverá executar o atendimento às exigências previstas na Lei nº 12.527/2011 e na Lei Complementar nº 131/2009, no que se refere à transparência ativa e disponibilização de informações públicas.</w:t>
      </w:r>
    </w:p>
    <w:p w14:paraId="06EE6551" w14:textId="77777777" w:rsidR="00D530F6" w:rsidRPr="005C3560"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9.2 O contratado deverá observar as disposições da Lei nº 13.709/2018 (LGPD), adotando medidas técnicas adequadas para proteção dos dados eventualmente tratados no âmbito da execução contratual.</w:t>
      </w:r>
    </w:p>
    <w:p w14:paraId="02B1916C" w14:textId="77777777" w:rsidR="00D530F6"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9.3 A execução contratual observará as disposições da Lei nº 14.133/2021 e demais normas aplicáveis.</w:t>
      </w:r>
    </w:p>
    <w:p w14:paraId="71248A2A" w14:textId="77777777" w:rsidR="00D530F6" w:rsidRDefault="00D530F6" w:rsidP="00D530F6">
      <w:pPr>
        <w:ind w:left="284"/>
        <w:jc w:val="both"/>
        <w:rPr>
          <w:rFonts w:ascii="Times New Roman" w:hAnsi="Times New Roman" w:cs="Times New Roman"/>
          <w:b/>
          <w:bCs/>
          <w:sz w:val="24"/>
          <w:szCs w:val="24"/>
        </w:rPr>
      </w:pPr>
      <w:r>
        <w:rPr>
          <w:rFonts w:ascii="Times New Roman" w:hAnsi="Times New Roman" w:cs="Times New Roman"/>
          <w:b/>
          <w:bCs/>
          <w:sz w:val="24"/>
          <w:szCs w:val="24"/>
        </w:rPr>
        <w:t>10. Outras Exigências</w:t>
      </w:r>
    </w:p>
    <w:p w14:paraId="21D5545D" w14:textId="77777777" w:rsidR="00D530F6"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10.1 Disponibilização de relatório mensal de disponibilidade do serviço e registro de incidentes relevantes.</w:t>
      </w:r>
    </w:p>
    <w:p w14:paraId="10123BF2" w14:textId="77777777" w:rsidR="00D530F6"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10.</w:t>
      </w:r>
      <w:r w:rsidRPr="005C3560">
        <w:rPr>
          <w:rFonts w:ascii="Times New Roman" w:hAnsi="Times New Roman" w:cs="Times New Roman"/>
          <w:sz w:val="24"/>
          <w:szCs w:val="24"/>
        </w:rPr>
        <w:t>2 Garantia de interoperabilidade funcional entre os módulos da solução.</w:t>
      </w:r>
    </w:p>
    <w:p w14:paraId="26926352" w14:textId="77777777" w:rsidR="00D530F6"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10.3 Ao término do contrato, disponibilização de cópia integral dos dados em formato aberto e estruturado, que permita sua reutilização.</w:t>
      </w:r>
    </w:p>
    <w:p w14:paraId="58F9014D" w14:textId="77777777" w:rsidR="00D530F6" w:rsidRDefault="00D530F6" w:rsidP="00D530F6">
      <w:pPr>
        <w:ind w:left="284"/>
        <w:jc w:val="both"/>
        <w:rPr>
          <w:rFonts w:ascii="Times New Roman" w:hAnsi="Times New Roman" w:cs="Times New Roman"/>
          <w:sz w:val="24"/>
          <w:szCs w:val="24"/>
        </w:rPr>
      </w:pPr>
      <w:r w:rsidRPr="005C3560">
        <w:rPr>
          <w:rFonts w:ascii="Times New Roman" w:hAnsi="Times New Roman" w:cs="Times New Roman"/>
          <w:sz w:val="24"/>
          <w:szCs w:val="24"/>
        </w:rPr>
        <w:t>10.4 Possibilidade de integração com outros sistemas do Município por meio de mecanismos técnicos compatíveis, tais como APIs.</w:t>
      </w:r>
    </w:p>
    <w:p w14:paraId="2FF50191" w14:textId="26CB72BB" w:rsidR="00D603B9" w:rsidRDefault="00D530F6" w:rsidP="00D530F6">
      <w:pPr>
        <w:ind w:left="284"/>
        <w:jc w:val="both"/>
        <w:rPr>
          <w:rFonts w:ascii="Times New Roman" w:hAnsi="Times New Roman" w:cs="Times New Roman"/>
          <w:sz w:val="24"/>
          <w:szCs w:val="24"/>
        </w:rPr>
      </w:pPr>
      <w:r>
        <w:rPr>
          <w:rFonts w:ascii="Times New Roman" w:hAnsi="Times New Roman" w:cs="Times New Roman"/>
          <w:sz w:val="24"/>
          <w:szCs w:val="24"/>
        </w:rPr>
        <w:t xml:space="preserve">10.5 </w:t>
      </w:r>
      <w:r w:rsidRPr="005C3560">
        <w:rPr>
          <w:rFonts w:ascii="Times New Roman" w:hAnsi="Times New Roman" w:cs="Times New Roman"/>
          <w:sz w:val="24"/>
          <w:szCs w:val="24"/>
        </w:rPr>
        <w:t>A contratada deverá realizar o levantamento técnico completo dos dados, conteúdos e contas de e-mail institucionais existentes no ambiente atual, realizando migração integral das informações identificadas</w:t>
      </w:r>
      <w:r>
        <w:rPr>
          <w:rFonts w:ascii="Times New Roman" w:hAnsi="Times New Roman" w:cs="Times New Roman"/>
          <w:sz w:val="24"/>
          <w:szCs w:val="24"/>
        </w:rPr>
        <w:t>.</w:t>
      </w:r>
    </w:p>
    <w:p w14:paraId="029AAD67" w14:textId="6549E407" w:rsidR="00AB7F6E" w:rsidRPr="001D5673" w:rsidRDefault="00AB7F6E" w:rsidP="00614DA5">
      <w:pPr>
        <w:ind w:firstLine="709"/>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A8318F" w:rsidRPr="006D371C" w14:paraId="1B22CC9C" w14:textId="77777777" w:rsidTr="00C00C72">
        <w:trPr>
          <w:trHeight w:val="113"/>
        </w:trPr>
        <w:tc>
          <w:tcPr>
            <w:tcW w:w="5000" w:type="pct"/>
            <w:shd w:val="clear" w:color="auto" w:fill="B4C6E7" w:themeFill="accent1" w:themeFillTint="66"/>
          </w:tcPr>
          <w:p w14:paraId="3673FFA2" w14:textId="6D2B3FC1" w:rsidR="00A8318F" w:rsidRPr="00E41988" w:rsidRDefault="00A8318F"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 </w:t>
            </w:r>
            <w:r w:rsidRPr="001B5772">
              <w:rPr>
                <w:rFonts w:ascii="Times New Roman" w:hAnsi="Times New Roman" w:cs="Times New Roman"/>
                <w:b/>
                <w:color w:val="auto"/>
                <w:spacing w:val="6"/>
                <w:sz w:val="24"/>
                <w:szCs w:val="24"/>
              </w:rPr>
              <w:t>GESTÃO DO CONTRATO</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7D9524AD" w14:textId="769B845B" w:rsidR="00722ACD" w:rsidRDefault="00722ACD" w:rsidP="00E145FB">
      <w:pPr>
        <w:pStyle w:val="PargrafodaLista"/>
        <w:ind w:left="0"/>
        <w:jc w:val="both"/>
        <w:rPr>
          <w:rFonts w:ascii="Times New Roman" w:hAnsi="Times New Roman" w:cs="Times New Roman"/>
          <w:color w:val="000000"/>
          <w:spacing w:val="6"/>
          <w:sz w:val="24"/>
          <w:szCs w:val="24"/>
        </w:rPr>
      </w:pPr>
    </w:p>
    <w:p w14:paraId="5948CEF0" w14:textId="247C00C1" w:rsidR="00E145FB" w:rsidRPr="00802002" w:rsidRDefault="00E145FB" w:rsidP="00802002">
      <w:pPr>
        <w:pStyle w:val="PargrafodaLista"/>
        <w:numPr>
          <w:ilvl w:val="1"/>
          <w:numId w:val="22"/>
        </w:numPr>
        <w:jc w:val="both"/>
        <w:rPr>
          <w:rFonts w:ascii="Times New Roman" w:hAnsi="Times New Roman" w:cs="Times New Roman"/>
          <w:b/>
          <w:color w:val="000000"/>
          <w:spacing w:val="6"/>
          <w:sz w:val="24"/>
          <w:szCs w:val="24"/>
        </w:rPr>
      </w:pPr>
      <w:r w:rsidRPr="00802002">
        <w:rPr>
          <w:rFonts w:ascii="Times New Roman" w:hAnsi="Times New Roman" w:cs="Times New Roman"/>
          <w:b/>
          <w:spacing w:val="6"/>
          <w:sz w:val="24"/>
          <w:szCs w:val="24"/>
        </w:rPr>
        <w:t xml:space="preserve">DO </w:t>
      </w:r>
      <w:r w:rsidRPr="00802002">
        <w:rPr>
          <w:rFonts w:ascii="Times New Roman" w:hAnsi="Times New Roman" w:cs="Times New Roman"/>
          <w:b/>
          <w:color w:val="000000"/>
          <w:spacing w:val="6"/>
          <w:sz w:val="24"/>
          <w:szCs w:val="24"/>
        </w:rPr>
        <w:t>CONTROLE E FISCALIZAÇÃO DA EXECUÇÃO</w:t>
      </w:r>
    </w:p>
    <w:p w14:paraId="6874CC3C"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Será designado representante para acompanhar e fiscalizar a entrega dos bens, anotando em registro próprio todas as ocorrências relacionadas com a execução e determinando o que for necessário à regularização.</w:t>
      </w:r>
    </w:p>
    <w:p w14:paraId="54767647"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02D5552" w14:textId="10FCFCAF" w:rsidR="00E145FB" w:rsidRP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2EF053" w14:textId="77777777" w:rsidR="00E145FB" w:rsidRPr="005B3BA2" w:rsidRDefault="00E145FB" w:rsidP="00802002">
      <w:pPr>
        <w:pStyle w:val="PargrafodaLista"/>
        <w:numPr>
          <w:ilvl w:val="1"/>
          <w:numId w:val="22"/>
        </w:numPr>
        <w:ind w:left="0" w:firstLine="0"/>
        <w:jc w:val="both"/>
        <w:rPr>
          <w:rFonts w:ascii="Times New Roman" w:hAnsi="Times New Roman" w:cs="Times New Roman"/>
          <w:b/>
          <w:bCs/>
          <w:color w:val="000000"/>
          <w:spacing w:val="6"/>
          <w:sz w:val="24"/>
          <w:szCs w:val="24"/>
        </w:rPr>
      </w:pPr>
      <w:r w:rsidRPr="005B3BA2">
        <w:rPr>
          <w:rFonts w:ascii="Times New Roman" w:hAnsi="Times New Roman" w:cs="Times New Roman"/>
          <w:b/>
          <w:bCs/>
          <w:color w:val="000000"/>
          <w:spacing w:val="6"/>
          <w:sz w:val="24"/>
          <w:szCs w:val="24"/>
        </w:rPr>
        <w:t>SÃO OBRIGAÇÕES DA CONTRATANTE:</w:t>
      </w:r>
    </w:p>
    <w:p w14:paraId="2C8FA2B2"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Receber o objeto no prazo e condições estabelecidas no Edital e seus anexos;</w:t>
      </w:r>
    </w:p>
    <w:p w14:paraId="6941C0CD"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Verificar minuciosamente, no prazo fixado, a conformidade dos bens recebidos com as especificações constantes do Edital e da proposta;</w:t>
      </w:r>
    </w:p>
    <w:p w14:paraId="2C0B2786"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Prestar a Contratada todas as informações e esclarecimentos necessários para o cumprimento do contrato;</w:t>
      </w:r>
    </w:p>
    <w:p w14:paraId="37A0F5FD"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Comunicar à Contratada, por escrito, sobre imperfeições, falhas ou irregularidades verificadas no objeto fornecido, para que seja substituído;</w:t>
      </w:r>
    </w:p>
    <w:p w14:paraId="2D3CF990"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Acompanhar e fiscalizar o cumprimento das obrigações da Contratada, através de comissão/servidor especialmente designado;</w:t>
      </w:r>
    </w:p>
    <w:p w14:paraId="4AC1BC66"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Efetuar o pagamento à Contratada no valor correspondente ao fornecimento do objeto, no prazo e forma estabelecidos no Edital e seus anexos;</w:t>
      </w:r>
    </w:p>
    <w:p w14:paraId="63B3E98B" w14:textId="3B4B1718" w:rsidR="00E145FB" w:rsidRP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136A0B" w14:textId="77777777" w:rsidR="00E145FB" w:rsidRPr="005B3BA2" w:rsidRDefault="00E145FB" w:rsidP="00802002">
      <w:pPr>
        <w:pStyle w:val="PargrafodaLista"/>
        <w:numPr>
          <w:ilvl w:val="1"/>
          <w:numId w:val="22"/>
        </w:numPr>
        <w:ind w:left="0" w:firstLine="0"/>
        <w:jc w:val="both"/>
        <w:rPr>
          <w:rFonts w:ascii="Times New Roman" w:hAnsi="Times New Roman" w:cs="Times New Roman"/>
          <w:b/>
          <w:bCs/>
          <w:color w:val="000000"/>
          <w:spacing w:val="6"/>
          <w:sz w:val="24"/>
          <w:szCs w:val="24"/>
        </w:rPr>
      </w:pPr>
      <w:r w:rsidRPr="005B3BA2">
        <w:rPr>
          <w:rFonts w:ascii="Times New Roman" w:hAnsi="Times New Roman" w:cs="Times New Roman"/>
          <w:b/>
          <w:bCs/>
          <w:color w:val="000000"/>
          <w:spacing w:val="6"/>
          <w:sz w:val="24"/>
          <w:szCs w:val="24"/>
        </w:rPr>
        <w:t>OBRIGAÇÕES DA CONTRATADA</w:t>
      </w:r>
    </w:p>
    <w:p w14:paraId="0688B7CF"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A Contratada deve cumprir todas as obrigações constantes no Edital, seus anexos e sua proposta, assumindo como exclusivamente seus os riscos e as despesas decorrentes da boa e perfeita execução do objeto e, ainda:</w:t>
      </w:r>
    </w:p>
    <w:p w14:paraId="62A9CA51"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lastRenderedPageBreak/>
        <w:t xml:space="preserve">Efetuar a entrega do objeto em perfeitas condições, conforme especificações, prazo e local constantes no Termo de Referência e seus anexos, acompanhado da respectiva nota fiscal; </w:t>
      </w:r>
    </w:p>
    <w:p w14:paraId="1899AA31"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Responsabilizar-se pelo fiel cumprimento do prazo de entrega dos produtos;</w:t>
      </w:r>
    </w:p>
    <w:p w14:paraId="75520B21"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Responsabilizar-se pelos vícios e danos decorrentes da execução do serviço e dos materiais fornecidos, de acordo o Código de Defesa do Consumidor (Lei no 8.078, de 1990);</w:t>
      </w:r>
    </w:p>
    <w:p w14:paraId="3FCF75AE"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2B0AEE07"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Responsabilizar-se pelas despesas dos tributos, encargos trabalhistas, previdenciários, fiscais, comerciais, taxas, fretes, seguros, deslocamento de pessoal, quaisquer outras que incidam ou venham a incidir na execução do contrato;</w:t>
      </w:r>
    </w:p>
    <w:p w14:paraId="75F6BB96"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Comunicar à Contratante, no prazo máximo de 24 (vinte e quatro) horas que antecede a data da entrega, os motivos que impossibilitem o cumprimento do prazo previsto, com a devida comprovação;</w:t>
      </w:r>
    </w:p>
    <w:p w14:paraId="67B46A01"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Responsabilizar-se pelos danos causados diretamente à Administração ou a terceiros, decorrente de sua culpa ou dolo até a entrega dos produtos;</w:t>
      </w:r>
    </w:p>
    <w:p w14:paraId="3C6820B0"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Atender prontamente a quaisquer exigências da Administração, inerentes ao objeto da presente licitação;</w:t>
      </w:r>
    </w:p>
    <w:p w14:paraId="7C1C00C7" w14:textId="26CA5D40" w:rsidR="00E145FB" w:rsidRP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Manter, durante toda a execução do contrato, em compatibilidade com as obrigações assumidas, todas as condições de habilitação e qualificação exigidas na licitação.</w:t>
      </w:r>
    </w:p>
    <w:p w14:paraId="5956DAF6" w14:textId="77777777" w:rsidR="00E145FB" w:rsidRPr="005B3BA2" w:rsidRDefault="00E145FB" w:rsidP="00802002">
      <w:pPr>
        <w:pStyle w:val="PargrafodaLista"/>
        <w:numPr>
          <w:ilvl w:val="1"/>
          <w:numId w:val="22"/>
        </w:numPr>
        <w:jc w:val="both"/>
        <w:rPr>
          <w:rFonts w:ascii="Times New Roman" w:hAnsi="Times New Roman" w:cs="Times New Roman"/>
          <w:b/>
          <w:bCs/>
          <w:color w:val="000000"/>
          <w:spacing w:val="6"/>
          <w:sz w:val="24"/>
          <w:szCs w:val="24"/>
        </w:rPr>
      </w:pPr>
      <w:r w:rsidRPr="005B3BA2">
        <w:rPr>
          <w:rFonts w:ascii="Times New Roman" w:hAnsi="Times New Roman" w:cs="Times New Roman"/>
          <w:b/>
          <w:bCs/>
          <w:color w:val="000000"/>
          <w:spacing w:val="6"/>
          <w:sz w:val="24"/>
          <w:szCs w:val="24"/>
        </w:rPr>
        <w:t>DA SUBCONTRATAÇÃO</w:t>
      </w:r>
    </w:p>
    <w:p w14:paraId="741AF531" w14:textId="649DAC16" w:rsidR="00E145FB" w:rsidRP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Não será admitida a subcontratação do objeto licitatório.</w:t>
      </w:r>
    </w:p>
    <w:p w14:paraId="493D533C" w14:textId="77777777" w:rsidR="00E145FB" w:rsidRPr="005B3BA2" w:rsidRDefault="00E145FB" w:rsidP="00802002">
      <w:pPr>
        <w:pStyle w:val="PargrafodaLista"/>
        <w:numPr>
          <w:ilvl w:val="1"/>
          <w:numId w:val="22"/>
        </w:numPr>
        <w:jc w:val="both"/>
        <w:rPr>
          <w:rFonts w:ascii="Times New Roman" w:hAnsi="Times New Roman" w:cs="Times New Roman"/>
          <w:b/>
          <w:bCs/>
          <w:color w:val="000000"/>
          <w:spacing w:val="6"/>
          <w:sz w:val="24"/>
          <w:szCs w:val="24"/>
        </w:rPr>
      </w:pPr>
      <w:r w:rsidRPr="005B3BA2">
        <w:rPr>
          <w:rFonts w:ascii="Times New Roman" w:hAnsi="Times New Roman" w:cs="Times New Roman"/>
          <w:b/>
          <w:bCs/>
          <w:color w:val="000000"/>
          <w:spacing w:val="6"/>
          <w:sz w:val="24"/>
          <w:szCs w:val="24"/>
        </w:rPr>
        <w:t>DA ALTERAÇÃO SUBJETIVA</w:t>
      </w:r>
    </w:p>
    <w:p w14:paraId="50AEF724" w14:textId="40169FE0" w:rsidR="00E145FB" w:rsidRDefault="00E145FB" w:rsidP="00802002">
      <w:pPr>
        <w:pStyle w:val="PargrafodaLista"/>
        <w:numPr>
          <w:ilvl w:val="2"/>
          <w:numId w:val="22"/>
        </w:numPr>
        <w:contextualSpacing w:val="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34C11D1" w14:textId="77777777" w:rsidR="00E145FB" w:rsidRPr="00176ED8" w:rsidRDefault="00E145FB" w:rsidP="00802002">
      <w:pPr>
        <w:pStyle w:val="PargrafodaLista"/>
        <w:numPr>
          <w:ilvl w:val="1"/>
          <w:numId w:val="22"/>
        </w:numPr>
        <w:ind w:left="0" w:firstLine="0"/>
        <w:jc w:val="both"/>
        <w:rPr>
          <w:rFonts w:ascii="Times New Roman" w:hAnsi="Times New Roman" w:cs="Times New Roman"/>
          <w:b/>
          <w:bCs/>
          <w:color w:val="000000"/>
          <w:spacing w:val="6"/>
          <w:sz w:val="24"/>
          <w:szCs w:val="24"/>
        </w:rPr>
      </w:pPr>
      <w:r w:rsidRPr="00176ED8">
        <w:rPr>
          <w:rFonts w:ascii="Times New Roman" w:hAnsi="Times New Roman" w:cs="Times New Roman"/>
          <w:b/>
          <w:bCs/>
          <w:color w:val="000000"/>
          <w:spacing w:val="6"/>
          <w:sz w:val="24"/>
          <w:szCs w:val="24"/>
        </w:rPr>
        <w:t>DAS SANÇÕES ADMINISTRATIVAS</w:t>
      </w:r>
    </w:p>
    <w:p w14:paraId="785474C9" w14:textId="4921C5DD" w:rsidR="00E145FB" w:rsidRPr="00176ED8"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Comete infração administrativa, nos termos da Lei nº 14.133, de 2021, o contratado que:</w:t>
      </w:r>
    </w:p>
    <w:p w14:paraId="5B113881"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 der causa à inexecução parcial do contrato;</w:t>
      </w:r>
    </w:p>
    <w:p w14:paraId="3EB1A5DF"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b) der causa à inexecução parcial do contrato que cause grave dano à Administração ou ao funcionamento dos serviços públicos ou ao interesse coletivo;</w:t>
      </w:r>
    </w:p>
    <w:p w14:paraId="40354343"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c) der causa a execução total do contrato;</w:t>
      </w:r>
    </w:p>
    <w:p w14:paraId="566246B7"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lastRenderedPageBreak/>
        <w:t>d) ensejar o retardamento da execução ou da entrega do objeto da contratação sem motivo justificado;</w:t>
      </w:r>
    </w:p>
    <w:p w14:paraId="133FD178"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e) apresentar documentação falsa ou prestar declaração falsa durante a execução do contrato;</w:t>
      </w:r>
    </w:p>
    <w:p w14:paraId="1253AD28"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f) praticar ato fraudulento na execução do contrato;</w:t>
      </w:r>
    </w:p>
    <w:p w14:paraId="2F2692BA"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g) comportar-se de modo inidôneo ou cometer fraude de qualquer natureza;</w:t>
      </w:r>
    </w:p>
    <w:p w14:paraId="75D7B013" w14:textId="77777777" w:rsidR="00E145FB" w:rsidRPr="00176ED8" w:rsidRDefault="00E145FB" w:rsidP="00E145FB">
      <w:pPr>
        <w:pStyle w:val="PargrafodaLista"/>
        <w:ind w:left="0" w:firstLine="709"/>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h) praticar ato lesivo previsto no art. 5º da Lei nº 12.846, de 1º de agosto de 2013.</w:t>
      </w:r>
    </w:p>
    <w:p w14:paraId="6E8AC62E" w14:textId="79EB5340" w:rsidR="00E145FB" w:rsidRPr="00176ED8"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Pela inexecução total ou parcial do objeto deste contrato, a Administração pode aplicar à CONTRATADA as seguintes sanções:</w:t>
      </w:r>
    </w:p>
    <w:p w14:paraId="5CE1C786" w14:textId="77777777" w:rsidR="00E145FB" w:rsidRPr="00176ED8" w:rsidRDefault="00E145FB" w:rsidP="00E145FB">
      <w:pPr>
        <w:pStyle w:val="PargrafodaLista"/>
        <w:ind w:left="0"/>
        <w:jc w:val="both"/>
        <w:rPr>
          <w:rFonts w:ascii="Times New Roman" w:hAnsi="Times New Roman" w:cs="Times New Roman"/>
          <w:color w:val="000000"/>
          <w:spacing w:val="6"/>
          <w:sz w:val="24"/>
          <w:szCs w:val="24"/>
        </w:rPr>
      </w:pPr>
      <w:r>
        <w:rPr>
          <w:rFonts w:ascii="Times New Roman" w:hAnsi="Times New Roman" w:cs="Times New Roman"/>
          <w:b/>
          <w:bCs/>
          <w:color w:val="000000"/>
          <w:spacing w:val="6"/>
          <w:sz w:val="24"/>
          <w:szCs w:val="24"/>
        </w:rPr>
        <w:t xml:space="preserve">I - </w:t>
      </w:r>
      <w:r w:rsidRPr="00176ED8">
        <w:rPr>
          <w:rFonts w:ascii="Times New Roman" w:hAnsi="Times New Roman" w:cs="Times New Roman"/>
          <w:b/>
          <w:bCs/>
          <w:color w:val="000000"/>
          <w:spacing w:val="6"/>
          <w:sz w:val="24"/>
          <w:szCs w:val="24"/>
        </w:rPr>
        <w:t>Advertência por escrito</w:t>
      </w:r>
      <w:r w:rsidRPr="00176ED8">
        <w:rPr>
          <w:rFonts w:ascii="Times New Roman" w:hAnsi="Times New Roman" w:cs="Times New Roman"/>
          <w:color w:val="000000"/>
          <w:spacing w:val="6"/>
          <w:sz w:val="24"/>
          <w:szCs w:val="24"/>
        </w:rPr>
        <w:t>, quando do não cumprimento de quaisquer das obrigações contratuais consideradas faltas leves, assim entendidas aquelas que não acarretam prejuízos significativos para a Contratante;</w:t>
      </w:r>
    </w:p>
    <w:p w14:paraId="5CB04069" w14:textId="77777777" w:rsidR="00E145FB" w:rsidRPr="00176ED8" w:rsidRDefault="00E145FB" w:rsidP="00E145FB">
      <w:pPr>
        <w:pStyle w:val="PargrafodaLista"/>
        <w:ind w:left="0"/>
        <w:jc w:val="both"/>
        <w:rPr>
          <w:rFonts w:ascii="Times New Roman" w:hAnsi="Times New Roman" w:cs="Times New Roman"/>
          <w:b/>
          <w:bCs/>
          <w:color w:val="000000"/>
          <w:spacing w:val="6"/>
          <w:sz w:val="24"/>
          <w:szCs w:val="24"/>
        </w:rPr>
      </w:pPr>
      <w:r w:rsidRPr="00176ED8">
        <w:rPr>
          <w:rFonts w:ascii="Times New Roman" w:hAnsi="Times New Roman" w:cs="Times New Roman"/>
          <w:b/>
          <w:bCs/>
          <w:color w:val="000000"/>
          <w:spacing w:val="6"/>
          <w:sz w:val="24"/>
          <w:szCs w:val="24"/>
        </w:rPr>
        <w:t>II - Multa:</w:t>
      </w:r>
    </w:p>
    <w:p w14:paraId="70A3E916" w14:textId="77777777" w:rsidR="00E145FB" w:rsidRPr="00176ED8" w:rsidRDefault="00E145FB" w:rsidP="00E145FB">
      <w:pPr>
        <w:pStyle w:val="PargrafodaLista"/>
        <w:numPr>
          <w:ilvl w:val="0"/>
          <w:numId w:val="8"/>
        </w:numPr>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Moratória</w:t>
      </w:r>
      <w:r w:rsidRPr="00176ED8">
        <w:rPr>
          <w:rFonts w:ascii="Times New Roman" w:hAnsi="Times New Roman" w:cs="Times New Roman"/>
          <w:color w:val="000000"/>
          <w:spacing w:val="6"/>
          <w:sz w:val="24"/>
          <w:szCs w:val="24"/>
        </w:rPr>
        <w:t xml:space="preserve"> de 2% a 10% (dois a dez por cento) por dia de atraso injustificado sobre o valor da parcela inadimplida, até o limite de </w:t>
      </w:r>
      <w:r>
        <w:rPr>
          <w:rFonts w:ascii="Times New Roman" w:hAnsi="Times New Roman" w:cs="Times New Roman"/>
          <w:color w:val="000000"/>
          <w:spacing w:val="6"/>
          <w:sz w:val="24"/>
          <w:szCs w:val="24"/>
        </w:rPr>
        <w:t>3</w:t>
      </w:r>
      <w:r w:rsidRPr="00176ED8">
        <w:rPr>
          <w:rFonts w:ascii="Times New Roman" w:hAnsi="Times New Roman" w:cs="Times New Roman"/>
          <w:color w:val="000000"/>
          <w:spacing w:val="6"/>
          <w:sz w:val="24"/>
          <w:szCs w:val="24"/>
        </w:rPr>
        <w:t>0 (trinta) dias;</w:t>
      </w:r>
    </w:p>
    <w:p w14:paraId="5B31F53D" w14:textId="77777777" w:rsidR="00E145FB" w:rsidRPr="00176ED8" w:rsidRDefault="00E145FB" w:rsidP="00E145FB">
      <w:pPr>
        <w:pStyle w:val="PargrafodaLista"/>
        <w:numPr>
          <w:ilvl w:val="0"/>
          <w:numId w:val="8"/>
        </w:numPr>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Compensatória</w:t>
      </w:r>
      <w:r w:rsidRPr="00176ED8">
        <w:rPr>
          <w:rFonts w:ascii="Times New Roman" w:hAnsi="Times New Roman" w:cs="Times New Roman"/>
          <w:color w:val="000000"/>
          <w:spacing w:val="6"/>
          <w:sz w:val="24"/>
          <w:szCs w:val="24"/>
        </w:rPr>
        <w:t xml:space="preserve"> de 5% (cinco por cento) sobre o valor total do contrato, no caso de inexecução total do objeto;</w:t>
      </w:r>
    </w:p>
    <w:p w14:paraId="269A15EE" w14:textId="77777777" w:rsidR="00E145FB" w:rsidRPr="00176ED8" w:rsidRDefault="00E145FB" w:rsidP="00E145FB">
      <w:pPr>
        <w:pStyle w:val="PargrafodaLista"/>
        <w:ind w:left="0"/>
        <w:jc w:val="both"/>
        <w:rPr>
          <w:rFonts w:ascii="Times New Roman" w:hAnsi="Times New Roman" w:cs="Times New Roman"/>
          <w:color w:val="000000"/>
          <w:spacing w:val="6"/>
          <w:sz w:val="24"/>
          <w:szCs w:val="24"/>
        </w:rPr>
      </w:pPr>
      <w:r w:rsidRPr="00176ED8">
        <w:rPr>
          <w:rFonts w:ascii="Times New Roman" w:hAnsi="Times New Roman" w:cs="Times New Roman"/>
          <w:b/>
          <w:bCs/>
          <w:color w:val="000000"/>
          <w:spacing w:val="6"/>
          <w:sz w:val="24"/>
          <w:szCs w:val="24"/>
        </w:rPr>
        <w:t>III - Suspensão de licitar e impedimento de contratar com o órgão</w:t>
      </w:r>
      <w:r w:rsidRPr="00176ED8">
        <w:rPr>
          <w:rFonts w:ascii="Times New Roman" w:hAnsi="Times New Roman" w:cs="Times New Roman"/>
          <w:color w:val="000000"/>
          <w:spacing w:val="6"/>
          <w:sz w:val="24"/>
          <w:szCs w:val="24"/>
        </w:rPr>
        <w:t xml:space="preserve">, entidade ou unidade administrativa pela qual a Administração Pública opera e atua concretamente, pelo prazo de até dois anos; </w:t>
      </w:r>
    </w:p>
    <w:p w14:paraId="00480D1A" w14:textId="77777777" w:rsidR="00E145FB" w:rsidRPr="00176ED8" w:rsidRDefault="00E145FB" w:rsidP="00E145FB">
      <w:pPr>
        <w:pStyle w:val="PargrafodaLista"/>
        <w:ind w:left="0"/>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IV - Declaração de inidoneidade para licitar ou contratar com a Administração Pública</w:t>
      </w:r>
      <w:r w:rsidRPr="00176ED8">
        <w:rPr>
          <w:rFonts w:ascii="Times New Roman" w:hAnsi="Times New Roman" w:cs="Times New Roman"/>
          <w:color w:val="000000"/>
          <w:spacing w:val="6"/>
          <w:sz w:val="24"/>
          <w:szCs w:val="24"/>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672B566A" w14:textId="7A918F8C" w:rsidR="00E145FB" w:rsidRPr="00176ED8"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 aplicação das sanções previstas neste termo não exclui, em hipótese alguma, a obrigação de reparação integral do dano causado ao Contratante (art. 156, §9º, da Lei nº 14.133, de 2021).</w:t>
      </w:r>
    </w:p>
    <w:p w14:paraId="43E57074"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Todas as sanções previstas neste Contrato poderão ser aplicadas cumulativamente com a multa (art. 156, §7º, da Lei nº 14.133, de 2021).</w:t>
      </w:r>
    </w:p>
    <w:p w14:paraId="3C353A56"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 xml:space="preserve"> Antes da aplicação da multa será facultada a defesa do interessado no prazo de 15 (quinze) dias úteis, contado da data de sua intimação (art. 157, da Lei nº 14.133, de 2021);</w:t>
      </w:r>
    </w:p>
    <w:p w14:paraId="7309EC2B"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FC1B854"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Aplica-se ainda o previsto na Lei 14.133/2021 e o edital.</w:t>
      </w:r>
    </w:p>
    <w:p w14:paraId="3961CB66"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lastRenderedPageBreak/>
        <w:t>As multas devidas e/ou prejuízos causados à Contratante serão deduzidos dos valores a serem pagos, ou recolhidos em favor da Contratante, ou deduzidos da garantia, ou ainda, quando for o caso, serão inscritos na Dívida Ativa e cobrados judicialmente.</w:t>
      </w:r>
    </w:p>
    <w:p w14:paraId="521E4273"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Caso a Contratante determine, a multa deverá ser recolhida no prazo máximo de 30 (trinta) dias, a contar da data do recebimento da comunicação enviada pela autoridade competente.</w:t>
      </w:r>
    </w:p>
    <w:p w14:paraId="656F1B46"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Caso o valor da multa não seja suficiente para cobrir os prejuízos causados pela conduta do licitante, a Contratante poderá cobrar o valor remanescente judicialmente, conforme artigo 419 do Código Civil (indenização suplementar).</w:t>
      </w:r>
    </w:p>
    <w:p w14:paraId="5F79067B"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1367FE06"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614FFB1"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9D993DD" w14:textId="77777777" w:rsidR="00802002"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35404CB" w14:textId="090F4513" w:rsidR="00E145FB" w:rsidRDefault="00E145FB" w:rsidP="00802002">
      <w:pPr>
        <w:pStyle w:val="PargrafodaLista"/>
        <w:numPr>
          <w:ilvl w:val="2"/>
          <w:numId w:val="22"/>
        </w:numPr>
        <w:jc w:val="both"/>
        <w:rPr>
          <w:rFonts w:ascii="Times New Roman" w:hAnsi="Times New Roman" w:cs="Times New Roman"/>
          <w:color w:val="000000"/>
          <w:spacing w:val="6"/>
          <w:sz w:val="24"/>
          <w:szCs w:val="24"/>
        </w:rPr>
      </w:pPr>
      <w:r w:rsidRPr="00802002">
        <w:rPr>
          <w:rFonts w:ascii="Times New Roman" w:hAnsi="Times New Roman" w:cs="Times New Roman"/>
          <w:color w:val="000000"/>
          <w:spacing w:val="6"/>
          <w:sz w:val="24"/>
          <w:szCs w:val="24"/>
        </w:rPr>
        <w:t>As penalidades serão obrigatoriamente registradas no Cadastro Municipal.</w:t>
      </w:r>
    </w:p>
    <w:p w14:paraId="765232EB" w14:textId="77777777" w:rsidR="00802002" w:rsidRPr="00802002" w:rsidRDefault="00802002" w:rsidP="00802002">
      <w:pPr>
        <w:pStyle w:val="PargrafodaLista"/>
        <w:jc w:val="both"/>
        <w:rPr>
          <w:rFonts w:ascii="Times New Roman" w:hAnsi="Times New Roman" w:cs="Times New Roman"/>
          <w:color w:val="000000"/>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722ACD" w:rsidRPr="006D371C" w14:paraId="73EF7F96" w14:textId="77777777" w:rsidTr="00C00C72">
        <w:trPr>
          <w:trHeight w:val="113"/>
        </w:trPr>
        <w:tc>
          <w:tcPr>
            <w:tcW w:w="5000" w:type="pct"/>
            <w:shd w:val="clear" w:color="auto" w:fill="B4C6E7" w:themeFill="accent1" w:themeFillTint="66"/>
          </w:tcPr>
          <w:p w14:paraId="7F297161" w14:textId="77777777" w:rsidR="00722ACD" w:rsidRPr="00E41988" w:rsidRDefault="00722ACD" w:rsidP="003D42DD">
            <w:pPr>
              <w:pStyle w:val="Ttulo1"/>
              <w:tabs>
                <w:tab w:val="left" w:pos="1280"/>
                <w:tab w:val="left" w:pos="1281"/>
              </w:tabs>
              <w:spacing w:before="0" w:line="360" w:lineRule="auto"/>
              <w:jc w:val="both"/>
              <w:rPr>
                <w:rFonts w:ascii="Times New Roman" w:hAnsi="Times New Roman" w:cs="Times New Roman"/>
                <w:b/>
                <w:spacing w:val="6"/>
                <w:sz w:val="24"/>
                <w:szCs w:val="24"/>
              </w:rPr>
            </w:pPr>
            <w:r w:rsidRPr="00696970">
              <w:rPr>
                <w:rFonts w:ascii="Times New Roman" w:hAnsi="Times New Roman" w:cs="Times New Roman"/>
                <w:b/>
                <w:color w:val="auto"/>
                <w:spacing w:val="6"/>
                <w:sz w:val="24"/>
                <w:szCs w:val="24"/>
              </w:rPr>
              <w:t xml:space="preserve">VII – CRITÉRIO DE MEDIAÇÃO E PAGAMENTO – </w:t>
            </w:r>
            <w:r w:rsidRPr="00696970">
              <w:rPr>
                <w:rFonts w:ascii="Times New Roman" w:hAnsi="Times New Roman" w:cs="Times New Roman"/>
                <w:b/>
                <w:i/>
                <w:color w:val="auto"/>
                <w:spacing w:val="6"/>
                <w:sz w:val="24"/>
                <w:szCs w:val="24"/>
              </w:rPr>
              <w:t>Lei Federal 14.133/21; art. 6; XXIII; g:</w:t>
            </w:r>
          </w:p>
        </w:tc>
      </w:tr>
    </w:tbl>
    <w:p w14:paraId="159929C8" w14:textId="3734C8E8" w:rsidR="009A64A8" w:rsidRDefault="009A64A8" w:rsidP="00802002">
      <w:pPr>
        <w:pStyle w:val="PargrafodaLista"/>
        <w:ind w:left="0"/>
        <w:jc w:val="both"/>
        <w:rPr>
          <w:rFonts w:ascii="Times New Roman" w:hAnsi="Times New Roman" w:cs="Times New Roman"/>
          <w:color w:val="000000"/>
          <w:spacing w:val="6"/>
          <w:sz w:val="24"/>
          <w:szCs w:val="24"/>
        </w:rPr>
      </w:pPr>
    </w:p>
    <w:p w14:paraId="7578CA02" w14:textId="77777777" w:rsidR="00E145FB" w:rsidRDefault="00E145FB" w:rsidP="00802002">
      <w:pPr>
        <w:pStyle w:val="PargrafodaLista"/>
        <w:numPr>
          <w:ilvl w:val="1"/>
          <w:numId w:val="11"/>
        </w:numPr>
        <w:ind w:left="0" w:firstLine="0"/>
        <w:jc w:val="both"/>
        <w:rPr>
          <w:rFonts w:ascii="Times New Roman" w:hAnsi="Times New Roman" w:cs="Times New Roman"/>
          <w:spacing w:val="6"/>
          <w:sz w:val="24"/>
          <w:szCs w:val="24"/>
        </w:rPr>
      </w:pPr>
      <w:r w:rsidRPr="00E10171">
        <w:rPr>
          <w:rFonts w:ascii="Times New Roman" w:hAnsi="Times New Roman" w:cs="Times New Roman"/>
          <w:spacing w:val="6"/>
          <w:sz w:val="24"/>
          <w:szCs w:val="24"/>
        </w:rPr>
        <w:t xml:space="preserve">O pagamento será realizado no prazo máximo de até </w:t>
      </w:r>
      <w:r w:rsidRPr="00E10171">
        <w:rPr>
          <w:rFonts w:ascii="Times New Roman" w:hAnsi="Times New Roman" w:cs="Times New Roman"/>
          <w:b/>
          <w:bCs/>
          <w:spacing w:val="6"/>
          <w:sz w:val="24"/>
          <w:szCs w:val="24"/>
        </w:rPr>
        <w:t>30 (trinta) dias, contados a partir do recebimento dos produtos/serviços com apresentação da Nota Fiscal ou Fatura</w:t>
      </w:r>
      <w:r w:rsidRPr="00E10171">
        <w:rPr>
          <w:rFonts w:ascii="Times New Roman" w:hAnsi="Times New Roman" w:cs="Times New Roman"/>
          <w:spacing w:val="6"/>
          <w:sz w:val="24"/>
          <w:szCs w:val="24"/>
        </w:rPr>
        <w:t>, através de ordem bancária, para crédito em banco, agência e conta corrente indicados pelo contratado.</w:t>
      </w:r>
    </w:p>
    <w:p w14:paraId="35EA9C1F" w14:textId="77777777" w:rsidR="00E145FB" w:rsidRPr="00E10171" w:rsidRDefault="00E145FB" w:rsidP="00802002">
      <w:pPr>
        <w:pStyle w:val="PargrafodaLista"/>
        <w:numPr>
          <w:ilvl w:val="1"/>
          <w:numId w:val="11"/>
        </w:numPr>
        <w:ind w:left="0" w:firstLine="0"/>
        <w:jc w:val="both"/>
        <w:rPr>
          <w:rFonts w:ascii="Times New Roman" w:hAnsi="Times New Roman" w:cs="Times New Roman"/>
          <w:spacing w:val="6"/>
          <w:sz w:val="24"/>
          <w:szCs w:val="24"/>
        </w:rPr>
      </w:pPr>
      <w:r w:rsidRPr="00E10171">
        <w:rPr>
          <w:rFonts w:ascii="Times New Roman" w:hAnsi="Times New Roman" w:cs="Times New Roman"/>
          <w:spacing w:val="6"/>
          <w:sz w:val="24"/>
          <w:szCs w:val="24"/>
        </w:rPr>
        <w:t>Nenhum pagamento será efetuado à contratada enquanto pendente de liquidação</w:t>
      </w:r>
      <w:r>
        <w:rPr>
          <w:rFonts w:ascii="Times New Roman" w:hAnsi="Times New Roman" w:cs="Times New Roman"/>
          <w:spacing w:val="6"/>
          <w:sz w:val="24"/>
          <w:szCs w:val="24"/>
        </w:rPr>
        <w:t xml:space="preserve"> </w:t>
      </w:r>
      <w:r w:rsidRPr="00E10171">
        <w:rPr>
          <w:rFonts w:ascii="Times New Roman" w:hAnsi="Times New Roman" w:cs="Times New Roman"/>
          <w:spacing w:val="6"/>
          <w:sz w:val="24"/>
          <w:szCs w:val="24"/>
        </w:rPr>
        <w:t>qualquer obrigação financeira que lhe for imposta, em virtude de penalidade ou inadimplência,</w:t>
      </w:r>
      <w:r>
        <w:rPr>
          <w:rFonts w:ascii="Times New Roman" w:hAnsi="Times New Roman" w:cs="Times New Roman"/>
          <w:spacing w:val="6"/>
          <w:sz w:val="24"/>
          <w:szCs w:val="24"/>
        </w:rPr>
        <w:t xml:space="preserve"> </w:t>
      </w:r>
      <w:r w:rsidRPr="00E10171">
        <w:rPr>
          <w:rFonts w:ascii="Times New Roman" w:hAnsi="Times New Roman" w:cs="Times New Roman"/>
          <w:spacing w:val="6"/>
          <w:sz w:val="24"/>
          <w:szCs w:val="24"/>
        </w:rPr>
        <w:t>sem que isso gere direito ao pleito de reajustamento dos preços ou correção monetária</w:t>
      </w:r>
    </w:p>
    <w:p w14:paraId="04743299" w14:textId="77777777" w:rsidR="00E145FB" w:rsidRDefault="00E145FB" w:rsidP="00802002">
      <w:pPr>
        <w:pStyle w:val="PargrafodaLista"/>
        <w:numPr>
          <w:ilvl w:val="1"/>
          <w:numId w:val="11"/>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color w:val="000000"/>
          <w:spacing w:val="6"/>
          <w:sz w:val="24"/>
          <w:szCs w:val="24"/>
        </w:rPr>
        <w:lastRenderedPageBreak/>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8C5C92E" w14:textId="77777777" w:rsidR="00E145FB" w:rsidRPr="00B13946" w:rsidRDefault="00E145FB" w:rsidP="00802002">
      <w:pPr>
        <w:pStyle w:val="PargrafodaLista"/>
        <w:numPr>
          <w:ilvl w:val="1"/>
          <w:numId w:val="11"/>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spacing w:val="6"/>
          <w:sz w:val="24"/>
          <w:szCs w:val="24"/>
        </w:rPr>
        <w:t>Será considerada data do pagamento o dia em que constar como emitida a ordem bancária para pagamento.</w:t>
      </w:r>
    </w:p>
    <w:p w14:paraId="56C3F35A" w14:textId="77777777" w:rsidR="00E145FB" w:rsidRPr="00E10171" w:rsidRDefault="00E145FB" w:rsidP="00802002">
      <w:pPr>
        <w:pStyle w:val="PargrafodaLista"/>
        <w:numPr>
          <w:ilvl w:val="1"/>
          <w:numId w:val="11"/>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spacing w:val="6"/>
          <w:sz w:val="24"/>
          <w:szCs w:val="24"/>
        </w:rPr>
        <w:t>Antes de cada pagamento à contratada, será realizada consulta para verificar a manutenção das condições de habilitação exigidas no edital.</w:t>
      </w:r>
    </w:p>
    <w:p w14:paraId="365BB776" w14:textId="77777777" w:rsidR="00E145FB" w:rsidRDefault="00E145FB" w:rsidP="00802002">
      <w:pPr>
        <w:pStyle w:val="PargrafodaLista"/>
        <w:numPr>
          <w:ilvl w:val="1"/>
          <w:numId w:val="11"/>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spacing w:val="6"/>
          <w:sz w:val="24"/>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799F5B1" w14:textId="77777777" w:rsidR="00E145FB" w:rsidRDefault="00E145FB" w:rsidP="00802002">
      <w:pPr>
        <w:pStyle w:val="PargrafodaLista"/>
        <w:numPr>
          <w:ilvl w:val="1"/>
          <w:numId w:val="11"/>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color w:val="000000"/>
          <w:spacing w:val="6"/>
          <w:sz w:val="24"/>
          <w:szCs w:val="24"/>
        </w:rPr>
        <w:t>Quando do pagamento, será efetuada a retenção tributária prevista na legislação aplicável.</w:t>
      </w:r>
    </w:p>
    <w:p w14:paraId="6873809C" w14:textId="77777777" w:rsidR="00E145FB" w:rsidRDefault="00E145FB" w:rsidP="00802002">
      <w:pPr>
        <w:pStyle w:val="PargrafodaLista"/>
        <w:numPr>
          <w:ilvl w:val="2"/>
          <w:numId w:val="11"/>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color w:val="000000"/>
          <w:spacing w:val="6"/>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10171">
        <w:rPr>
          <w:rFonts w:ascii="Times New Roman" w:hAnsi="Times New Roman" w:cs="Times New Roman"/>
          <w:spacing w:val="6"/>
          <w:sz w:val="24"/>
          <w:szCs w:val="24"/>
        </w:rPr>
        <w:t xml:space="preserve"> </w:t>
      </w:r>
    </w:p>
    <w:p w14:paraId="3219BD82" w14:textId="77777777" w:rsidR="00E145FB" w:rsidRPr="00E10171" w:rsidRDefault="00E145FB" w:rsidP="00802002">
      <w:pPr>
        <w:pStyle w:val="PargrafodaLista"/>
        <w:numPr>
          <w:ilvl w:val="1"/>
          <w:numId w:val="12"/>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spacing w:val="6"/>
          <w:sz w:val="24"/>
          <w:szCs w:val="24"/>
        </w:rPr>
        <w:t>No caso de eventua</w:t>
      </w:r>
      <w:r>
        <w:rPr>
          <w:rFonts w:ascii="Times New Roman" w:hAnsi="Times New Roman" w:cs="Times New Roman"/>
          <w:spacing w:val="6"/>
          <w:sz w:val="24"/>
          <w:szCs w:val="24"/>
        </w:rPr>
        <w:t>l</w:t>
      </w:r>
      <w:r w:rsidRPr="00E10171">
        <w:rPr>
          <w:rFonts w:ascii="Times New Roman" w:hAnsi="Times New Roman" w:cs="Times New Roman"/>
          <w:spacing w:val="6"/>
          <w:sz w:val="24"/>
          <w:szCs w:val="24"/>
        </w:rPr>
        <w:t xml:space="preserve">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E10171">
        <w:rPr>
          <w:rFonts w:ascii="Times New Roman" w:hAnsi="Times New Roman" w:cs="Times New Roman"/>
          <w:color w:val="000000"/>
          <w:spacing w:val="6"/>
          <w:sz w:val="24"/>
          <w:szCs w:val="24"/>
        </w:rPr>
        <w:t>:</w:t>
      </w:r>
    </w:p>
    <w:p w14:paraId="20880017" w14:textId="77777777" w:rsidR="00E145FB" w:rsidRPr="006D371C" w:rsidRDefault="00E145FB" w:rsidP="00802002">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EM = I x N x VP, sendo:</w:t>
      </w:r>
    </w:p>
    <w:p w14:paraId="1C78405C" w14:textId="77777777" w:rsidR="00E145FB" w:rsidRPr="006D371C" w:rsidRDefault="00E145FB" w:rsidP="00802002">
      <w:pPr>
        <w:tabs>
          <w:tab w:val="left" w:pos="1701"/>
        </w:tabs>
        <w:jc w:val="both"/>
        <w:rPr>
          <w:rFonts w:ascii="Times New Roman" w:hAnsi="Times New Roman" w:cs="Times New Roman"/>
          <w:snapToGrid w:val="0"/>
          <w:color w:val="000000"/>
          <w:spacing w:val="6"/>
          <w:sz w:val="24"/>
          <w:szCs w:val="24"/>
        </w:rPr>
      </w:pPr>
      <w:r w:rsidRPr="006D371C">
        <w:rPr>
          <w:rFonts w:ascii="Times New Roman" w:hAnsi="Times New Roman" w:cs="Times New Roman"/>
          <w:snapToGrid w:val="0"/>
          <w:color w:val="000000"/>
          <w:spacing w:val="6"/>
          <w:sz w:val="24"/>
          <w:szCs w:val="24"/>
        </w:rPr>
        <w:t>EM = Encargos moratórios;</w:t>
      </w:r>
    </w:p>
    <w:p w14:paraId="4C49C045" w14:textId="77777777" w:rsidR="00E145FB" w:rsidRPr="006D371C" w:rsidRDefault="00E145FB" w:rsidP="00802002">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N = Número de dias entre a data prevista para o pagamento e a do efetivo pagamento;</w:t>
      </w:r>
    </w:p>
    <w:p w14:paraId="4461EF68" w14:textId="77777777" w:rsidR="00E145FB" w:rsidRPr="006D371C" w:rsidRDefault="00E145FB" w:rsidP="00802002">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VP = Valor da parcela a ser paga.</w:t>
      </w:r>
    </w:p>
    <w:p w14:paraId="7C2A4889" w14:textId="77777777" w:rsidR="00E145FB" w:rsidRPr="006D371C" w:rsidRDefault="00E145FB" w:rsidP="00802002">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snapToGrid w:val="0"/>
          <w:color w:val="000000"/>
          <w:spacing w:val="6"/>
          <w:sz w:val="24"/>
          <w:szCs w:val="24"/>
        </w:rPr>
        <w:t xml:space="preserve">I = Índice de compensação financeira = </w:t>
      </w:r>
      <w:r w:rsidRPr="006D371C">
        <w:rPr>
          <w:rFonts w:ascii="Times New Roman" w:hAnsi="Times New Roman" w:cs="Times New Roman"/>
          <w:color w:val="000000"/>
          <w:spacing w:val="6"/>
          <w:sz w:val="24"/>
          <w:szCs w:val="24"/>
        </w:rPr>
        <w:t>0,00016438, assim apurado:</w:t>
      </w:r>
    </w:p>
    <w:p w14:paraId="7D2DB537" w14:textId="77777777" w:rsidR="00E145FB" w:rsidRPr="006D371C" w:rsidRDefault="00E145FB" w:rsidP="00E145FB">
      <w:pPr>
        <w:tabs>
          <w:tab w:val="left" w:pos="1701"/>
        </w:tabs>
        <w:jc w:val="both"/>
        <w:rPr>
          <w:rFonts w:ascii="Times New Roman" w:hAnsi="Times New Roman" w:cs="Times New Roman"/>
          <w:color w:val="000000"/>
          <w:spacing w:val="6"/>
          <w:sz w:val="24"/>
          <w:szCs w:val="24"/>
        </w:rPr>
      </w:pPr>
    </w:p>
    <w:tbl>
      <w:tblPr>
        <w:tblStyle w:val="Tabelacomgrade"/>
        <w:tblW w:w="5000" w:type="pct"/>
        <w:tblLook w:val="04A0" w:firstRow="1" w:lastRow="0" w:firstColumn="1" w:lastColumn="0" w:noHBand="0" w:noVBand="1"/>
      </w:tblPr>
      <w:tblGrid>
        <w:gridCol w:w="2613"/>
        <w:gridCol w:w="693"/>
        <w:gridCol w:w="1515"/>
        <w:gridCol w:w="5645"/>
      </w:tblGrid>
      <w:tr w:rsidR="00E145FB" w:rsidRPr="00CE5494" w14:paraId="53542CA6" w14:textId="77777777" w:rsidTr="00A17D79">
        <w:trPr>
          <w:trHeight w:val="363"/>
        </w:trPr>
        <w:tc>
          <w:tcPr>
            <w:tcW w:w="1248" w:type="pct"/>
            <w:vMerge w:val="restart"/>
            <w:tcBorders>
              <w:top w:val="nil"/>
              <w:left w:val="nil"/>
              <w:bottom w:val="nil"/>
              <w:right w:val="nil"/>
            </w:tcBorders>
            <w:vAlign w:val="center"/>
          </w:tcPr>
          <w:p w14:paraId="5D8DEC26"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28A960AC"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04EE6B6C"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499BC5E8"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0,00016438</w:t>
            </w:r>
          </w:p>
          <w:p w14:paraId="78042D8B"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TX = Percentual da taxa anual = 6%</w:t>
            </w:r>
          </w:p>
        </w:tc>
      </w:tr>
      <w:tr w:rsidR="00E145FB" w:rsidRPr="00CE5494" w14:paraId="678FC644" w14:textId="77777777" w:rsidTr="00A17D79">
        <w:trPr>
          <w:trHeight w:val="450"/>
        </w:trPr>
        <w:tc>
          <w:tcPr>
            <w:tcW w:w="1248" w:type="pct"/>
            <w:vMerge/>
            <w:tcBorders>
              <w:top w:val="nil"/>
              <w:left w:val="nil"/>
              <w:bottom w:val="nil"/>
              <w:right w:val="nil"/>
            </w:tcBorders>
          </w:tcPr>
          <w:p w14:paraId="5F41BF95"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785FAAD1"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0928FF27"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365</w:t>
            </w:r>
          </w:p>
        </w:tc>
        <w:tc>
          <w:tcPr>
            <w:tcW w:w="2697" w:type="pct"/>
            <w:vMerge/>
            <w:tcBorders>
              <w:top w:val="nil"/>
              <w:left w:val="nil"/>
              <w:bottom w:val="nil"/>
              <w:right w:val="nil"/>
            </w:tcBorders>
          </w:tcPr>
          <w:p w14:paraId="04D12BF3" w14:textId="77777777" w:rsidR="00E145FB" w:rsidRPr="00CE5494" w:rsidRDefault="00E145FB" w:rsidP="00A17D79">
            <w:pPr>
              <w:tabs>
                <w:tab w:val="left" w:pos="1701"/>
              </w:tabs>
              <w:spacing w:line="360" w:lineRule="auto"/>
              <w:jc w:val="both"/>
              <w:rPr>
                <w:rFonts w:ascii="Times New Roman" w:hAnsi="Times New Roman" w:cs="Times New Roman"/>
                <w:spacing w:val="6"/>
                <w:sz w:val="24"/>
                <w:szCs w:val="24"/>
              </w:rPr>
            </w:pPr>
          </w:p>
        </w:tc>
      </w:tr>
    </w:tbl>
    <w:p w14:paraId="11B6195D" w14:textId="77777777" w:rsidR="00E145FB" w:rsidRPr="00CE5494" w:rsidRDefault="00E145FB" w:rsidP="00E145FB">
      <w:pPr>
        <w:pStyle w:val="Nivel1"/>
        <w:numPr>
          <w:ilvl w:val="0"/>
          <w:numId w:val="0"/>
        </w:numPr>
        <w:spacing w:before="0" w:after="0" w:line="360" w:lineRule="auto"/>
        <w:outlineLvl w:val="9"/>
        <w:rPr>
          <w:rFonts w:ascii="Times New Roman" w:hAnsi="Times New Roman" w:cs="Times New Roman"/>
          <w:color w:val="auto"/>
          <w:spacing w:val="6"/>
          <w:sz w:val="24"/>
          <w:szCs w:val="24"/>
        </w:rPr>
      </w:pPr>
    </w:p>
    <w:p w14:paraId="11F7C587" w14:textId="77777777" w:rsidR="00E145FB" w:rsidRPr="00CE5494" w:rsidRDefault="00E145FB" w:rsidP="00802002">
      <w:pPr>
        <w:ind w:left="142"/>
        <w:jc w:val="both"/>
        <w:rPr>
          <w:lang w:eastAsia="pt-BR"/>
        </w:rPr>
      </w:pPr>
    </w:p>
    <w:p w14:paraId="69617D1E" w14:textId="77777777" w:rsidR="00E145FB" w:rsidRPr="00203003" w:rsidRDefault="00E145FB" w:rsidP="00802002">
      <w:pPr>
        <w:pStyle w:val="PargrafodaLista"/>
        <w:numPr>
          <w:ilvl w:val="1"/>
          <w:numId w:val="13"/>
        </w:numPr>
        <w:autoSpaceDE w:val="0"/>
        <w:autoSpaceDN w:val="0"/>
        <w:adjustRightInd w:val="0"/>
        <w:ind w:left="142" w:firstLine="0"/>
        <w:jc w:val="both"/>
        <w:rPr>
          <w:rFonts w:ascii="Times New Roman" w:eastAsia="CIDFont+F1" w:hAnsi="Times New Roman" w:cs="Times New Roman"/>
          <w:b/>
          <w:bCs/>
          <w:spacing w:val="6"/>
          <w:sz w:val="24"/>
          <w:szCs w:val="24"/>
        </w:rPr>
      </w:pPr>
      <w:r w:rsidRPr="00203003">
        <w:rPr>
          <w:rFonts w:ascii="Times New Roman" w:eastAsia="CIDFont+F1" w:hAnsi="Times New Roman" w:cs="Times New Roman"/>
          <w:b/>
          <w:bCs/>
          <w:spacing w:val="6"/>
          <w:sz w:val="24"/>
          <w:szCs w:val="24"/>
        </w:rPr>
        <w:lastRenderedPageBreak/>
        <w:t xml:space="preserve">DO REAJUSTE </w:t>
      </w:r>
    </w:p>
    <w:p w14:paraId="5C09E720" w14:textId="77777777" w:rsidR="00E145FB" w:rsidRPr="00203003" w:rsidRDefault="00E145FB" w:rsidP="00802002">
      <w:pPr>
        <w:pStyle w:val="PargrafodaLista"/>
        <w:autoSpaceDE w:val="0"/>
        <w:autoSpaceDN w:val="0"/>
        <w:adjustRightInd w:val="0"/>
        <w:ind w:left="142"/>
        <w:jc w:val="both"/>
        <w:rPr>
          <w:rFonts w:ascii="Times New Roman" w:eastAsia="CIDFont+F1" w:hAnsi="Times New Roman" w:cs="Times New Roman"/>
          <w:spacing w:val="6"/>
          <w:sz w:val="24"/>
          <w:szCs w:val="24"/>
        </w:rPr>
      </w:pPr>
    </w:p>
    <w:p w14:paraId="29FE99B0" w14:textId="77777777" w:rsid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Os preços inicialmente contratados são fixos e irreajustáveis no prazo de um ano contado da data limite do orçamento estimado.</w:t>
      </w:r>
    </w:p>
    <w:p w14:paraId="7DC99AB5" w14:textId="33A3B25E" w:rsidR="00E145FB" w:rsidRP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 xml:space="preserve">Após o interregno de um ano, e independentemente de pedido da CONTRATADA, os preços iniciais serão reajustados, mediante a aplicação, pela CONTRATANTE, do índice </w:t>
      </w:r>
      <w:bookmarkStart w:id="0" w:name="_Hlk97045562"/>
      <w:r w:rsidRPr="00802002">
        <w:rPr>
          <w:rFonts w:ascii="Times New Roman" w:eastAsia="CIDFont+F1" w:hAnsi="Times New Roman" w:cs="Times New Roman"/>
          <w:spacing w:val="6"/>
          <w:sz w:val="24"/>
          <w:szCs w:val="24"/>
        </w:rPr>
        <w:t>IPCA (</w:t>
      </w:r>
      <w:r w:rsidRPr="00802002">
        <w:rPr>
          <w:rFonts w:ascii="Times New Roman" w:eastAsia="CIDFont+F1" w:hAnsi="Times New Roman" w:cs="Times New Roman"/>
          <w:b/>
          <w:bCs/>
          <w:spacing w:val="6"/>
          <w:sz w:val="24"/>
          <w:szCs w:val="24"/>
        </w:rPr>
        <w:t>Índice Nacional de Preços ao Consumidor)</w:t>
      </w:r>
      <w:r w:rsidRPr="00802002">
        <w:rPr>
          <w:rFonts w:ascii="Times New Roman" w:eastAsia="CIDFont+F1" w:hAnsi="Times New Roman" w:cs="Times New Roman"/>
          <w:iCs/>
          <w:spacing w:val="6"/>
          <w:sz w:val="24"/>
          <w:szCs w:val="24"/>
        </w:rPr>
        <w:t>,</w:t>
      </w:r>
      <w:bookmarkEnd w:id="0"/>
      <w:r w:rsidRPr="00802002">
        <w:rPr>
          <w:rFonts w:ascii="Times New Roman" w:eastAsia="CIDFont+F1" w:hAnsi="Times New Roman" w:cs="Times New Roman"/>
          <w:spacing w:val="6"/>
          <w:sz w:val="24"/>
          <w:szCs w:val="24"/>
        </w:rPr>
        <w:t xml:space="preserve"> exclusivamente para as obrigações iniciadas e concluídas após a ocorrência da anualidade, com base na seguinte fórmula (art. 5º do Decreto Federal n.º 1.054, de 1994): </w:t>
      </w:r>
    </w:p>
    <w:p w14:paraId="3A41017A" w14:textId="77777777" w:rsidR="00E145FB" w:rsidRPr="00203003" w:rsidRDefault="00E145FB" w:rsidP="00802002">
      <w:pPr>
        <w:pStyle w:val="PargrafodaLista"/>
        <w:autoSpaceDE w:val="0"/>
        <w:autoSpaceDN w:val="0"/>
        <w:adjustRightInd w:val="0"/>
        <w:ind w:left="142"/>
        <w:jc w:val="both"/>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 xml:space="preserve">R = V (I – </w:t>
      </w:r>
      <w:proofErr w:type="spellStart"/>
      <w:r w:rsidRPr="00203003">
        <w:rPr>
          <w:rFonts w:ascii="Times New Roman" w:eastAsia="CIDFont+F1" w:hAnsi="Times New Roman" w:cs="Times New Roman"/>
          <w:spacing w:val="6"/>
          <w:sz w:val="24"/>
          <w:szCs w:val="24"/>
        </w:rPr>
        <w:t>Iº</w:t>
      </w:r>
      <w:proofErr w:type="spellEnd"/>
      <w:r w:rsidRPr="00203003">
        <w:rPr>
          <w:rFonts w:ascii="Times New Roman" w:eastAsia="CIDFont+F1" w:hAnsi="Times New Roman" w:cs="Times New Roman"/>
          <w:spacing w:val="6"/>
          <w:sz w:val="24"/>
          <w:szCs w:val="24"/>
        </w:rPr>
        <w:t xml:space="preserve">) / </w:t>
      </w:r>
      <w:proofErr w:type="spellStart"/>
      <w:r w:rsidRPr="00203003">
        <w:rPr>
          <w:rFonts w:ascii="Times New Roman" w:eastAsia="CIDFont+F1" w:hAnsi="Times New Roman" w:cs="Times New Roman"/>
          <w:spacing w:val="6"/>
          <w:sz w:val="24"/>
          <w:szCs w:val="24"/>
        </w:rPr>
        <w:t>Iº</w:t>
      </w:r>
      <w:proofErr w:type="spellEnd"/>
      <w:r w:rsidRPr="00203003">
        <w:rPr>
          <w:rFonts w:ascii="Times New Roman" w:eastAsia="CIDFont+F1" w:hAnsi="Times New Roman" w:cs="Times New Roman"/>
          <w:spacing w:val="6"/>
          <w:sz w:val="24"/>
          <w:szCs w:val="24"/>
        </w:rPr>
        <w:t>, onde:</w:t>
      </w:r>
    </w:p>
    <w:p w14:paraId="6AE26921" w14:textId="77777777" w:rsidR="00E145FB" w:rsidRPr="00203003" w:rsidRDefault="00E145FB" w:rsidP="00802002">
      <w:pPr>
        <w:pStyle w:val="PargrafodaLista"/>
        <w:autoSpaceDE w:val="0"/>
        <w:autoSpaceDN w:val="0"/>
        <w:adjustRightInd w:val="0"/>
        <w:ind w:left="142"/>
        <w:jc w:val="both"/>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R = Valor do reajuste procurado;</w:t>
      </w:r>
    </w:p>
    <w:p w14:paraId="0AE7FF97" w14:textId="77777777" w:rsidR="00E145FB" w:rsidRPr="00203003" w:rsidRDefault="00E145FB" w:rsidP="00802002">
      <w:pPr>
        <w:pStyle w:val="PargrafodaLista"/>
        <w:autoSpaceDE w:val="0"/>
        <w:autoSpaceDN w:val="0"/>
        <w:adjustRightInd w:val="0"/>
        <w:ind w:left="142"/>
        <w:jc w:val="both"/>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V = Valor contratual a ser reajustado;</w:t>
      </w:r>
    </w:p>
    <w:p w14:paraId="01450D37" w14:textId="77777777" w:rsidR="00E145FB" w:rsidRPr="00203003" w:rsidRDefault="00E145FB" w:rsidP="00802002">
      <w:pPr>
        <w:pStyle w:val="PargrafodaLista"/>
        <w:autoSpaceDE w:val="0"/>
        <w:autoSpaceDN w:val="0"/>
        <w:adjustRightInd w:val="0"/>
        <w:ind w:left="142"/>
        <w:jc w:val="both"/>
        <w:rPr>
          <w:rFonts w:ascii="Times New Roman" w:eastAsia="CIDFont+F1" w:hAnsi="Times New Roman" w:cs="Times New Roman"/>
          <w:spacing w:val="6"/>
          <w:sz w:val="24"/>
          <w:szCs w:val="24"/>
        </w:rPr>
      </w:pPr>
      <w:proofErr w:type="spellStart"/>
      <w:r w:rsidRPr="00203003">
        <w:rPr>
          <w:rFonts w:ascii="Times New Roman" w:eastAsia="CIDFont+F1" w:hAnsi="Times New Roman" w:cs="Times New Roman"/>
          <w:spacing w:val="6"/>
          <w:sz w:val="24"/>
          <w:szCs w:val="24"/>
        </w:rPr>
        <w:t>Iº</w:t>
      </w:r>
      <w:proofErr w:type="spellEnd"/>
      <w:r w:rsidRPr="00203003">
        <w:rPr>
          <w:rFonts w:ascii="Times New Roman" w:eastAsia="CIDFont+F1" w:hAnsi="Times New Roman" w:cs="Times New Roman"/>
          <w:spacing w:val="6"/>
          <w:sz w:val="24"/>
          <w:szCs w:val="24"/>
        </w:rPr>
        <w:t xml:space="preserve"> = índice inicial - refere-se ao índice de custos ou de preços correspondente à data fixada para entrega da proposta na licitação;</w:t>
      </w:r>
    </w:p>
    <w:p w14:paraId="5118A3C9" w14:textId="77777777" w:rsidR="00E145FB" w:rsidRPr="00203003" w:rsidRDefault="00E145FB" w:rsidP="00802002">
      <w:pPr>
        <w:pStyle w:val="PargrafodaLista"/>
        <w:autoSpaceDE w:val="0"/>
        <w:autoSpaceDN w:val="0"/>
        <w:adjustRightInd w:val="0"/>
        <w:ind w:left="142"/>
        <w:jc w:val="both"/>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I = Índice relativo ao mês do reajustamento;</w:t>
      </w:r>
    </w:p>
    <w:p w14:paraId="4062A83E" w14:textId="77777777" w:rsid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Nos reajustes subsequentes ao primeiro, o interregno mínimo de um ano será contado a partir dos efeitos financeiros do último reajuste.</w:t>
      </w:r>
    </w:p>
    <w:p w14:paraId="0E5F5845" w14:textId="77777777" w:rsid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4CB0719A" w14:textId="77777777" w:rsid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Nas aferições finais, o índice utilizado para reajuste será, obrigatoriamente, o definitivo.</w:t>
      </w:r>
    </w:p>
    <w:p w14:paraId="358CB09D" w14:textId="77777777" w:rsid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Caso o índice estabelecido para reajustamento venha a ser extinto ou de qualquer forma não possa mais ser utilizado, será adotado, em substituição, o que vier a ser determinado pela legislação então em vigor.</w:t>
      </w:r>
    </w:p>
    <w:p w14:paraId="3FFED20D" w14:textId="77777777" w:rsid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 xml:space="preserve">Na ausência de previsão legal quanto ao índice substituto, as partes elegerão novo índice oficial, para reajustamento do preço do valor remanescente, por meio de termo aditivo. </w:t>
      </w:r>
    </w:p>
    <w:p w14:paraId="186DA762" w14:textId="450DDDB2" w:rsidR="00E145FB" w:rsidRPr="00802002"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O reajuste será realizado por apostilamento.</w:t>
      </w:r>
    </w:p>
    <w:p w14:paraId="291C45B4" w14:textId="77777777" w:rsidR="00E145FB" w:rsidRPr="00976272" w:rsidRDefault="00E145FB" w:rsidP="00802002">
      <w:pPr>
        <w:pStyle w:val="PargrafodaLista"/>
        <w:numPr>
          <w:ilvl w:val="1"/>
          <w:numId w:val="23"/>
        </w:numPr>
        <w:ind w:left="142" w:firstLine="0"/>
        <w:jc w:val="both"/>
        <w:rPr>
          <w:rFonts w:ascii="Times New Roman" w:hAnsi="Times New Roman" w:cs="Times New Roman"/>
          <w:b/>
          <w:bCs/>
          <w:spacing w:val="6"/>
          <w:sz w:val="24"/>
          <w:szCs w:val="24"/>
        </w:rPr>
      </w:pPr>
      <w:r w:rsidRPr="00976272">
        <w:rPr>
          <w:rFonts w:ascii="Times New Roman" w:hAnsi="Times New Roman" w:cs="Times New Roman"/>
          <w:b/>
          <w:bCs/>
          <w:spacing w:val="6"/>
          <w:sz w:val="24"/>
          <w:szCs w:val="24"/>
        </w:rPr>
        <w:t>DA GARANTIA DE EXECUÇÃO</w:t>
      </w:r>
    </w:p>
    <w:p w14:paraId="110B318E" w14:textId="6FCF9D2F" w:rsidR="00E145FB" w:rsidRPr="003235B6" w:rsidRDefault="00E145FB" w:rsidP="00802002">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802002">
        <w:rPr>
          <w:rFonts w:ascii="Times New Roman" w:eastAsia="CIDFont+F1" w:hAnsi="Times New Roman" w:cs="Times New Roman"/>
          <w:spacing w:val="6"/>
          <w:sz w:val="24"/>
          <w:szCs w:val="24"/>
        </w:rPr>
        <w:t>Não haverá exigência de garantia contratual da execução, devido à baixa complexidade, natureza do objeto e dos riscos envolvidos, considerando</w:t>
      </w:r>
      <w:r w:rsidRPr="00802002">
        <w:rPr>
          <w:rFonts w:ascii="Times New Roman" w:hAnsi="Times New Roman" w:cs="Times New Roman"/>
          <w:spacing w:val="6"/>
          <w:sz w:val="24"/>
          <w:szCs w:val="24"/>
        </w:rPr>
        <w:t xml:space="preserve"> o prazo de entrega e ausência de prejuízo ao erário, a administração não julga necessária a apresentação de garantia contratual.</w:t>
      </w:r>
    </w:p>
    <w:p w14:paraId="0992EB44" w14:textId="77777777" w:rsidR="003235B6" w:rsidRDefault="003235B6" w:rsidP="003235B6">
      <w:pPr>
        <w:pStyle w:val="PargrafodaLista"/>
        <w:autoSpaceDE w:val="0"/>
        <w:autoSpaceDN w:val="0"/>
        <w:adjustRightInd w:val="0"/>
        <w:ind w:left="142"/>
        <w:jc w:val="both"/>
        <w:rPr>
          <w:rFonts w:ascii="Times New Roman" w:eastAsia="CIDFont+F1" w:hAnsi="Times New Roman" w:cs="Times New Roman"/>
          <w:spacing w:val="6"/>
          <w:sz w:val="24"/>
          <w:szCs w:val="24"/>
        </w:rPr>
      </w:pPr>
    </w:p>
    <w:p w14:paraId="4AF2F8F2" w14:textId="77777777" w:rsidR="003235B6" w:rsidRPr="00802002" w:rsidRDefault="003235B6" w:rsidP="003235B6">
      <w:pPr>
        <w:pStyle w:val="PargrafodaLista"/>
        <w:autoSpaceDE w:val="0"/>
        <w:autoSpaceDN w:val="0"/>
        <w:adjustRightInd w:val="0"/>
        <w:ind w:left="142"/>
        <w:jc w:val="both"/>
        <w:rPr>
          <w:rFonts w:ascii="Times New Roman" w:eastAsia="CIDFont+F1"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6D371C" w14:paraId="513FDBA7" w14:textId="77777777" w:rsidTr="00C00C72">
        <w:trPr>
          <w:trHeight w:val="113"/>
        </w:trPr>
        <w:tc>
          <w:tcPr>
            <w:tcW w:w="5000" w:type="pct"/>
            <w:shd w:val="clear" w:color="auto" w:fill="B4C6E7" w:themeFill="accent1" w:themeFillTint="66"/>
          </w:tcPr>
          <w:p w14:paraId="39501B9B" w14:textId="77777777" w:rsidR="009A64A8" w:rsidRPr="00274EDD" w:rsidRDefault="009A64A8" w:rsidP="003D42DD">
            <w:pPr>
              <w:pStyle w:val="Ttulo1"/>
              <w:tabs>
                <w:tab w:val="left" w:pos="1280"/>
                <w:tab w:val="left" w:pos="1281"/>
              </w:tabs>
              <w:spacing w:before="0" w:line="360" w:lineRule="auto"/>
              <w:jc w:val="both"/>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lastRenderedPageBreak/>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1BE19CFB" w14:textId="77777777" w:rsidR="009A64A8" w:rsidRPr="009A64A8" w:rsidRDefault="009A64A8" w:rsidP="003D42DD">
      <w:pPr>
        <w:jc w:val="both"/>
        <w:rPr>
          <w:rFonts w:ascii="Times New Roman" w:hAnsi="Times New Roman" w:cs="Times New Roman"/>
          <w:color w:val="000000"/>
          <w:spacing w:val="6"/>
          <w:sz w:val="24"/>
          <w:szCs w:val="24"/>
        </w:rPr>
      </w:pPr>
    </w:p>
    <w:p w14:paraId="588CFB9C" w14:textId="3110313E" w:rsidR="004E1AB2" w:rsidRPr="001D5673" w:rsidRDefault="00E145FB" w:rsidP="001D5673">
      <w:pPr>
        <w:pStyle w:val="PargrafodaLista"/>
        <w:numPr>
          <w:ilvl w:val="1"/>
          <w:numId w:val="15"/>
        </w:numPr>
        <w:jc w:val="both"/>
        <w:rPr>
          <w:rFonts w:ascii="Times New Roman" w:hAnsi="Times New Roman" w:cs="Times New Roman"/>
          <w:b/>
          <w:bCs/>
          <w:sz w:val="24"/>
          <w:szCs w:val="24"/>
        </w:rPr>
      </w:pPr>
      <w:r w:rsidRPr="007A122F">
        <w:rPr>
          <w:rFonts w:ascii="Times New Roman" w:hAnsi="Times New Roman" w:cs="Times New Roman"/>
          <w:sz w:val="24"/>
          <w:szCs w:val="24"/>
        </w:rPr>
        <w:t xml:space="preserve">O fornecedor será selecionado por meio da realização de procedimento de </w:t>
      </w:r>
      <w:r w:rsidR="00802002">
        <w:rPr>
          <w:rFonts w:ascii="Times New Roman" w:hAnsi="Times New Roman" w:cs="Times New Roman"/>
          <w:sz w:val="24"/>
          <w:szCs w:val="24"/>
        </w:rPr>
        <w:t>DISPENSA</w:t>
      </w:r>
      <w:r w:rsidRPr="007A122F">
        <w:rPr>
          <w:rFonts w:ascii="Times New Roman" w:hAnsi="Times New Roman" w:cs="Times New Roman"/>
          <w:sz w:val="24"/>
          <w:szCs w:val="24"/>
        </w:rPr>
        <w:t xml:space="preserve"> </w:t>
      </w:r>
      <w:r>
        <w:rPr>
          <w:rFonts w:ascii="Times New Roman" w:hAnsi="Times New Roman" w:cs="Times New Roman"/>
          <w:sz w:val="24"/>
          <w:szCs w:val="24"/>
        </w:rPr>
        <w:t>ELETRÔNIC</w:t>
      </w:r>
      <w:r w:rsidR="00802002">
        <w:rPr>
          <w:rFonts w:ascii="Times New Roman" w:hAnsi="Times New Roman" w:cs="Times New Roman"/>
          <w:sz w:val="24"/>
          <w:szCs w:val="24"/>
        </w:rPr>
        <w:t>A</w:t>
      </w:r>
      <w:r>
        <w:rPr>
          <w:rFonts w:ascii="Times New Roman" w:hAnsi="Times New Roman" w:cs="Times New Roman"/>
          <w:bCs/>
          <w:color w:val="000000"/>
          <w:spacing w:val="6"/>
          <w:sz w:val="24"/>
          <w:szCs w:val="24"/>
        </w:rPr>
        <w:t xml:space="preserve">, </w:t>
      </w:r>
      <w:r w:rsidRPr="007A122F">
        <w:rPr>
          <w:rFonts w:ascii="Times New Roman" w:hAnsi="Times New Roman" w:cs="Times New Roman"/>
          <w:sz w:val="24"/>
          <w:szCs w:val="24"/>
        </w:rPr>
        <w:t xml:space="preserve">visando o MENOR PREÇO por </w:t>
      </w:r>
      <w:r w:rsidR="00802002">
        <w:rPr>
          <w:rFonts w:ascii="Times New Roman" w:hAnsi="Times New Roman" w:cs="Times New Roman"/>
          <w:sz w:val="24"/>
          <w:szCs w:val="24"/>
        </w:rPr>
        <w:t>GLOBAL</w:t>
      </w:r>
      <w:r w:rsidRPr="007A122F">
        <w:rPr>
          <w:rFonts w:ascii="Times New Roman" w:hAnsi="Times New Roman" w:cs="Times New Roman"/>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274EDD" w14:paraId="72C79F6A" w14:textId="77777777" w:rsidTr="00C00C72">
        <w:trPr>
          <w:trHeight w:val="113"/>
        </w:trPr>
        <w:tc>
          <w:tcPr>
            <w:tcW w:w="5000" w:type="pct"/>
            <w:shd w:val="clear" w:color="auto" w:fill="B4C6E7" w:themeFill="accent1" w:themeFillTint="66"/>
          </w:tcPr>
          <w:p w14:paraId="741F608B" w14:textId="77777777" w:rsidR="009A64A8" w:rsidRPr="00274EDD" w:rsidRDefault="009A64A8" w:rsidP="003D42DD">
            <w:pPr>
              <w:pStyle w:val="Ttulo1"/>
              <w:tabs>
                <w:tab w:val="left" w:pos="1280"/>
                <w:tab w:val="left" w:pos="1281"/>
              </w:tabs>
              <w:spacing w:before="0" w:line="360" w:lineRule="auto"/>
              <w:jc w:val="both"/>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IX – </w:t>
            </w:r>
            <w:r w:rsidRPr="00023A6F">
              <w:rPr>
                <w:rFonts w:ascii="Times New Roman" w:hAnsi="Times New Roman" w:cs="Times New Roman"/>
                <w:b/>
                <w:color w:val="auto"/>
                <w:spacing w:val="6"/>
                <w:sz w:val="24"/>
                <w:szCs w:val="24"/>
              </w:rPr>
              <w:t xml:space="preserve">ESTIMATIVAS DO VALOR DA CONTRATAÇÃO – </w:t>
            </w:r>
            <w:r w:rsidRPr="00023A6F">
              <w:rPr>
                <w:rFonts w:ascii="Times New Roman" w:hAnsi="Times New Roman" w:cs="Times New Roman"/>
                <w:b/>
                <w:i/>
                <w:color w:val="auto"/>
                <w:spacing w:val="6"/>
                <w:sz w:val="24"/>
                <w:szCs w:val="24"/>
              </w:rPr>
              <w:t>Lei Federal 14.133/21; art. 6; XXIII</w:t>
            </w:r>
            <w:r w:rsidRPr="00274EDD">
              <w:rPr>
                <w:rFonts w:ascii="Times New Roman" w:hAnsi="Times New Roman" w:cs="Times New Roman"/>
                <w:b/>
                <w:i/>
                <w:color w:val="auto"/>
                <w:spacing w:val="6"/>
                <w:sz w:val="24"/>
                <w:szCs w:val="24"/>
              </w:rPr>
              <w:t>; i:</w:t>
            </w:r>
          </w:p>
        </w:tc>
      </w:tr>
    </w:tbl>
    <w:p w14:paraId="49A75AA4" w14:textId="77777777" w:rsidR="00A8318F" w:rsidRDefault="00A8318F" w:rsidP="00DB389D">
      <w:pPr>
        <w:ind w:left="709" w:hanging="709"/>
        <w:jc w:val="both"/>
        <w:rPr>
          <w:rFonts w:ascii="Times New Roman" w:hAnsi="Times New Roman"/>
          <w:sz w:val="24"/>
        </w:rPr>
      </w:pPr>
    </w:p>
    <w:p w14:paraId="485824A0" w14:textId="04289313" w:rsidR="001D0A00" w:rsidRPr="00F71475" w:rsidRDefault="00DB389D" w:rsidP="00E145FB">
      <w:pPr>
        <w:pStyle w:val="PargrafodaLista"/>
        <w:numPr>
          <w:ilvl w:val="1"/>
          <w:numId w:val="9"/>
        </w:numPr>
        <w:ind w:left="0" w:firstLine="0"/>
        <w:jc w:val="both"/>
        <w:rPr>
          <w:rFonts w:ascii="Times New Roman" w:hAnsi="Times New Roman"/>
          <w:sz w:val="24"/>
        </w:rPr>
      </w:pPr>
      <w:r w:rsidRPr="00DB389D">
        <w:rPr>
          <w:rFonts w:ascii="Times New Roman" w:hAnsi="Times New Roman" w:cs="Times New Roman"/>
          <w:sz w:val="24"/>
          <w:szCs w:val="24"/>
        </w:rPr>
        <w:t>O custo estimado da contratação</w:t>
      </w:r>
      <w:r w:rsidR="00802002">
        <w:rPr>
          <w:rFonts w:ascii="Times New Roman" w:hAnsi="Times New Roman" w:cs="Times New Roman"/>
          <w:sz w:val="24"/>
          <w:szCs w:val="24"/>
        </w:rPr>
        <w:t xml:space="preserve"> é de </w:t>
      </w:r>
      <w:r w:rsidR="00802002" w:rsidRPr="008276CF">
        <w:rPr>
          <w:rFonts w:ascii="Times New Roman" w:hAnsi="Times New Roman" w:cs="Times New Roman"/>
          <w:b/>
          <w:bCs/>
          <w:sz w:val="24"/>
          <w:szCs w:val="24"/>
        </w:rPr>
        <w:t>R$</w:t>
      </w:r>
      <w:r w:rsidR="008276CF" w:rsidRPr="008276CF">
        <w:rPr>
          <w:rFonts w:ascii="Times New Roman" w:hAnsi="Times New Roman" w:cs="Times New Roman"/>
          <w:b/>
          <w:bCs/>
          <w:sz w:val="24"/>
          <w:szCs w:val="24"/>
        </w:rPr>
        <w:t xml:space="preserve"> </w:t>
      </w:r>
      <w:r w:rsidR="00456070">
        <w:rPr>
          <w:rFonts w:ascii="Times New Roman" w:hAnsi="Times New Roman" w:cs="Times New Roman"/>
          <w:sz w:val="24"/>
          <w:szCs w:val="24"/>
        </w:rPr>
        <w:t>57</w:t>
      </w:r>
      <w:r w:rsidR="00456070" w:rsidRPr="00F33950">
        <w:rPr>
          <w:rFonts w:ascii="Times New Roman" w:hAnsi="Times New Roman" w:cs="Times New Roman"/>
          <w:sz w:val="24"/>
          <w:szCs w:val="24"/>
        </w:rPr>
        <w:t>.</w:t>
      </w:r>
      <w:r w:rsidR="00456070">
        <w:rPr>
          <w:rFonts w:ascii="Times New Roman" w:hAnsi="Times New Roman" w:cs="Times New Roman"/>
          <w:sz w:val="24"/>
          <w:szCs w:val="24"/>
        </w:rPr>
        <w:t>000</w:t>
      </w:r>
      <w:r w:rsidR="00456070" w:rsidRPr="00F33950">
        <w:rPr>
          <w:rFonts w:ascii="Times New Roman" w:hAnsi="Times New Roman" w:cs="Times New Roman"/>
          <w:sz w:val="24"/>
          <w:szCs w:val="24"/>
        </w:rPr>
        <w:t>,</w:t>
      </w:r>
      <w:r w:rsidR="00456070">
        <w:rPr>
          <w:rFonts w:ascii="Times New Roman" w:hAnsi="Times New Roman" w:cs="Times New Roman"/>
          <w:sz w:val="24"/>
          <w:szCs w:val="24"/>
        </w:rPr>
        <w:t xml:space="preserve">00 </w:t>
      </w:r>
      <w:r w:rsidR="008276CF">
        <w:rPr>
          <w:rFonts w:ascii="Times New Roman" w:hAnsi="Times New Roman" w:cs="Times New Roman"/>
          <w:sz w:val="24"/>
          <w:szCs w:val="24"/>
        </w:rPr>
        <w:t>(</w:t>
      </w:r>
      <w:r w:rsidR="00456070">
        <w:rPr>
          <w:rFonts w:ascii="Times New Roman" w:hAnsi="Times New Roman" w:cs="Times New Roman"/>
          <w:sz w:val="24"/>
          <w:szCs w:val="24"/>
        </w:rPr>
        <w:t>cinquenta e sete mil reais</w:t>
      </w:r>
      <w:r w:rsidR="008276CF">
        <w:rPr>
          <w:rFonts w:ascii="Times New Roman" w:hAnsi="Times New Roman" w:cs="Times New Roman"/>
          <w:sz w:val="24"/>
          <w:szCs w:val="24"/>
        </w:rPr>
        <w:t xml:space="preserve">).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336375" w:rsidRPr="00274EDD" w14:paraId="41E2BC9D" w14:textId="77777777" w:rsidTr="00C00C72">
        <w:trPr>
          <w:trHeight w:val="113"/>
        </w:trPr>
        <w:tc>
          <w:tcPr>
            <w:tcW w:w="5000" w:type="pct"/>
            <w:shd w:val="clear" w:color="auto" w:fill="B4C6E7" w:themeFill="accent1" w:themeFillTint="66"/>
          </w:tcPr>
          <w:p w14:paraId="46017B44" w14:textId="77777777" w:rsidR="00336375" w:rsidRPr="00274EDD" w:rsidRDefault="00336375"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X – </w:t>
            </w:r>
            <w:r>
              <w:rPr>
                <w:rFonts w:ascii="Times New Roman" w:hAnsi="Times New Roman" w:cs="Times New Roman"/>
                <w:b/>
                <w:color w:val="auto"/>
                <w:spacing w:val="6"/>
                <w:sz w:val="24"/>
                <w:szCs w:val="24"/>
              </w:rPr>
              <w:t xml:space="preserve">ADEQUAÇÃO ORÇAMENTÁRIA </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p w14:paraId="664B6BC0" w14:textId="77777777" w:rsidR="000E720A" w:rsidRPr="0074044D" w:rsidRDefault="000E720A" w:rsidP="007D3879">
      <w:pPr>
        <w:jc w:val="both"/>
        <w:rPr>
          <w:rFonts w:ascii="Times New Roman" w:hAnsi="Times New Roman" w:cs="Times New Roman"/>
          <w:sz w:val="24"/>
          <w:szCs w:val="24"/>
        </w:rPr>
      </w:pPr>
    </w:p>
    <w:p w14:paraId="3AF475F6" w14:textId="3E84026B" w:rsidR="002E0BE2" w:rsidRPr="00336375" w:rsidRDefault="0034457C" w:rsidP="00E145FB">
      <w:pPr>
        <w:pStyle w:val="PargrafodaLista"/>
        <w:numPr>
          <w:ilvl w:val="1"/>
          <w:numId w:val="10"/>
        </w:numPr>
        <w:ind w:left="0" w:firstLine="0"/>
        <w:jc w:val="both"/>
        <w:rPr>
          <w:rFonts w:ascii="Times New Roman" w:hAnsi="Times New Roman" w:cs="Times New Roman"/>
          <w:sz w:val="24"/>
          <w:szCs w:val="24"/>
        </w:rPr>
      </w:pPr>
      <w:bookmarkStart w:id="1" w:name="_Hlk97047386"/>
      <w:r w:rsidRPr="00336375">
        <w:rPr>
          <w:rFonts w:ascii="Times New Roman" w:hAnsi="Times New Roman" w:cs="Times New Roman"/>
          <w:sz w:val="24"/>
          <w:szCs w:val="24"/>
        </w:rPr>
        <w:t>As despesas decorrentes da referida aquisição estão previstas no</w:t>
      </w:r>
      <w:r w:rsidR="002E0BE2" w:rsidRPr="00336375">
        <w:rPr>
          <w:rFonts w:ascii="Times New Roman" w:hAnsi="Times New Roman" w:cs="Times New Roman"/>
          <w:sz w:val="24"/>
          <w:szCs w:val="24"/>
        </w:rPr>
        <w:t>s</w:t>
      </w:r>
      <w:r w:rsidRPr="00336375">
        <w:rPr>
          <w:rFonts w:ascii="Times New Roman" w:hAnsi="Times New Roman" w:cs="Times New Roman"/>
          <w:sz w:val="24"/>
          <w:szCs w:val="24"/>
        </w:rPr>
        <w:t xml:space="preserve"> orçamento</w:t>
      </w:r>
      <w:r w:rsidR="002E0BE2" w:rsidRPr="00336375">
        <w:rPr>
          <w:rFonts w:ascii="Times New Roman" w:hAnsi="Times New Roman" w:cs="Times New Roman"/>
          <w:sz w:val="24"/>
          <w:szCs w:val="24"/>
        </w:rPr>
        <w:t>s:</w:t>
      </w:r>
    </w:p>
    <w:p w14:paraId="101A2CBF" w14:textId="2654B65B" w:rsidR="009B2B9C" w:rsidRDefault="006E1ECD" w:rsidP="00E70FA6">
      <w:pPr>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00AC2CEF" w:rsidRPr="006E1ECD">
        <w:rPr>
          <w:rFonts w:ascii="Times New Roman" w:hAnsi="Times New Roman" w:cs="Times New Roman"/>
          <w:sz w:val="24"/>
          <w:szCs w:val="24"/>
        </w:rPr>
        <w:t xml:space="preserve"> </w:t>
      </w:r>
      <w:r w:rsidR="009E3EA5">
        <w:rPr>
          <w:rFonts w:ascii="Times New Roman" w:hAnsi="Times New Roman" w:cs="Times New Roman"/>
          <w:sz w:val="24"/>
          <w:szCs w:val="24"/>
        </w:rPr>
        <w:t>Secretaria de Adm. e Planejamento</w:t>
      </w:r>
      <w:r w:rsidR="00E145FB">
        <w:rPr>
          <w:rFonts w:ascii="Times New Roman" w:hAnsi="Times New Roman" w:cs="Times New Roman"/>
          <w:sz w:val="24"/>
          <w:szCs w:val="24"/>
        </w:rPr>
        <w:t xml:space="preserve">: </w:t>
      </w:r>
      <w:r w:rsidR="009E3EA5">
        <w:rPr>
          <w:rFonts w:ascii="Times New Roman" w:hAnsi="Times New Roman" w:cs="Times New Roman"/>
          <w:sz w:val="24"/>
          <w:szCs w:val="24"/>
        </w:rPr>
        <w:t>Despesa 28</w:t>
      </w:r>
      <w:r w:rsidR="00872F15" w:rsidRPr="006E1ECD">
        <w:rPr>
          <w:rFonts w:ascii="Times New Roman" w:hAnsi="Times New Roman" w:cs="Times New Roman"/>
          <w:sz w:val="24"/>
          <w:szCs w:val="24"/>
        </w:rPr>
        <w:t xml:space="preserve"> – fonte</w:t>
      </w:r>
      <w:r w:rsidR="00B437E2">
        <w:rPr>
          <w:rFonts w:ascii="Times New Roman" w:hAnsi="Times New Roman" w:cs="Times New Roman"/>
          <w:sz w:val="24"/>
          <w:szCs w:val="24"/>
        </w:rPr>
        <w:t xml:space="preserve"> 1500</w:t>
      </w:r>
      <w:r w:rsidR="00872F15" w:rsidRPr="006E1ECD">
        <w:rPr>
          <w:rFonts w:ascii="Times New Roman" w:hAnsi="Times New Roman" w:cs="Times New Roman"/>
          <w:sz w:val="24"/>
          <w:szCs w:val="24"/>
        </w:rPr>
        <w:t xml:space="preserve"> </w:t>
      </w:r>
    </w:p>
    <w:p w14:paraId="5117C6A1" w14:textId="77777777" w:rsidR="009E3EA5" w:rsidRDefault="009E3EA5" w:rsidP="00E70FA6">
      <w:pPr>
        <w:ind w:left="142"/>
        <w:jc w:val="both"/>
        <w:rPr>
          <w:rFonts w:ascii="Times New Roman" w:hAnsi="Times New Roman" w:cs="Times New Roman"/>
          <w:sz w:val="24"/>
          <w:szCs w:val="24"/>
        </w:rPr>
      </w:pPr>
    </w:p>
    <w:p w14:paraId="035AC7BA" w14:textId="15A5E702" w:rsidR="000E720A" w:rsidRDefault="0034457C" w:rsidP="00EE37AF">
      <w:pPr>
        <w:ind w:firstLine="709"/>
        <w:jc w:val="both"/>
        <w:rPr>
          <w:rFonts w:ascii="Times New Roman" w:hAnsi="Times New Roman" w:cs="Times New Roman"/>
          <w:bCs/>
          <w:sz w:val="24"/>
          <w:szCs w:val="24"/>
        </w:rPr>
      </w:pPr>
      <w:r w:rsidRPr="0074044D">
        <w:rPr>
          <w:rFonts w:ascii="Times New Roman" w:hAnsi="Times New Roman" w:cs="Times New Roman"/>
          <w:bCs/>
          <w:sz w:val="24"/>
          <w:szCs w:val="24"/>
        </w:rPr>
        <w:t>Deodápolis</w:t>
      </w:r>
      <w:r w:rsidR="00872F15" w:rsidRPr="0074044D">
        <w:rPr>
          <w:rFonts w:ascii="Times New Roman" w:hAnsi="Times New Roman" w:cs="Times New Roman"/>
          <w:bCs/>
          <w:sz w:val="24"/>
          <w:szCs w:val="24"/>
        </w:rPr>
        <w:t>/MS</w:t>
      </w:r>
      <w:r w:rsidR="000E720A" w:rsidRPr="0074044D">
        <w:rPr>
          <w:rFonts w:ascii="Times New Roman" w:hAnsi="Times New Roman" w:cs="Times New Roman"/>
          <w:bCs/>
          <w:sz w:val="24"/>
          <w:szCs w:val="24"/>
        </w:rPr>
        <w:t xml:space="preserve">, </w:t>
      </w:r>
      <w:r w:rsidR="001D5673">
        <w:rPr>
          <w:rFonts w:ascii="Times New Roman" w:hAnsi="Times New Roman" w:cs="Times New Roman"/>
          <w:bCs/>
          <w:sz w:val="24"/>
          <w:szCs w:val="24"/>
        </w:rPr>
        <w:t>0</w:t>
      </w:r>
      <w:r w:rsidR="009E3EA5">
        <w:rPr>
          <w:rFonts w:ascii="Times New Roman" w:hAnsi="Times New Roman" w:cs="Times New Roman"/>
          <w:bCs/>
          <w:sz w:val="24"/>
          <w:szCs w:val="24"/>
        </w:rPr>
        <w:t>5</w:t>
      </w:r>
      <w:r w:rsidR="00E70FA6">
        <w:rPr>
          <w:rFonts w:ascii="Times New Roman" w:hAnsi="Times New Roman" w:cs="Times New Roman"/>
          <w:bCs/>
          <w:sz w:val="24"/>
          <w:szCs w:val="24"/>
        </w:rPr>
        <w:t xml:space="preserve"> </w:t>
      </w:r>
      <w:r w:rsidR="001D5673">
        <w:rPr>
          <w:rFonts w:ascii="Times New Roman" w:hAnsi="Times New Roman" w:cs="Times New Roman"/>
          <w:bCs/>
          <w:sz w:val="24"/>
          <w:szCs w:val="24"/>
        </w:rPr>
        <w:t xml:space="preserve">de </w:t>
      </w:r>
      <w:r w:rsidR="009E3EA5">
        <w:rPr>
          <w:rFonts w:ascii="Times New Roman" w:hAnsi="Times New Roman" w:cs="Times New Roman"/>
          <w:bCs/>
          <w:sz w:val="24"/>
          <w:szCs w:val="24"/>
        </w:rPr>
        <w:t>março</w:t>
      </w:r>
      <w:r w:rsidR="00A1551E">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 xml:space="preserve">de </w:t>
      </w:r>
      <w:r w:rsidRPr="0074044D">
        <w:rPr>
          <w:rFonts w:ascii="Times New Roman" w:hAnsi="Times New Roman" w:cs="Times New Roman"/>
          <w:bCs/>
          <w:sz w:val="24"/>
          <w:szCs w:val="24"/>
        </w:rPr>
        <w:t>202</w:t>
      </w:r>
      <w:r w:rsidR="009E3EA5">
        <w:rPr>
          <w:rFonts w:ascii="Times New Roman" w:hAnsi="Times New Roman" w:cs="Times New Roman"/>
          <w:bCs/>
          <w:sz w:val="24"/>
          <w:szCs w:val="24"/>
        </w:rPr>
        <w:t>6</w:t>
      </w:r>
      <w:r w:rsidR="00DD1D40">
        <w:rPr>
          <w:rFonts w:ascii="Times New Roman" w:hAnsi="Times New Roman" w:cs="Times New Roman"/>
          <w:bCs/>
          <w:sz w:val="24"/>
          <w:szCs w:val="24"/>
        </w:rPr>
        <w:t>.</w:t>
      </w:r>
    </w:p>
    <w:p w14:paraId="4913CE6B" w14:textId="77777777" w:rsidR="00024369" w:rsidRDefault="00024369" w:rsidP="00EE37AF">
      <w:pPr>
        <w:ind w:firstLine="709"/>
        <w:jc w:val="both"/>
        <w:rPr>
          <w:rFonts w:ascii="Times New Roman" w:hAnsi="Times New Roman" w:cs="Times New Roman"/>
          <w:bCs/>
          <w:sz w:val="24"/>
          <w:szCs w:val="24"/>
        </w:rPr>
      </w:pPr>
    </w:p>
    <w:p w14:paraId="5FFD0229" w14:textId="77777777" w:rsidR="008276CF" w:rsidRDefault="008276CF" w:rsidP="00EE37AF">
      <w:pPr>
        <w:ind w:firstLine="709"/>
        <w:jc w:val="both"/>
        <w:rPr>
          <w:rFonts w:ascii="Times New Roman" w:hAnsi="Times New Roman" w:cs="Times New Roman"/>
          <w:bCs/>
          <w:sz w:val="24"/>
          <w:szCs w:val="24"/>
        </w:rPr>
      </w:pPr>
    </w:p>
    <w:p w14:paraId="01A3E36D" w14:textId="77777777" w:rsidR="00E70FA6" w:rsidRDefault="00E70FA6" w:rsidP="00EE37AF">
      <w:pPr>
        <w:ind w:firstLine="709"/>
        <w:jc w:val="both"/>
        <w:rPr>
          <w:rFonts w:ascii="Times New Roman" w:hAnsi="Times New Roman" w:cs="Times New Roman"/>
          <w:bCs/>
          <w:sz w:val="24"/>
          <w:szCs w:val="24"/>
        </w:rPr>
      </w:pPr>
    </w:p>
    <w:p w14:paraId="6FF7104E" w14:textId="77777777" w:rsidR="00024369" w:rsidRDefault="00024369" w:rsidP="00EE37AF">
      <w:pPr>
        <w:ind w:firstLine="709"/>
        <w:jc w:val="both"/>
        <w:rPr>
          <w:rFonts w:ascii="Times New Roman" w:hAnsi="Times New Roman" w:cs="Times New Roman"/>
          <w:bCs/>
          <w:sz w:val="24"/>
          <w:szCs w:val="24"/>
        </w:rPr>
      </w:pPr>
    </w:p>
    <w:p w14:paraId="17BFF188" w14:textId="44F0D1C3" w:rsidR="00024369" w:rsidRDefault="009E3EA5" w:rsidP="009E3EA5">
      <w:pPr>
        <w:tabs>
          <w:tab w:val="left" w:pos="4365"/>
        </w:tabs>
        <w:ind w:firstLine="709"/>
        <w:jc w:val="center"/>
        <w:rPr>
          <w:rFonts w:ascii="Times New Roman" w:hAnsi="Times New Roman" w:cs="Times New Roman"/>
          <w:bCs/>
          <w:sz w:val="24"/>
          <w:szCs w:val="24"/>
        </w:rPr>
      </w:pPr>
      <w:r>
        <w:rPr>
          <w:rFonts w:ascii="Times New Roman" w:hAnsi="Times New Roman" w:cs="Times New Roman"/>
          <w:bCs/>
          <w:sz w:val="24"/>
          <w:szCs w:val="24"/>
        </w:rPr>
        <w:t>Thais Soares Sartori</w:t>
      </w:r>
    </w:p>
    <w:p w14:paraId="3FFDEA10" w14:textId="65AC09DE" w:rsidR="00024369" w:rsidRPr="00014BAB" w:rsidRDefault="009E3EA5" w:rsidP="009E3EA5">
      <w:pPr>
        <w:tabs>
          <w:tab w:val="left" w:pos="4995"/>
        </w:tabs>
        <w:ind w:firstLine="709"/>
        <w:jc w:val="center"/>
        <w:rPr>
          <w:rFonts w:ascii="Times New Roman" w:hAnsi="Times New Roman" w:cs="Times New Roman"/>
          <w:b/>
          <w:sz w:val="24"/>
          <w:szCs w:val="24"/>
        </w:rPr>
      </w:pPr>
      <w:r>
        <w:rPr>
          <w:rFonts w:ascii="Times New Roman" w:hAnsi="Times New Roman" w:cs="Times New Roman"/>
          <w:b/>
          <w:sz w:val="24"/>
          <w:szCs w:val="24"/>
        </w:rPr>
        <w:t>Superintendente</w:t>
      </w:r>
      <w:r w:rsidR="00024369" w:rsidRPr="00014BAB">
        <w:rPr>
          <w:rFonts w:ascii="Times New Roman" w:hAnsi="Times New Roman" w:cs="Times New Roman"/>
          <w:b/>
          <w:sz w:val="24"/>
          <w:szCs w:val="24"/>
        </w:rPr>
        <w:t xml:space="preserve"> de Planejamento</w:t>
      </w:r>
    </w:p>
    <w:p w14:paraId="0947C737" w14:textId="77777777" w:rsidR="00024369" w:rsidRDefault="00024369" w:rsidP="009E3EA5">
      <w:pPr>
        <w:ind w:firstLine="709"/>
        <w:jc w:val="center"/>
        <w:rPr>
          <w:rFonts w:ascii="Times New Roman" w:hAnsi="Times New Roman" w:cs="Times New Roman"/>
          <w:bCs/>
          <w:sz w:val="24"/>
          <w:szCs w:val="24"/>
        </w:rPr>
      </w:pPr>
    </w:p>
    <w:p w14:paraId="3E49643D" w14:textId="77777777" w:rsidR="009E3EA5" w:rsidRDefault="009E3EA5" w:rsidP="009E3EA5">
      <w:pPr>
        <w:ind w:firstLine="709"/>
        <w:jc w:val="center"/>
        <w:rPr>
          <w:rFonts w:ascii="Times New Roman" w:hAnsi="Times New Roman" w:cs="Times New Roman"/>
          <w:bCs/>
          <w:sz w:val="24"/>
          <w:szCs w:val="24"/>
        </w:rPr>
      </w:pPr>
    </w:p>
    <w:p w14:paraId="67AA81C0" w14:textId="77777777" w:rsidR="009E3EA5" w:rsidRDefault="009E3EA5" w:rsidP="009E3EA5">
      <w:pPr>
        <w:ind w:firstLine="709"/>
        <w:jc w:val="center"/>
        <w:rPr>
          <w:rFonts w:ascii="Times New Roman" w:hAnsi="Times New Roman" w:cs="Times New Roman"/>
          <w:bCs/>
          <w:sz w:val="24"/>
          <w:szCs w:val="24"/>
        </w:rPr>
      </w:pPr>
    </w:p>
    <w:p w14:paraId="2C2F1C12" w14:textId="77777777" w:rsidR="009E3EA5" w:rsidRDefault="009E3EA5" w:rsidP="009E3EA5">
      <w:pPr>
        <w:ind w:firstLine="709"/>
        <w:jc w:val="center"/>
        <w:rPr>
          <w:rFonts w:ascii="Times New Roman" w:hAnsi="Times New Roman" w:cs="Times New Roman"/>
          <w:bCs/>
          <w:sz w:val="24"/>
          <w:szCs w:val="24"/>
        </w:rPr>
      </w:pPr>
    </w:p>
    <w:bookmarkEnd w:id="1"/>
    <w:p w14:paraId="35F881EF" w14:textId="292834CE" w:rsidR="000E720A" w:rsidRPr="0074044D" w:rsidRDefault="000E720A" w:rsidP="008276CF">
      <w:pPr>
        <w:jc w:val="center"/>
        <w:rPr>
          <w:rFonts w:ascii="Times New Roman" w:hAnsi="Times New Roman" w:cs="Times New Roman"/>
          <w:sz w:val="24"/>
          <w:szCs w:val="24"/>
        </w:rPr>
      </w:pPr>
    </w:p>
    <w:sectPr w:rsidR="000E720A" w:rsidRPr="0074044D"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C1A99" w14:textId="77777777" w:rsidR="003F4B9E" w:rsidRDefault="003F4B9E" w:rsidP="00F2539D">
      <w:pPr>
        <w:spacing w:line="240" w:lineRule="auto"/>
      </w:pPr>
      <w:r>
        <w:separator/>
      </w:r>
    </w:p>
  </w:endnote>
  <w:endnote w:type="continuationSeparator" w:id="0">
    <w:p w14:paraId="6DA4CCB9" w14:textId="77777777" w:rsidR="003F4B9E" w:rsidRDefault="003F4B9E"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aleway">
    <w:charset w:val="00"/>
    <w:family w:val="auto"/>
    <w:pitch w:val="variable"/>
    <w:sig w:usb0="A00002FF" w:usb1="5000205B" w:usb2="00000000" w:usb3="00000000" w:csb0="00000197"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754BC" w14:textId="77777777" w:rsidR="003F4B9E" w:rsidRDefault="003F4B9E" w:rsidP="00F2539D">
      <w:pPr>
        <w:spacing w:line="240" w:lineRule="auto"/>
      </w:pPr>
      <w:r>
        <w:separator/>
      </w:r>
    </w:p>
  </w:footnote>
  <w:footnote w:type="continuationSeparator" w:id="0">
    <w:p w14:paraId="72EB79E3" w14:textId="77777777" w:rsidR="003F4B9E" w:rsidRDefault="003F4B9E"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5A5E"/>
    <w:multiLevelType w:val="hybridMultilevel"/>
    <w:tmpl w:val="387C42AC"/>
    <w:lvl w:ilvl="0" w:tplc="04160001">
      <w:start w:val="1"/>
      <w:numFmt w:val="bullet"/>
      <w:lvlText w:val=""/>
      <w:lvlJc w:val="left"/>
      <w:pPr>
        <w:ind w:left="922" w:hanging="360"/>
      </w:pPr>
      <w:rPr>
        <w:rFonts w:ascii="Symbol" w:hAnsi="Symbol" w:hint="default"/>
      </w:rPr>
    </w:lvl>
    <w:lvl w:ilvl="1" w:tplc="04160003" w:tentative="1">
      <w:start w:val="1"/>
      <w:numFmt w:val="bullet"/>
      <w:lvlText w:val="o"/>
      <w:lvlJc w:val="left"/>
      <w:pPr>
        <w:ind w:left="1642" w:hanging="360"/>
      </w:pPr>
      <w:rPr>
        <w:rFonts w:ascii="Courier New" w:hAnsi="Courier New" w:cs="Courier New" w:hint="default"/>
      </w:rPr>
    </w:lvl>
    <w:lvl w:ilvl="2" w:tplc="04160005" w:tentative="1">
      <w:start w:val="1"/>
      <w:numFmt w:val="bullet"/>
      <w:lvlText w:val=""/>
      <w:lvlJc w:val="left"/>
      <w:pPr>
        <w:ind w:left="2362" w:hanging="360"/>
      </w:pPr>
      <w:rPr>
        <w:rFonts w:ascii="Wingdings" w:hAnsi="Wingdings" w:hint="default"/>
      </w:rPr>
    </w:lvl>
    <w:lvl w:ilvl="3" w:tplc="04160001" w:tentative="1">
      <w:start w:val="1"/>
      <w:numFmt w:val="bullet"/>
      <w:lvlText w:val=""/>
      <w:lvlJc w:val="left"/>
      <w:pPr>
        <w:ind w:left="3082" w:hanging="360"/>
      </w:pPr>
      <w:rPr>
        <w:rFonts w:ascii="Symbol" w:hAnsi="Symbol" w:hint="default"/>
      </w:rPr>
    </w:lvl>
    <w:lvl w:ilvl="4" w:tplc="04160003" w:tentative="1">
      <w:start w:val="1"/>
      <w:numFmt w:val="bullet"/>
      <w:lvlText w:val="o"/>
      <w:lvlJc w:val="left"/>
      <w:pPr>
        <w:ind w:left="3802" w:hanging="360"/>
      </w:pPr>
      <w:rPr>
        <w:rFonts w:ascii="Courier New" w:hAnsi="Courier New" w:cs="Courier New" w:hint="default"/>
      </w:rPr>
    </w:lvl>
    <w:lvl w:ilvl="5" w:tplc="04160005" w:tentative="1">
      <w:start w:val="1"/>
      <w:numFmt w:val="bullet"/>
      <w:lvlText w:val=""/>
      <w:lvlJc w:val="left"/>
      <w:pPr>
        <w:ind w:left="4522" w:hanging="360"/>
      </w:pPr>
      <w:rPr>
        <w:rFonts w:ascii="Wingdings" w:hAnsi="Wingdings" w:hint="default"/>
      </w:rPr>
    </w:lvl>
    <w:lvl w:ilvl="6" w:tplc="04160001" w:tentative="1">
      <w:start w:val="1"/>
      <w:numFmt w:val="bullet"/>
      <w:lvlText w:val=""/>
      <w:lvlJc w:val="left"/>
      <w:pPr>
        <w:ind w:left="5242" w:hanging="360"/>
      </w:pPr>
      <w:rPr>
        <w:rFonts w:ascii="Symbol" w:hAnsi="Symbol" w:hint="default"/>
      </w:rPr>
    </w:lvl>
    <w:lvl w:ilvl="7" w:tplc="04160003" w:tentative="1">
      <w:start w:val="1"/>
      <w:numFmt w:val="bullet"/>
      <w:lvlText w:val="o"/>
      <w:lvlJc w:val="left"/>
      <w:pPr>
        <w:ind w:left="5962" w:hanging="360"/>
      </w:pPr>
      <w:rPr>
        <w:rFonts w:ascii="Courier New" w:hAnsi="Courier New" w:cs="Courier New" w:hint="default"/>
      </w:rPr>
    </w:lvl>
    <w:lvl w:ilvl="8" w:tplc="04160005" w:tentative="1">
      <w:start w:val="1"/>
      <w:numFmt w:val="bullet"/>
      <w:lvlText w:val=""/>
      <w:lvlJc w:val="left"/>
      <w:pPr>
        <w:ind w:left="6682" w:hanging="360"/>
      </w:pPr>
      <w:rPr>
        <w:rFonts w:ascii="Wingdings" w:hAnsi="Wingdings" w:hint="default"/>
      </w:rPr>
    </w:lvl>
  </w:abstractNum>
  <w:abstractNum w:abstractNumId="1" w15:restartNumberingAfterBreak="0">
    <w:nsid w:val="0594401B"/>
    <w:multiLevelType w:val="multilevel"/>
    <w:tmpl w:val="5AA0242A"/>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085903"/>
    <w:multiLevelType w:val="multilevel"/>
    <w:tmpl w:val="1F627998"/>
    <w:lvl w:ilvl="0">
      <w:start w:val="8"/>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0F70ABE"/>
    <w:multiLevelType w:val="multilevel"/>
    <w:tmpl w:val="8AA08BF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BA0D06"/>
    <w:multiLevelType w:val="multilevel"/>
    <w:tmpl w:val="561E319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6392" w:hanging="720"/>
      </w:pPr>
      <w:rPr>
        <w:rFonts w:hint="default"/>
        <w:b w:val="0"/>
      </w:rPr>
    </w:lvl>
    <w:lvl w:ilvl="3">
      <w:start w:val="1"/>
      <w:numFmt w:val="decimal"/>
      <w:lvlText w:val="%1.%2.%3.%4"/>
      <w:lvlJc w:val="left"/>
      <w:pPr>
        <w:ind w:left="9228" w:hanging="720"/>
      </w:pPr>
      <w:rPr>
        <w:rFonts w:hint="default"/>
        <w:b w:val="0"/>
      </w:rPr>
    </w:lvl>
    <w:lvl w:ilvl="4">
      <w:start w:val="1"/>
      <w:numFmt w:val="decimal"/>
      <w:lvlText w:val="%1.%2.%3.%4.%5"/>
      <w:lvlJc w:val="left"/>
      <w:pPr>
        <w:ind w:left="12424" w:hanging="1080"/>
      </w:pPr>
      <w:rPr>
        <w:rFonts w:hint="default"/>
        <w:b w:val="0"/>
      </w:rPr>
    </w:lvl>
    <w:lvl w:ilvl="5">
      <w:start w:val="1"/>
      <w:numFmt w:val="decimal"/>
      <w:lvlText w:val="%1.%2.%3.%4.%5.%6"/>
      <w:lvlJc w:val="left"/>
      <w:pPr>
        <w:ind w:left="15620" w:hanging="1440"/>
      </w:pPr>
      <w:rPr>
        <w:rFonts w:hint="default"/>
        <w:b w:val="0"/>
      </w:rPr>
    </w:lvl>
    <w:lvl w:ilvl="6">
      <w:start w:val="1"/>
      <w:numFmt w:val="decimal"/>
      <w:lvlText w:val="%1.%2.%3.%4.%5.%6.%7"/>
      <w:lvlJc w:val="left"/>
      <w:pPr>
        <w:ind w:left="18456" w:hanging="1440"/>
      </w:pPr>
      <w:rPr>
        <w:rFonts w:hint="default"/>
        <w:b w:val="0"/>
      </w:rPr>
    </w:lvl>
    <w:lvl w:ilvl="7">
      <w:start w:val="1"/>
      <w:numFmt w:val="decimal"/>
      <w:lvlText w:val="%1.%2.%3.%4.%5.%6.%7.%8"/>
      <w:lvlJc w:val="left"/>
      <w:pPr>
        <w:ind w:left="21652" w:hanging="1800"/>
      </w:pPr>
      <w:rPr>
        <w:rFonts w:hint="default"/>
        <w:b w:val="0"/>
      </w:rPr>
    </w:lvl>
    <w:lvl w:ilvl="8">
      <w:start w:val="1"/>
      <w:numFmt w:val="decimal"/>
      <w:lvlText w:val="%1.%2.%3.%4.%5.%6.%7.%8.%9"/>
      <w:lvlJc w:val="left"/>
      <w:pPr>
        <w:ind w:left="24488" w:hanging="1800"/>
      </w:pPr>
      <w:rPr>
        <w:rFonts w:hint="default"/>
        <w:b w:val="0"/>
      </w:rPr>
    </w:lvl>
  </w:abstractNum>
  <w:abstractNum w:abstractNumId="5" w15:restartNumberingAfterBreak="0">
    <w:nsid w:val="1D5C100D"/>
    <w:multiLevelType w:val="multilevel"/>
    <w:tmpl w:val="7A661D1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32"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hint="default"/>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CA01D8"/>
    <w:multiLevelType w:val="multilevel"/>
    <w:tmpl w:val="EEC6B13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8862F1"/>
    <w:multiLevelType w:val="multilevel"/>
    <w:tmpl w:val="373C8976"/>
    <w:lvl w:ilvl="0">
      <w:start w:val="8"/>
      <w:numFmt w:val="decimal"/>
      <w:lvlText w:val="%1."/>
      <w:lvlJc w:val="left"/>
      <w:pPr>
        <w:ind w:left="495" w:hanging="495"/>
      </w:pPr>
      <w:rPr>
        <w:rFonts w:hint="default"/>
        <w:b w:val="0"/>
        <w:bCs w:val="0"/>
        <w:color w:val="FFFFFF" w:themeColor="background1"/>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7D6010F"/>
    <w:multiLevelType w:val="multilevel"/>
    <w:tmpl w:val="A634AB8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283FB3"/>
    <w:multiLevelType w:val="multilevel"/>
    <w:tmpl w:val="C914B7D2"/>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C3203C3"/>
    <w:multiLevelType w:val="multilevel"/>
    <w:tmpl w:val="68504AC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AA02822"/>
    <w:multiLevelType w:val="multilevel"/>
    <w:tmpl w:val="C2D881D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AAB4BD3"/>
    <w:multiLevelType w:val="multilevel"/>
    <w:tmpl w:val="311A3E4E"/>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13" w15:restartNumberingAfterBreak="0">
    <w:nsid w:val="4C772B26"/>
    <w:multiLevelType w:val="multilevel"/>
    <w:tmpl w:val="26D4EC0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5"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085AF1"/>
    <w:multiLevelType w:val="multilevel"/>
    <w:tmpl w:val="2D24308E"/>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4090B8B"/>
    <w:multiLevelType w:val="multilevel"/>
    <w:tmpl w:val="22825036"/>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660A6626"/>
    <w:multiLevelType w:val="multilevel"/>
    <w:tmpl w:val="C59A25D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51C7914"/>
    <w:multiLevelType w:val="multilevel"/>
    <w:tmpl w:val="8D465478"/>
    <w:lvl w:ilvl="0">
      <w:start w:val="7"/>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BAC5421"/>
    <w:multiLevelType w:val="multilevel"/>
    <w:tmpl w:val="88302176"/>
    <w:lvl w:ilvl="0">
      <w:start w:val="7"/>
      <w:numFmt w:val="decimal"/>
      <w:lvlText w:val="%1."/>
      <w:lvlJc w:val="left"/>
      <w:pPr>
        <w:ind w:left="360" w:hanging="360"/>
      </w:pPr>
      <w:rPr>
        <w:rFonts w:hint="default"/>
        <w:color w:val="auto"/>
      </w:rPr>
    </w:lvl>
    <w:lvl w:ilvl="1">
      <w:start w:val="8"/>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num w:numId="1" w16cid:durableId="80639571">
    <w:abstractNumId w:val="5"/>
  </w:num>
  <w:num w:numId="2" w16cid:durableId="1498685838">
    <w:abstractNumId w:val="15"/>
  </w:num>
  <w:num w:numId="3" w16cid:durableId="421493965">
    <w:abstractNumId w:val="2"/>
  </w:num>
  <w:num w:numId="4" w16cid:durableId="1068384508">
    <w:abstractNumId w:val="10"/>
  </w:num>
  <w:num w:numId="5" w16cid:durableId="709065324">
    <w:abstractNumId w:val="4"/>
  </w:num>
  <w:num w:numId="6" w16cid:durableId="1215308661">
    <w:abstractNumId w:val="18"/>
  </w:num>
  <w:num w:numId="7" w16cid:durableId="799492231">
    <w:abstractNumId w:val="6"/>
  </w:num>
  <w:num w:numId="8" w16cid:durableId="596447551">
    <w:abstractNumId w:val="14"/>
  </w:num>
  <w:num w:numId="9" w16cid:durableId="870647831">
    <w:abstractNumId w:val="1"/>
  </w:num>
  <w:num w:numId="10" w16cid:durableId="114450979">
    <w:abstractNumId w:val="9"/>
  </w:num>
  <w:num w:numId="11" w16cid:durableId="145125138">
    <w:abstractNumId w:val="16"/>
  </w:num>
  <w:num w:numId="12" w16cid:durableId="77093095">
    <w:abstractNumId w:val="20"/>
  </w:num>
  <w:num w:numId="13" w16cid:durableId="1404375837">
    <w:abstractNumId w:val="12"/>
  </w:num>
  <w:num w:numId="14" w16cid:durableId="1400053294">
    <w:abstractNumId w:val="11"/>
  </w:num>
  <w:num w:numId="15" w16cid:durableId="81266728">
    <w:abstractNumId w:val="7"/>
  </w:num>
  <w:num w:numId="16" w16cid:durableId="446049936">
    <w:abstractNumId w:val="13"/>
  </w:num>
  <w:num w:numId="17" w16cid:durableId="1007247977">
    <w:abstractNumId w:val="8"/>
  </w:num>
  <w:num w:numId="18" w16cid:durableId="581451327">
    <w:abstractNumId w:val="3"/>
  </w:num>
  <w:num w:numId="19" w16cid:durableId="269633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7724866">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9025738">
    <w:abstractNumId w:val="0"/>
  </w:num>
  <w:num w:numId="22" w16cid:durableId="1249391346">
    <w:abstractNumId w:val="17"/>
  </w:num>
  <w:num w:numId="23" w16cid:durableId="1993482202">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1043"/>
    <w:rsid w:val="00003F62"/>
    <w:rsid w:val="000130E4"/>
    <w:rsid w:val="00014387"/>
    <w:rsid w:val="00014493"/>
    <w:rsid w:val="00014BAB"/>
    <w:rsid w:val="000152F0"/>
    <w:rsid w:val="00020EF4"/>
    <w:rsid w:val="000217B4"/>
    <w:rsid w:val="0002246A"/>
    <w:rsid w:val="00023A6F"/>
    <w:rsid w:val="00024369"/>
    <w:rsid w:val="000322F4"/>
    <w:rsid w:val="000344E9"/>
    <w:rsid w:val="000447A2"/>
    <w:rsid w:val="00044C9E"/>
    <w:rsid w:val="00045504"/>
    <w:rsid w:val="00047A45"/>
    <w:rsid w:val="00047EEE"/>
    <w:rsid w:val="00052B39"/>
    <w:rsid w:val="000541E2"/>
    <w:rsid w:val="00054E7C"/>
    <w:rsid w:val="00055510"/>
    <w:rsid w:val="00056E41"/>
    <w:rsid w:val="00085B96"/>
    <w:rsid w:val="00087401"/>
    <w:rsid w:val="00095708"/>
    <w:rsid w:val="000A5E98"/>
    <w:rsid w:val="000B06AB"/>
    <w:rsid w:val="000B0849"/>
    <w:rsid w:val="000B3ECD"/>
    <w:rsid w:val="000B425F"/>
    <w:rsid w:val="000C587E"/>
    <w:rsid w:val="000C5A33"/>
    <w:rsid w:val="000D0A5D"/>
    <w:rsid w:val="000E20E3"/>
    <w:rsid w:val="000E2E50"/>
    <w:rsid w:val="000E4199"/>
    <w:rsid w:val="000E720A"/>
    <w:rsid w:val="000E7701"/>
    <w:rsid w:val="000F5CCA"/>
    <w:rsid w:val="00100796"/>
    <w:rsid w:val="00114140"/>
    <w:rsid w:val="0011477F"/>
    <w:rsid w:val="00117F83"/>
    <w:rsid w:val="001216FB"/>
    <w:rsid w:val="00123BD4"/>
    <w:rsid w:val="00130CB7"/>
    <w:rsid w:val="001364FC"/>
    <w:rsid w:val="00147088"/>
    <w:rsid w:val="001557FB"/>
    <w:rsid w:val="0016171C"/>
    <w:rsid w:val="00176B89"/>
    <w:rsid w:val="00180FA9"/>
    <w:rsid w:val="00181DB0"/>
    <w:rsid w:val="00187345"/>
    <w:rsid w:val="00193714"/>
    <w:rsid w:val="00194C93"/>
    <w:rsid w:val="00195A21"/>
    <w:rsid w:val="001A1608"/>
    <w:rsid w:val="001A34A7"/>
    <w:rsid w:val="001A7BAB"/>
    <w:rsid w:val="001B6755"/>
    <w:rsid w:val="001B6C3D"/>
    <w:rsid w:val="001C733C"/>
    <w:rsid w:val="001C738B"/>
    <w:rsid w:val="001D0A00"/>
    <w:rsid w:val="001D5673"/>
    <w:rsid w:val="001E76C8"/>
    <w:rsid w:val="001F15B8"/>
    <w:rsid w:val="001F65E8"/>
    <w:rsid w:val="001F6ADC"/>
    <w:rsid w:val="00210397"/>
    <w:rsid w:val="0021231C"/>
    <w:rsid w:val="00214D61"/>
    <w:rsid w:val="002153A5"/>
    <w:rsid w:val="0021676B"/>
    <w:rsid w:val="00217723"/>
    <w:rsid w:val="00222829"/>
    <w:rsid w:val="00224550"/>
    <w:rsid w:val="002246B4"/>
    <w:rsid w:val="00226411"/>
    <w:rsid w:val="0022794F"/>
    <w:rsid w:val="0023183D"/>
    <w:rsid w:val="00232D46"/>
    <w:rsid w:val="00235451"/>
    <w:rsid w:val="002509FC"/>
    <w:rsid w:val="002558D4"/>
    <w:rsid w:val="00276D26"/>
    <w:rsid w:val="00281207"/>
    <w:rsid w:val="0028484A"/>
    <w:rsid w:val="00286F8B"/>
    <w:rsid w:val="00290299"/>
    <w:rsid w:val="00292F85"/>
    <w:rsid w:val="002956AD"/>
    <w:rsid w:val="002A0AAB"/>
    <w:rsid w:val="002B28C0"/>
    <w:rsid w:val="002B2D6C"/>
    <w:rsid w:val="002B319C"/>
    <w:rsid w:val="002B3D1C"/>
    <w:rsid w:val="002B5263"/>
    <w:rsid w:val="002B5BE5"/>
    <w:rsid w:val="002E0BE2"/>
    <w:rsid w:val="002E44FC"/>
    <w:rsid w:val="002E676D"/>
    <w:rsid w:val="002F33BE"/>
    <w:rsid w:val="00305D73"/>
    <w:rsid w:val="00311775"/>
    <w:rsid w:val="003117B7"/>
    <w:rsid w:val="0031480E"/>
    <w:rsid w:val="00317212"/>
    <w:rsid w:val="0032187C"/>
    <w:rsid w:val="003235B6"/>
    <w:rsid w:val="00325A9C"/>
    <w:rsid w:val="00330EBE"/>
    <w:rsid w:val="00333C50"/>
    <w:rsid w:val="003347B4"/>
    <w:rsid w:val="00336375"/>
    <w:rsid w:val="003377CE"/>
    <w:rsid w:val="0034073D"/>
    <w:rsid w:val="003419BB"/>
    <w:rsid w:val="00342609"/>
    <w:rsid w:val="0034457C"/>
    <w:rsid w:val="00354CDD"/>
    <w:rsid w:val="00356A26"/>
    <w:rsid w:val="0035719E"/>
    <w:rsid w:val="00360BE4"/>
    <w:rsid w:val="003656DA"/>
    <w:rsid w:val="00371BC9"/>
    <w:rsid w:val="0037243F"/>
    <w:rsid w:val="003730C5"/>
    <w:rsid w:val="0038173E"/>
    <w:rsid w:val="00382CBA"/>
    <w:rsid w:val="0038603A"/>
    <w:rsid w:val="00390632"/>
    <w:rsid w:val="003909DD"/>
    <w:rsid w:val="00397A20"/>
    <w:rsid w:val="003A570D"/>
    <w:rsid w:val="003A6AC6"/>
    <w:rsid w:val="003C437A"/>
    <w:rsid w:val="003C466C"/>
    <w:rsid w:val="003D42DD"/>
    <w:rsid w:val="003E6961"/>
    <w:rsid w:val="003F33CD"/>
    <w:rsid w:val="003F3D9B"/>
    <w:rsid w:val="003F4B9E"/>
    <w:rsid w:val="003F78CB"/>
    <w:rsid w:val="00401206"/>
    <w:rsid w:val="0040254A"/>
    <w:rsid w:val="00421D5C"/>
    <w:rsid w:val="00423F46"/>
    <w:rsid w:val="00424103"/>
    <w:rsid w:val="00425598"/>
    <w:rsid w:val="00432677"/>
    <w:rsid w:val="004366CD"/>
    <w:rsid w:val="004472C6"/>
    <w:rsid w:val="004521B6"/>
    <w:rsid w:val="00452B02"/>
    <w:rsid w:val="00456070"/>
    <w:rsid w:val="00460EDC"/>
    <w:rsid w:val="00464D86"/>
    <w:rsid w:val="00465E62"/>
    <w:rsid w:val="0047196D"/>
    <w:rsid w:val="0047211D"/>
    <w:rsid w:val="00474BAC"/>
    <w:rsid w:val="00476990"/>
    <w:rsid w:val="00477BE0"/>
    <w:rsid w:val="00482C89"/>
    <w:rsid w:val="00483A40"/>
    <w:rsid w:val="00483F44"/>
    <w:rsid w:val="004921F3"/>
    <w:rsid w:val="00493D04"/>
    <w:rsid w:val="00493D45"/>
    <w:rsid w:val="00495F48"/>
    <w:rsid w:val="004A427D"/>
    <w:rsid w:val="004A7D14"/>
    <w:rsid w:val="004B28FC"/>
    <w:rsid w:val="004B2E0F"/>
    <w:rsid w:val="004C0A4A"/>
    <w:rsid w:val="004D13D2"/>
    <w:rsid w:val="004E0228"/>
    <w:rsid w:val="004E1AB2"/>
    <w:rsid w:val="004E38CA"/>
    <w:rsid w:val="004E4425"/>
    <w:rsid w:val="004F0355"/>
    <w:rsid w:val="004F669F"/>
    <w:rsid w:val="00501DEB"/>
    <w:rsid w:val="00513EC6"/>
    <w:rsid w:val="00516795"/>
    <w:rsid w:val="00521C6E"/>
    <w:rsid w:val="005233D4"/>
    <w:rsid w:val="005272C9"/>
    <w:rsid w:val="0053499B"/>
    <w:rsid w:val="005451A5"/>
    <w:rsid w:val="00557A7C"/>
    <w:rsid w:val="00565669"/>
    <w:rsid w:val="00577560"/>
    <w:rsid w:val="00580637"/>
    <w:rsid w:val="00585795"/>
    <w:rsid w:val="00587D8C"/>
    <w:rsid w:val="005A2F73"/>
    <w:rsid w:val="005B06D2"/>
    <w:rsid w:val="005B42D7"/>
    <w:rsid w:val="005B7738"/>
    <w:rsid w:val="005C0ADD"/>
    <w:rsid w:val="005D0A18"/>
    <w:rsid w:val="005E713D"/>
    <w:rsid w:val="005F3BCD"/>
    <w:rsid w:val="005F5C5E"/>
    <w:rsid w:val="00612020"/>
    <w:rsid w:val="00613DB0"/>
    <w:rsid w:val="00614DA5"/>
    <w:rsid w:val="00626A11"/>
    <w:rsid w:val="0062714D"/>
    <w:rsid w:val="006319EF"/>
    <w:rsid w:val="006368CD"/>
    <w:rsid w:val="00641FAC"/>
    <w:rsid w:val="00644F8D"/>
    <w:rsid w:val="00652640"/>
    <w:rsid w:val="00653D48"/>
    <w:rsid w:val="00660E46"/>
    <w:rsid w:val="006668E3"/>
    <w:rsid w:val="006739BA"/>
    <w:rsid w:val="00684C5A"/>
    <w:rsid w:val="0068546C"/>
    <w:rsid w:val="006920D0"/>
    <w:rsid w:val="00692B40"/>
    <w:rsid w:val="00692D8F"/>
    <w:rsid w:val="00693861"/>
    <w:rsid w:val="00697E17"/>
    <w:rsid w:val="006A2568"/>
    <w:rsid w:val="006A2F76"/>
    <w:rsid w:val="006A650A"/>
    <w:rsid w:val="006A6BA3"/>
    <w:rsid w:val="006B31DA"/>
    <w:rsid w:val="006C30A0"/>
    <w:rsid w:val="006C3360"/>
    <w:rsid w:val="006D05D7"/>
    <w:rsid w:val="006D498A"/>
    <w:rsid w:val="006D59CA"/>
    <w:rsid w:val="006E1ECD"/>
    <w:rsid w:val="006E372A"/>
    <w:rsid w:val="006F40CF"/>
    <w:rsid w:val="006F4C41"/>
    <w:rsid w:val="006F79CC"/>
    <w:rsid w:val="00701537"/>
    <w:rsid w:val="007035AB"/>
    <w:rsid w:val="00707878"/>
    <w:rsid w:val="00710F28"/>
    <w:rsid w:val="007112BE"/>
    <w:rsid w:val="0071327E"/>
    <w:rsid w:val="0072103F"/>
    <w:rsid w:val="00722ACD"/>
    <w:rsid w:val="00725F60"/>
    <w:rsid w:val="0074044D"/>
    <w:rsid w:val="00742080"/>
    <w:rsid w:val="0074375E"/>
    <w:rsid w:val="00747BD5"/>
    <w:rsid w:val="00757043"/>
    <w:rsid w:val="00760EB5"/>
    <w:rsid w:val="0076240D"/>
    <w:rsid w:val="00764109"/>
    <w:rsid w:val="00767F2A"/>
    <w:rsid w:val="007741C2"/>
    <w:rsid w:val="00774FBD"/>
    <w:rsid w:val="007754D1"/>
    <w:rsid w:val="00785524"/>
    <w:rsid w:val="00790EB5"/>
    <w:rsid w:val="007939DF"/>
    <w:rsid w:val="00793B05"/>
    <w:rsid w:val="007A1B34"/>
    <w:rsid w:val="007A733B"/>
    <w:rsid w:val="007C2C6D"/>
    <w:rsid w:val="007C3F3F"/>
    <w:rsid w:val="007C7F0C"/>
    <w:rsid w:val="007D3879"/>
    <w:rsid w:val="007D40EA"/>
    <w:rsid w:val="007D5048"/>
    <w:rsid w:val="007E1B5E"/>
    <w:rsid w:val="007E5640"/>
    <w:rsid w:val="007E7064"/>
    <w:rsid w:val="007F3F9D"/>
    <w:rsid w:val="00802002"/>
    <w:rsid w:val="008030CF"/>
    <w:rsid w:val="00807B4E"/>
    <w:rsid w:val="00820457"/>
    <w:rsid w:val="008276CF"/>
    <w:rsid w:val="008276EE"/>
    <w:rsid w:val="00836A8C"/>
    <w:rsid w:val="00845605"/>
    <w:rsid w:val="00856DE1"/>
    <w:rsid w:val="00861A8F"/>
    <w:rsid w:val="00865BCA"/>
    <w:rsid w:val="00866265"/>
    <w:rsid w:val="00872F15"/>
    <w:rsid w:val="00876616"/>
    <w:rsid w:val="008861C3"/>
    <w:rsid w:val="0089184F"/>
    <w:rsid w:val="008A21C6"/>
    <w:rsid w:val="008A2938"/>
    <w:rsid w:val="008A6E2E"/>
    <w:rsid w:val="008C30C6"/>
    <w:rsid w:val="008C6D4A"/>
    <w:rsid w:val="008D2413"/>
    <w:rsid w:val="008D29E6"/>
    <w:rsid w:val="008E1AB0"/>
    <w:rsid w:val="008E4E4B"/>
    <w:rsid w:val="008E61CF"/>
    <w:rsid w:val="00901200"/>
    <w:rsid w:val="00901E56"/>
    <w:rsid w:val="00907A3B"/>
    <w:rsid w:val="0091094F"/>
    <w:rsid w:val="00925CAA"/>
    <w:rsid w:val="009267EE"/>
    <w:rsid w:val="00930839"/>
    <w:rsid w:val="00931141"/>
    <w:rsid w:val="009324E5"/>
    <w:rsid w:val="00936C44"/>
    <w:rsid w:val="00943878"/>
    <w:rsid w:val="009523D3"/>
    <w:rsid w:val="009556DD"/>
    <w:rsid w:val="00971981"/>
    <w:rsid w:val="00972302"/>
    <w:rsid w:val="0098792D"/>
    <w:rsid w:val="00993475"/>
    <w:rsid w:val="009A1C11"/>
    <w:rsid w:val="009A25B8"/>
    <w:rsid w:val="009A2DB5"/>
    <w:rsid w:val="009A64A8"/>
    <w:rsid w:val="009B2B9C"/>
    <w:rsid w:val="009B4386"/>
    <w:rsid w:val="009B6653"/>
    <w:rsid w:val="009C3E3C"/>
    <w:rsid w:val="009D014C"/>
    <w:rsid w:val="009D589C"/>
    <w:rsid w:val="009E3EA5"/>
    <w:rsid w:val="009E426C"/>
    <w:rsid w:val="009F32A8"/>
    <w:rsid w:val="009F4B74"/>
    <w:rsid w:val="00A01388"/>
    <w:rsid w:val="00A04C7C"/>
    <w:rsid w:val="00A0637B"/>
    <w:rsid w:val="00A1551E"/>
    <w:rsid w:val="00A23BD1"/>
    <w:rsid w:val="00A26284"/>
    <w:rsid w:val="00A26A7B"/>
    <w:rsid w:val="00A26A81"/>
    <w:rsid w:val="00A3151E"/>
    <w:rsid w:val="00A37699"/>
    <w:rsid w:val="00A4022D"/>
    <w:rsid w:val="00A4029F"/>
    <w:rsid w:val="00A43749"/>
    <w:rsid w:val="00A5411A"/>
    <w:rsid w:val="00A658E7"/>
    <w:rsid w:val="00A663A3"/>
    <w:rsid w:val="00A6692D"/>
    <w:rsid w:val="00A66B92"/>
    <w:rsid w:val="00A70176"/>
    <w:rsid w:val="00A70FA6"/>
    <w:rsid w:val="00A77114"/>
    <w:rsid w:val="00A80896"/>
    <w:rsid w:val="00A81850"/>
    <w:rsid w:val="00A8318F"/>
    <w:rsid w:val="00A8525B"/>
    <w:rsid w:val="00A93A6A"/>
    <w:rsid w:val="00AA6872"/>
    <w:rsid w:val="00AA6E64"/>
    <w:rsid w:val="00AB6D31"/>
    <w:rsid w:val="00AB7F6E"/>
    <w:rsid w:val="00AC2CEF"/>
    <w:rsid w:val="00AC32CF"/>
    <w:rsid w:val="00AD2844"/>
    <w:rsid w:val="00AD3425"/>
    <w:rsid w:val="00AF19B3"/>
    <w:rsid w:val="00AF28D6"/>
    <w:rsid w:val="00AF3C29"/>
    <w:rsid w:val="00AF5BF2"/>
    <w:rsid w:val="00AF66C4"/>
    <w:rsid w:val="00B02765"/>
    <w:rsid w:val="00B14D68"/>
    <w:rsid w:val="00B24BA5"/>
    <w:rsid w:val="00B26B01"/>
    <w:rsid w:val="00B33E54"/>
    <w:rsid w:val="00B358E7"/>
    <w:rsid w:val="00B437E2"/>
    <w:rsid w:val="00B46EF9"/>
    <w:rsid w:val="00B622F1"/>
    <w:rsid w:val="00B639C4"/>
    <w:rsid w:val="00B63E99"/>
    <w:rsid w:val="00B64A94"/>
    <w:rsid w:val="00B67E34"/>
    <w:rsid w:val="00B70C16"/>
    <w:rsid w:val="00B75E85"/>
    <w:rsid w:val="00B77094"/>
    <w:rsid w:val="00B80985"/>
    <w:rsid w:val="00B831F6"/>
    <w:rsid w:val="00B84A05"/>
    <w:rsid w:val="00B85B04"/>
    <w:rsid w:val="00B93AB6"/>
    <w:rsid w:val="00B95A1C"/>
    <w:rsid w:val="00BC2AB8"/>
    <w:rsid w:val="00BC36F2"/>
    <w:rsid w:val="00BC40EC"/>
    <w:rsid w:val="00BC4E3B"/>
    <w:rsid w:val="00BE5931"/>
    <w:rsid w:val="00C00C72"/>
    <w:rsid w:val="00C0666C"/>
    <w:rsid w:val="00C06FC3"/>
    <w:rsid w:val="00C16F6E"/>
    <w:rsid w:val="00C2298D"/>
    <w:rsid w:val="00C23A8A"/>
    <w:rsid w:val="00C23F36"/>
    <w:rsid w:val="00C30290"/>
    <w:rsid w:val="00C32140"/>
    <w:rsid w:val="00C32AA3"/>
    <w:rsid w:val="00C342F1"/>
    <w:rsid w:val="00C36FE9"/>
    <w:rsid w:val="00C43E98"/>
    <w:rsid w:val="00C61C77"/>
    <w:rsid w:val="00C63A83"/>
    <w:rsid w:val="00C775F7"/>
    <w:rsid w:val="00C826AC"/>
    <w:rsid w:val="00C86666"/>
    <w:rsid w:val="00C91027"/>
    <w:rsid w:val="00C92327"/>
    <w:rsid w:val="00C94C94"/>
    <w:rsid w:val="00CA3831"/>
    <w:rsid w:val="00CA44E2"/>
    <w:rsid w:val="00CA5474"/>
    <w:rsid w:val="00CB19F4"/>
    <w:rsid w:val="00CB41C5"/>
    <w:rsid w:val="00CB7ADC"/>
    <w:rsid w:val="00CC6175"/>
    <w:rsid w:val="00CD0486"/>
    <w:rsid w:val="00CD09CE"/>
    <w:rsid w:val="00CD3DB4"/>
    <w:rsid w:val="00CD6A8B"/>
    <w:rsid w:val="00CD7A44"/>
    <w:rsid w:val="00CE093D"/>
    <w:rsid w:val="00CE23C3"/>
    <w:rsid w:val="00CE5A05"/>
    <w:rsid w:val="00CE5EA4"/>
    <w:rsid w:val="00CF0FBD"/>
    <w:rsid w:val="00CF545B"/>
    <w:rsid w:val="00D019E8"/>
    <w:rsid w:val="00D050D6"/>
    <w:rsid w:val="00D15F24"/>
    <w:rsid w:val="00D223F0"/>
    <w:rsid w:val="00D23350"/>
    <w:rsid w:val="00D23536"/>
    <w:rsid w:val="00D25C93"/>
    <w:rsid w:val="00D311B0"/>
    <w:rsid w:val="00D3243D"/>
    <w:rsid w:val="00D340B3"/>
    <w:rsid w:val="00D42688"/>
    <w:rsid w:val="00D530F6"/>
    <w:rsid w:val="00D60149"/>
    <w:rsid w:val="00D60343"/>
    <w:rsid w:val="00D603B9"/>
    <w:rsid w:val="00D61082"/>
    <w:rsid w:val="00D61B54"/>
    <w:rsid w:val="00D65567"/>
    <w:rsid w:val="00D72C80"/>
    <w:rsid w:val="00D76ED6"/>
    <w:rsid w:val="00D80792"/>
    <w:rsid w:val="00D86B05"/>
    <w:rsid w:val="00D86EFA"/>
    <w:rsid w:val="00D95548"/>
    <w:rsid w:val="00D96462"/>
    <w:rsid w:val="00D96EC3"/>
    <w:rsid w:val="00DA062F"/>
    <w:rsid w:val="00DA764B"/>
    <w:rsid w:val="00DA7838"/>
    <w:rsid w:val="00DB09D4"/>
    <w:rsid w:val="00DB389D"/>
    <w:rsid w:val="00DC4A06"/>
    <w:rsid w:val="00DD1D40"/>
    <w:rsid w:val="00DD5646"/>
    <w:rsid w:val="00DD7BBF"/>
    <w:rsid w:val="00DE6BC8"/>
    <w:rsid w:val="00E027A5"/>
    <w:rsid w:val="00E03E17"/>
    <w:rsid w:val="00E100BD"/>
    <w:rsid w:val="00E13478"/>
    <w:rsid w:val="00E134BD"/>
    <w:rsid w:val="00E145FB"/>
    <w:rsid w:val="00E23CBB"/>
    <w:rsid w:val="00E24A26"/>
    <w:rsid w:val="00E24CFC"/>
    <w:rsid w:val="00E265DA"/>
    <w:rsid w:val="00E46303"/>
    <w:rsid w:val="00E50964"/>
    <w:rsid w:val="00E51212"/>
    <w:rsid w:val="00E52D12"/>
    <w:rsid w:val="00E543EC"/>
    <w:rsid w:val="00E54FF3"/>
    <w:rsid w:val="00E57DA4"/>
    <w:rsid w:val="00E62FD1"/>
    <w:rsid w:val="00E679CF"/>
    <w:rsid w:val="00E70FA6"/>
    <w:rsid w:val="00E77388"/>
    <w:rsid w:val="00E77E66"/>
    <w:rsid w:val="00E806EB"/>
    <w:rsid w:val="00E82385"/>
    <w:rsid w:val="00E86B20"/>
    <w:rsid w:val="00E87ADA"/>
    <w:rsid w:val="00E92472"/>
    <w:rsid w:val="00E97599"/>
    <w:rsid w:val="00E976B8"/>
    <w:rsid w:val="00EA087C"/>
    <w:rsid w:val="00EA0D49"/>
    <w:rsid w:val="00EA25A6"/>
    <w:rsid w:val="00EB20DF"/>
    <w:rsid w:val="00EB2C51"/>
    <w:rsid w:val="00EB4D64"/>
    <w:rsid w:val="00EC0BB7"/>
    <w:rsid w:val="00EC0BBB"/>
    <w:rsid w:val="00EC5236"/>
    <w:rsid w:val="00EC524E"/>
    <w:rsid w:val="00ED00D8"/>
    <w:rsid w:val="00ED62EE"/>
    <w:rsid w:val="00ED6DFB"/>
    <w:rsid w:val="00ED7525"/>
    <w:rsid w:val="00ED7FDE"/>
    <w:rsid w:val="00EE37AF"/>
    <w:rsid w:val="00EF3BA5"/>
    <w:rsid w:val="00EF7677"/>
    <w:rsid w:val="00F0233D"/>
    <w:rsid w:val="00F11F5B"/>
    <w:rsid w:val="00F15516"/>
    <w:rsid w:val="00F2539D"/>
    <w:rsid w:val="00F262C5"/>
    <w:rsid w:val="00F33387"/>
    <w:rsid w:val="00F33950"/>
    <w:rsid w:val="00F34587"/>
    <w:rsid w:val="00F44821"/>
    <w:rsid w:val="00F467D9"/>
    <w:rsid w:val="00F47329"/>
    <w:rsid w:val="00F533C5"/>
    <w:rsid w:val="00F54225"/>
    <w:rsid w:val="00F55453"/>
    <w:rsid w:val="00F62DE6"/>
    <w:rsid w:val="00F63A62"/>
    <w:rsid w:val="00F71475"/>
    <w:rsid w:val="00F803F2"/>
    <w:rsid w:val="00F86930"/>
    <w:rsid w:val="00F874BE"/>
    <w:rsid w:val="00F912B7"/>
    <w:rsid w:val="00F91419"/>
    <w:rsid w:val="00F92570"/>
    <w:rsid w:val="00FA262E"/>
    <w:rsid w:val="00FA3122"/>
    <w:rsid w:val="00FA3337"/>
    <w:rsid w:val="00FA3916"/>
    <w:rsid w:val="00FA454A"/>
    <w:rsid w:val="00FA49D5"/>
    <w:rsid w:val="00FC1A08"/>
    <w:rsid w:val="00FC43E4"/>
    <w:rsid w:val="00FD079C"/>
    <w:rsid w:val="00FD3E61"/>
    <w:rsid w:val="00FD6C9F"/>
    <w:rsid w:val="00FE0F90"/>
    <w:rsid w:val="00FE2B06"/>
    <w:rsid w:val="00FF564F"/>
    <w:rsid w:val="00FF7D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D235C222-252E-458F-89DB-4F0C0BF04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E134B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table" w:styleId="TabeladeGrade6Colorida">
    <w:name w:val="Grid Table 6 Colorful"/>
    <w:basedOn w:val="Tabelanormal"/>
    <w:uiPriority w:val="51"/>
    <w:rsid w:val="00C23A8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oPendente">
    <w:name w:val="Unresolved Mention"/>
    <w:basedOn w:val="Fontepargpadro"/>
    <w:uiPriority w:val="99"/>
    <w:semiHidden/>
    <w:unhideWhenUsed/>
    <w:rsid w:val="00ED62EE"/>
    <w:rPr>
      <w:color w:val="605E5C"/>
      <w:shd w:val="clear" w:color="auto" w:fill="E1DFDD"/>
    </w:rPr>
  </w:style>
  <w:style w:type="character" w:customStyle="1" w:styleId="Ttulo3Char">
    <w:name w:val="Título 3 Char"/>
    <w:basedOn w:val="Fontepargpadro"/>
    <w:link w:val="Ttulo3"/>
    <w:uiPriority w:val="9"/>
    <w:rsid w:val="00E134BD"/>
    <w:rPr>
      <w:rFonts w:asciiTheme="majorHAnsi" w:eastAsiaTheme="majorEastAsia" w:hAnsiTheme="majorHAnsi" w:cstheme="majorBidi"/>
      <w:color w:val="1F3763" w:themeColor="accent1" w:themeShade="7F"/>
      <w:sz w:val="24"/>
      <w:szCs w:val="24"/>
    </w:rPr>
  </w:style>
  <w:style w:type="character" w:customStyle="1" w:styleId="PargrafodaListaChar">
    <w:name w:val="Parágrafo da Lista Char"/>
    <w:aliases w:val="Segundo Char,List I Paragraph Char,Lista de Itens Char"/>
    <w:link w:val="PargrafodaLista"/>
    <w:uiPriority w:val="34"/>
    <w:qFormat/>
    <w:locked/>
    <w:rsid w:val="00E14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402">
      <w:bodyDiv w:val="1"/>
      <w:marLeft w:val="0"/>
      <w:marRight w:val="0"/>
      <w:marTop w:val="0"/>
      <w:marBottom w:val="0"/>
      <w:divBdr>
        <w:top w:val="none" w:sz="0" w:space="0" w:color="auto"/>
        <w:left w:val="none" w:sz="0" w:space="0" w:color="auto"/>
        <w:bottom w:val="none" w:sz="0" w:space="0" w:color="auto"/>
        <w:right w:val="none" w:sz="0" w:space="0" w:color="auto"/>
      </w:divBdr>
    </w:div>
    <w:div w:id="26151127">
      <w:bodyDiv w:val="1"/>
      <w:marLeft w:val="0"/>
      <w:marRight w:val="0"/>
      <w:marTop w:val="0"/>
      <w:marBottom w:val="0"/>
      <w:divBdr>
        <w:top w:val="none" w:sz="0" w:space="0" w:color="auto"/>
        <w:left w:val="none" w:sz="0" w:space="0" w:color="auto"/>
        <w:bottom w:val="none" w:sz="0" w:space="0" w:color="auto"/>
        <w:right w:val="none" w:sz="0" w:space="0" w:color="auto"/>
      </w:divBdr>
    </w:div>
    <w:div w:id="59599607">
      <w:bodyDiv w:val="1"/>
      <w:marLeft w:val="0"/>
      <w:marRight w:val="0"/>
      <w:marTop w:val="0"/>
      <w:marBottom w:val="0"/>
      <w:divBdr>
        <w:top w:val="none" w:sz="0" w:space="0" w:color="auto"/>
        <w:left w:val="none" w:sz="0" w:space="0" w:color="auto"/>
        <w:bottom w:val="none" w:sz="0" w:space="0" w:color="auto"/>
        <w:right w:val="none" w:sz="0" w:space="0" w:color="auto"/>
      </w:divBdr>
    </w:div>
    <w:div w:id="147208757">
      <w:bodyDiv w:val="1"/>
      <w:marLeft w:val="0"/>
      <w:marRight w:val="0"/>
      <w:marTop w:val="0"/>
      <w:marBottom w:val="0"/>
      <w:divBdr>
        <w:top w:val="none" w:sz="0" w:space="0" w:color="auto"/>
        <w:left w:val="none" w:sz="0" w:space="0" w:color="auto"/>
        <w:bottom w:val="none" w:sz="0" w:space="0" w:color="auto"/>
        <w:right w:val="none" w:sz="0" w:space="0" w:color="auto"/>
      </w:divBdr>
    </w:div>
    <w:div w:id="211112934">
      <w:bodyDiv w:val="1"/>
      <w:marLeft w:val="0"/>
      <w:marRight w:val="0"/>
      <w:marTop w:val="0"/>
      <w:marBottom w:val="0"/>
      <w:divBdr>
        <w:top w:val="none" w:sz="0" w:space="0" w:color="auto"/>
        <w:left w:val="none" w:sz="0" w:space="0" w:color="auto"/>
        <w:bottom w:val="none" w:sz="0" w:space="0" w:color="auto"/>
        <w:right w:val="none" w:sz="0" w:space="0" w:color="auto"/>
      </w:divBdr>
    </w:div>
    <w:div w:id="387192911">
      <w:bodyDiv w:val="1"/>
      <w:marLeft w:val="0"/>
      <w:marRight w:val="0"/>
      <w:marTop w:val="0"/>
      <w:marBottom w:val="0"/>
      <w:divBdr>
        <w:top w:val="none" w:sz="0" w:space="0" w:color="auto"/>
        <w:left w:val="none" w:sz="0" w:space="0" w:color="auto"/>
        <w:bottom w:val="none" w:sz="0" w:space="0" w:color="auto"/>
        <w:right w:val="none" w:sz="0" w:space="0" w:color="auto"/>
      </w:divBdr>
    </w:div>
    <w:div w:id="389229453">
      <w:bodyDiv w:val="1"/>
      <w:marLeft w:val="0"/>
      <w:marRight w:val="0"/>
      <w:marTop w:val="0"/>
      <w:marBottom w:val="0"/>
      <w:divBdr>
        <w:top w:val="none" w:sz="0" w:space="0" w:color="auto"/>
        <w:left w:val="none" w:sz="0" w:space="0" w:color="auto"/>
        <w:bottom w:val="none" w:sz="0" w:space="0" w:color="auto"/>
        <w:right w:val="none" w:sz="0" w:space="0" w:color="auto"/>
      </w:divBdr>
    </w:div>
    <w:div w:id="406804025">
      <w:bodyDiv w:val="1"/>
      <w:marLeft w:val="0"/>
      <w:marRight w:val="0"/>
      <w:marTop w:val="0"/>
      <w:marBottom w:val="0"/>
      <w:divBdr>
        <w:top w:val="none" w:sz="0" w:space="0" w:color="auto"/>
        <w:left w:val="none" w:sz="0" w:space="0" w:color="auto"/>
        <w:bottom w:val="none" w:sz="0" w:space="0" w:color="auto"/>
        <w:right w:val="none" w:sz="0" w:space="0" w:color="auto"/>
      </w:divBdr>
    </w:div>
    <w:div w:id="409888609">
      <w:bodyDiv w:val="1"/>
      <w:marLeft w:val="0"/>
      <w:marRight w:val="0"/>
      <w:marTop w:val="0"/>
      <w:marBottom w:val="0"/>
      <w:divBdr>
        <w:top w:val="none" w:sz="0" w:space="0" w:color="auto"/>
        <w:left w:val="none" w:sz="0" w:space="0" w:color="auto"/>
        <w:bottom w:val="none" w:sz="0" w:space="0" w:color="auto"/>
        <w:right w:val="none" w:sz="0" w:space="0" w:color="auto"/>
      </w:divBdr>
    </w:div>
    <w:div w:id="437137086">
      <w:bodyDiv w:val="1"/>
      <w:marLeft w:val="0"/>
      <w:marRight w:val="0"/>
      <w:marTop w:val="0"/>
      <w:marBottom w:val="0"/>
      <w:divBdr>
        <w:top w:val="none" w:sz="0" w:space="0" w:color="auto"/>
        <w:left w:val="none" w:sz="0" w:space="0" w:color="auto"/>
        <w:bottom w:val="none" w:sz="0" w:space="0" w:color="auto"/>
        <w:right w:val="none" w:sz="0" w:space="0" w:color="auto"/>
      </w:divBdr>
    </w:div>
    <w:div w:id="497885727">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04122168">
      <w:bodyDiv w:val="1"/>
      <w:marLeft w:val="0"/>
      <w:marRight w:val="0"/>
      <w:marTop w:val="0"/>
      <w:marBottom w:val="0"/>
      <w:divBdr>
        <w:top w:val="none" w:sz="0" w:space="0" w:color="auto"/>
        <w:left w:val="none" w:sz="0" w:space="0" w:color="auto"/>
        <w:bottom w:val="none" w:sz="0" w:space="0" w:color="auto"/>
        <w:right w:val="none" w:sz="0" w:space="0" w:color="auto"/>
      </w:divBdr>
    </w:div>
    <w:div w:id="622923317">
      <w:bodyDiv w:val="1"/>
      <w:marLeft w:val="0"/>
      <w:marRight w:val="0"/>
      <w:marTop w:val="0"/>
      <w:marBottom w:val="0"/>
      <w:divBdr>
        <w:top w:val="none" w:sz="0" w:space="0" w:color="auto"/>
        <w:left w:val="none" w:sz="0" w:space="0" w:color="auto"/>
        <w:bottom w:val="none" w:sz="0" w:space="0" w:color="auto"/>
        <w:right w:val="none" w:sz="0" w:space="0" w:color="auto"/>
      </w:divBdr>
    </w:div>
    <w:div w:id="636256105">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675695094">
      <w:bodyDiv w:val="1"/>
      <w:marLeft w:val="0"/>
      <w:marRight w:val="0"/>
      <w:marTop w:val="0"/>
      <w:marBottom w:val="0"/>
      <w:divBdr>
        <w:top w:val="none" w:sz="0" w:space="0" w:color="auto"/>
        <w:left w:val="none" w:sz="0" w:space="0" w:color="auto"/>
        <w:bottom w:val="none" w:sz="0" w:space="0" w:color="auto"/>
        <w:right w:val="none" w:sz="0" w:space="0" w:color="auto"/>
      </w:divBdr>
    </w:div>
    <w:div w:id="779489250">
      <w:bodyDiv w:val="1"/>
      <w:marLeft w:val="0"/>
      <w:marRight w:val="0"/>
      <w:marTop w:val="0"/>
      <w:marBottom w:val="0"/>
      <w:divBdr>
        <w:top w:val="none" w:sz="0" w:space="0" w:color="auto"/>
        <w:left w:val="none" w:sz="0" w:space="0" w:color="auto"/>
        <w:bottom w:val="none" w:sz="0" w:space="0" w:color="auto"/>
        <w:right w:val="none" w:sz="0" w:space="0" w:color="auto"/>
      </w:divBdr>
    </w:div>
    <w:div w:id="866254997">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77548861">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033267355">
      <w:bodyDiv w:val="1"/>
      <w:marLeft w:val="0"/>
      <w:marRight w:val="0"/>
      <w:marTop w:val="0"/>
      <w:marBottom w:val="0"/>
      <w:divBdr>
        <w:top w:val="none" w:sz="0" w:space="0" w:color="auto"/>
        <w:left w:val="none" w:sz="0" w:space="0" w:color="auto"/>
        <w:bottom w:val="none" w:sz="0" w:space="0" w:color="auto"/>
        <w:right w:val="none" w:sz="0" w:space="0" w:color="auto"/>
      </w:divBdr>
    </w:div>
    <w:div w:id="1034304877">
      <w:bodyDiv w:val="1"/>
      <w:marLeft w:val="0"/>
      <w:marRight w:val="0"/>
      <w:marTop w:val="0"/>
      <w:marBottom w:val="0"/>
      <w:divBdr>
        <w:top w:val="none" w:sz="0" w:space="0" w:color="auto"/>
        <w:left w:val="none" w:sz="0" w:space="0" w:color="auto"/>
        <w:bottom w:val="none" w:sz="0" w:space="0" w:color="auto"/>
        <w:right w:val="none" w:sz="0" w:space="0" w:color="auto"/>
      </w:divBdr>
    </w:div>
    <w:div w:id="1055817147">
      <w:bodyDiv w:val="1"/>
      <w:marLeft w:val="0"/>
      <w:marRight w:val="0"/>
      <w:marTop w:val="0"/>
      <w:marBottom w:val="0"/>
      <w:divBdr>
        <w:top w:val="none" w:sz="0" w:space="0" w:color="auto"/>
        <w:left w:val="none" w:sz="0" w:space="0" w:color="auto"/>
        <w:bottom w:val="none" w:sz="0" w:space="0" w:color="auto"/>
        <w:right w:val="none" w:sz="0" w:space="0" w:color="auto"/>
      </w:divBdr>
    </w:div>
    <w:div w:id="1062101310">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580141790">
      <w:bodyDiv w:val="1"/>
      <w:marLeft w:val="0"/>
      <w:marRight w:val="0"/>
      <w:marTop w:val="0"/>
      <w:marBottom w:val="0"/>
      <w:divBdr>
        <w:top w:val="none" w:sz="0" w:space="0" w:color="auto"/>
        <w:left w:val="none" w:sz="0" w:space="0" w:color="auto"/>
        <w:bottom w:val="none" w:sz="0" w:space="0" w:color="auto"/>
        <w:right w:val="none" w:sz="0" w:space="0" w:color="auto"/>
      </w:divBdr>
    </w:div>
    <w:div w:id="1651983136">
      <w:bodyDiv w:val="1"/>
      <w:marLeft w:val="0"/>
      <w:marRight w:val="0"/>
      <w:marTop w:val="0"/>
      <w:marBottom w:val="0"/>
      <w:divBdr>
        <w:top w:val="none" w:sz="0" w:space="0" w:color="auto"/>
        <w:left w:val="none" w:sz="0" w:space="0" w:color="auto"/>
        <w:bottom w:val="none" w:sz="0" w:space="0" w:color="auto"/>
        <w:right w:val="none" w:sz="0" w:space="0" w:color="auto"/>
      </w:divBdr>
    </w:div>
    <w:div w:id="1707679994">
      <w:bodyDiv w:val="1"/>
      <w:marLeft w:val="0"/>
      <w:marRight w:val="0"/>
      <w:marTop w:val="0"/>
      <w:marBottom w:val="0"/>
      <w:divBdr>
        <w:top w:val="none" w:sz="0" w:space="0" w:color="auto"/>
        <w:left w:val="none" w:sz="0" w:space="0" w:color="auto"/>
        <w:bottom w:val="none" w:sz="0" w:space="0" w:color="auto"/>
        <w:right w:val="none" w:sz="0" w:space="0" w:color="auto"/>
      </w:divBdr>
    </w:div>
    <w:div w:id="1829587432">
      <w:bodyDiv w:val="1"/>
      <w:marLeft w:val="0"/>
      <w:marRight w:val="0"/>
      <w:marTop w:val="0"/>
      <w:marBottom w:val="0"/>
      <w:divBdr>
        <w:top w:val="none" w:sz="0" w:space="0" w:color="auto"/>
        <w:left w:val="none" w:sz="0" w:space="0" w:color="auto"/>
        <w:bottom w:val="none" w:sz="0" w:space="0" w:color="auto"/>
        <w:right w:val="none" w:sz="0" w:space="0" w:color="auto"/>
      </w:divBdr>
    </w:div>
    <w:div w:id="1837695211">
      <w:bodyDiv w:val="1"/>
      <w:marLeft w:val="0"/>
      <w:marRight w:val="0"/>
      <w:marTop w:val="0"/>
      <w:marBottom w:val="0"/>
      <w:divBdr>
        <w:top w:val="none" w:sz="0" w:space="0" w:color="auto"/>
        <w:left w:val="none" w:sz="0" w:space="0" w:color="auto"/>
        <w:bottom w:val="none" w:sz="0" w:space="0" w:color="auto"/>
        <w:right w:val="none" w:sz="0" w:space="0" w:color="auto"/>
      </w:divBdr>
    </w:div>
    <w:div w:id="1913273821">
      <w:bodyDiv w:val="1"/>
      <w:marLeft w:val="0"/>
      <w:marRight w:val="0"/>
      <w:marTop w:val="0"/>
      <w:marBottom w:val="0"/>
      <w:divBdr>
        <w:top w:val="none" w:sz="0" w:space="0" w:color="auto"/>
        <w:left w:val="none" w:sz="0" w:space="0" w:color="auto"/>
        <w:bottom w:val="none" w:sz="0" w:space="0" w:color="auto"/>
        <w:right w:val="none" w:sz="0" w:space="0" w:color="auto"/>
      </w:divBdr>
    </w:div>
    <w:div w:id="1949310335">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2006282549">
      <w:bodyDiv w:val="1"/>
      <w:marLeft w:val="0"/>
      <w:marRight w:val="0"/>
      <w:marTop w:val="0"/>
      <w:marBottom w:val="0"/>
      <w:divBdr>
        <w:top w:val="none" w:sz="0" w:space="0" w:color="auto"/>
        <w:left w:val="none" w:sz="0" w:space="0" w:color="auto"/>
        <w:bottom w:val="none" w:sz="0" w:space="0" w:color="auto"/>
        <w:right w:val="none" w:sz="0" w:space="0" w:color="auto"/>
      </w:divBdr>
    </w:div>
    <w:div w:id="207481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15</Pages>
  <Words>5414</Words>
  <Characters>29241</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Thais Sartori</cp:lastModifiedBy>
  <cp:revision>44</cp:revision>
  <cp:lastPrinted>2026-03-10T17:13:00Z</cp:lastPrinted>
  <dcterms:created xsi:type="dcterms:W3CDTF">2025-04-23T14:41:00Z</dcterms:created>
  <dcterms:modified xsi:type="dcterms:W3CDTF">2026-03-10T17:43:00Z</dcterms:modified>
</cp:coreProperties>
</file>