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DD6BB" w14:textId="77777777" w:rsidR="006F4953" w:rsidRPr="006D371C" w:rsidRDefault="006F4953" w:rsidP="006F4953">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TERMO DE REFERÊNCIA</w:t>
      </w:r>
    </w:p>
    <w:p w14:paraId="3B43ABB6" w14:textId="77777777" w:rsidR="006F4953" w:rsidRPr="006D371C" w:rsidRDefault="006F4953" w:rsidP="006F4953">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Art. 6, XXIII da Lei 14.133/2021.</w:t>
      </w:r>
    </w:p>
    <w:p w14:paraId="2E1F2E8C" w14:textId="77777777" w:rsidR="006F4953" w:rsidRPr="006D371C" w:rsidRDefault="006F4953" w:rsidP="006F4953">
      <w:pPr>
        <w:tabs>
          <w:tab w:val="left" w:pos="1280"/>
          <w:tab w:val="left" w:pos="1281"/>
        </w:tabs>
        <w:jc w:val="both"/>
        <w:rPr>
          <w:rFonts w:ascii="Times New Roman" w:hAnsi="Times New Roman" w:cs="Times New Roman"/>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F4953" w:rsidRPr="006D371C" w14:paraId="09664630" w14:textId="77777777" w:rsidTr="005C4170">
        <w:trPr>
          <w:trHeight w:val="113"/>
        </w:trPr>
        <w:tc>
          <w:tcPr>
            <w:tcW w:w="5000" w:type="pct"/>
            <w:shd w:val="clear" w:color="auto" w:fill="B4C6E7" w:themeFill="accent1" w:themeFillTint="66"/>
          </w:tcPr>
          <w:p w14:paraId="7D498AFF" w14:textId="77777777" w:rsidR="006F4953" w:rsidRPr="006D371C" w:rsidRDefault="006F4953" w:rsidP="005C4170">
            <w:pPr>
              <w:pStyle w:val="Ttulo1"/>
              <w:tabs>
                <w:tab w:val="left" w:pos="1280"/>
                <w:tab w:val="left" w:pos="1281"/>
              </w:tabs>
              <w:spacing w:before="0"/>
              <w:jc w:val="center"/>
              <w:rPr>
                <w:rFonts w:ascii="Times New Roman" w:hAnsi="Times New Roman" w:cs="Times New Roman"/>
                <w:b/>
                <w:spacing w:val="6"/>
                <w:sz w:val="24"/>
                <w:szCs w:val="24"/>
              </w:rPr>
            </w:pPr>
            <w:r w:rsidRPr="006D371C">
              <w:rPr>
                <w:rFonts w:ascii="Times New Roman" w:hAnsi="Times New Roman" w:cs="Times New Roman"/>
                <w:b/>
                <w:color w:val="auto"/>
                <w:spacing w:val="6"/>
                <w:sz w:val="24"/>
                <w:szCs w:val="24"/>
              </w:rPr>
              <w:t xml:space="preserve">I – DO OBJETO – </w:t>
            </w:r>
            <w:r w:rsidRPr="00E41988">
              <w:rPr>
                <w:rFonts w:ascii="Times New Roman" w:hAnsi="Times New Roman" w:cs="Times New Roman"/>
                <w:b/>
                <w:i/>
                <w:color w:val="auto"/>
                <w:spacing w:val="6"/>
                <w:sz w:val="24"/>
                <w:szCs w:val="24"/>
              </w:rPr>
              <w:t>Lei Federal 14.133/21; art. 6; XXIII; a:</w:t>
            </w:r>
          </w:p>
        </w:tc>
      </w:tr>
    </w:tbl>
    <w:p w14:paraId="339F4221" w14:textId="77777777" w:rsidR="006F4953" w:rsidRPr="006D371C" w:rsidRDefault="006F4953" w:rsidP="006F4953">
      <w:pPr>
        <w:pStyle w:val="Nivel1"/>
        <w:spacing w:before="0" w:after="0" w:line="360" w:lineRule="auto"/>
        <w:ind w:left="0" w:firstLine="0"/>
        <w:outlineLvl w:val="9"/>
        <w:rPr>
          <w:rFonts w:ascii="Times New Roman" w:hAnsi="Times New Roman" w:cs="Times New Roman"/>
          <w:b w:val="0"/>
          <w:bCs/>
          <w:spacing w:val="6"/>
          <w:sz w:val="24"/>
          <w:szCs w:val="24"/>
        </w:rPr>
      </w:pPr>
    </w:p>
    <w:p w14:paraId="42FFDAD9" w14:textId="79499324" w:rsidR="003B5FBB" w:rsidRPr="000434D9" w:rsidRDefault="006F4953" w:rsidP="000434D9">
      <w:pPr>
        <w:pStyle w:val="PargrafodaLista"/>
        <w:numPr>
          <w:ilvl w:val="1"/>
          <w:numId w:val="16"/>
        </w:numPr>
        <w:tabs>
          <w:tab w:val="left" w:pos="1280"/>
          <w:tab w:val="left" w:pos="1281"/>
        </w:tabs>
        <w:ind w:left="142"/>
        <w:jc w:val="both"/>
        <w:rPr>
          <w:rFonts w:ascii="Times New Roman" w:hAnsi="Times New Roman" w:cs="Times New Roman"/>
          <w:b/>
          <w:bCs/>
          <w:color w:val="000000" w:themeColor="text1"/>
          <w:sz w:val="24"/>
          <w:szCs w:val="24"/>
        </w:rPr>
      </w:pPr>
      <w:r w:rsidRPr="00086543">
        <w:rPr>
          <w:rFonts w:ascii="Times New Roman" w:hAnsi="Times New Roman" w:cs="Times New Roman"/>
          <w:spacing w:val="6"/>
          <w:sz w:val="24"/>
          <w:szCs w:val="24"/>
        </w:rPr>
        <w:t>Trata-se da análise da viabilidade técnica e econômica</w:t>
      </w:r>
      <w:r w:rsidR="008C1870" w:rsidRPr="00086543">
        <w:rPr>
          <w:rFonts w:ascii="Times New Roman" w:hAnsi="Times New Roman" w:cs="Times New Roman"/>
          <w:spacing w:val="6"/>
          <w:sz w:val="24"/>
          <w:szCs w:val="24"/>
        </w:rPr>
        <w:t xml:space="preserve"> para</w:t>
      </w:r>
      <w:r w:rsidR="00086543" w:rsidRPr="00086543">
        <w:rPr>
          <w:rFonts w:ascii="Times New Roman" w:hAnsi="Times New Roman" w:cs="Times New Roman"/>
          <w:spacing w:val="6"/>
          <w:sz w:val="24"/>
          <w:szCs w:val="24"/>
        </w:rPr>
        <w:t xml:space="preserve"> </w:t>
      </w:r>
      <w:r w:rsidR="003B5FBB" w:rsidRPr="00FC14C9">
        <w:rPr>
          <w:rFonts w:ascii="Times New Roman" w:hAnsi="Times New Roman" w:cs="Times New Roman"/>
          <w:b/>
          <w:bCs/>
          <w:sz w:val="24"/>
          <w:szCs w:val="24"/>
        </w:rPr>
        <w:t>AQUISIÇÃO</w:t>
      </w:r>
      <w:r w:rsidR="003B5FBB">
        <w:rPr>
          <w:rFonts w:ascii="Times New Roman" w:hAnsi="Times New Roman" w:cs="Times New Roman"/>
          <w:b/>
          <w:bCs/>
          <w:sz w:val="24"/>
          <w:szCs w:val="24"/>
        </w:rPr>
        <w:t xml:space="preserve"> DE</w:t>
      </w:r>
      <w:r w:rsidR="003B5FBB" w:rsidRPr="00FC14C9">
        <w:rPr>
          <w:rFonts w:ascii="Times New Roman" w:hAnsi="Times New Roman" w:cs="Times New Roman"/>
          <w:b/>
          <w:bCs/>
          <w:sz w:val="24"/>
          <w:szCs w:val="24"/>
        </w:rPr>
        <w:t xml:space="preserve"> </w:t>
      </w:r>
      <w:r w:rsidR="003B5FBB" w:rsidRPr="001615D5">
        <w:rPr>
          <w:rFonts w:ascii="Times New Roman" w:hAnsi="Times New Roman" w:cs="Times New Roman"/>
          <w:b/>
          <w:bCs/>
          <w:sz w:val="24"/>
          <w:szCs w:val="24"/>
        </w:rPr>
        <w:t>BICICLETAS ELÉTRICAS, CAPACETES DE CICLISMO E BATERIAS</w:t>
      </w:r>
      <w:r w:rsidR="003B5FBB" w:rsidRPr="00086543">
        <w:rPr>
          <w:rFonts w:ascii="Times New Roman" w:hAnsi="Times New Roman" w:cs="Times New Roman"/>
          <w:sz w:val="24"/>
          <w:szCs w:val="24"/>
        </w:rPr>
        <w:t xml:space="preserve"> </w:t>
      </w:r>
      <w:r w:rsidR="00086543" w:rsidRPr="00086543">
        <w:rPr>
          <w:rFonts w:ascii="Times New Roman" w:hAnsi="Times New Roman" w:cs="Times New Roman"/>
          <w:sz w:val="24"/>
          <w:szCs w:val="24"/>
        </w:rPr>
        <w:t xml:space="preserve">para atender a demanda da </w:t>
      </w:r>
      <w:r w:rsidR="000960CA">
        <w:rPr>
          <w:rFonts w:ascii="Times New Roman" w:hAnsi="Times New Roman" w:cs="Times New Roman"/>
          <w:sz w:val="24"/>
          <w:szCs w:val="24"/>
        </w:rPr>
        <w:t>S</w:t>
      </w:r>
      <w:r w:rsidR="00086543" w:rsidRPr="00086543">
        <w:rPr>
          <w:rFonts w:ascii="Times New Roman" w:hAnsi="Times New Roman" w:cs="Times New Roman"/>
          <w:sz w:val="24"/>
          <w:szCs w:val="24"/>
        </w:rPr>
        <w:t xml:space="preserve">ecretaria </w:t>
      </w:r>
      <w:r w:rsidR="000960CA">
        <w:rPr>
          <w:rFonts w:ascii="Times New Roman" w:hAnsi="Times New Roman" w:cs="Times New Roman"/>
          <w:sz w:val="24"/>
          <w:szCs w:val="24"/>
        </w:rPr>
        <w:t xml:space="preserve">Municipal </w:t>
      </w:r>
      <w:r w:rsidR="00086543" w:rsidRPr="00086543">
        <w:rPr>
          <w:rFonts w:ascii="Times New Roman" w:hAnsi="Times New Roman" w:cs="Times New Roman"/>
          <w:sz w:val="24"/>
          <w:szCs w:val="24"/>
        </w:rPr>
        <w:t xml:space="preserve">de </w:t>
      </w:r>
      <w:r w:rsidR="000960CA">
        <w:rPr>
          <w:rFonts w:ascii="Times New Roman" w:hAnsi="Times New Roman" w:cs="Times New Roman"/>
          <w:sz w:val="24"/>
          <w:szCs w:val="24"/>
        </w:rPr>
        <w:t xml:space="preserve">Saúde de </w:t>
      </w:r>
      <w:r w:rsidR="00086543" w:rsidRPr="00086543">
        <w:rPr>
          <w:rFonts w:ascii="Times New Roman" w:hAnsi="Times New Roman" w:cs="Times New Roman"/>
          <w:sz w:val="24"/>
          <w:szCs w:val="24"/>
        </w:rPr>
        <w:t>Deodápolis/MS</w:t>
      </w:r>
      <w:r w:rsidR="00086543" w:rsidRPr="00086543">
        <w:rPr>
          <w:rFonts w:ascii="Times New Roman" w:hAnsi="Times New Roman" w:cs="Times New Roman"/>
          <w:color w:val="000000" w:themeColor="text1"/>
          <w:sz w:val="24"/>
          <w:szCs w:val="24"/>
        </w:rPr>
        <w:t xml:space="preserve">, realizada por meio dos </w:t>
      </w:r>
      <w:r w:rsidR="00086543" w:rsidRPr="00086543">
        <w:rPr>
          <w:rFonts w:ascii="Times New Roman" w:hAnsi="Times New Roman" w:cs="Times New Roman"/>
          <w:b/>
          <w:bCs/>
          <w:color w:val="000000" w:themeColor="text1"/>
          <w:sz w:val="24"/>
          <w:szCs w:val="24"/>
        </w:rPr>
        <w:t xml:space="preserve">documentos de formalização de demanda de </w:t>
      </w:r>
      <w:r w:rsidR="006A14B4">
        <w:rPr>
          <w:rFonts w:ascii="Times New Roman" w:hAnsi="Times New Roman" w:cs="Times New Roman"/>
          <w:b/>
          <w:bCs/>
          <w:color w:val="000000" w:themeColor="text1"/>
          <w:sz w:val="24"/>
          <w:szCs w:val="24"/>
        </w:rPr>
        <w:t>N</w:t>
      </w:r>
      <w:r w:rsidR="006A14B4" w:rsidRPr="006A14B4">
        <w:rPr>
          <w:rFonts w:ascii="Times New Roman" w:hAnsi="Times New Roman" w:cs="Times New Roman"/>
          <w:sz w:val="24"/>
          <w:szCs w:val="24"/>
        </w:rPr>
        <w:t xml:space="preserve"> </w:t>
      </w:r>
      <w:r w:rsidR="006A14B4" w:rsidRPr="00C7068C">
        <w:rPr>
          <w:rFonts w:ascii="Times New Roman" w:hAnsi="Times New Roman" w:cs="Times New Roman"/>
          <w:b/>
          <w:bCs/>
          <w:sz w:val="24"/>
          <w:szCs w:val="24"/>
        </w:rPr>
        <w:t>º</w:t>
      </w:r>
      <w:r w:rsidR="0094505D">
        <w:rPr>
          <w:rFonts w:ascii="Times New Roman" w:hAnsi="Times New Roman" w:cs="Times New Roman"/>
          <w:b/>
          <w:bCs/>
          <w:sz w:val="24"/>
          <w:szCs w:val="24"/>
        </w:rPr>
        <w:t>242</w:t>
      </w:r>
      <w:r w:rsidR="006A14B4" w:rsidRPr="00C7068C">
        <w:rPr>
          <w:rFonts w:ascii="Times New Roman" w:hAnsi="Times New Roman" w:cs="Times New Roman"/>
          <w:b/>
          <w:bCs/>
          <w:sz w:val="24"/>
          <w:szCs w:val="24"/>
        </w:rPr>
        <w:t>/2026</w:t>
      </w:r>
    </w:p>
    <w:tbl>
      <w:tblPr>
        <w:tblStyle w:val="TabeladeGrade6Colorida"/>
        <w:tblW w:w="5000" w:type="pct"/>
        <w:tblInd w:w="0" w:type="dxa"/>
        <w:tblLook w:val="04A0" w:firstRow="1" w:lastRow="0" w:firstColumn="1" w:lastColumn="0" w:noHBand="0" w:noVBand="1"/>
      </w:tblPr>
      <w:tblGrid>
        <w:gridCol w:w="679"/>
        <w:gridCol w:w="1055"/>
        <w:gridCol w:w="1891"/>
        <w:gridCol w:w="1073"/>
        <w:gridCol w:w="1461"/>
        <w:gridCol w:w="1127"/>
        <w:gridCol w:w="1208"/>
      </w:tblGrid>
      <w:tr w:rsidR="003B5FBB" w:rsidRPr="0050552C" w14:paraId="1A0AFE39" w14:textId="77777777" w:rsidTr="007B2736">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387" w:type="pct"/>
            <w:tcBorders>
              <w:top w:val="single" w:sz="4" w:space="0" w:color="666666" w:themeColor="text1" w:themeTint="99"/>
              <w:left w:val="single" w:sz="4" w:space="0" w:color="666666" w:themeColor="text1" w:themeTint="99"/>
              <w:right w:val="single" w:sz="4" w:space="0" w:color="666666" w:themeColor="text1" w:themeTint="99"/>
            </w:tcBorders>
            <w:hideMark/>
          </w:tcPr>
          <w:p w14:paraId="6C7B96AA" w14:textId="77777777" w:rsidR="003B5FBB" w:rsidRPr="0050552C" w:rsidRDefault="003B5FBB" w:rsidP="007B2736">
            <w:pPr>
              <w:spacing w:after="160" w:line="278" w:lineRule="auto"/>
            </w:pPr>
            <w:r w:rsidRPr="0050552C">
              <w:t xml:space="preserve">ITEM </w:t>
            </w:r>
          </w:p>
        </w:tc>
        <w:tc>
          <w:tcPr>
            <w:tcW w:w="604" w:type="pct"/>
            <w:tcBorders>
              <w:top w:val="single" w:sz="4" w:space="0" w:color="666666" w:themeColor="text1" w:themeTint="99"/>
              <w:left w:val="single" w:sz="4" w:space="0" w:color="666666" w:themeColor="text1" w:themeTint="99"/>
              <w:right w:val="single" w:sz="4" w:space="0" w:color="666666" w:themeColor="text1" w:themeTint="99"/>
            </w:tcBorders>
            <w:hideMark/>
          </w:tcPr>
          <w:p w14:paraId="5C4FF4D0" w14:textId="77777777" w:rsidR="003B5FBB" w:rsidRPr="0050552C" w:rsidRDefault="003B5FBB" w:rsidP="007B2736">
            <w:pPr>
              <w:spacing w:after="160" w:line="278" w:lineRule="auto"/>
              <w:cnfStyle w:val="100000000000" w:firstRow="1" w:lastRow="0" w:firstColumn="0" w:lastColumn="0" w:oddVBand="0" w:evenVBand="0" w:oddHBand="0" w:evenHBand="0" w:firstRowFirstColumn="0" w:firstRowLastColumn="0" w:lastRowFirstColumn="0" w:lastRowLastColumn="0"/>
            </w:pPr>
            <w:r w:rsidRPr="0050552C">
              <w:t xml:space="preserve">COD. </w:t>
            </w:r>
            <w:r>
              <w:t>CATMAT</w:t>
            </w:r>
          </w:p>
        </w:tc>
        <w:tc>
          <w:tcPr>
            <w:tcW w:w="1287" w:type="pct"/>
            <w:tcBorders>
              <w:top w:val="single" w:sz="4" w:space="0" w:color="666666" w:themeColor="text1" w:themeTint="99"/>
              <w:left w:val="single" w:sz="4" w:space="0" w:color="666666" w:themeColor="text1" w:themeTint="99"/>
              <w:right w:val="single" w:sz="4" w:space="0" w:color="666666" w:themeColor="text1" w:themeTint="99"/>
            </w:tcBorders>
            <w:hideMark/>
          </w:tcPr>
          <w:p w14:paraId="026FAF8D" w14:textId="20E6A04D" w:rsidR="003B5FBB" w:rsidRPr="0050552C" w:rsidRDefault="00E60494" w:rsidP="007B2736">
            <w:pPr>
              <w:spacing w:after="160" w:line="278" w:lineRule="auto"/>
              <w:cnfStyle w:val="100000000000" w:firstRow="1" w:lastRow="0" w:firstColumn="0" w:lastColumn="0" w:oddVBand="0" w:evenVBand="0" w:oddHBand="0" w:evenHBand="0" w:firstRowFirstColumn="0" w:firstRowLastColumn="0" w:lastRowFirstColumn="0" w:lastRowLastColumn="0"/>
            </w:pPr>
            <w:r>
              <w:t>DESCRIÇÃO</w:t>
            </w:r>
          </w:p>
        </w:tc>
        <w:tc>
          <w:tcPr>
            <w:tcW w:w="620" w:type="pct"/>
            <w:tcBorders>
              <w:top w:val="single" w:sz="4" w:space="0" w:color="666666" w:themeColor="text1" w:themeTint="99"/>
              <w:left w:val="single" w:sz="4" w:space="0" w:color="666666" w:themeColor="text1" w:themeTint="99"/>
              <w:right w:val="single" w:sz="4" w:space="0" w:color="666666" w:themeColor="text1" w:themeTint="99"/>
            </w:tcBorders>
            <w:hideMark/>
          </w:tcPr>
          <w:p w14:paraId="11AE5B7D" w14:textId="77777777" w:rsidR="003B5FBB" w:rsidRPr="0050552C" w:rsidRDefault="003B5FBB" w:rsidP="007B2736">
            <w:pPr>
              <w:spacing w:after="160" w:line="278" w:lineRule="auto"/>
              <w:cnfStyle w:val="100000000000" w:firstRow="1" w:lastRow="0" w:firstColumn="0" w:lastColumn="0" w:oddVBand="0" w:evenVBand="0" w:oddHBand="0" w:evenHBand="0" w:firstRowFirstColumn="0" w:firstRowLastColumn="0" w:lastRowFirstColumn="0" w:lastRowLastColumn="0"/>
            </w:pPr>
            <w:r w:rsidRPr="0050552C">
              <w:t>UNIDADE</w:t>
            </w:r>
          </w:p>
        </w:tc>
        <w:tc>
          <w:tcPr>
            <w:tcW w:w="851" w:type="pct"/>
            <w:tcBorders>
              <w:top w:val="single" w:sz="4" w:space="0" w:color="666666" w:themeColor="text1" w:themeTint="99"/>
              <w:left w:val="single" w:sz="4" w:space="0" w:color="666666" w:themeColor="text1" w:themeTint="99"/>
              <w:right w:val="single" w:sz="4" w:space="0" w:color="666666" w:themeColor="text1" w:themeTint="99"/>
            </w:tcBorders>
            <w:hideMark/>
          </w:tcPr>
          <w:p w14:paraId="68F884C8" w14:textId="77777777" w:rsidR="003B5FBB" w:rsidRPr="0050552C" w:rsidRDefault="003B5FBB" w:rsidP="007B2736">
            <w:pPr>
              <w:spacing w:after="160" w:line="278" w:lineRule="auto"/>
              <w:cnfStyle w:val="100000000000" w:firstRow="1" w:lastRow="0" w:firstColumn="0" w:lastColumn="0" w:oddVBand="0" w:evenVBand="0" w:oddHBand="0" w:evenHBand="0" w:firstRowFirstColumn="0" w:firstRowLastColumn="0" w:lastRowFirstColumn="0" w:lastRowLastColumn="0"/>
            </w:pPr>
            <w:r w:rsidRPr="0050552C">
              <w:t>QUANTIDADE</w:t>
            </w:r>
          </w:p>
        </w:tc>
        <w:tc>
          <w:tcPr>
            <w:tcW w:w="661" w:type="pct"/>
            <w:tcBorders>
              <w:top w:val="single" w:sz="4" w:space="0" w:color="666666" w:themeColor="text1" w:themeTint="99"/>
              <w:left w:val="single" w:sz="4" w:space="0" w:color="666666" w:themeColor="text1" w:themeTint="99"/>
              <w:right w:val="single" w:sz="4" w:space="0" w:color="666666" w:themeColor="text1" w:themeTint="99"/>
            </w:tcBorders>
            <w:hideMark/>
          </w:tcPr>
          <w:p w14:paraId="210ACA3E" w14:textId="77777777" w:rsidR="003B5FBB" w:rsidRPr="0050552C" w:rsidRDefault="003B5FBB" w:rsidP="007B2736">
            <w:pPr>
              <w:spacing w:after="160" w:line="278" w:lineRule="auto"/>
              <w:cnfStyle w:val="100000000000" w:firstRow="1" w:lastRow="0" w:firstColumn="0" w:lastColumn="0" w:oddVBand="0" w:evenVBand="0" w:oddHBand="0" w:evenHBand="0" w:firstRowFirstColumn="0" w:firstRowLastColumn="0" w:lastRowFirstColumn="0" w:lastRowLastColumn="0"/>
            </w:pPr>
            <w:r w:rsidRPr="0050552C">
              <w:t>VALOR</w:t>
            </w:r>
          </w:p>
          <w:p w14:paraId="35FD8158" w14:textId="77777777" w:rsidR="003B5FBB" w:rsidRPr="0050552C" w:rsidRDefault="003B5FBB" w:rsidP="007B2736">
            <w:pPr>
              <w:spacing w:after="160" w:line="278" w:lineRule="auto"/>
              <w:cnfStyle w:val="100000000000" w:firstRow="1" w:lastRow="0" w:firstColumn="0" w:lastColumn="0" w:oddVBand="0" w:evenVBand="0" w:oddHBand="0" w:evenHBand="0" w:firstRowFirstColumn="0" w:firstRowLastColumn="0" w:lastRowFirstColumn="0" w:lastRowLastColumn="0"/>
            </w:pPr>
            <w:r w:rsidRPr="0050552C">
              <w:t>UNITÁRIO</w:t>
            </w:r>
          </w:p>
        </w:tc>
        <w:tc>
          <w:tcPr>
            <w:tcW w:w="590" w:type="pct"/>
            <w:tcBorders>
              <w:top w:val="single" w:sz="4" w:space="0" w:color="666666" w:themeColor="text1" w:themeTint="99"/>
              <w:left w:val="single" w:sz="4" w:space="0" w:color="666666" w:themeColor="text1" w:themeTint="99"/>
              <w:right w:val="single" w:sz="4" w:space="0" w:color="666666" w:themeColor="text1" w:themeTint="99"/>
            </w:tcBorders>
            <w:hideMark/>
          </w:tcPr>
          <w:p w14:paraId="5957D81F" w14:textId="77777777" w:rsidR="003B5FBB" w:rsidRPr="0050552C" w:rsidRDefault="003B5FBB" w:rsidP="007B2736">
            <w:pPr>
              <w:spacing w:after="160" w:line="278" w:lineRule="auto"/>
              <w:cnfStyle w:val="100000000000" w:firstRow="1" w:lastRow="0" w:firstColumn="0" w:lastColumn="0" w:oddVBand="0" w:evenVBand="0" w:oddHBand="0" w:evenHBand="0" w:firstRowFirstColumn="0" w:firstRowLastColumn="0" w:lastRowFirstColumn="0" w:lastRowLastColumn="0"/>
            </w:pPr>
            <w:r w:rsidRPr="0050552C">
              <w:t>VALOR TOTAL</w:t>
            </w:r>
          </w:p>
        </w:tc>
      </w:tr>
      <w:tr w:rsidR="003B5FBB" w:rsidRPr="0050552C" w14:paraId="602B31BF" w14:textId="77777777" w:rsidTr="007B2736">
        <w:trPr>
          <w:cnfStyle w:val="000000100000" w:firstRow="0" w:lastRow="0" w:firstColumn="0" w:lastColumn="0" w:oddVBand="0" w:evenVBand="0" w:oddHBand="1" w:evenHBand="0" w:firstRowFirstColumn="0" w:firstRowLastColumn="0" w:lastRowFirstColumn="0" w:lastRowLastColumn="0"/>
          <w:trHeight w:val="4815"/>
        </w:trPr>
        <w:tc>
          <w:tcPr>
            <w:cnfStyle w:val="001000000000" w:firstRow="0" w:lastRow="0" w:firstColumn="1" w:lastColumn="0" w:oddVBand="0" w:evenVBand="0" w:oddHBand="0" w:evenHBand="0" w:firstRowFirstColumn="0" w:firstRowLastColumn="0" w:lastRowFirstColumn="0" w:lastRowLastColumn="0"/>
            <w:tcW w:w="38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2C785D5" w14:textId="77777777" w:rsidR="003B5FBB" w:rsidRPr="0050552C" w:rsidRDefault="003B5FBB" w:rsidP="007B2736">
            <w:pPr>
              <w:spacing w:after="160" w:line="278" w:lineRule="auto"/>
            </w:pPr>
            <w:r w:rsidRPr="0050552C">
              <w:t>1</w:t>
            </w:r>
          </w:p>
          <w:p w14:paraId="2B660DE7" w14:textId="77777777" w:rsidR="003B5FBB" w:rsidRPr="0050552C" w:rsidRDefault="003B5FBB" w:rsidP="007B2736">
            <w:pPr>
              <w:spacing w:after="160" w:line="278" w:lineRule="auto"/>
            </w:pPr>
          </w:p>
          <w:p w14:paraId="05302260" w14:textId="77777777" w:rsidR="003B5FBB" w:rsidRPr="0050552C" w:rsidRDefault="003B5FBB" w:rsidP="007B2736">
            <w:pPr>
              <w:spacing w:after="160" w:line="278" w:lineRule="auto"/>
            </w:pPr>
          </w:p>
          <w:p w14:paraId="22A36CFB" w14:textId="77777777" w:rsidR="003B5FBB" w:rsidRPr="0050552C" w:rsidRDefault="003B5FBB" w:rsidP="007B2736">
            <w:pPr>
              <w:spacing w:after="160" w:line="278" w:lineRule="auto"/>
            </w:pPr>
          </w:p>
          <w:p w14:paraId="7298A42F" w14:textId="77777777" w:rsidR="003B5FBB" w:rsidRPr="0050552C" w:rsidRDefault="003B5FBB" w:rsidP="007B2736">
            <w:pPr>
              <w:spacing w:after="160" w:line="278" w:lineRule="auto"/>
            </w:pPr>
          </w:p>
          <w:p w14:paraId="64DF9875" w14:textId="77777777" w:rsidR="003B5FBB" w:rsidRPr="0050552C" w:rsidRDefault="003B5FBB" w:rsidP="007B2736">
            <w:pPr>
              <w:spacing w:after="160" w:line="278" w:lineRule="auto"/>
            </w:pPr>
          </w:p>
        </w:tc>
        <w:tc>
          <w:tcPr>
            <w:tcW w:w="60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0E8A43B" w14:textId="77777777" w:rsidR="003B5FBB" w:rsidRPr="00756C3C" w:rsidRDefault="003B5FBB" w:rsidP="007B2736">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6D7382">
              <w:t>377312/ 483926.</w:t>
            </w:r>
          </w:p>
        </w:tc>
        <w:tc>
          <w:tcPr>
            <w:tcW w:w="128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7F16292" w14:textId="77777777" w:rsidR="003B5FBB" w:rsidRPr="0050552C" w:rsidRDefault="003B5FBB" w:rsidP="007B2736">
            <w:pPr>
              <w:cnfStyle w:val="000000100000" w:firstRow="0" w:lastRow="0" w:firstColumn="0" w:lastColumn="0" w:oddVBand="0" w:evenVBand="0" w:oddHBand="1" w:evenHBand="0" w:firstRowFirstColumn="0" w:firstRowLastColumn="0" w:lastRowFirstColumn="0" w:lastRowLastColumn="0"/>
            </w:pPr>
            <w:r w:rsidRPr="006D7382">
              <w:t xml:space="preserve">Bicicleta </w:t>
            </w:r>
            <w:proofErr w:type="spellStart"/>
            <w:r w:rsidRPr="006D7382">
              <w:t>elétrica</w:t>
            </w:r>
            <w:proofErr w:type="spellEnd"/>
            <w:r w:rsidRPr="006D7382">
              <w:t xml:space="preserve"> nova, com </w:t>
            </w:r>
            <w:proofErr w:type="spellStart"/>
            <w:r w:rsidRPr="006D7382">
              <w:t>cesto</w:t>
            </w:r>
            <w:proofErr w:type="spellEnd"/>
            <w:r w:rsidRPr="006D7382">
              <w:t xml:space="preserve"> </w:t>
            </w:r>
            <w:proofErr w:type="spellStart"/>
            <w:r w:rsidRPr="006D7382">
              <w:t>dianteiro</w:t>
            </w:r>
            <w:proofErr w:type="spellEnd"/>
            <w:r w:rsidRPr="006D7382">
              <w:t xml:space="preserve">, </w:t>
            </w:r>
            <w:proofErr w:type="spellStart"/>
            <w:r w:rsidRPr="006D7382">
              <w:t>carenagem</w:t>
            </w:r>
            <w:proofErr w:type="spellEnd"/>
            <w:r w:rsidRPr="006D7382">
              <w:t xml:space="preserve"> frontal e </w:t>
            </w:r>
            <w:proofErr w:type="spellStart"/>
            <w:r w:rsidRPr="006D7382">
              <w:t>traseira</w:t>
            </w:r>
            <w:proofErr w:type="spellEnd"/>
            <w:r w:rsidRPr="006D7382">
              <w:t xml:space="preserve"> com 3 </w:t>
            </w:r>
            <w:proofErr w:type="spellStart"/>
            <w:r w:rsidRPr="006D7382">
              <w:t>velocidades</w:t>
            </w:r>
            <w:proofErr w:type="spellEnd"/>
            <w:r w:rsidRPr="006D7382">
              <w:t xml:space="preserve">. </w:t>
            </w:r>
            <w:proofErr w:type="spellStart"/>
            <w:r w:rsidRPr="006D7382">
              <w:t>Potência</w:t>
            </w:r>
            <w:proofErr w:type="spellEnd"/>
            <w:r w:rsidRPr="006D7382">
              <w:t xml:space="preserve"> do motor </w:t>
            </w:r>
            <w:proofErr w:type="spellStart"/>
            <w:r w:rsidRPr="006D7382">
              <w:t>mínimo</w:t>
            </w:r>
            <w:proofErr w:type="spellEnd"/>
            <w:r w:rsidRPr="006D7382">
              <w:t xml:space="preserve">: 350 á 500 watts, </w:t>
            </w:r>
            <w:proofErr w:type="spellStart"/>
            <w:r w:rsidRPr="006D7382">
              <w:t>guidão</w:t>
            </w:r>
            <w:proofErr w:type="spellEnd"/>
            <w:r w:rsidRPr="006D7382">
              <w:t xml:space="preserve"> </w:t>
            </w:r>
            <w:proofErr w:type="spellStart"/>
            <w:r w:rsidRPr="006D7382">
              <w:t>em</w:t>
            </w:r>
            <w:proofErr w:type="spellEnd"/>
            <w:r w:rsidRPr="006D7382">
              <w:t xml:space="preserve"> </w:t>
            </w:r>
            <w:proofErr w:type="spellStart"/>
            <w:r w:rsidRPr="006D7382">
              <w:t>aço</w:t>
            </w:r>
            <w:proofErr w:type="spellEnd"/>
            <w:r w:rsidRPr="006D7382">
              <w:t xml:space="preserve"> </w:t>
            </w:r>
            <w:proofErr w:type="spellStart"/>
            <w:r w:rsidRPr="006D7382">
              <w:t>reforçado</w:t>
            </w:r>
            <w:proofErr w:type="spellEnd"/>
            <w:r w:rsidRPr="006D7382">
              <w:t xml:space="preserve">. </w:t>
            </w:r>
            <w:proofErr w:type="spellStart"/>
            <w:r w:rsidRPr="006D7382">
              <w:t>Bateria</w:t>
            </w:r>
            <w:proofErr w:type="spellEnd"/>
            <w:r w:rsidRPr="006D7382">
              <w:t xml:space="preserve"> </w:t>
            </w:r>
            <w:proofErr w:type="spellStart"/>
            <w:r w:rsidRPr="006D7382">
              <w:t>chumbo</w:t>
            </w:r>
            <w:proofErr w:type="spellEnd"/>
            <w:r w:rsidRPr="006D7382">
              <w:t xml:space="preserve">: </w:t>
            </w:r>
            <w:proofErr w:type="spellStart"/>
            <w:r w:rsidRPr="006D7382">
              <w:t>mínimo</w:t>
            </w:r>
            <w:proofErr w:type="spellEnd"/>
            <w:r w:rsidRPr="006D7382">
              <w:t xml:space="preserve"> 48v (4 </w:t>
            </w:r>
            <w:proofErr w:type="spellStart"/>
            <w:r w:rsidRPr="006D7382">
              <w:t>baterias</w:t>
            </w:r>
            <w:proofErr w:type="spellEnd"/>
            <w:r w:rsidRPr="006D7382">
              <w:t xml:space="preserve"> de no </w:t>
            </w:r>
            <w:proofErr w:type="spellStart"/>
            <w:r w:rsidRPr="006D7382">
              <w:t>mínimo</w:t>
            </w:r>
            <w:proofErr w:type="spellEnd"/>
            <w:r w:rsidRPr="006D7382">
              <w:t xml:space="preserve"> 12v), </w:t>
            </w:r>
            <w:proofErr w:type="spellStart"/>
            <w:r w:rsidRPr="006D7382">
              <w:t>autonomia</w:t>
            </w:r>
            <w:proofErr w:type="spellEnd"/>
            <w:r w:rsidRPr="006D7382">
              <w:t xml:space="preserve"> da </w:t>
            </w:r>
            <w:proofErr w:type="spellStart"/>
            <w:r w:rsidRPr="006D7382">
              <w:t>bateria</w:t>
            </w:r>
            <w:proofErr w:type="spellEnd"/>
            <w:r w:rsidRPr="006D7382">
              <w:t xml:space="preserve"> de no </w:t>
            </w:r>
            <w:proofErr w:type="spellStart"/>
            <w:r w:rsidRPr="006D7382">
              <w:t>mínimo</w:t>
            </w:r>
            <w:proofErr w:type="spellEnd"/>
            <w:r w:rsidRPr="006D7382">
              <w:t xml:space="preserve"> 22 km. Painel digital e </w:t>
            </w:r>
            <w:r w:rsidRPr="006D7382">
              <w:lastRenderedPageBreak/>
              <w:t xml:space="preserve">com </w:t>
            </w:r>
            <w:proofErr w:type="spellStart"/>
            <w:r w:rsidRPr="006D7382">
              <w:t>carenagem</w:t>
            </w:r>
            <w:proofErr w:type="spellEnd"/>
            <w:r w:rsidRPr="006D7382">
              <w:t>. Chave Liga/</w:t>
            </w:r>
            <w:proofErr w:type="spellStart"/>
            <w:r w:rsidRPr="006D7382">
              <w:t>Desliga</w:t>
            </w:r>
            <w:proofErr w:type="spellEnd"/>
            <w:r w:rsidRPr="006D7382">
              <w:t xml:space="preserve">. </w:t>
            </w:r>
            <w:proofErr w:type="spellStart"/>
            <w:r w:rsidRPr="006D7382">
              <w:t>Velocidade</w:t>
            </w:r>
            <w:proofErr w:type="spellEnd"/>
            <w:r w:rsidRPr="006D7382">
              <w:t xml:space="preserve"> </w:t>
            </w:r>
            <w:proofErr w:type="spellStart"/>
            <w:r w:rsidRPr="006D7382">
              <w:t>máxima</w:t>
            </w:r>
            <w:proofErr w:type="spellEnd"/>
            <w:r w:rsidRPr="006D7382">
              <w:t xml:space="preserve">: no </w:t>
            </w:r>
            <w:proofErr w:type="spellStart"/>
            <w:r w:rsidRPr="006D7382">
              <w:t>mínimo</w:t>
            </w:r>
            <w:proofErr w:type="spellEnd"/>
            <w:r w:rsidRPr="006D7382">
              <w:t xml:space="preserve"> 25 km/h, pedal </w:t>
            </w:r>
            <w:proofErr w:type="spellStart"/>
            <w:r w:rsidRPr="006D7382">
              <w:t>assistido</w:t>
            </w:r>
            <w:proofErr w:type="spellEnd"/>
            <w:r w:rsidRPr="006D7382">
              <w:t xml:space="preserve">, </w:t>
            </w:r>
            <w:proofErr w:type="spellStart"/>
            <w:r w:rsidRPr="006D7382">
              <w:t>freio</w:t>
            </w:r>
            <w:proofErr w:type="spellEnd"/>
            <w:r w:rsidRPr="006D7382">
              <w:t xml:space="preserve"> </w:t>
            </w:r>
            <w:proofErr w:type="spellStart"/>
            <w:r w:rsidRPr="006D7382">
              <w:t>traseiro</w:t>
            </w:r>
            <w:proofErr w:type="spellEnd"/>
            <w:r w:rsidRPr="006D7382">
              <w:t xml:space="preserve"> a tambor e </w:t>
            </w:r>
            <w:proofErr w:type="spellStart"/>
            <w:r w:rsidRPr="006D7382">
              <w:t>dianteiro</w:t>
            </w:r>
            <w:proofErr w:type="spellEnd"/>
            <w:r w:rsidRPr="006D7382">
              <w:t xml:space="preserve"> de disco </w:t>
            </w:r>
            <w:proofErr w:type="spellStart"/>
            <w:r w:rsidRPr="006D7382">
              <w:t>ou</w:t>
            </w:r>
            <w:proofErr w:type="spellEnd"/>
            <w:r w:rsidRPr="006D7382">
              <w:t xml:space="preserve"> tambor, </w:t>
            </w:r>
            <w:proofErr w:type="spellStart"/>
            <w:r w:rsidRPr="006D7382">
              <w:t>pneu</w:t>
            </w:r>
            <w:proofErr w:type="spellEnd"/>
            <w:r w:rsidRPr="006D7382">
              <w:t xml:space="preserve"> aro </w:t>
            </w:r>
            <w:proofErr w:type="spellStart"/>
            <w:r w:rsidRPr="006D7382">
              <w:t>alumínio</w:t>
            </w:r>
            <w:proofErr w:type="spellEnd"/>
            <w:r w:rsidRPr="006D7382">
              <w:t xml:space="preserve">: </w:t>
            </w:r>
            <w:proofErr w:type="spellStart"/>
            <w:r w:rsidRPr="006D7382">
              <w:t>mínimo</w:t>
            </w:r>
            <w:proofErr w:type="spellEnd"/>
            <w:r w:rsidRPr="006D7382">
              <w:t xml:space="preserve"> 24, </w:t>
            </w:r>
            <w:proofErr w:type="spellStart"/>
            <w:r w:rsidRPr="006D7382">
              <w:t>Suspensão</w:t>
            </w:r>
            <w:proofErr w:type="spellEnd"/>
            <w:r w:rsidRPr="006D7382">
              <w:t xml:space="preserve"> </w:t>
            </w:r>
            <w:proofErr w:type="spellStart"/>
            <w:r w:rsidRPr="006D7382">
              <w:t>dianteira</w:t>
            </w:r>
            <w:proofErr w:type="spellEnd"/>
            <w:r w:rsidRPr="006D7382">
              <w:t xml:space="preserve">, carga </w:t>
            </w:r>
            <w:proofErr w:type="spellStart"/>
            <w:r w:rsidRPr="006D7382">
              <w:t>máxima</w:t>
            </w:r>
            <w:proofErr w:type="spellEnd"/>
            <w:r w:rsidRPr="006D7382">
              <w:t xml:space="preserve">: </w:t>
            </w:r>
            <w:proofErr w:type="spellStart"/>
            <w:r w:rsidRPr="006D7382">
              <w:t>suportar</w:t>
            </w:r>
            <w:proofErr w:type="spellEnd"/>
            <w:r w:rsidRPr="006D7382">
              <w:t xml:space="preserve"> no </w:t>
            </w:r>
            <w:proofErr w:type="spellStart"/>
            <w:r w:rsidRPr="006D7382">
              <w:t>mínimo</w:t>
            </w:r>
            <w:proofErr w:type="spellEnd"/>
            <w:r w:rsidRPr="006D7382">
              <w:t xml:space="preserve"> 100kg á 120kg, </w:t>
            </w:r>
            <w:proofErr w:type="spellStart"/>
            <w:r w:rsidRPr="006D7382">
              <w:t>alarme</w:t>
            </w:r>
            <w:proofErr w:type="spellEnd"/>
            <w:r w:rsidRPr="006D7382">
              <w:t xml:space="preserve"> com </w:t>
            </w:r>
            <w:proofErr w:type="spellStart"/>
            <w:r w:rsidRPr="006D7382">
              <w:t>controle</w:t>
            </w:r>
            <w:proofErr w:type="spellEnd"/>
            <w:r w:rsidRPr="006D7382">
              <w:t xml:space="preserve">, </w:t>
            </w:r>
            <w:proofErr w:type="spellStart"/>
            <w:r w:rsidRPr="006D7382">
              <w:t>buzina</w:t>
            </w:r>
            <w:proofErr w:type="spellEnd"/>
            <w:r w:rsidRPr="006D7382">
              <w:t xml:space="preserve">, </w:t>
            </w:r>
            <w:proofErr w:type="spellStart"/>
            <w:r w:rsidRPr="006D7382">
              <w:t>farol</w:t>
            </w:r>
            <w:proofErr w:type="spellEnd"/>
            <w:r w:rsidRPr="006D7382">
              <w:t xml:space="preserve"> e </w:t>
            </w:r>
            <w:proofErr w:type="spellStart"/>
            <w:r w:rsidRPr="006D7382">
              <w:t>lanterna</w:t>
            </w:r>
            <w:proofErr w:type="spellEnd"/>
            <w:r w:rsidRPr="006D7382">
              <w:t xml:space="preserve"> de led , </w:t>
            </w:r>
            <w:proofErr w:type="spellStart"/>
            <w:r w:rsidRPr="006D7382">
              <w:t>setas</w:t>
            </w:r>
            <w:proofErr w:type="spellEnd"/>
            <w:r w:rsidRPr="006D7382">
              <w:t xml:space="preserve">, luz de </w:t>
            </w:r>
            <w:proofErr w:type="spellStart"/>
            <w:r w:rsidRPr="006D7382">
              <w:t>freio</w:t>
            </w:r>
            <w:proofErr w:type="spellEnd"/>
            <w:r w:rsidRPr="006D7382">
              <w:t xml:space="preserve">, </w:t>
            </w:r>
            <w:proofErr w:type="spellStart"/>
            <w:r w:rsidRPr="006D7382">
              <w:t>descanso</w:t>
            </w:r>
            <w:proofErr w:type="spellEnd"/>
            <w:r w:rsidRPr="006D7382">
              <w:t xml:space="preserve"> central e/</w:t>
            </w:r>
            <w:proofErr w:type="spellStart"/>
            <w:r w:rsidRPr="006D7382">
              <w:t>ou</w:t>
            </w:r>
            <w:proofErr w:type="spellEnd"/>
            <w:r w:rsidRPr="006D7382">
              <w:t xml:space="preserve"> </w:t>
            </w:r>
            <w:proofErr w:type="spellStart"/>
            <w:r w:rsidRPr="006D7382">
              <w:t>traseiro</w:t>
            </w:r>
            <w:proofErr w:type="spellEnd"/>
            <w:r w:rsidRPr="006D7382">
              <w:t>, e-abs (</w:t>
            </w:r>
            <w:proofErr w:type="spellStart"/>
            <w:r w:rsidRPr="006D7382">
              <w:t>acionando</w:t>
            </w:r>
            <w:proofErr w:type="spellEnd"/>
            <w:r w:rsidRPr="006D7382">
              <w:t xml:space="preserve"> o </w:t>
            </w:r>
            <w:proofErr w:type="spellStart"/>
            <w:r w:rsidRPr="006D7382">
              <w:t>freio</w:t>
            </w:r>
            <w:proofErr w:type="spellEnd"/>
            <w:r w:rsidRPr="006D7382">
              <w:t xml:space="preserve">, </w:t>
            </w:r>
            <w:proofErr w:type="spellStart"/>
            <w:r w:rsidRPr="006D7382">
              <w:t>corta</w:t>
            </w:r>
            <w:proofErr w:type="spellEnd"/>
            <w:r w:rsidRPr="006D7382">
              <w:t xml:space="preserve"> o motor), </w:t>
            </w:r>
            <w:proofErr w:type="spellStart"/>
            <w:r w:rsidRPr="006D7382">
              <w:t>cesto</w:t>
            </w:r>
            <w:proofErr w:type="spellEnd"/>
            <w:r w:rsidRPr="006D7382">
              <w:t xml:space="preserve"> </w:t>
            </w:r>
            <w:proofErr w:type="spellStart"/>
            <w:r w:rsidRPr="006D7382">
              <w:t>dianteiro</w:t>
            </w:r>
            <w:proofErr w:type="spellEnd"/>
            <w:r w:rsidRPr="006D7382">
              <w:t xml:space="preserve">, </w:t>
            </w:r>
            <w:proofErr w:type="spellStart"/>
            <w:r w:rsidRPr="006D7382">
              <w:t>garupa</w:t>
            </w:r>
            <w:proofErr w:type="spellEnd"/>
            <w:r w:rsidRPr="006D7382">
              <w:t xml:space="preserve">, duas </w:t>
            </w:r>
            <w:proofErr w:type="spellStart"/>
            <w:r w:rsidRPr="006D7382">
              <w:t>chaves</w:t>
            </w:r>
            <w:proofErr w:type="spellEnd"/>
            <w:r w:rsidRPr="006D7382">
              <w:t xml:space="preserve">, par de </w:t>
            </w:r>
            <w:proofErr w:type="spellStart"/>
            <w:r w:rsidRPr="006D7382">
              <w:t>espelhos</w:t>
            </w:r>
            <w:proofErr w:type="spellEnd"/>
            <w:r w:rsidRPr="006D7382">
              <w:t xml:space="preserve"> </w:t>
            </w:r>
            <w:proofErr w:type="spellStart"/>
            <w:r w:rsidRPr="006D7382">
              <w:t>retrovisores</w:t>
            </w:r>
            <w:proofErr w:type="spellEnd"/>
            <w:r w:rsidRPr="006D7382">
              <w:t>, para-</w:t>
            </w:r>
            <w:r w:rsidRPr="006D7382">
              <w:lastRenderedPageBreak/>
              <w:t xml:space="preserve">lama </w:t>
            </w:r>
            <w:proofErr w:type="spellStart"/>
            <w:r w:rsidRPr="006D7382">
              <w:t>traseiro</w:t>
            </w:r>
            <w:proofErr w:type="spellEnd"/>
            <w:r w:rsidRPr="006D7382">
              <w:t xml:space="preserve"> com </w:t>
            </w:r>
            <w:proofErr w:type="spellStart"/>
            <w:r w:rsidRPr="006D7382">
              <w:t>refletor</w:t>
            </w:r>
            <w:proofErr w:type="spellEnd"/>
            <w:r w:rsidRPr="006D7382">
              <w:t xml:space="preserve"> e/</w:t>
            </w:r>
            <w:proofErr w:type="spellStart"/>
            <w:r w:rsidRPr="006D7382">
              <w:t>ou</w:t>
            </w:r>
            <w:proofErr w:type="spellEnd"/>
            <w:r w:rsidRPr="006D7382">
              <w:t xml:space="preserve"> luz, </w:t>
            </w:r>
            <w:proofErr w:type="spellStart"/>
            <w:r w:rsidRPr="006D7382">
              <w:t>carregador</w:t>
            </w:r>
            <w:proofErr w:type="spellEnd"/>
            <w:r w:rsidRPr="006D7382">
              <w:t xml:space="preserve"> 110v </w:t>
            </w:r>
            <w:proofErr w:type="spellStart"/>
            <w:r w:rsidRPr="006D7382">
              <w:t>ou</w:t>
            </w:r>
            <w:proofErr w:type="spellEnd"/>
            <w:r w:rsidRPr="006D7382">
              <w:t xml:space="preserve"> </w:t>
            </w:r>
            <w:proofErr w:type="spellStart"/>
            <w:r w:rsidRPr="006D7382">
              <w:t>bivolt</w:t>
            </w:r>
            <w:proofErr w:type="spellEnd"/>
            <w:r w:rsidRPr="006D7382">
              <w:t xml:space="preserve">, </w:t>
            </w:r>
            <w:proofErr w:type="spellStart"/>
            <w:r w:rsidRPr="006D7382">
              <w:t>aprovado</w:t>
            </w:r>
            <w:proofErr w:type="spellEnd"/>
            <w:r w:rsidRPr="006D7382">
              <w:t xml:space="preserve"> </w:t>
            </w:r>
            <w:proofErr w:type="spellStart"/>
            <w:r w:rsidRPr="006D7382">
              <w:t>pelo</w:t>
            </w:r>
            <w:proofErr w:type="spellEnd"/>
            <w:r w:rsidRPr="006D7382">
              <w:t xml:space="preserve"> INMETRO. </w:t>
            </w:r>
            <w:proofErr w:type="spellStart"/>
            <w:r w:rsidRPr="006D7382">
              <w:t>Entregue</w:t>
            </w:r>
            <w:proofErr w:type="spellEnd"/>
            <w:r w:rsidRPr="006D7382">
              <w:t xml:space="preserve"> </w:t>
            </w:r>
            <w:proofErr w:type="spellStart"/>
            <w:r w:rsidRPr="006D7382">
              <w:t>montada</w:t>
            </w:r>
            <w:proofErr w:type="spellEnd"/>
            <w:r w:rsidRPr="006D7382">
              <w:t xml:space="preserve"> e </w:t>
            </w:r>
            <w:proofErr w:type="spellStart"/>
            <w:r w:rsidRPr="006D7382">
              <w:t>regulada</w:t>
            </w:r>
            <w:proofErr w:type="spellEnd"/>
            <w:r w:rsidRPr="006D7382">
              <w:t xml:space="preserve"> para </w:t>
            </w:r>
            <w:proofErr w:type="spellStart"/>
            <w:r w:rsidRPr="006D7382">
              <w:t>uso</w:t>
            </w:r>
            <w:proofErr w:type="spellEnd"/>
            <w:r w:rsidRPr="006D7382">
              <w:t xml:space="preserve">. </w:t>
            </w:r>
            <w:proofErr w:type="spellStart"/>
            <w:r w:rsidRPr="006D7382">
              <w:t>Garantia</w:t>
            </w:r>
            <w:proofErr w:type="spellEnd"/>
            <w:r w:rsidRPr="006D7382">
              <w:t xml:space="preserve"> </w:t>
            </w:r>
            <w:proofErr w:type="spellStart"/>
            <w:r w:rsidRPr="006D7382">
              <w:t>mínimo</w:t>
            </w:r>
            <w:proofErr w:type="spellEnd"/>
            <w:r w:rsidRPr="006D7382">
              <w:t xml:space="preserve"> de 6 meses. Cor: </w:t>
            </w:r>
            <w:proofErr w:type="spellStart"/>
            <w:r w:rsidRPr="006D7382">
              <w:t>azul</w:t>
            </w:r>
            <w:proofErr w:type="spellEnd"/>
            <w:r w:rsidRPr="006D7382">
              <w:t xml:space="preserve"> </w:t>
            </w:r>
            <w:proofErr w:type="spellStart"/>
            <w:r w:rsidRPr="006D7382">
              <w:t>ou</w:t>
            </w:r>
            <w:proofErr w:type="spellEnd"/>
            <w:r w:rsidRPr="006D7382">
              <w:t xml:space="preserve"> preta, a </w:t>
            </w:r>
            <w:proofErr w:type="spellStart"/>
            <w:r w:rsidRPr="006D7382">
              <w:t>definir</w:t>
            </w:r>
            <w:proofErr w:type="spellEnd"/>
            <w:r w:rsidRPr="006D7382">
              <w:t xml:space="preserve"> pela </w:t>
            </w:r>
            <w:proofErr w:type="spellStart"/>
            <w:r w:rsidRPr="006D7382">
              <w:t>contratante</w:t>
            </w:r>
            <w:proofErr w:type="spellEnd"/>
            <w:r w:rsidRPr="006D7382">
              <w:t>. Marca/</w:t>
            </w:r>
            <w:proofErr w:type="spellStart"/>
            <w:r w:rsidRPr="006D7382">
              <w:t>modelo</w:t>
            </w:r>
            <w:proofErr w:type="spellEnd"/>
            <w:r w:rsidRPr="006D7382">
              <w:t xml:space="preserve"> </w:t>
            </w:r>
            <w:proofErr w:type="spellStart"/>
            <w:r w:rsidRPr="006D7382">
              <w:t>equivalente</w:t>
            </w:r>
            <w:proofErr w:type="spellEnd"/>
            <w:r w:rsidRPr="006D7382">
              <w:t xml:space="preserve"> </w:t>
            </w:r>
            <w:proofErr w:type="spellStart"/>
            <w:r w:rsidRPr="006D7382">
              <w:t>ou</w:t>
            </w:r>
            <w:proofErr w:type="spellEnd"/>
            <w:r w:rsidRPr="006D7382">
              <w:t xml:space="preserve"> </w:t>
            </w:r>
            <w:proofErr w:type="spellStart"/>
            <w:r w:rsidRPr="006D7382">
              <w:t>melhor</w:t>
            </w:r>
            <w:proofErr w:type="spellEnd"/>
            <w:r w:rsidRPr="006D7382">
              <w:t>: Veloster, Duos e Souza. CATMAT: 377312/ 483926.</w:t>
            </w:r>
          </w:p>
        </w:tc>
        <w:tc>
          <w:tcPr>
            <w:tcW w:w="62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25F4DAF" w14:textId="77777777" w:rsidR="003B5FBB" w:rsidRPr="0050552C" w:rsidRDefault="003B5FBB" w:rsidP="007B2736">
            <w:pPr>
              <w:spacing w:after="160" w:line="278" w:lineRule="auto"/>
              <w:cnfStyle w:val="000000100000" w:firstRow="0" w:lastRow="0" w:firstColumn="0" w:lastColumn="0" w:oddVBand="0" w:evenVBand="0" w:oddHBand="1" w:evenHBand="0" w:firstRowFirstColumn="0" w:firstRowLastColumn="0" w:lastRowFirstColumn="0" w:lastRowLastColumn="0"/>
            </w:pPr>
            <w:r>
              <w:lastRenderedPageBreak/>
              <w:t>un</w:t>
            </w:r>
          </w:p>
        </w:tc>
        <w:tc>
          <w:tcPr>
            <w:tcW w:w="85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D3419D3" w14:textId="77777777" w:rsidR="003B5FBB" w:rsidRPr="0050552C" w:rsidRDefault="003B5FBB" w:rsidP="007B2736">
            <w:pPr>
              <w:spacing w:after="160" w:line="278" w:lineRule="auto"/>
              <w:cnfStyle w:val="000000100000" w:firstRow="0" w:lastRow="0" w:firstColumn="0" w:lastColumn="0" w:oddVBand="0" w:evenVBand="0" w:oddHBand="1" w:evenHBand="0" w:firstRowFirstColumn="0" w:firstRowLastColumn="0" w:lastRowFirstColumn="0" w:lastRowLastColumn="0"/>
            </w:pPr>
            <w:r>
              <w:t>36</w:t>
            </w:r>
          </w:p>
        </w:tc>
        <w:tc>
          <w:tcPr>
            <w:tcW w:w="66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2CF992E" w14:textId="1410B473" w:rsidR="003B5FBB" w:rsidRPr="0050552C" w:rsidRDefault="000434D9" w:rsidP="007B2736">
            <w:pPr>
              <w:spacing w:after="160" w:line="278" w:lineRule="auto"/>
              <w:cnfStyle w:val="000000100000" w:firstRow="0" w:lastRow="0" w:firstColumn="0" w:lastColumn="0" w:oddVBand="0" w:evenVBand="0" w:oddHBand="1" w:evenHBand="0" w:firstRowFirstColumn="0" w:firstRowLastColumn="0" w:lastRowFirstColumn="0" w:lastRowLastColumn="0"/>
            </w:pPr>
            <w:r>
              <w:t>5.096,67</w:t>
            </w:r>
          </w:p>
        </w:tc>
        <w:tc>
          <w:tcPr>
            <w:tcW w:w="59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1345845" w14:textId="25BFD644" w:rsidR="003B5FBB" w:rsidRPr="0050552C" w:rsidRDefault="000434D9" w:rsidP="007B2736">
            <w:pPr>
              <w:spacing w:after="160" w:line="278" w:lineRule="auto"/>
              <w:cnfStyle w:val="000000100000" w:firstRow="0" w:lastRow="0" w:firstColumn="0" w:lastColumn="0" w:oddVBand="0" w:evenVBand="0" w:oddHBand="1" w:evenHBand="0" w:firstRowFirstColumn="0" w:firstRowLastColumn="0" w:lastRowFirstColumn="0" w:lastRowLastColumn="0"/>
            </w:pPr>
            <w:r>
              <w:t>183.480,12</w:t>
            </w:r>
          </w:p>
        </w:tc>
      </w:tr>
      <w:tr w:rsidR="003B5FBB" w:rsidRPr="0050552C" w14:paraId="27936D62" w14:textId="77777777" w:rsidTr="007B2736">
        <w:trPr>
          <w:trHeight w:val="4815"/>
        </w:trPr>
        <w:tc>
          <w:tcPr>
            <w:cnfStyle w:val="001000000000" w:firstRow="0" w:lastRow="0" w:firstColumn="1" w:lastColumn="0" w:oddVBand="0" w:evenVBand="0" w:oddHBand="0" w:evenHBand="0" w:firstRowFirstColumn="0" w:firstRowLastColumn="0" w:lastRowFirstColumn="0" w:lastRowLastColumn="0"/>
            <w:tcW w:w="38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4204EB1" w14:textId="77777777" w:rsidR="003B5FBB" w:rsidRPr="0050552C" w:rsidRDefault="003B5FBB" w:rsidP="007B2736">
            <w:pPr>
              <w:spacing w:after="160" w:line="278" w:lineRule="auto"/>
            </w:pPr>
            <w:r>
              <w:lastRenderedPageBreak/>
              <w:t>2</w:t>
            </w:r>
          </w:p>
        </w:tc>
        <w:tc>
          <w:tcPr>
            <w:tcW w:w="60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677C222" w14:textId="77777777" w:rsidR="003B5FBB" w:rsidRPr="00756C3C" w:rsidRDefault="003B5FBB" w:rsidP="007B2736">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6D7382">
              <w:t>600016.</w:t>
            </w:r>
          </w:p>
        </w:tc>
        <w:tc>
          <w:tcPr>
            <w:tcW w:w="128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B5F4023" w14:textId="77777777" w:rsidR="003B5FBB" w:rsidRPr="000F1683" w:rsidRDefault="003B5FBB" w:rsidP="007B2736">
            <w:pPr>
              <w:cnfStyle w:val="000000000000" w:firstRow="0" w:lastRow="0" w:firstColumn="0" w:lastColumn="0" w:oddVBand="0" w:evenVBand="0" w:oddHBand="0" w:evenHBand="0" w:firstRowFirstColumn="0" w:firstRowLastColumn="0" w:lastRowFirstColumn="0" w:lastRowLastColumn="0"/>
            </w:pPr>
            <w:r w:rsidRPr="006D7382">
              <w:t xml:space="preserve">Capacete </w:t>
            </w:r>
            <w:proofErr w:type="spellStart"/>
            <w:r w:rsidRPr="006D7382">
              <w:t>esportivo</w:t>
            </w:r>
            <w:proofErr w:type="spellEnd"/>
            <w:r w:rsidRPr="006D7382">
              <w:t xml:space="preserve">; para </w:t>
            </w:r>
            <w:proofErr w:type="spellStart"/>
            <w:r w:rsidRPr="006D7382">
              <w:t>ciclista</w:t>
            </w:r>
            <w:proofErr w:type="spellEnd"/>
            <w:r w:rsidRPr="006D7382">
              <w:t xml:space="preserve">; de material abs.; </w:t>
            </w:r>
            <w:proofErr w:type="spellStart"/>
            <w:r w:rsidRPr="006D7382">
              <w:t>tamanho</w:t>
            </w:r>
            <w:proofErr w:type="spellEnd"/>
            <w:r w:rsidRPr="006D7382">
              <w:t xml:space="preserve"> </w:t>
            </w:r>
            <w:proofErr w:type="spellStart"/>
            <w:r w:rsidRPr="006D7382">
              <w:t>variados</w:t>
            </w:r>
            <w:proofErr w:type="spellEnd"/>
            <w:r w:rsidRPr="006D7382">
              <w:t xml:space="preserve">; com </w:t>
            </w:r>
            <w:proofErr w:type="spellStart"/>
            <w:r w:rsidRPr="006D7382">
              <w:t>forro</w:t>
            </w:r>
            <w:proofErr w:type="spellEnd"/>
            <w:r w:rsidRPr="006D7382">
              <w:t xml:space="preserve"> </w:t>
            </w:r>
            <w:proofErr w:type="spellStart"/>
            <w:r w:rsidRPr="006D7382">
              <w:t>espuma</w:t>
            </w:r>
            <w:proofErr w:type="spellEnd"/>
            <w:r w:rsidRPr="006D7382">
              <w:t xml:space="preserve"> de </w:t>
            </w:r>
            <w:proofErr w:type="spellStart"/>
            <w:r w:rsidRPr="006D7382">
              <w:t>tecido</w:t>
            </w:r>
            <w:proofErr w:type="spellEnd"/>
            <w:r w:rsidRPr="006D7382">
              <w:t xml:space="preserve"> </w:t>
            </w:r>
            <w:proofErr w:type="spellStart"/>
            <w:r w:rsidRPr="006D7382">
              <w:t>preto</w:t>
            </w:r>
            <w:proofErr w:type="spellEnd"/>
            <w:r w:rsidRPr="006D7382">
              <w:t xml:space="preserve">; </w:t>
            </w:r>
            <w:proofErr w:type="spellStart"/>
            <w:r w:rsidRPr="006D7382">
              <w:t>fecho</w:t>
            </w:r>
            <w:proofErr w:type="spellEnd"/>
            <w:r w:rsidRPr="006D7382">
              <w:t xml:space="preserve"> de </w:t>
            </w:r>
            <w:proofErr w:type="spellStart"/>
            <w:r w:rsidRPr="006D7382">
              <w:t>regulagem</w:t>
            </w:r>
            <w:proofErr w:type="spellEnd"/>
            <w:r w:rsidRPr="006D7382">
              <w:t xml:space="preserve"> </w:t>
            </w:r>
            <w:proofErr w:type="spellStart"/>
            <w:r w:rsidRPr="006D7382">
              <w:t>por</w:t>
            </w:r>
            <w:proofErr w:type="spellEnd"/>
            <w:r w:rsidRPr="006D7382">
              <w:t xml:space="preserve"> jugular, </w:t>
            </w:r>
            <w:proofErr w:type="spellStart"/>
            <w:r w:rsidRPr="006D7382">
              <w:t>tipo</w:t>
            </w:r>
            <w:proofErr w:type="spellEnd"/>
            <w:r w:rsidRPr="006D7382">
              <w:t xml:space="preserve"> </w:t>
            </w:r>
            <w:proofErr w:type="spellStart"/>
            <w:r w:rsidRPr="006D7382">
              <w:t>engate</w:t>
            </w:r>
            <w:proofErr w:type="spellEnd"/>
            <w:r w:rsidRPr="006D7382">
              <w:t xml:space="preserve"> </w:t>
            </w:r>
            <w:proofErr w:type="spellStart"/>
            <w:r w:rsidRPr="006D7382">
              <w:t>rápido</w:t>
            </w:r>
            <w:proofErr w:type="spellEnd"/>
            <w:r w:rsidRPr="006D7382">
              <w:t xml:space="preserve">; com </w:t>
            </w:r>
            <w:proofErr w:type="spellStart"/>
            <w:r w:rsidRPr="006D7382">
              <w:t>sistema</w:t>
            </w:r>
            <w:proofErr w:type="spellEnd"/>
            <w:r w:rsidRPr="006D7382">
              <w:t xml:space="preserve"> de </w:t>
            </w:r>
            <w:proofErr w:type="spellStart"/>
            <w:r w:rsidRPr="006D7382">
              <w:lastRenderedPageBreak/>
              <w:t>ventilação</w:t>
            </w:r>
            <w:proofErr w:type="spellEnd"/>
            <w:r w:rsidRPr="006D7382">
              <w:t xml:space="preserve">; </w:t>
            </w:r>
            <w:proofErr w:type="spellStart"/>
            <w:r w:rsidRPr="006D7382">
              <w:t>na</w:t>
            </w:r>
            <w:proofErr w:type="spellEnd"/>
            <w:r w:rsidRPr="006D7382">
              <w:t xml:space="preserve"> </w:t>
            </w:r>
            <w:proofErr w:type="spellStart"/>
            <w:r w:rsidRPr="006D7382">
              <w:t>cor</w:t>
            </w:r>
            <w:proofErr w:type="spellEnd"/>
            <w:r w:rsidRPr="006D7382">
              <w:t xml:space="preserve"> preta </w:t>
            </w:r>
            <w:proofErr w:type="spellStart"/>
            <w:r w:rsidRPr="006D7382">
              <w:t>ou</w:t>
            </w:r>
            <w:proofErr w:type="spellEnd"/>
            <w:r w:rsidRPr="006D7382">
              <w:t xml:space="preserve"> </w:t>
            </w:r>
            <w:proofErr w:type="spellStart"/>
            <w:r w:rsidRPr="006D7382">
              <w:t>azul</w:t>
            </w:r>
            <w:proofErr w:type="spellEnd"/>
            <w:r w:rsidRPr="006D7382">
              <w:t xml:space="preserve"> a </w:t>
            </w:r>
            <w:proofErr w:type="spellStart"/>
            <w:r w:rsidRPr="006D7382">
              <w:t>definir</w:t>
            </w:r>
            <w:proofErr w:type="spellEnd"/>
            <w:r w:rsidRPr="006D7382">
              <w:t xml:space="preserve"> pela </w:t>
            </w:r>
            <w:proofErr w:type="spellStart"/>
            <w:r w:rsidRPr="006D7382">
              <w:t>contratante</w:t>
            </w:r>
            <w:proofErr w:type="spellEnd"/>
            <w:r w:rsidRPr="006D7382">
              <w:t>. CATMAT: 600016.</w:t>
            </w:r>
          </w:p>
        </w:tc>
        <w:tc>
          <w:tcPr>
            <w:tcW w:w="62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02C3184" w14:textId="77777777" w:rsidR="003B5FBB" w:rsidRPr="0050552C" w:rsidRDefault="003B5FBB" w:rsidP="007B2736">
            <w:pPr>
              <w:spacing w:after="160" w:line="278" w:lineRule="auto"/>
              <w:cnfStyle w:val="000000000000" w:firstRow="0" w:lastRow="0" w:firstColumn="0" w:lastColumn="0" w:oddVBand="0" w:evenVBand="0" w:oddHBand="0" w:evenHBand="0" w:firstRowFirstColumn="0" w:firstRowLastColumn="0" w:lastRowFirstColumn="0" w:lastRowLastColumn="0"/>
            </w:pPr>
            <w:r>
              <w:lastRenderedPageBreak/>
              <w:t>un</w:t>
            </w:r>
          </w:p>
        </w:tc>
        <w:tc>
          <w:tcPr>
            <w:tcW w:w="85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A7474A4" w14:textId="77777777" w:rsidR="003B5FBB" w:rsidRPr="0050552C" w:rsidRDefault="003B5FBB" w:rsidP="007B2736">
            <w:pPr>
              <w:spacing w:after="160" w:line="278" w:lineRule="auto"/>
              <w:cnfStyle w:val="000000000000" w:firstRow="0" w:lastRow="0" w:firstColumn="0" w:lastColumn="0" w:oddVBand="0" w:evenVBand="0" w:oddHBand="0" w:evenHBand="0" w:firstRowFirstColumn="0" w:firstRowLastColumn="0" w:lastRowFirstColumn="0" w:lastRowLastColumn="0"/>
            </w:pPr>
            <w:r>
              <w:t>36</w:t>
            </w:r>
          </w:p>
        </w:tc>
        <w:tc>
          <w:tcPr>
            <w:tcW w:w="66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0AB6956" w14:textId="4561652F" w:rsidR="003B5FBB" w:rsidRPr="0050552C" w:rsidRDefault="000434D9" w:rsidP="007B2736">
            <w:pPr>
              <w:spacing w:after="160" w:line="278" w:lineRule="auto"/>
              <w:cnfStyle w:val="000000000000" w:firstRow="0" w:lastRow="0" w:firstColumn="0" w:lastColumn="0" w:oddVBand="0" w:evenVBand="0" w:oddHBand="0" w:evenHBand="0" w:firstRowFirstColumn="0" w:firstRowLastColumn="0" w:lastRowFirstColumn="0" w:lastRowLastColumn="0"/>
            </w:pPr>
            <w:r>
              <w:t>118,33</w:t>
            </w:r>
          </w:p>
        </w:tc>
        <w:tc>
          <w:tcPr>
            <w:tcW w:w="59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AF4ACBB" w14:textId="748E0650" w:rsidR="003B5FBB" w:rsidRPr="0050552C" w:rsidRDefault="000434D9" w:rsidP="007B2736">
            <w:pPr>
              <w:spacing w:after="160" w:line="278" w:lineRule="auto"/>
              <w:cnfStyle w:val="000000000000" w:firstRow="0" w:lastRow="0" w:firstColumn="0" w:lastColumn="0" w:oddVBand="0" w:evenVBand="0" w:oddHBand="0" w:evenHBand="0" w:firstRowFirstColumn="0" w:firstRowLastColumn="0" w:lastRowFirstColumn="0" w:lastRowLastColumn="0"/>
            </w:pPr>
            <w:r>
              <w:t>4.259,88</w:t>
            </w:r>
          </w:p>
        </w:tc>
      </w:tr>
      <w:tr w:rsidR="003B5FBB" w:rsidRPr="0050552C" w14:paraId="42A1D7AC" w14:textId="77777777" w:rsidTr="007B2736">
        <w:trPr>
          <w:cnfStyle w:val="000000100000" w:firstRow="0" w:lastRow="0" w:firstColumn="0" w:lastColumn="0" w:oddVBand="0" w:evenVBand="0" w:oddHBand="1" w:evenHBand="0" w:firstRowFirstColumn="0" w:firstRowLastColumn="0" w:lastRowFirstColumn="0" w:lastRowLastColumn="0"/>
          <w:trHeight w:val="4815"/>
        </w:trPr>
        <w:tc>
          <w:tcPr>
            <w:cnfStyle w:val="001000000000" w:firstRow="0" w:lastRow="0" w:firstColumn="1" w:lastColumn="0" w:oddVBand="0" w:evenVBand="0" w:oddHBand="0" w:evenHBand="0" w:firstRowFirstColumn="0" w:firstRowLastColumn="0" w:lastRowFirstColumn="0" w:lastRowLastColumn="0"/>
            <w:tcW w:w="38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DD819AC" w14:textId="77777777" w:rsidR="003B5FBB" w:rsidRDefault="003B5FBB" w:rsidP="007B2736">
            <w:pPr>
              <w:spacing w:after="160" w:line="278" w:lineRule="auto"/>
            </w:pPr>
            <w:r>
              <w:t>3</w:t>
            </w:r>
          </w:p>
        </w:tc>
        <w:tc>
          <w:tcPr>
            <w:tcW w:w="60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65DC9DB" w14:textId="77777777" w:rsidR="003B5FBB" w:rsidRPr="00756C3C" w:rsidRDefault="003B5FBB" w:rsidP="007B2736">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6D7382">
              <w:rPr>
                <w:b/>
                <w:bCs/>
              </w:rPr>
              <w:t>5215103-1</w:t>
            </w:r>
          </w:p>
        </w:tc>
        <w:tc>
          <w:tcPr>
            <w:tcW w:w="128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7159F64" w14:textId="77777777" w:rsidR="003B5FBB" w:rsidRDefault="003B5FBB" w:rsidP="007B2736">
            <w:pPr>
              <w:cnfStyle w:val="000000100000" w:firstRow="0" w:lastRow="0" w:firstColumn="0" w:lastColumn="0" w:oddVBand="0" w:evenVBand="0" w:oddHBand="1" w:evenHBand="0" w:firstRowFirstColumn="0" w:firstRowLastColumn="0" w:lastRowFirstColumn="0" w:lastRowLastColumn="0"/>
            </w:pPr>
            <w:r w:rsidRPr="006D7382">
              <w:t xml:space="preserve">Kit de </w:t>
            </w:r>
            <w:proofErr w:type="spellStart"/>
            <w:r w:rsidRPr="006D7382">
              <w:t>baterias</w:t>
            </w:r>
            <w:proofErr w:type="spellEnd"/>
            <w:r w:rsidRPr="006D7382">
              <w:t xml:space="preserve"> </w:t>
            </w:r>
            <w:proofErr w:type="spellStart"/>
            <w:r w:rsidRPr="006D7382">
              <w:t>destinado</w:t>
            </w:r>
            <w:proofErr w:type="spellEnd"/>
            <w:r w:rsidRPr="006D7382">
              <w:t xml:space="preserve"> à </w:t>
            </w:r>
            <w:proofErr w:type="spellStart"/>
            <w:r w:rsidRPr="006D7382">
              <w:t>reposição</w:t>
            </w:r>
            <w:proofErr w:type="spellEnd"/>
            <w:r w:rsidRPr="006D7382">
              <w:t xml:space="preserve"> e/</w:t>
            </w:r>
            <w:proofErr w:type="spellStart"/>
            <w:r w:rsidRPr="006D7382">
              <w:t>ou</w:t>
            </w:r>
            <w:proofErr w:type="spellEnd"/>
            <w:r w:rsidRPr="006D7382">
              <w:t xml:space="preserve"> </w:t>
            </w:r>
            <w:proofErr w:type="spellStart"/>
            <w:r w:rsidRPr="006D7382">
              <w:t>substituição</w:t>
            </w:r>
            <w:proofErr w:type="spellEnd"/>
            <w:r w:rsidRPr="006D7382">
              <w:t xml:space="preserve"> no </w:t>
            </w:r>
            <w:proofErr w:type="spellStart"/>
            <w:r w:rsidRPr="006D7382">
              <w:t>sistema</w:t>
            </w:r>
            <w:proofErr w:type="spellEnd"/>
            <w:r w:rsidRPr="006D7382">
              <w:t xml:space="preserve"> de </w:t>
            </w:r>
            <w:proofErr w:type="spellStart"/>
            <w:r w:rsidRPr="006D7382">
              <w:t>alimentação</w:t>
            </w:r>
            <w:proofErr w:type="spellEnd"/>
            <w:r w:rsidRPr="006D7382">
              <w:t xml:space="preserve"> da </w:t>
            </w:r>
            <w:proofErr w:type="spellStart"/>
            <w:r w:rsidRPr="006D7382">
              <w:t>bicicleta</w:t>
            </w:r>
            <w:proofErr w:type="spellEnd"/>
            <w:r w:rsidRPr="006D7382">
              <w:t xml:space="preserve"> </w:t>
            </w:r>
            <w:proofErr w:type="spellStart"/>
            <w:r w:rsidRPr="006D7382">
              <w:t>elétrica</w:t>
            </w:r>
            <w:proofErr w:type="spellEnd"/>
            <w:r w:rsidRPr="006D7382">
              <w:t xml:space="preserve"> </w:t>
            </w:r>
            <w:proofErr w:type="spellStart"/>
            <w:r w:rsidRPr="006D7382">
              <w:t>modelo</w:t>
            </w:r>
            <w:proofErr w:type="spellEnd"/>
            <w:r w:rsidRPr="006D7382">
              <w:t xml:space="preserve"> Duos E-Maxx 500, </w:t>
            </w:r>
            <w:proofErr w:type="spellStart"/>
            <w:r w:rsidRPr="006D7382">
              <w:t>composto</w:t>
            </w:r>
            <w:proofErr w:type="spellEnd"/>
            <w:r w:rsidRPr="006D7382">
              <w:t xml:space="preserve"> </w:t>
            </w:r>
            <w:proofErr w:type="spellStart"/>
            <w:r w:rsidRPr="006D7382">
              <w:t>por</w:t>
            </w:r>
            <w:proofErr w:type="spellEnd"/>
            <w:r w:rsidRPr="006D7382">
              <w:t xml:space="preserve"> 04 (</w:t>
            </w:r>
            <w:proofErr w:type="spellStart"/>
            <w:r w:rsidRPr="006D7382">
              <w:t>quatro</w:t>
            </w:r>
            <w:proofErr w:type="spellEnd"/>
            <w:r w:rsidRPr="006D7382">
              <w:t xml:space="preserve">) </w:t>
            </w:r>
            <w:proofErr w:type="spellStart"/>
            <w:r w:rsidRPr="006D7382">
              <w:t>baterias</w:t>
            </w:r>
            <w:proofErr w:type="spellEnd"/>
            <w:r w:rsidRPr="006D7382">
              <w:t xml:space="preserve"> de 12V de </w:t>
            </w:r>
            <w:proofErr w:type="spellStart"/>
            <w:r w:rsidRPr="006D7382">
              <w:t>tensão</w:t>
            </w:r>
            <w:proofErr w:type="spellEnd"/>
            <w:r w:rsidRPr="006D7382">
              <w:t xml:space="preserve"> nominal, com </w:t>
            </w:r>
            <w:proofErr w:type="spellStart"/>
            <w:r w:rsidRPr="006D7382">
              <w:t>capacidade</w:t>
            </w:r>
            <w:proofErr w:type="spellEnd"/>
            <w:r w:rsidRPr="006D7382">
              <w:t xml:space="preserve"> nominal de 16 Ah </w:t>
            </w:r>
            <w:proofErr w:type="spellStart"/>
            <w:r w:rsidRPr="006D7382">
              <w:t>cada</w:t>
            </w:r>
            <w:proofErr w:type="spellEnd"/>
            <w:r w:rsidRPr="006D7382">
              <w:t xml:space="preserve">, </w:t>
            </w:r>
            <w:proofErr w:type="spellStart"/>
            <w:r w:rsidRPr="006D7382">
              <w:t>totalizando</w:t>
            </w:r>
            <w:proofErr w:type="spellEnd"/>
            <w:r w:rsidRPr="006D7382">
              <w:t xml:space="preserve"> 48V, </w:t>
            </w:r>
            <w:proofErr w:type="spellStart"/>
            <w:r w:rsidRPr="006D7382">
              <w:t>compatíveis</w:t>
            </w:r>
            <w:proofErr w:type="spellEnd"/>
            <w:r w:rsidRPr="006D7382">
              <w:t xml:space="preserve"> com as </w:t>
            </w:r>
            <w:proofErr w:type="spellStart"/>
            <w:r w:rsidRPr="006D7382">
              <w:t>especificações</w:t>
            </w:r>
            <w:proofErr w:type="spellEnd"/>
            <w:r w:rsidRPr="006D7382">
              <w:t xml:space="preserve"> </w:t>
            </w:r>
            <w:proofErr w:type="spellStart"/>
            <w:r w:rsidRPr="006D7382">
              <w:lastRenderedPageBreak/>
              <w:t>originais</w:t>
            </w:r>
            <w:proofErr w:type="spellEnd"/>
            <w:r w:rsidRPr="006D7382">
              <w:t xml:space="preserve"> do </w:t>
            </w:r>
            <w:proofErr w:type="spellStart"/>
            <w:r w:rsidRPr="006D7382">
              <w:t>fabricante</w:t>
            </w:r>
            <w:proofErr w:type="spellEnd"/>
            <w:r w:rsidRPr="006D7382">
              <w:t xml:space="preserve">. As </w:t>
            </w:r>
            <w:proofErr w:type="spellStart"/>
            <w:r w:rsidRPr="006D7382">
              <w:t>baterias</w:t>
            </w:r>
            <w:proofErr w:type="spellEnd"/>
            <w:r w:rsidRPr="006D7382">
              <w:t xml:space="preserve"> </w:t>
            </w:r>
            <w:proofErr w:type="spellStart"/>
            <w:r w:rsidRPr="006D7382">
              <w:t>deverão</w:t>
            </w:r>
            <w:proofErr w:type="spellEnd"/>
            <w:r w:rsidRPr="006D7382">
              <w:t xml:space="preserve"> ser do </w:t>
            </w:r>
            <w:proofErr w:type="spellStart"/>
            <w:r w:rsidRPr="006D7382">
              <w:t>tipo</w:t>
            </w:r>
            <w:proofErr w:type="spellEnd"/>
            <w:r w:rsidRPr="006D7382">
              <w:t xml:space="preserve"> </w:t>
            </w:r>
            <w:proofErr w:type="spellStart"/>
            <w:r w:rsidRPr="006D7382">
              <w:t>recarregável</w:t>
            </w:r>
            <w:proofErr w:type="spellEnd"/>
            <w:r w:rsidRPr="006D7382">
              <w:t xml:space="preserve">, </w:t>
            </w:r>
            <w:proofErr w:type="spellStart"/>
            <w:r w:rsidRPr="006D7382">
              <w:t>tecnologia</w:t>
            </w:r>
            <w:proofErr w:type="spellEnd"/>
            <w:r w:rsidRPr="006D7382">
              <w:t xml:space="preserve"> VRLA AGM (gel </w:t>
            </w:r>
            <w:proofErr w:type="spellStart"/>
            <w:r w:rsidRPr="006D7382">
              <w:t>selado</w:t>
            </w:r>
            <w:proofErr w:type="spellEnd"/>
            <w:r w:rsidRPr="006D7382">
              <w:t xml:space="preserve">), livres de </w:t>
            </w:r>
            <w:proofErr w:type="spellStart"/>
            <w:r w:rsidRPr="006D7382">
              <w:t>manutenção</w:t>
            </w:r>
            <w:proofErr w:type="spellEnd"/>
            <w:r w:rsidRPr="006D7382">
              <w:t xml:space="preserve">, de </w:t>
            </w:r>
            <w:proofErr w:type="spellStart"/>
            <w:r w:rsidRPr="006D7382">
              <w:t>ciclo</w:t>
            </w:r>
            <w:proofErr w:type="spellEnd"/>
            <w:r w:rsidRPr="006D7382">
              <w:t xml:space="preserve"> profundo, </w:t>
            </w:r>
            <w:proofErr w:type="spellStart"/>
            <w:r w:rsidRPr="006D7382">
              <w:t>próprias</w:t>
            </w:r>
            <w:proofErr w:type="spellEnd"/>
            <w:r w:rsidRPr="006D7382">
              <w:t xml:space="preserve"> para </w:t>
            </w:r>
            <w:proofErr w:type="spellStart"/>
            <w:r w:rsidRPr="006D7382">
              <w:t>uso</w:t>
            </w:r>
            <w:proofErr w:type="spellEnd"/>
            <w:r w:rsidRPr="006D7382">
              <w:t xml:space="preserve"> </w:t>
            </w:r>
            <w:proofErr w:type="spellStart"/>
            <w:r w:rsidRPr="006D7382">
              <w:t>em</w:t>
            </w:r>
            <w:proofErr w:type="spellEnd"/>
            <w:r w:rsidRPr="006D7382">
              <w:t xml:space="preserve"> </w:t>
            </w:r>
            <w:proofErr w:type="spellStart"/>
            <w:r w:rsidRPr="006D7382">
              <w:t>bicicletas</w:t>
            </w:r>
            <w:proofErr w:type="spellEnd"/>
            <w:r w:rsidRPr="006D7382">
              <w:t xml:space="preserve"> </w:t>
            </w:r>
            <w:proofErr w:type="spellStart"/>
            <w:r w:rsidRPr="006D7382">
              <w:t>elétricas</w:t>
            </w:r>
            <w:proofErr w:type="spellEnd"/>
            <w:r w:rsidRPr="006D7382">
              <w:t xml:space="preserve">, </w:t>
            </w:r>
            <w:proofErr w:type="spellStart"/>
            <w:r w:rsidRPr="006D7382">
              <w:t>permitindo</w:t>
            </w:r>
            <w:proofErr w:type="spellEnd"/>
            <w:r w:rsidRPr="006D7382">
              <w:t xml:space="preserve"> </w:t>
            </w:r>
            <w:proofErr w:type="spellStart"/>
            <w:r w:rsidRPr="006D7382">
              <w:t>sucessivas</w:t>
            </w:r>
            <w:proofErr w:type="spellEnd"/>
            <w:r w:rsidRPr="006D7382">
              <w:t xml:space="preserve"> </w:t>
            </w:r>
            <w:proofErr w:type="spellStart"/>
            <w:r w:rsidRPr="006D7382">
              <w:t>descargas</w:t>
            </w:r>
            <w:proofErr w:type="spellEnd"/>
            <w:r w:rsidRPr="006D7382">
              <w:t xml:space="preserve"> e </w:t>
            </w:r>
            <w:proofErr w:type="spellStart"/>
            <w:r w:rsidRPr="006D7382">
              <w:t>recargas</w:t>
            </w:r>
            <w:proofErr w:type="spellEnd"/>
            <w:r w:rsidRPr="006D7382">
              <w:t xml:space="preserve"> </w:t>
            </w:r>
            <w:proofErr w:type="spellStart"/>
            <w:r w:rsidRPr="006D7382">
              <w:t>sem</w:t>
            </w:r>
            <w:proofErr w:type="spellEnd"/>
            <w:r w:rsidRPr="006D7382">
              <w:t xml:space="preserve"> </w:t>
            </w:r>
            <w:proofErr w:type="spellStart"/>
            <w:r w:rsidRPr="006D7382">
              <w:t>comprometimento</w:t>
            </w:r>
            <w:proofErr w:type="spellEnd"/>
            <w:r w:rsidRPr="006D7382">
              <w:t xml:space="preserve"> do </w:t>
            </w:r>
            <w:proofErr w:type="spellStart"/>
            <w:r w:rsidRPr="006D7382">
              <w:t>desempenho</w:t>
            </w:r>
            <w:proofErr w:type="spellEnd"/>
            <w:r w:rsidRPr="006D7382">
              <w:t xml:space="preserve"> e da </w:t>
            </w:r>
            <w:proofErr w:type="spellStart"/>
            <w:r w:rsidRPr="006D7382">
              <w:t>vida</w:t>
            </w:r>
            <w:proofErr w:type="spellEnd"/>
            <w:r w:rsidRPr="006D7382">
              <w:t xml:space="preserve"> </w:t>
            </w:r>
            <w:proofErr w:type="spellStart"/>
            <w:r w:rsidRPr="006D7382">
              <w:t>útil</w:t>
            </w:r>
            <w:proofErr w:type="spellEnd"/>
            <w:r w:rsidRPr="006D7382">
              <w:t xml:space="preserve">. O </w:t>
            </w:r>
            <w:proofErr w:type="spellStart"/>
            <w:r w:rsidRPr="006D7382">
              <w:t>produto</w:t>
            </w:r>
            <w:proofErr w:type="spellEnd"/>
            <w:r w:rsidRPr="006D7382">
              <w:t xml:space="preserve"> </w:t>
            </w:r>
            <w:proofErr w:type="spellStart"/>
            <w:r w:rsidRPr="006D7382">
              <w:t>deverá</w:t>
            </w:r>
            <w:proofErr w:type="spellEnd"/>
            <w:r w:rsidRPr="006D7382">
              <w:t xml:space="preserve"> ser novo, </w:t>
            </w:r>
            <w:proofErr w:type="spellStart"/>
            <w:r w:rsidRPr="006D7382">
              <w:t>sem</w:t>
            </w:r>
            <w:proofErr w:type="spellEnd"/>
            <w:r w:rsidRPr="006D7382">
              <w:t xml:space="preserve"> </w:t>
            </w:r>
            <w:proofErr w:type="spellStart"/>
            <w:r w:rsidRPr="006D7382">
              <w:t>uso</w:t>
            </w:r>
            <w:proofErr w:type="spellEnd"/>
            <w:r w:rsidRPr="006D7382">
              <w:t xml:space="preserve">, com </w:t>
            </w:r>
            <w:proofErr w:type="spellStart"/>
            <w:r w:rsidRPr="006D7382">
              <w:t>garantia</w:t>
            </w:r>
            <w:proofErr w:type="spellEnd"/>
            <w:r w:rsidRPr="006D7382">
              <w:t xml:space="preserve"> </w:t>
            </w:r>
            <w:proofErr w:type="spellStart"/>
            <w:r w:rsidRPr="006D7382">
              <w:t>mínima</w:t>
            </w:r>
            <w:proofErr w:type="spellEnd"/>
            <w:r w:rsidRPr="006D7382">
              <w:t xml:space="preserve"> de 06 (seis) meses contra </w:t>
            </w:r>
            <w:proofErr w:type="spellStart"/>
            <w:r w:rsidRPr="006D7382">
              <w:t>defeitos</w:t>
            </w:r>
            <w:proofErr w:type="spellEnd"/>
            <w:r w:rsidRPr="006D7382">
              <w:t xml:space="preserve"> de </w:t>
            </w:r>
            <w:proofErr w:type="spellStart"/>
            <w:r w:rsidRPr="006D7382">
              <w:t>fabricação</w:t>
            </w:r>
            <w:proofErr w:type="spellEnd"/>
            <w:r w:rsidRPr="006D7382">
              <w:t xml:space="preserve">, </w:t>
            </w:r>
            <w:proofErr w:type="spellStart"/>
            <w:r w:rsidRPr="006D7382">
              <w:t>atendendo</w:t>
            </w:r>
            <w:proofErr w:type="spellEnd"/>
            <w:r w:rsidRPr="006D7382">
              <w:t xml:space="preserve"> </w:t>
            </w:r>
            <w:proofErr w:type="spellStart"/>
            <w:r w:rsidRPr="006D7382">
              <w:t>às</w:t>
            </w:r>
            <w:proofErr w:type="spellEnd"/>
            <w:r w:rsidRPr="006D7382">
              <w:t xml:space="preserve"> </w:t>
            </w:r>
            <w:proofErr w:type="spellStart"/>
            <w:r w:rsidRPr="006D7382">
              <w:t>normas</w:t>
            </w:r>
            <w:proofErr w:type="spellEnd"/>
            <w:r w:rsidRPr="006D7382">
              <w:t xml:space="preserve"> </w:t>
            </w:r>
            <w:proofErr w:type="spellStart"/>
            <w:r w:rsidRPr="006D7382">
              <w:t>técnicas</w:t>
            </w:r>
            <w:proofErr w:type="spellEnd"/>
            <w:r w:rsidRPr="006D7382">
              <w:t xml:space="preserve"> </w:t>
            </w:r>
            <w:proofErr w:type="spellStart"/>
            <w:r w:rsidRPr="006D7382">
              <w:t>vigentes</w:t>
            </w:r>
            <w:proofErr w:type="spellEnd"/>
            <w:r w:rsidRPr="006D7382">
              <w:t xml:space="preserve"> </w:t>
            </w:r>
            <w:proofErr w:type="spellStart"/>
            <w:r w:rsidRPr="006D7382">
              <w:t>aplicáveis</w:t>
            </w:r>
            <w:proofErr w:type="spellEnd"/>
            <w:r w:rsidRPr="006D7382">
              <w:t xml:space="preserve">. O kit </w:t>
            </w:r>
            <w:proofErr w:type="spellStart"/>
            <w:r w:rsidRPr="006D7382">
              <w:lastRenderedPageBreak/>
              <w:t>deverá</w:t>
            </w:r>
            <w:proofErr w:type="spellEnd"/>
            <w:r w:rsidRPr="006D7382">
              <w:t xml:space="preserve"> ser </w:t>
            </w:r>
            <w:proofErr w:type="spellStart"/>
            <w:r w:rsidRPr="006D7382">
              <w:t>fornecido</w:t>
            </w:r>
            <w:proofErr w:type="spellEnd"/>
            <w:r w:rsidRPr="006D7382">
              <w:t xml:space="preserve"> </w:t>
            </w:r>
            <w:proofErr w:type="spellStart"/>
            <w:r w:rsidRPr="006D7382">
              <w:t>completo</w:t>
            </w:r>
            <w:proofErr w:type="spellEnd"/>
            <w:r w:rsidRPr="006D7382">
              <w:t xml:space="preserve">, </w:t>
            </w:r>
            <w:proofErr w:type="spellStart"/>
            <w:r w:rsidRPr="006D7382">
              <w:t>incluindo</w:t>
            </w:r>
            <w:proofErr w:type="spellEnd"/>
            <w:r w:rsidRPr="006D7382">
              <w:t xml:space="preserve"> </w:t>
            </w:r>
            <w:proofErr w:type="spellStart"/>
            <w:r w:rsidRPr="006D7382">
              <w:t>parafusos</w:t>
            </w:r>
            <w:proofErr w:type="spellEnd"/>
            <w:r w:rsidRPr="006D7382">
              <w:t xml:space="preserve"> para </w:t>
            </w:r>
            <w:proofErr w:type="spellStart"/>
            <w:r w:rsidRPr="006D7382">
              <w:t>fixação</w:t>
            </w:r>
            <w:proofErr w:type="spellEnd"/>
            <w:r w:rsidRPr="006D7382">
              <w:t>.</w:t>
            </w:r>
          </w:p>
        </w:tc>
        <w:tc>
          <w:tcPr>
            <w:tcW w:w="62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3908816" w14:textId="77777777" w:rsidR="003B5FBB" w:rsidRPr="0050552C" w:rsidRDefault="003B5FBB" w:rsidP="007B2736">
            <w:pPr>
              <w:spacing w:after="160" w:line="278" w:lineRule="auto"/>
              <w:cnfStyle w:val="000000100000" w:firstRow="0" w:lastRow="0" w:firstColumn="0" w:lastColumn="0" w:oddVBand="0" w:evenVBand="0" w:oddHBand="1" w:evenHBand="0" w:firstRowFirstColumn="0" w:firstRowLastColumn="0" w:lastRowFirstColumn="0" w:lastRowLastColumn="0"/>
            </w:pPr>
            <w:r>
              <w:lastRenderedPageBreak/>
              <w:t>un</w:t>
            </w:r>
          </w:p>
        </w:tc>
        <w:tc>
          <w:tcPr>
            <w:tcW w:w="85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AC175C7" w14:textId="77777777" w:rsidR="003B5FBB" w:rsidRPr="0050552C" w:rsidRDefault="003B5FBB" w:rsidP="007B2736">
            <w:pPr>
              <w:spacing w:after="160" w:line="278" w:lineRule="auto"/>
              <w:cnfStyle w:val="000000100000" w:firstRow="0" w:lastRow="0" w:firstColumn="0" w:lastColumn="0" w:oddVBand="0" w:evenVBand="0" w:oddHBand="1" w:evenHBand="0" w:firstRowFirstColumn="0" w:firstRowLastColumn="0" w:lastRowFirstColumn="0" w:lastRowLastColumn="0"/>
            </w:pPr>
            <w:r>
              <w:t>20</w:t>
            </w:r>
          </w:p>
        </w:tc>
        <w:tc>
          <w:tcPr>
            <w:tcW w:w="66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AD03F90" w14:textId="2678B329" w:rsidR="003B5FBB" w:rsidRPr="0050552C" w:rsidRDefault="000434D9" w:rsidP="007B2736">
            <w:pPr>
              <w:spacing w:after="160" w:line="278" w:lineRule="auto"/>
              <w:cnfStyle w:val="000000100000" w:firstRow="0" w:lastRow="0" w:firstColumn="0" w:lastColumn="0" w:oddVBand="0" w:evenVBand="0" w:oddHBand="1" w:evenHBand="0" w:firstRowFirstColumn="0" w:firstRowLastColumn="0" w:lastRowFirstColumn="0" w:lastRowLastColumn="0"/>
            </w:pPr>
            <w:r>
              <w:t>1.113,33</w:t>
            </w:r>
          </w:p>
        </w:tc>
        <w:tc>
          <w:tcPr>
            <w:tcW w:w="59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2236336" w14:textId="7FB07CBE" w:rsidR="003B5FBB" w:rsidRPr="0050552C" w:rsidRDefault="000434D9" w:rsidP="007B2736">
            <w:pPr>
              <w:spacing w:after="160" w:line="278" w:lineRule="auto"/>
              <w:cnfStyle w:val="000000100000" w:firstRow="0" w:lastRow="0" w:firstColumn="0" w:lastColumn="0" w:oddVBand="0" w:evenVBand="0" w:oddHBand="1" w:evenHBand="0" w:firstRowFirstColumn="0" w:firstRowLastColumn="0" w:lastRowFirstColumn="0" w:lastRowLastColumn="0"/>
            </w:pPr>
            <w:r>
              <w:t>22.266,60</w:t>
            </w:r>
          </w:p>
        </w:tc>
      </w:tr>
    </w:tbl>
    <w:p w14:paraId="28719B8F" w14:textId="3A6952FC" w:rsidR="003B5FBB" w:rsidRPr="00C7068C" w:rsidRDefault="000434D9" w:rsidP="000434D9">
      <w:pPr>
        <w:pStyle w:val="PargrafodaLista"/>
        <w:tabs>
          <w:tab w:val="left" w:pos="7380"/>
        </w:tabs>
        <w:ind w:left="14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ab/>
      </w:r>
    </w:p>
    <w:p w14:paraId="544CD033" w14:textId="744EF693" w:rsidR="00170BA4" w:rsidRPr="008424DC" w:rsidRDefault="00170BA4" w:rsidP="008424DC">
      <w:pPr>
        <w:pStyle w:val="PargrafodaLista"/>
        <w:tabs>
          <w:tab w:val="left" w:pos="1280"/>
          <w:tab w:val="left" w:pos="1281"/>
        </w:tabs>
        <w:ind w:left="142"/>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r w:rsidRPr="000434D9">
        <w:rPr>
          <w:rFonts w:ascii="Times New Roman" w:hAnsi="Times New Roman" w:cs="Times New Roman"/>
          <w:b/>
          <w:bCs/>
          <w:color w:val="000000" w:themeColor="text1"/>
          <w:sz w:val="24"/>
          <w:szCs w:val="24"/>
        </w:rPr>
        <w:t>TOTAL:</w:t>
      </w:r>
      <w:r w:rsidR="000434D9" w:rsidRPr="000434D9">
        <w:rPr>
          <w:rFonts w:ascii="Times New Roman" w:hAnsi="Times New Roman" w:cs="Times New Roman"/>
          <w:b/>
          <w:bCs/>
          <w:color w:val="000000" w:themeColor="text1"/>
          <w:sz w:val="24"/>
          <w:szCs w:val="24"/>
        </w:rPr>
        <w:t>210.006,60</w:t>
      </w:r>
    </w:p>
    <w:p w14:paraId="73A57F63" w14:textId="22269B84" w:rsidR="00D67A41" w:rsidRPr="000434D9" w:rsidRDefault="00D67A41" w:rsidP="000434D9">
      <w:pPr>
        <w:tabs>
          <w:tab w:val="left" w:pos="1280"/>
          <w:tab w:val="left" w:pos="1281"/>
        </w:tabs>
        <w:jc w:val="both"/>
        <w:rPr>
          <w:rFonts w:ascii="Times New Roman" w:hAnsi="Times New Roman" w:cs="Times New Roman"/>
          <w:color w:val="000000" w:themeColor="text1"/>
          <w:sz w:val="24"/>
          <w:szCs w:val="24"/>
        </w:rPr>
      </w:pPr>
      <w:r w:rsidRPr="000434D9">
        <w:rPr>
          <w:rFonts w:ascii="Times New Roman" w:hAnsi="Times New Roman" w:cs="Times New Roman"/>
          <w:bCs/>
          <w:sz w:val="24"/>
          <w:szCs w:val="24"/>
        </w:rPr>
        <w:t>1.</w:t>
      </w:r>
      <w:r w:rsidR="00E60494">
        <w:rPr>
          <w:rFonts w:ascii="Times New Roman" w:hAnsi="Times New Roman" w:cs="Times New Roman"/>
          <w:bCs/>
          <w:sz w:val="24"/>
          <w:szCs w:val="24"/>
        </w:rPr>
        <w:t>2</w:t>
      </w:r>
      <w:r w:rsidR="00170BA4" w:rsidRPr="000434D9">
        <w:rPr>
          <w:rFonts w:ascii="Times New Roman" w:hAnsi="Times New Roman" w:cs="Times New Roman"/>
          <w:bCs/>
          <w:sz w:val="24"/>
          <w:szCs w:val="24"/>
        </w:rPr>
        <w:t xml:space="preserve"> </w:t>
      </w:r>
      <w:r w:rsidRPr="000434D9">
        <w:rPr>
          <w:rFonts w:ascii="Times New Roman" w:hAnsi="Times New Roman" w:cs="Times New Roman"/>
          <w:bCs/>
          <w:sz w:val="24"/>
          <w:szCs w:val="24"/>
        </w:rPr>
        <w:t xml:space="preserve">Alguns itens do CATSER são GERAIS E GENÉRICOS, devendo ser observadas    as descrições dos itens conforme este Termo de Referência e ETP. </w:t>
      </w:r>
    </w:p>
    <w:p w14:paraId="2F14FF2A" w14:textId="405793B3" w:rsidR="00D67A41" w:rsidRPr="00D67A41" w:rsidRDefault="00D67A41" w:rsidP="000434D9">
      <w:pPr>
        <w:spacing w:before="120" w:after="120" w:line="276" w:lineRule="auto"/>
        <w:jc w:val="both"/>
        <w:rPr>
          <w:rFonts w:ascii="Times New Roman" w:hAnsi="Times New Roman" w:cs="Times New Roman"/>
          <w:bCs/>
          <w:sz w:val="24"/>
          <w:szCs w:val="24"/>
        </w:rPr>
      </w:pPr>
      <w:r w:rsidRPr="00D67A41">
        <w:rPr>
          <w:rFonts w:ascii="Times New Roman" w:hAnsi="Times New Roman" w:cs="Times New Roman"/>
          <w:bCs/>
          <w:sz w:val="24"/>
          <w:szCs w:val="24"/>
        </w:rPr>
        <w:t>1.</w:t>
      </w:r>
      <w:r w:rsidR="00E60494">
        <w:rPr>
          <w:rFonts w:ascii="Times New Roman" w:hAnsi="Times New Roman" w:cs="Times New Roman"/>
          <w:bCs/>
          <w:sz w:val="24"/>
          <w:szCs w:val="24"/>
        </w:rPr>
        <w:t>3</w:t>
      </w:r>
      <w:r w:rsidR="00170BA4">
        <w:rPr>
          <w:rFonts w:ascii="Times New Roman" w:hAnsi="Times New Roman" w:cs="Times New Roman"/>
          <w:bCs/>
          <w:sz w:val="24"/>
          <w:szCs w:val="24"/>
        </w:rPr>
        <w:t xml:space="preserve"> </w:t>
      </w:r>
      <w:r w:rsidRPr="00D67A41">
        <w:rPr>
          <w:rFonts w:ascii="Times New Roman" w:hAnsi="Times New Roman" w:cs="Times New Roman"/>
          <w:bCs/>
          <w:sz w:val="24"/>
          <w:szCs w:val="24"/>
        </w:rPr>
        <w:t xml:space="preserve">Conforme Art. 23, § 5º, da Lei nº 14.133/2021: "O valor estimado da contratação </w:t>
      </w:r>
      <w:r w:rsidR="00170BA4">
        <w:rPr>
          <w:rFonts w:ascii="Times New Roman" w:hAnsi="Times New Roman" w:cs="Times New Roman"/>
          <w:bCs/>
          <w:sz w:val="24"/>
          <w:szCs w:val="24"/>
        </w:rPr>
        <w:t xml:space="preserve">  </w:t>
      </w:r>
      <w:r w:rsidRPr="00D67A41">
        <w:rPr>
          <w:rFonts w:ascii="Times New Roman" w:hAnsi="Times New Roman" w:cs="Times New Roman"/>
          <w:bCs/>
          <w:sz w:val="24"/>
          <w:szCs w:val="24"/>
        </w:rPr>
        <w:t xml:space="preserve">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538DAE05" w14:textId="342CCB8C" w:rsidR="00D67A41" w:rsidRPr="00D67A41" w:rsidRDefault="00D67A41" w:rsidP="00170BA4">
      <w:pPr>
        <w:spacing w:before="120" w:after="120" w:line="276" w:lineRule="auto"/>
        <w:jc w:val="both"/>
        <w:rPr>
          <w:rFonts w:ascii="Times New Roman" w:hAnsi="Times New Roman" w:cs="Times New Roman"/>
          <w:bCs/>
          <w:color w:val="EE0000"/>
          <w:sz w:val="24"/>
          <w:szCs w:val="24"/>
        </w:rPr>
      </w:pPr>
      <w:r w:rsidRPr="00D67A41">
        <w:rPr>
          <w:rFonts w:ascii="Times New Roman" w:hAnsi="Times New Roman" w:cs="Times New Roman"/>
          <w:bCs/>
          <w:sz w:val="24"/>
          <w:szCs w:val="24"/>
        </w:rPr>
        <w:t>1.</w:t>
      </w:r>
      <w:r w:rsidR="00E60494">
        <w:rPr>
          <w:rFonts w:ascii="Times New Roman" w:hAnsi="Times New Roman" w:cs="Times New Roman"/>
          <w:bCs/>
          <w:sz w:val="24"/>
          <w:szCs w:val="24"/>
        </w:rPr>
        <w:t>4</w:t>
      </w:r>
      <w:r w:rsidRPr="00D67A41">
        <w:rPr>
          <w:rFonts w:ascii="Times New Roman" w:hAnsi="Times New Roman" w:cs="Times New Roman"/>
          <w:bCs/>
          <w:sz w:val="24"/>
          <w:szCs w:val="24"/>
        </w:rPr>
        <w:t xml:space="preserve"> A cotação e formação de média de mercado informada neste termo de referência, foi realizada pela EQUIPE DO SETOR DE COMPRAS, e conforme estas pesquisas, o valor da contratação está estimado em </w:t>
      </w:r>
      <w:r w:rsidRPr="00170BA4">
        <w:rPr>
          <w:rFonts w:ascii="Times New Roman" w:hAnsi="Times New Roman" w:cs="Times New Roman"/>
          <w:bCs/>
          <w:color w:val="000000" w:themeColor="text1"/>
          <w:sz w:val="24"/>
          <w:szCs w:val="24"/>
        </w:rPr>
        <w:t>R$</w:t>
      </w:r>
      <w:r w:rsidR="00170BA4">
        <w:rPr>
          <w:rFonts w:ascii="Times New Roman" w:hAnsi="Times New Roman" w:cs="Times New Roman"/>
          <w:bCs/>
          <w:color w:val="000000" w:themeColor="text1"/>
          <w:sz w:val="24"/>
          <w:szCs w:val="24"/>
        </w:rPr>
        <w:t>332.055,00</w:t>
      </w:r>
      <w:r w:rsidRPr="00170BA4">
        <w:rPr>
          <w:rFonts w:ascii="Times New Roman" w:hAnsi="Times New Roman" w:cs="Times New Roman"/>
          <w:bCs/>
          <w:color w:val="000000" w:themeColor="text1"/>
          <w:sz w:val="24"/>
          <w:szCs w:val="24"/>
        </w:rPr>
        <w:t>(</w:t>
      </w:r>
      <w:r w:rsidR="00170BA4" w:rsidRPr="00170BA4">
        <w:rPr>
          <w:rFonts w:ascii="Times New Roman" w:hAnsi="Times New Roman" w:cs="Times New Roman"/>
          <w:bCs/>
          <w:color w:val="000000" w:themeColor="text1"/>
          <w:sz w:val="24"/>
          <w:szCs w:val="24"/>
        </w:rPr>
        <w:t>Trezentos e trinta e dois mil, cinquenta e cinco reais</w:t>
      </w:r>
      <w:r w:rsidRPr="00170BA4">
        <w:rPr>
          <w:rFonts w:ascii="Times New Roman" w:hAnsi="Times New Roman" w:cs="Times New Roman"/>
          <w:bCs/>
          <w:color w:val="000000" w:themeColor="text1"/>
          <w:sz w:val="24"/>
          <w:szCs w:val="24"/>
        </w:rPr>
        <w:t>), pesquisas estas que estarão em anexo ao processo, realizada conforme legislação vigente</w:t>
      </w:r>
      <w:r w:rsidRPr="00D67A41">
        <w:rPr>
          <w:rFonts w:ascii="Times New Roman" w:hAnsi="Times New Roman" w:cs="Times New Roman"/>
          <w:bCs/>
          <w:color w:val="EE0000"/>
          <w:sz w:val="24"/>
          <w:szCs w:val="24"/>
        </w:rPr>
        <w:t xml:space="preserve">. </w:t>
      </w:r>
    </w:p>
    <w:p w14:paraId="20BE5598" w14:textId="78D498A1" w:rsidR="006A51EC" w:rsidRDefault="00D67A41" w:rsidP="00170BA4">
      <w:pPr>
        <w:spacing w:before="120" w:after="120" w:line="276" w:lineRule="auto"/>
        <w:jc w:val="both"/>
        <w:rPr>
          <w:rFonts w:ascii="Times New Roman" w:hAnsi="Times New Roman" w:cs="Times New Roman"/>
          <w:bCs/>
          <w:sz w:val="24"/>
          <w:szCs w:val="24"/>
        </w:rPr>
      </w:pPr>
      <w:r w:rsidRPr="00D67A41">
        <w:rPr>
          <w:rFonts w:ascii="Times New Roman" w:hAnsi="Times New Roman" w:cs="Times New Roman"/>
          <w:bCs/>
          <w:sz w:val="24"/>
          <w:szCs w:val="24"/>
        </w:rPr>
        <w:t>1.</w:t>
      </w:r>
      <w:r w:rsidR="00E60494">
        <w:rPr>
          <w:rFonts w:ascii="Times New Roman" w:hAnsi="Times New Roman" w:cs="Times New Roman"/>
          <w:bCs/>
          <w:sz w:val="24"/>
          <w:szCs w:val="24"/>
        </w:rPr>
        <w:t>5</w:t>
      </w:r>
      <w:r w:rsidR="00170BA4">
        <w:rPr>
          <w:rFonts w:ascii="Times New Roman" w:hAnsi="Times New Roman" w:cs="Times New Roman"/>
          <w:bCs/>
          <w:sz w:val="24"/>
          <w:szCs w:val="24"/>
        </w:rPr>
        <w:t xml:space="preserve"> </w:t>
      </w:r>
      <w:r w:rsidRPr="00D67A41">
        <w:rPr>
          <w:rFonts w:ascii="Times New Roman" w:hAnsi="Times New Roman" w:cs="Times New Roman"/>
          <w:bCs/>
          <w:sz w:val="24"/>
          <w:szCs w:val="24"/>
        </w:rPr>
        <w:t xml:space="preserve">O prazo de vigência da contratação é de 12 (doze) meses, contados da data de assinatura do contrato, prorrogável na forma da Lei n° 14.133/2021. </w:t>
      </w:r>
    </w:p>
    <w:p w14:paraId="77B5537B" w14:textId="33FAA1E5" w:rsidR="002C710B" w:rsidRDefault="002C710B" w:rsidP="00170BA4">
      <w:pPr>
        <w:pStyle w:val="PargrafodaLista"/>
        <w:tabs>
          <w:tab w:val="left" w:pos="1281"/>
        </w:tabs>
        <w:ind w:left="0"/>
        <w:jc w:val="both"/>
        <w:rPr>
          <w:rFonts w:ascii="Times New Roman" w:hAnsi="Times New Roman" w:cs="Times New Roman"/>
          <w:bCs/>
          <w:sz w:val="24"/>
          <w:szCs w:val="24"/>
        </w:rPr>
      </w:pPr>
      <w:r>
        <w:rPr>
          <w:rFonts w:ascii="Times New Roman" w:hAnsi="Times New Roman" w:cs="Times New Roman"/>
          <w:bCs/>
          <w:sz w:val="24"/>
          <w:szCs w:val="24"/>
        </w:rPr>
        <w:t>1.</w:t>
      </w:r>
      <w:r w:rsidR="00E60494">
        <w:rPr>
          <w:rFonts w:ascii="Times New Roman" w:hAnsi="Times New Roman" w:cs="Times New Roman"/>
          <w:bCs/>
          <w:sz w:val="24"/>
          <w:szCs w:val="24"/>
        </w:rPr>
        <w:t>6</w:t>
      </w:r>
      <w:r>
        <w:rPr>
          <w:rFonts w:ascii="Times New Roman" w:hAnsi="Times New Roman" w:cs="Times New Roman"/>
          <w:bCs/>
          <w:sz w:val="24"/>
          <w:szCs w:val="24"/>
        </w:rPr>
        <w:t xml:space="preserve"> </w:t>
      </w:r>
      <w:r w:rsidRPr="00CF1B70">
        <w:rPr>
          <w:rFonts w:ascii="Times New Roman" w:hAnsi="Times New Roman" w:cs="Times New Roman"/>
          <w:bCs/>
          <w:sz w:val="24"/>
          <w:szCs w:val="24"/>
        </w:rPr>
        <w:t xml:space="preserve">Fica estabelecida a possibilidade de prorrogação da vigência da Ata de Registro de Preços, nos termos do § 4º do art. 84 da Lei nº 14.133/2021, por igual período, desde que comprovado o interesse da Administração. </w:t>
      </w:r>
    </w:p>
    <w:p w14:paraId="071625D0" w14:textId="732F6CF7" w:rsidR="002C710B" w:rsidRPr="00D67A41" w:rsidRDefault="002C710B" w:rsidP="00170BA4">
      <w:pPr>
        <w:pStyle w:val="PargrafodaLista"/>
        <w:tabs>
          <w:tab w:val="left" w:pos="1281"/>
        </w:tabs>
        <w:ind w:left="0"/>
        <w:jc w:val="both"/>
        <w:rPr>
          <w:rFonts w:ascii="Times New Roman" w:hAnsi="Times New Roman" w:cs="Times New Roman"/>
          <w:bCs/>
          <w:sz w:val="24"/>
          <w:szCs w:val="24"/>
        </w:rPr>
      </w:pPr>
      <w:r>
        <w:rPr>
          <w:rFonts w:ascii="Times New Roman" w:hAnsi="Times New Roman" w:cs="Times New Roman"/>
          <w:bCs/>
          <w:sz w:val="24"/>
          <w:szCs w:val="24"/>
        </w:rPr>
        <w:lastRenderedPageBreak/>
        <w:t>1.</w:t>
      </w:r>
      <w:r w:rsidR="00E60494">
        <w:rPr>
          <w:rFonts w:ascii="Times New Roman" w:hAnsi="Times New Roman" w:cs="Times New Roman"/>
          <w:bCs/>
          <w:sz w:val="24"/>
          <w:szCs w:val="24"/>
        </w:rPr>
        <w:t>7</w:t>
      </w:r>
      <w:r w:rsidR="00170BA4">
        <w:rPr>
          <w:rFonts w:ascii="Times New Roman" w:hAnsi="Times New Roman" w:cs="Times New Roman"/>
          <w:bCs/>
          <w:sz w:val="24"/>
          <w:szCs w:val="24"/>
        </w:rPr>
        <w:t xml:space="preserve"> </w:t>
      </w:r>
      <w:r w:rsidRPr="00CF1B70">
        <w:rPr>
          <w:rFonts w:ascii="Times New Roman" w:hAnsi="Times New Roman" w:cs="Times New Roman"/>
          <w:bCs/>
          <w:sz w:val="24"/>
          <w:szCs w:val="24"/>
        </w:rPr>
        <w:t>Na hipótese de prorrogação da vigência da ata, admite-se, a renovação do quantitativo originalmente registrado, com vistas a atender às necessidades da Administração durante o Período prorrogado.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F4953" w:rsidRPr="006D371C" w14:paraId="16E2F502" w14:textId="77777777" w:rsidTr="005C4170">
        <w:trPr>
          <w:trHeight w:val="113"/>
        </w:trPr>
        <w:tc>
          <w:tcPr>
            <w:tcW w:w="5000" w:type="pct"/>
            <w:shd w:val="clear" w:color="auto" w:fill="B4C6E7" w:themeFill="accent1" w:themeFillTint="66"/>
          </w:tcPr>
          <w:p w14:paraId="0C3CE327" w14:textId="77777777" w:rsidR="006F4953" w:rsidRPr="00E41988" w:rsidRDefault="006F4953" w:rsidP="005C4170">
            <w:pPr>
              <w:pStyle w:val="Ttulo1"/>
              <w:tabs>
                <w:tab w:val="left" w:pos="1280"/>
                <w:tab w:val="left" w:pos="1281"/>
              </w:tabs>
              <w:spacing w:before="0"/>
              <w:jc w:val="center"/>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II – FUNDAMENTAÇÃO DA CONTRATAÇÃO – </w:t>
            </w:r>
            <w:r w:rsidRPr="00E41988">
              <w:rPr>
                <w:rFonts w:ascii="Times New Roman" w:hAnsi="Times New Roman" w:cs="Times New Roman"/>
                <w:b/>
                <w:i/>
                <w:color w:val="auto"/>
                <w:spacing w:val="6"/>
                <w:sz w:val="24"/>
                <w:szCs w:val="24"/>
              </w:rPr>
              <w:t>Lei Federal 14.133/21; art. 6; XXIII; b:</w:t>
            </w:r>
          </w:p>
        </w:tc>
      </w:tr>
    </w:tbl>
    <w:p w14:paraId="346B2BEC" w14:textId="40129106" w:rsidR="006F4953" w:rsidRPr="006A14B4" w:rsidRDefault="006F4953" w:rsidP="006A14B4">
      <w:pPr>
        <w:pStyle w:val="PargrafodaLista"/>
        <w:numPr>
          <w:ilvl w:val="1"/>
          <w:numId w:val="21"/>
        </w:numPr>
        <w:autoSpaceDE w:val="0"/>
        <w:jc w:val="both"/>
        <w:rPr>
          <w:rFonts w:ascii="Times New Roman" w:hAnsi="Times New Roman" w:cs="Times New Roman"/>
          <w:spacing w:val="6"/>
          <w:sz w:val="24"/>
          <w:szCs w:val="24"/>
        </w:rPr>
      </w:pPr>
      <w:r w:rsidRPr="006A14B4">
        <w:rPr>
          <w:rFonts w:ascii="Times New Roman" w:hAnsi="Times New Roman" w:cs="Times New Roman"/>
          <w:spacing w:val="6"/>
          <w:sz w:val="24"/>
          <w:szCs w:val="24"/>
        </w:rPr>
        <w:t>A Justificativa e objetivo da contratação encontra-se pormenorizada em tópico específico dos Estudos Técnicos Preliminares, apêndice deste Termo de Referência.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F4953" w:rsidRPr="006D371C" w14:paraId="7BE902C8" w14:textId="77777777" w:rsidTr="005C4170">
        <w:trPr>
          <w:trHeight w:val="113"/>
        </w:trPr>
        <w:tc>
          <w:tcPr>
            <w:tcW w:w="5000" w:type="pct"/>
            <w:shd w:val="clear" w:color="auto" w:fill="B4C6E7" w:themeFill="accent1" w:themeFillTint="66"/>
          </w:tcPr>
          <w:p w14:paraId="0E80BD40" w14:textId="77777777" w:rsidR="006F4953" w:rsidRPr="00E41988" w:rsidRDefault="006F4953" w:rsidP="005C4170">
            <w:pPr>
              <w:pStyle w:val="Ttulo1"/>
              <w:tabs>
                <w:tab w:val="left" w:pos="1280"/>
                <w:tab w:val="left" w:pos="1281"/>
              </w:tabs>
              <w:spacing w:before="0"/>
              <w:jc w:val="both"/>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III – DESCRIÇÃO DA SOLUÇÃO COMO UM TODO –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c:</w:t>
            </w:r>
          </w:p>
        </w:tc>
      </w:tr>
    </w:tbl>
    <w:p w14:paraId="715F26DB" w14:textId="4137C016" w:rsidR="006F4953" w:rsidRPr="006A14B4" w:rsidRDefault="006F4953" w:rsidP="006F4953">
      <w:pPr>
        <w:pStyle w:val="PargrafodaLista"/>
        <w:numPr>
          <w:ilvl w:val="1"/>
          <w:numId w:val="22"/>
        </w:numPr>
        <w:jc w:val="both"/>
        <w:rPr>
          <w:rFonts w:ascii="Times New Roman" w:hAnsi="Times New Roman" w:cs="Times New Roman"/>
          <w:spacing w:val="6"/>
          <w:sz w:val="24"/>
          <w:szCs w:val="24"/>
        </w:rPr>
      </w:pPr>
      <w:r w:rsidRPr="006A14B4">
        <w:rPr>
          <w:rFonts w:ascii="Times New Roman" w:hAnsi="Times New Roman" w:cs="Times New Roman"/>
          <w:spacing w:val="6"/>
          <w:sz w:val="24"/>
          <w:szCs w:val="24"/>
        </w:rPr>
        <w:t>A descrição da solução como um todo, encontra-se pormenorizada em Tópico específico dos Estudos Técnicos Preliminares, apêndice deste Termo de Referência.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F4953" w:rsidRPr="006D371C" w14:paraId="650508AC" w14:textId="77777777" w:rsidTr="005C4170">
        <w:trPr>
          <w:trHeight w:val="113"/>
        </w:trPr>
        <w:tc>
          <w:tcPr>
            <w:tcW w:w="5000" w:type="pct"/>
            <w:shd w:val="clear" w:color="auto" w:fill="B4C6E7" w:themeFill="accent1" w:themeFillTint="66"/>
          </w:tcPr>
          <w:p w14:paraId="6A62A29B" w14:textId="77777777" w:rsidR="006F4953" w:rsidRPr="00E41988" w:rsidRDefault="006F4953" w:rsidP="005C4170">
            <w:pPr>
              <w:pStyle w:val="Ttulo1"/>
              <w:tabs>
                <w:tab w:val="left" w:pos="1280"/>
                <w:tab w:val="left" w:pos="1281"/>
              </w:tabs>
              <w:spacing w:before="0"/>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IV</w:t>
            </w:r>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REQUISITOS DA CONTRATAÇÃO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d</w:t>
            </w:r>
            <w:r w:rsidRPr="00E41988">
              <w:rPr>
                <w:rFonts w:ascii="Times New Roman" w:hAnsi="Times New Roman" w:cs="Times New Roman"/>
                <w:b/>
                <w:i/>
                <w:color w:val="auto"/>
                <w:spacing w:val="6"/>
                <w:sz w:val="24"/>
                <w:szCs w:val="24"/>
              </w:rPr>
              <w:t>:</w:t>
            </w:r>
          </w:p>
        </w:tc>
      </w:tr>
    </w:tbl>
    <w:p w14:paraId="5341E5B7" w14:textId="16B367A9" w:rsidR="00F42E8C" w:rsidRPr="00CE4B0A" w:rsidRDefault="006F4953" w:rsidP="00CE4B0A">
      <w:pPr>
        <w:pStyle w:val="PargrafodaLista"/>
        <w:numPr>
          <w:ilvl w:val="1"/>
          <w:numId w:val="24"/>
        </w:numPr>
        <w:jc w:val="both"/>
        <w:rPr>
          <w:rFonts w:ascii="Times New Roman" w:hAnsi="Times New Roman" w:cs="Times New Roman"/>
          <w:b/>
          <w:spacing w:val="6"/>
          <w:sz w:val="24"/>
          <w:szCs w:val="24"/>
        </w:rPr>
      </w:pPr>
      <w:r w:rsidRPr="00CE4B0A">
        <w:rPr>
          <w:rFonts w:ascii="Times New Roman" w:hAnsi="Times New Roman" w:cs="Times New Roman"/>
          <w:iCs/>
          <w:spacing w:val="6"/>
          <w:sz w:val="24"/>
          <w:szCs w:val="24"/>
        </w:rPr>
        <w:t>Trata-se</w:t>
      </w:r>
      <w:r w:rsidR="0028265D">
        <w:rPr>
          <w:rFonts w:ascii="Times New Roman" w:hAnsi="Times New Roman" w:cs="Times New Roman"/>
          <w:iCs/>
          <w:spacing w:val="6"/>
          <w:sz w:val="24"/>
          <w:szCs w:val="24"/>
        </w:rPr>
        <w:t xml:space="preserve"> </w:t>
      </w:r>
      <w:r w:rsidR="003B5FBB">
        <w:rPr>
          <w:rFonts w:ascii="Times New Roman" w:hAnsi="Times New Roman" w:cs="Times New Roman"/>
          <w:sz w:val="24"/>
          <w:szCs w:val="24"/>
        </w:rPr>
        <w:t xml:space="preserve">da </w:t>
      </w:r>
      <w:r w:rsidR="003B5FBB" w:rsidRPr="00FC14C9">
        <w:rPr>
          <w:rFonts w:ascii="Times New Roman" w:hAnsi="Times New Roman" w:cs="Times New Roman"/>
          <w:b/>
          <w:bCs/>
          <w:sz w:val="24"/>
          <w:szCs w:val="24"/>
        </w:rPr>
        <w:t>AQUISIÇÃO</w:t>
      </w:r>
      <w:r w:rsidR="003B5FBB">
        <w:rPr>
          <w:rFonts w:ascii="Times New Roman" w:hAnsi="Times New Roman" w:cs="Times New Roman"/>
          <w:b/>
          <w:bCs/>
          <w:sz w:val="24"/>
          <w:szCs w:val="24"/>
        </w:rPr>
        <w:t xml:space="preserve"> DE</w:t>
      </w:r>
      <w:r w:rsidR="003B5FBB" w:rsidRPr="00FC14C9">
        <w:rPr>
          <w:rFonts w:ascii="Times New Roman" w:hAnsi="Times New Roman" w:cs="Times New Roman"/>
          <w:b/>
          <w:bCs/>
          <w:sz w:val="24"/>
          <w:szCs w:val="24"/>
        </w:rPr>
        <w:t xml:space="preserve"> </w:t>
      </w:r>
      <w:r w:rsidR="003B5FBB" w:rsidRPr="001615D5">
        <w:rPr>
          <w:rFonts w:ascii="Times New Roman" w:hAnsi="Times New Roman" w:cs="Times New Roman"/>
          <w:b/>
          <w:bCs/>
          <w:sz w:val="24"/>
          <w:szCs w:val="24"/>
        </w:rPr>
        <w:t>BICICLETAS ELÉTRICAS, CAPACETES DE CICLISMO E BATERIAS</w:t>
      </w:r>
      <w:r w:rsidRPr="00CE4B0A">
        <w:rPr>
          <w:rFonts w:ascii="Times New Roman" w:hAnsi="Times New Roman" w:cs="Times New Roman"/>
          <w:iCs/>
          <w:spacing w:val="6"/>
          <w:sz w:val="24"/>
          <w:szCs w:val="24"/>
        </w:rPr>
        <w:t xml:space="preserve">, a ser contratada mediante </w:t>
      </w:r>
      <w:r w:rsidR="006A14B4" w:rsidRPr="00CE4B0A">
        <w:rPr>
          <w:rFonts w:ascii="Times New Roman" w:hAnsi="Times New Roman" w:cs="Times New Roman"/>
          <w:b/>
          <w:iCs/>
          <w:spacing w:val="6"/>
          <w:sz w:val="24"/>
          <w:szCs w:val="24"/>
        </w:rPr>
        <w:t>PREGÃO</w:t>
      </w:r>
      <w:r w:rsidR="00925D54">
        <w:rPr>
          <w:rFonts w:ascii="Times New Roman" w:hAnsi="Times New Roman" w:cs="Times New Roman"/>
          <w:b/>
          <w:iCs/>
          <w:spacing w:val="6"/>
          <w:sz w:val="24"/>
          <w:szCs w:val="24"/>
        </w:rPr>
        <w:t xml:space="preserve"> </w:t>
      </w:r>
      <w:r w:rsidR="00CE368C" w:rsidRPr="00CE4B0A">
        <w:rPr>
          <w:rFonts w:ascii="Times New Roman" w:hAnsi="Times New Roman" w:cs="Times New Roman"/>
          <w:b/>
          <w:bCs/>
          <w:iCs/>
          <w:spacing w:val="6"/>
          <w:sz w:val="24"/>
          <w:szCs w:val="24"/>
        </w:rPr>
        <w:t>ELETRÔNIC</w:t>
      </w:r>
      <w:r w:rsidR="006A14B4" w:rsidRPr="00CE4B0A">
        <w:rPr>
          <w:rFonts w:ascii="Times New Roman" w:hAnsi="Times New Roman" w:cs="Times New Roman"/>
          <w:b/>
          <w:bCs/>
          <w:iCs/>
          <w:spacing w:val="6"/>
          <w:sz w:val="24"/>
          <w:szCs w:val="24"/>
        </w:rPr>
        <w:t>O</w:t>
      </w:r>
      <w:r w:rsidR="00CE368C" w:rsidRPr="00CE4B0A">
        <w:rPr>
          <w:rFonts w:ascii="Times New Roman" w:hAnsi="Times New Roman" w:cs="Times New Roman"/>
          <w:iCs/>
          <w:spacing w:val="6"/>
          <w:sz w:val="24"/>
          <w:szCs w:val="24"/>
        </w:rPr>
        <w:t xml:space="preserve"> </w:t>
      </w:r>
      <w:r w:rsidRPr="00CE4B0A">
        <w:rPr>
          <w:rFonts w:ascii="Times New Roman" w:hAnsi="Times New Roman" w:cs="Times New Roman"/>
          <w:bCs/>
          <w:color w:val="000000"/>
          <w:spacing w:val="6"/>
          <w:sz w:val="24"/>
          <w:szCs w:val="24"/>
        </w:rPr>
        <w:t>com o critério de julgamento de</w:t>
      </w:r>
      <w:r w:rsidRPr="00CE4B0A">
        <w:rPr>
          <w:rFonts w:ascii="Times New Roman" w:hAnsi="Times New Roman" w:cs="Times New Roman"/>
          <w:color w:val="000000"/>
          <w:spacing w:val="6"/>
          <w:sz w:val="24"/>
          <w:szCs w:val="24"/>
        </w:rPr>
        <w:t xml:space="preserve"> </w:t>
      </w:r>
      <w:r w:rsidRPr="00CE4B0A">
        <w:rPr>
          <w:rFonts w:ascii="Times New Roman" w:hAnsi="Times New Roman" w:cs="Times New Roman"/>
          <w:b/>
          <w:bCs/>
          <w:color w:val="000000"/>
          <w:spacing w:val="6"/>
          <w:sz w:val="24"/>
          <w:szCs w:val="24"/>
        </w:rPr>
        <w:t>MENOR PREÇO</w:t>
      </w:r>
      <w:r w:rsidRPr="00CE4B0A">
        <w:rPr>
          <w:rFonts w:ascii="Times New Roman" w:hAnsi="Times New Roman" w:cs="Times New Roman"/>
          <w:color w:val="000000"/>
          <w:spacing w:val="6"/>
          <w:sz w:val="24"/>
          <w:szCs w:val="24"/>
        </w:rPr>
        <w:t xml:space="preserve"> </w:t>
      </w:r>
      <w:r w:rsidR="003B5FBB">
        <w:rPr>
          <w:rFonts w:ascii="Times New Roman" w:hAnsi="Times New Roman" w:cs="Times New Roman"/>
          <w:b/>
          <w:color w:val="000000"/>
          <w:spacing w:val="6"/>
          <w:sz w:val="24"/>
          <w:szCs w:val="24"/>
        </w:rPr>
        <w:t>GLOBAL</w:t>
      </w:r>
      <w:r w:rsidRPr="00CE4B0A">
        <w:rPr>
          <w:rFonts w:ascii="Times New Roman" w:hAnsi="Times New Roman" w:cs="Times New Roman"/>
          <w:bCs/>
          <w:color w:val="000000"/>
          <w:spacing w:val="6"/>
          <w:sz w:val="24"/>
          <w:szCs w:val="24"/>
        </w:rPr>
        <w:t>.</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F4953" w:rsidRPr="006D371C" w14:paraId="230CDB11" w14:textId="77777777" w:rsidTr="005C4170">
        <w:trPr>
          <w:trHeight w:val="113"/>
        </w:trPr>
        <w:tc>
          <w:tcPr>
            <w:tcW w:w="5000" w:type="pct"/>
            <w:shd w:val="clear" w:color="auto" w:fill="B4C6E7" w:themeFill="accent1" w:themeFillTint="66"/>
          </w:tcPr>
          <w:p w14:paraId="2755D659" w14:textId="278B976E" w:rsidR="006F4953" w:rsidRPr="00E41988" w:rsidRDefault="006F4953" w:rsidP="005C4170">
            <w:pPr>
              <w:pStyle w:val="Ttulo1"/>
              <w:tabs>
                <w:tab w:val="left" w:pos="1280"/>
                <w:tab w:val="left" w:pos="1281"/>
              </w:tabs>
              <w:spacing w:before="0"/>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w:t>
            </w:r>
            <w:r w:rsidRPr="00E41988">
              <w:rPr>
                <w:rFonts w:ascii="Times New Roman" w:hAnsi="Times New Roman" w:cs="Times New Roman"/>
                <w:b/>
                <w:color w:val="auto"/>
                <w:spacing w:val="6"/>
                <w:sz w:val="24"/>
                <w:szCs w:val="24"/>
              </w:rPr>
              <w:t xml:space="preserve"> – </w:t>
            </w:r>
            <w:r>
              <w:rPr>
                <w:rFonts w:ascii="Times New Roman" w:hAnsi="Times New Roman" w:cs="Times New Roman"/>
                <w:b/>
                <w:color w:val="auto"/>
                <w:spacing w:val="6"/>
                <w:sz w:val="24"/>
                <w:szCs w:val="24"/>
              </w:rPr>
              <w:t xml:space="preserve">EXECUÇÃO DO OBJETO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e</w:t>
            </w:r>
            <w:r w:rsidRPr="00E41988">
              <w:rPr>
                <w:rFonts w:ascii="Times New Roman" w:hAnsi="Times New Roman" w:cs="Times New Roman"/>
                <w:b/>
                <w:i/>
                <w:color w:val="auto"/>
                <w:spacing w:val="6"/>
                <w:sz w:val="24"/>
                <w:szCs w:val="24"/>
              </w:rPr>
              <w:t>:</w:t>
            </w:r>
          </w:p>
        </w:tc>
      </w:tr>
    </w:tbl>
    <w:p w14:paraId="3011D286" w14:textId="77777777" w:rsidR="007932C7" w:rsidRPr="00A90E86" w:rsidRDefault="007932C7" w:rsidP="007932C7">
      <w:pPr>
        <w:jc w:val="both"/>
        <w:rPr>
          <w:rFonts w:ascii="Times New Roman" w:hAnsi="Times New Roman" w:cs="Times New Roman"/>
          <w:b/>
          <w:bCs/>
          <w:spacing w:val="6"/>
          <w:sz w:val="24"/>
          <w:szCs w:val="24"/>
        </w:rPr>
      </w:pPr>
      <w:r w:rsidRPr="00A90E86">
        <w:rPr>
          <w:rFonts w:ascii="Times New Roman" w:hAnsi="Times New Roman" w:cs="Times New Roman"/>
          <w:b/>
          <w:bCs/>
          <w:spacing w:val="6"/>
          <w:sz w:val="24"/>
          <w:szCs w:val="24"/>
        </w:rPr>
        <w:t>5.1 CLASSIFICAÇÃO DO OBJETO</w:t>
      </w:r>
    </w:p>
    <w:p w14:paraId="36C62976" w14:textId="648EFA97" w:rsidR="007932C7" w:rsidRPr="00A90E86" w:rsidRDefault="007932C7" w:rsidP="007932C7">
      <w:pPr>
        <w:jc w:val="both"/>
        <w:rPr>
          <w:rFonts w:ascii="Times New Roman" w:hAnsi="Times New Roman" w:cs="Times New Roman"/>
          <w:spacing w:val="6"/>
          <w:sz w:val="24"/>
          <w:szCs w:val="24"/>
        </w:rPr>
      </w:pPr>
      <w:r w:rsidRPr="00A90E86">
        <w:rPr>
          <w:rFonts w:ascii="Times New Roman" w:hAnsi="Times New Roman" w:cs="Times New Roman"/>
          <w:spacing w:val="6"/>
          <w:sz w:val="24"/>
          <w:szCs w:val="24"/>
        </w:rPr>
        <w:t xml:space="preserve">5.2 </w:t>
      </w:r>
      <w:r w:rsidRPr="000A63F9">
        <w:rPr>
          <w:rFonts w:ascii="Times New Roman" w:hAnsi="Times New Roman" w:cs="Times New Roman"/>
          <w:color w:val="000000" w:themeColor="text1"/>
          <w:spacing w:val="6"/>
          <w:sz w:val="24"/>
          <w:szCs w:val="24"/>
        </w:rPr>
        <w:t xml:space="preserve">Trata-se de </w:t>
      </w:r>
      <w:r w:rsidR="003B5FBB" w:rsidRPr="003B5FBB">
        <w:rPr>
          <w:rFonts w:ascii="Times New Roman" w:hAnsi="Times New Roman" w:cs="Times New Roman"/>
          <w:color w:val="000000" w:themeColor="text1"/>
          <w:spacing w:val="6"/>
          <w:sz w:val="24"/>
          <w:szCs w:val="24"/>
        </w:rPr>
        <w:t>bens comuns</w:t>
      </w:r>
      <w:r w:rsidR="003B5FBB">
        <w:rPr>
          <w:rFonts w:ascii="Times New Roman" w:hAnsi="Times New Roman" w:cs="Times New Roman"/>
          <w:color w:val="000000" w:themeColor="text1"/>
          <w:spacing w:val="6"/>
          <w:sz w:val="24"/>
          <w:szCs w:val="24"/>
        </w:rPr>
        <w:t>.</w:t>
      </w:r>
    </w:p>
    <w:p w14:paraId="6B3151FB" w14:textId="77777777" w:rsidR="007932C7" w:rsidRPr="00A90E86" w:rsidRDefault="007932C7" w:rsidP="007932C7">
      <w:pPr>
        <w:jc w:val="both"/>
        <w:rPr>
          <w:rFonts w:ascii="Times New Roman" w:hAnsi="Times New Roman" w:cs="Times New Roman"/>
          <w:b/>
          <w:bCs/>
          <w:spacing w:val="6"/>
          <w:sz w:val="24"/>
          <w:szCs w:val="24"/>
        </w:rPr>
      </w:pPr>
      <w:r w:rsidRPr="00A90E86">
        <w:rPr>
          <w:rFonts w:ascii="Times New Roman" w:hAnsi="Times New Roman" w:cs="Times New Roman"/>
          <w:b/>
          <w:bCs/>
          <w:spacing w:val="6"/>
          <w:sz w:val="24"/>
          <w:szCs w:val="24"/>
        </w:rPr>
        <w:t>5.3 ENTREGA E CRITÉRIOS DE ACEITAÇÃO DOS OBJETOS</w:t>
      </w:r>
    </w:p>
    <w:p w14:paraId="5E22FA46" w14:textId="3FB9D18B" w:rsidR="007932C7" w:rsidRDefault="007932C7" w:rsidP="007932C7">
      <w:pPr>
        <w:jc w:val="both"/>
        <w:rPr>
          <w:rFonts w:ascii="Times New Roman" w:hAnsi="Times New Roman" w:cs="Times New Roman"/>
          <w:spacing w:val="6"/>
          <w:sz w:val="24"/>
          <w:szCs w:val="24"/>
        </w:rPr>
      </w:pPr>
      <w:r w:rsidRPr="00A90E86">
        <w:rPr>
          <w:rFonts w:ascii="Times New Roman" w:hAnsi="Times New Roman" w:cs="Times New Roman"/>
          <w:spacing w:val="6"/>
          <w:sz w:val="24"/>
          <w:szCs w:val="24"/>
        </w:rPr>
        <w:t xml:space="preserve">5.4 </w:t>
      </w:r>
      <w:r w:rsidRPr="00F51A58">
        <w:rPr>
          <w:rFonts w:ascii="Times New Roman" w:hAnsi="Times New Roman" w:cs="Times New Roman"/>
          <w:bCs/>
          <w:spacing w:val="6"/>
          <w:sz w:val="24"/>
          <w:szCs w:val="24"/>
        </w:rPr>
        <w:t xml:space="preserve">O prazo de entrega dos itens é de </w:t>
      </w:r>
      <w:r w:rsidR="00E60494" w:rsidRPr="00E60494">
        <w:rPr>
          <w:rFonts w:ascii="Times New Roman" w:hAnsi="Times New Roman" w:cs="Times New Roman"/>
          <w:bCs/>
          <w:spacing w:val="6"/>
          <w:sz w:val="24"/>
          <w:szCs w:val="24"/>
        </w:rPr>
        <w:t xml:space="preserve">no mínimo </w:t>
      </w:r>
      <w:r w:rsidR="00E60494" w:rsidRPr="00E60494">
        <w:rPr>
          <w:rFonts w:ascii="Times New Roman" w:hAnsi="Times New Roman" w:cs="Times New Roman"/>
          <w:b/>
          <w:spacing w:val="6"/>
          <w:sz w:val="24"/>
          <w:szCs w:val="24"/>
        </w:rPr>
        <w:t>30</w:t>
      </w:r>
      <w:r w:rsidRPr="00E60494">
        <w:rPr>
          <w:rFonts w:ascii="Times New Roman" w:hAnsi="Times New Roman" w:cs="Times New Roman"/>
          <w:b/>
          <w:spacing w:val="6"/>
          <w:sz w:val="24"/>
          <w:szCs w:val="24"/>
        </w:rPr>
        <w:t xml:space="preserve"> (</w:t>
      </w:r>
      <w:r w:rsidR="00E60494" w:rsidRPr="00E60494">
        <w:rPr>
          <w:rFonts w:ascii="Times New Roman" w:hAnsi="Times New Roman" w:cs="Times New Roman"/>
          <w:b/>
          <w:spacing w:val="6"/>
          <w:sz w:val="24"/>
          <w:szCs w:val="24"/>
        </w:rPr>
        <w:t>trinta</w:t>
      </w:r>
      <w:r w:rsidRPr="00E60494">
        <w:rPr>
          <w:rFonts w:ascii="Times New Roman" w:hAnsi="Times New Roman" w:cs="Times New Roman"/>
          <w:b/>
          <w:spacing w:val="6"/>
          <w:sz w:val="24"/>
          <w:szCs w:val="24"/>
        </w:rPr>
        <w:t>) dias,</w:t>
      </w:r>
      <w:r w:rsidRPr="00F51A58">
        <w:rPr>
          <w:rFonts w:ascii="Times New Roman" w:hAnsi="Times New Roman" w:cs="Times New Roman"/>
          <w:bCs/>
          <w:spacing w:val="6"/>
          <w:sz w:val="24"/>
          <w:szCs w:val="24"/>
        </w:rPr>
        <w:t xml:space="preserve"> contados da emissão da Solicitação de Fornecimento (SF), nos locais discriminados na SF;</w:t>
      </w:r>
    </w:p>
    <w:p w14:paraId="7EE84570" w14:textId="64D539D7" w:rsidR="007932C7" w:rsidRPr="00A90E86" w:rsidRDefault="007932C7" w:rsidP="007932C7">
      <w:pPr>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5.5 </w:t>
      </w:r>
      <w:r w:rsidRPr="00A90E86">
        <w:rPr>
          <w:rFonts w:ascii="Times New Roman" w:hAnsi="Times New Roman" w:cs="Times New Roman"/>
          <w:spacing w:val="6"/>
          <w:sz w:val="24"/>
          <w:szCs w:val="24"/>
        </w:rPr>
        <w:t>A entrega deverá ser realizada conforme endereço indicado na</w:t>
      </w:r>
      <w:r w:rsidR="000960CA">
        <w:rPr>
          <w:rFonts w:ascii="Times New Roman" w:hAnsi="Times New Roman" w:cs="Times New Roman"/>
          <w:spacing w:val="6"/>
          <w:sz w:val="24"/>
          <w:szCs w:val="24"/>
        </w:rPr>
        <w:t xml:space="preserve"> Solicitação</w:t>
      </w:r>
      <w:r w:rsidRPr="00A90E86">
        <w:rPr>
          <w:rFonts w:ascii="Times New Roman" w:hAnsi="Times New Roman" w:cs="Times New Roman"/>
          <w:spacing w:val="6"/>
          <w:sz w:val="24"/>
          <w:szCs w:val="24"/>
        </w:rPr>
        <w:t xml:space="preserve"> de Fornecimento, de segunda a sexta-feira, nos horários compreendidos entre 07h às 11h e das 13h às 17h (horário do Estado de Mato Grosso do Sul), Deodápolis/MS.</w:t>
      </w:r>
    </w:p>
    <w:p w14:paraId="2FBCDD1D" w14:textId="77777777" w:rsidR="007932C7" w:rsidRPr="00A90E86" w:rsidRDefault="007932C7" w:rsidP="007932C7">
      <w:pPr>
        <w:jc w:val="both"/>
        <w:rPr>
          <w:rFonts w:ascii="Times New Roman" w:hAnsi="Times New Roman" w:cs="Times New Roman"/>
          <w:spacing w:val="6"/>
          <w:sz w:val="24"/>
          <w:szCs w:val="24"/>
        </w:rPr>
      </w:pPr>
      <w:r w:rsidRPr="00A90E86">
        <w:rPr>
          <w:rFonts w:ascii="Times New Roman" w:hAnsi="Times New Roman" w:cs="Times New Roman"/>
          <w:spacing w:val="6"/>
          <w:sz w:val="24"/>
          <w:szCs w:val="24"/>
        </w:rPr>
        <w:lastRenderedPageBreak/>
        <w:t>5.</w:t>
      </w:r>
      <w:r>
        <w:rPr>
          <w:rFonts w:ascii="Times New Roman" w:hAnsi="Times New Roman" w:cs="Times New Roman"/>
          <w:spacing w:val="6"/>
          <w:sz w:val="24"/>
          <w:szCs w:val="24"/>
        </w:rPr>
        <w:t>6</w:t>
      </w:r>
      <w:r w:rsidRPr="00A90E86">
        <w:rPr>
          <w:rFonts w:ascii="Times New Roman" w:hAnsi="Times New Roman" w:cs="Times New Roman"/>
          <w:spacing w:val="6"/>
          <w:sz w:val="24"/>
          <w:szCs w:val="24"/>
        </w:rPr>
        <w:t xml:space="preserve"> O fornecimento será objeto de inspeção, a qual será realizada por servidor designado pela Secretaria requisitante.</w:t>
      </w:r>
    </w:p>
    <w:p w14:paraId="7B7B6C16" w14:textId="77777777" w:rsidR="007932C7" w:rsidRPr="00A90E86" w:rsidRDefault="007932C7" w:rsidP="007932C7">
      <w:pPr>
        <w:jc w:val="both"/>
        <w:rPr>
          <w:rFonts w:ascii="Times New Roman" w:hAnsi="Times New Roman" w:cs="Times New Roman"/>
          <w:spacing w:val="6"/>
          <w:sz w:val="24"/>
          <w:szCs w:val="24"/>
        </w:rPr>
      </w:pPr>
      <w:r w:rsidRPr="00A90E86">
        <w:rPr>
          <w:rFonts w:ascii="Times New Roman" w:hAnsi="Times New Roman" w:cs="Times New Roman"/>
          <w:spacing w:val="6"/>
          <w:sz w:val="24"/>
          <w:szCs w:val="24"/>
        </w:rPr>
        <w:t>5.</w:t>
      </w:r>
      <w:r>
        <w:rPr>
          <w:rFonts w:ascii="Times New Roman" w:hAnsi="Times New Roman" w:cs="Times New Roman"/>
          <w:spacing w:val="6"/>
          <w:sz w:val="24"/>
          <w:szCs w:val="24"/>
        </w:rPr>
        <w:t>7</w:t>
      </w:r>
      <w:r w:rsidRPr="00A90E86">
        <w:rPr>
          <w:rFonts w:ascii="Times New Roman" w:hAnsi="Times New Roman" w:cs="Times New Roman"/>
          <w:spacing w:val="6"/>
          <w:sz w:val="24"/>
          <w:szCs w:val="24"/>
        </w:rPr>
        <w:t xml:space="preserve"> Após comprovada a entrega, mediante atesto do fiscal designado, este receberá e atestará as respectivas Notas Fiscais, encaminhando-as, em ato contínuo, ao setor financeiro para fins de pagamento.</w:t>
      </w:r>
    </w:p>
    <w:p w14:paraId="5D4D7F33" w14:textId="5B19FBC0" w:rsidR="000150F3" w:rsidRPr="007932C7" w:rsidRDefault="007932C7" w:rsidP="006A14B4">
      <w:pPr>
        <w:jc w:val="both"/>
        <w:rPr>
          <w:rFonts w:ascii="Times New Roman" w:hAnsi="Times New Roman" w:cs="Times New Roman"/>
          <w:spacing w:val="6"/>
          <w:sz w:val="24"/>
          <w:szCs w:val="24"/>
        </w:rPr>
      </w:pPr>
      <w:r w:rsidRPr="00A90E86">
        <w:rPr>
          <w:rFonts w:ascii="Times New Roman" w:hAnsi="Times New Roman" w:cs="Times New Roman"/>
          <w:spacing w:val="6"/>
          <w:sz w:val="24"/>
          <w:szCs w:val="24"/>
        </w:rPr>
        <w:t>5.</w:t>
      </w:r>
      <w:r>
        <w:rPr>
          <w:rFonts w:ascii="Times New Roman" w:hAnsi="Times New Roman" w:cs="Times New Roman"/>
          <w:spacing w:val="6"/>
          <w:sz w:val="24"/>
          <w:szCs w:val="24"/>
        </w:rPr>
        <w:t>8</w:t>
      </w:r>
      <w:r w:rsidRPr="00A90E86">
        <w:rPr>
          <w:rFonts w:ascii="Times New Roman" w:hAnsi="Times New Roman" w:cs="Times New Roman"/>
          <w:spacing w:val="6"/>
          <w:sz w:val="24"/>
          <w:szCs w:val="24"/>
        </w:rPr>
        <w:t xml:space="preserve"> Caso os itens de </w:t>
      </w:r>
      <w:r w:rsidR="00707DFC">
        <w:rPr>
          <w:rFonts w:ascii="Times New Roman" w:hAnsi="Times New Roman" w:cs="Times New Roman"/>
          <w:spacing w:val="6"/>
          <w:sz w:val="24"/>
          <w:szCs w:val="24"/>
        </w:rPr>
        <w:t xml:space="preserve">bicicletas elétricas </w:t>
      </w:r>
      <w:r w:rsidRPr="00A90E86">
        <w:rPr>
          <w:rFonts w:ascii="Times New Roman" w:hAnsi="Times New Roman" w:cs="Times New Roman"/>
          <w:spacing w:val="6"/>
          <w:sz w:val="24"/>
          <w:szCs w:val="24"/>
        </w:rPr>
        <w:t>não satisfaçam às especificações exigidas, poderão ser rejeitados, no todo ou em parte, quando em desacordo com as especificações constantes neste Termo de Referência e na proposta apresentada, devendo ser substituídos no prazo de 10 (dez) dias, a contar da notificação da Contratada, às suas expensas, sem prejuízo da aplicação das penalidades cabíveis.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F4953" w:rsidRPr="006D371C" w14:paraId="2386E2A2" w14:textId="77777777" w:rsidTr="005C4170">
        <w:trPr>
          <w:trHeight w:val="113"/>
        </w:trPr>
        <w:tc>
          <w:tcPr>
            <w:tcW w:w="5000" w:type="pct"/>
            <w:shd w:val="clear" w:color="auto" w:fill="B4C6E7" w:themeFill="accent1" w:themeFillTint="66"/>
          </w:tcPr>
          <w:p w14:paraId="590803CE" w14:textId="02B88C9B" w:rsidR="006F4953" w:rsidRPr="00E41988" w:rsidRDefault="006F4953" w:rsidP="005C4170">
            <w:pPr>
              <w:pStyle w:val="Ttulo1"/>
              <w:tabs>
                <w:tab w:val="left" w:pos="1280"/>
                <w:tab w:val="left" w:pos="1281"/>
              </w:tabs>
              <w:spacing w:before="0"/>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w:t>
            </w:r>
            <w:r w:rsidRPr="00E41988">
              <w:rPr>
                <w:rFonts w:ascii="Times New Roman" w:hAnsi="Times New Roman" w:cs="Times New Roman"/>
                <w:b/>
                <w:color w:val="auto"/>
                <w:spacing w:val="6"/>
                <w:sz w:val="24"/>
                <w:szCs w:val="24"/>
              </w:rPr>
              <w:t xml:space="preserve"> </w:t>
            </w:r>
            <w:proofErr w:type="gramStart"/>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GESTÃO</w:t>
            </w:r>
            <w:proofErr w:type="gramEnd"/>
            <w:r>
              <w:rPr>
                <w:rFonts w:ascii="Times New Roman" w:hAnsi="Times New Roman" w:cs="Times New Roman"/>
                <w:b/>
                <w:color w:val="auto"/>
                <w:spacing w:val="6"/>
                <w:sz w:val="24"/>
                <w:szCs w:val="24"/>
              </w:rPr>
              <w:t xml:space="preserve"> DO CONTRATO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f</w:t>
            </w:r>
            <w:r w:rsidRPr="00E41988">
              <w:rPr>
                <w:rFonts w:ascii="Times New Roman" w:hAnsi="Times New Roman" w:cs="Times New Roman"/>
                <w:b/>
                <w:i/>
                <w:color w:val="auto"/>
                <w:spacing w:val="6"/>
                <w:sz w:val="24"/>
                <w:szCs w:val="24"/>
              </w:rPr>
              <w:t>:</w:t>
            </w:r>
          </w:p>
        </w:tc>
      </w:tr>
    </w:tbl>
    <w:p w14:paraId="008C5B20"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6.1. DO CONTROLE E FISCALIZAÇÃO DA EXECUÇÃO </w:t>
      </w:r>
    </w:p>
    <w:p w14:paraId="23907A3F"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6.2. Será designado representante para acompanhar e fiscalizar os serviços, anotando em registro próprio todas as ocorrências relacionadas com a execução e determinando o que for necessário à regularização. </w:t>
      </w:r>
    </w:p>
    <w:p w14:paraId="78AE8F63"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5BBFBFC3"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662C888F"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6.5. SÃO OBRIGAÇÕES DA CONTRATANTE: </w:t>
      </w:r>
    </w:p>
    <w:p w14:paraId="557FC54B"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6.6. Receber o objeto no prazo e condições estabelecidas no Edital e seus anexos; </w:t>
      </w:r>
    </w:p>
    <w:p w14:paraId="21C0A4F1"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6.7. Verificar minuciosamente, no prazo fixado, a conformidade dos bens recebidos com as especificações constantes do Edital e da proposta; </w:t>
      </w:r>
    </w:p>
    <w:p w14:paraId="76846B18"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6.8. Prestar a Contratada todas as informações e esclarecimentos necessários para o cumprimento do contrata; </w:t>
      </w:r>
    </w:p>
    <w:p w14:paraId="510D64BD"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lastRenderedPageBreak/>
        <w:t xml:space="preserve">6.9. Comunicar à Contratada, por escrito, sobre imperfeições, falhas ou irregularidades verificadas no objeto fornecido, para que seja substituído; </w:t>
      </w:r>
    </w:p>
    <w:p w14:paraId="09DE8B98"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6.10. Acompanhar e fiscalizar o cumprimento das obrigações da Contratada, através de comissão/servidor especialmente designado; </w:t>
      </w:r>
    </w:p>
    <w:p w14:paraId="399DED08"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6.11. Efetuar o pagamento à Contratada no valor correspondente ao fornecimento do objeto, no prazo e forma estabelecidos no Edital e seus anexos; </w:t>
      </w:r>
    </w:p>
    <w:p w14:paraId="7A9B2930"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2D881C1C"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6.13. OBRIGAÇÕES DA CONTRATADA </w:t>
      </w:r>
    </w:p>
    <w:p w14:paraId="59AB39CF"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6.14. A Contratada deve cumprir todas as obrigações constantes no Edital, seus anexos e sua proposta, assumindo como exclusivamente seus os riscos e as despesas decorrentes da boa e perfeita execução do objeto e, ainda: </w:t>
      </w:r>
    </w:p>
    <w:p w14:paraId="18D599A9"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6.15.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5574AB9B"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6.16. Responsabilizar-se pelos vícios e danos decorrentes da execução do serviço e dos materiais fornecidos, de acordo o Código de Defesa do Consumidor (Lei no 8.078, de 1990); </w:t>
      </w:r>
    </w:p>
    <w:p w14:paraId="77E83086"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6.17.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219A6F01"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6.18. Responsabilizar-se pelas despesas dos tributos, encargos trabalhistas, previdenciários, fiscais, comerciais, taxas, fretes, seguros, deslocamento de pessoal, quaisquer outras que incidam ou venham a incidir na execução do contrato; </w:t>
      </w:r>
    </w:p>
    <w:p w14:paraId="3CA1499D"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 xml:space="preserve">6.19. Comunicar à Contratante, no prazo máximo de 24 (vinte e quatro) horas que antecede a data da entrega, os motivos que impossibilitem o cumprimento do prazo previsto, com a devida comprovação; </w:t>
      </w:r>
    </w:p>
    <w:p w14:paraId="1291D41F" w14:textId="77777777" w:rsidR="001E403A" w:rsidRPr="001E403A" w:rsidRDefault="001E403A" w:rsidP="001E403A">
      <w:pPr>
        <w:autoSpaceDE w:val="0"/>
        <w:autoSpaceDN w:val="0"/>
        <w:adjustRightInd w:val="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lastRenderedPageBreak/>
        <w:t xml:space="preserve">6.20. Atender prontamente a quaisquer exigências da Administração, inerentes ao objeto da presente licitação; </w:t>
      </w:r>
    </w:p>
    <w:p w14:paraId="3EA6A98D"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6.21. Manter, durante toda a execução do contrato, em compatibilidade com as obrigações assumidas, todas as condições de habilitação e qualificação exigidas na licitação.</w:t>
      </w:r>
    </w:p>
    <w:p w14:paraId="1AC35F2A"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6.22. DA SUBCONTRATAÇÃO</w:t>
      </w:r>
    </w:p>
    <w:p w14:paraId="54269909"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6.22.1. Não será admitida a subcontratação do objeto licitatório.</w:t>
      </w:r>
    </w:p>
    <w:p w14:paraId="67C9D2BF"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6.23. DA ALTERAÇÃO SUBJETIVA</w:t>
      </w:r>
    </w:p>
    <w:p w14:paraId="44A6D97B"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6.23.1.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FF21355"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 DAS SANÇÕES ADMINISTRATIVAS</w:t>
      </w:r>
    </w:p>
    <w:p w14:paraId="14DC80F1"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6.24.1. Comete infração administrativa, nos termos da Lei nº 14.133, de 2021, o contratado que:</w:t>
      </w:r>
    </w:p>
    <w:p w14:paraId="6A4B67F4"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a) der causa à inexecução parcial do contrato;</w:t>
      </w:r>
    </w:p>
    <w:p w14:paraId="69DFE3A4"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b) der causa à inexecução parcial do contrato que cause grave dano à Administração ou ao funcionamento dos serviços públicos ou ao interesse coletivo;</w:t>
      </w:r>
    </w:p>
    <w:p w14:paraId="4D2CE8EA"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c) der causa à inexecução total do contrato;</w:t>
      </w:r>
    </w:p>
    <w:p w14:paraId="4EF026C8"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d) ensejar o retardamento da execução ou da entrega do objeto da contratação sem motivo justificado;</w:t>
      </w:r>
    </w:p>
    <w:p w14:paraId="6E0CB553"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e) apresentar documentação falsa ou prestar declaração falsa durante a execução do contrato;</w:t>
      </w:r>
    </w:p>
    <w:p w14:paraId="789515DA"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f) praticar ato fraudulento na execução do contrato;</w:t>
      </w:r>
    </w:p>
    <w:p w14:paraId="0A745132"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g) comportar-se de modo inidôneo ou cometer fraude de qualquer natureza;</w:t>
      </w:r>
    </w:p>
    <w:p w14:paraId="2B5BAE87"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h) praticar ato lesivo previsto no art. 5º da Lei nº 12.846, de 1º de agosto de 2013.</w:t>
      </w:r>
    </w:p>
    <w:p w14:paraId="77432FD4"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6.24.2. Pela inexecução total ou parcial do objeto deste contrato, a Administração pode aplicar à CONTRATADA as seguintes sanções:</w:t>
      </w:r>
    </w:p>
    <w:p w14:paraId="678EE075"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I – Advertência por escrito;</w:t>
      </w:r>
    </w:p>
    <w:p w14:paraId="6F45DFDD"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II – Multa:</w:t>
      </w:r>
    </w:p>
    <w:p w14:paraId="66AA08AF"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lastRenderedPageBreak/>
        <w:t>• Moratória de 2% a 10% por dia de atraso injustificado sobre o valor da parcela inadimplida, até o limite de 30 dias;</w:t>
      </w:r>
    </w:p>
    <w:p w14:paraId="241C14E4"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 Compensatória de 5% sobre o valor total do contrato;</w:t>
      </w:r>
    </w:p>
    <w:p w14:paraId="645A3735"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III – Suspensão de licitar e impedimento de contratar com a Administração, pelo prazo de até dois anos;</w:t>
      </w:r>
    </w:p>
    <w:p w14:paraId="7404D7EC"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IV – Declaração de inidoneidade para licitar ou contratar com a Administração Pública.</w:t>
      </w:r>
    </w:p>
    <w:p w14:paraId="78DC799C"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6.24.3. A aplicação das sanções não exclui a obrigação de reparação integral do dano causado ao Contratante (art. 156, §9º).</w:t>
      </w:r>
    </w:p>
    <w:p w14:paraId="3D323FB2"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6.24.4. As sanções poderão ser aplicadas cumulativamente com a multa (art. 156, §7º).</w:t>
      </w:r>
    </w:p>
    <w:p w14:paraId="4BC26A67"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6.24.5. Antes da aplicação da multa será facultada defesa no prazo de 15 (quinze) dias úteis (art. 157).</w:t>
      </w:r>
    </w:p>
    <w:p w14:paraId="7C78C9FB"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6.24.6. Se a multa e as indenizações forem superiores ao valor devido, a diferença será descontada da garantia ou cobrada judicialmente (art. 156, §8º).</w:t>
      </w:r>
    </w:p>
    <w:p w14:paraId="40E996D9"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6.24.7. Aplica-se ainda o previsto na Lei nº 14.133/2021 e no edital.</w:t>
      </w:r>
    </w:p>
    <w:p w14:paraId="5C4CD5A0"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6.24.8. As multas e/ou prejuízos serão deduzidos dos pagamentos, da garantia ou inscritos em Dívida Ativa.</w:t>
      </w:r>
    </w:p>
    <w:p w14:paraId="0AAC5051"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6.24.9. A multa deverá ser recolhida em até 30 (trinta) dias após a notificação.</w:t>
      </w:r>
    </w:p>
    <w:p w14:paraId="0F91EA34"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6.24.10. Caso a multa não cubra os prejuízos, poderá ser cobrado o valor remanescente judicialmente (art. 419 do Código Civil).</w:t>
      </w:r>
    </w:p>
    <w:p w14:paraId="6BD277E6"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6.24.11. A autoridade competente considerará a gravidade da conduta, o caráter educativo da pena e o dano causado, observada a proporcionalidade.</w:t>
      </w:r>
    </w:p>
    <w:p w14:paraId="044E9670"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6.24.12. Havendo indícios de infração da Lei nº 12.846/2013, o processo será encaminhado para apuração e eventual instauração de PAR.</w:t>
      </w:r>
    </w:p>
    <w:p w14:paraId="55EDFF1C"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6.24.13. As demais infrações seguirão o rito normal da unidade administrativa.</w:t>
      </w:r>
    </w:p>
    <w:p w14:paraId="2660A665" w14:textId="77777777" w:rsidR="00D649E9" w:rsidRPr="00D649E9" w:rsidRDefault="00D649E9" w:rsidP="00D649E9">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6.24.14. O processamento do PAR não interfere nos demais processos de apuração de danos.</w:t>
      </w:r>
    </w:p>
    <w:p w14:paraId="661A6CC1" w14:textId="5A682CA4" w:rsidR="006F4953" w:rsidRPr="00D649E9" w:rsidRDefault="00D649E9" w:rsidP="001E403A">
      <w:pPr>
        <w:autoSpaceDE w:val="0"/>
        <w:autoSpaceDN w:val="0"/>
        <w:adjustRightInd w:val="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6.24.15. As penalidades serão obrigatoriamente registradas no Cadastro Municipal.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F4953" w:rsidRPr="006D371C" w14:paraId="6D673BB0" w14:textId="77777777" w:rsidTr="005C4170">
        <w:trPr>
          <w:trHeight w:val="113"/>
        </w:trPr>
        <w:tc>
          <w:tcPr>
            <w:tcW w:w="5000" w:type="pct"/>
            <w:shd w:val="clear" w:color="auto" w:fill="B4C6E7" w:themeFill="accent1" w:themeFillTint="66"/>
          </w:tcPr>
          <w:p w14:paraId="1ECB040D" w14:textId="77777777" w:rsidR="006F4953" w:rsidRPr="00E41988" w:rsidRDefault="006F4953" w:rsidP="005C4170">
            <w:pPr>
              <w:pStyle w:val="Ttulo1"/>
              <w:tabs>
                <w:tab w:val="left" w:pos="1280"/>
                <w:tab w:val="left" w:pos="1281"/>
              </w:tabs>
              <w:spacing w:before="0"/>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lastRenderedPageBreak/>
              <w:t>VII</w:t>
            </w:r>
            <w:r w:rsidRPr="00E41988">
              <w:rPr>
                <w:rFonts w:ascii="Times New Roman" w:hAnsi="Times New Roman" w:cs="Times New Roman"/>
                <w:b/>
                <w:color w:val="auto"/>
                <w:spacing w:val="6"/>
                <w:sz w:val="24"/>
                <w:szCs w:val="24"/>
              </w:rPr>
              <w:t xml:space="preserve"> – </w:t>
            </w:r>
            <w:r>
              <w:rPr>
                <w:rFonts w:ascii="Times New Roman" w:hAnsi="Times New Roman" w:cs="Times New Roman"/>
                <w:b/>
                <w:color w:val="auto"/>
                <w:spacing w:val="6"/>
                <w:sz w:val="24"/>
                <w:szCs w:val="24"/>
              </w:rPr>
              <w:t xml:space="preserve">CRITÉRIO DE MEDIAÇÃO E PAGAMENTO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g</w:t>
            </w:r>
            <w:r w:rsidRPr="00E41988">
              <w:rPr>
                <w:rFonts w:ascii="Times New Roman" w:hAnsi="Times New Roman" w:cs="Times New Roman"/>
                <w:b/>
                <w:i/>
                <w:color w:val="auto"/>
                <w:spacing w:val="6"/>
                <w:sz w:val="24"/>
                <w:szCs w:val="24"/>
              </w:rPr>
              <w:t>:</w:t>
            </w:r>
          </w:p>
        </w:tc>
      </w:tr>
    </w:tbl>
    <w:p w14:paraId="2C69CE64" w14:textId="77777777" w:rsidR="006F4953" w:rsidRDefault="006F4953" w:rsidP="006F4953">
      <w:pPr>
        <w:pStyle w:val="PargrafodaLista"/>
        <w:ind w:left="0"/>
        <w:contextualSpacing w:val="0"/>
        <w:jc w:val="both"/>
        <w:rPr>
          <w:rFonts w:ascii="Times New Roman" w:hAnsi="Times New Roman" w:cs="Times New Roman"/>
          <w:color w:val="000000"/>
          <w:spacing w:val="6"/>
          <w:sz w:val="24"/>
          <w:szCs w:val="24"/>
        </w:rPr>
      </w:pPr>
    </w:p>
    <w:p w14:paraId="2CF83ADB" w14:textId="77777777" w:rsidR="00D67A41" w:rsidRPr="00D67A41" w:rsidRDefault="00D67A41" w:rsidP="00D67A41">
      <w:pPr>
        <w:tabs>
          <w:tab w:val="left" w:pos="1701"/>
        </w:tabs>
        <w:jc w:val="both"/>
        <w:rPr>
          <w:rFonts w:ascii="Times New Roman" w:hAnsi="Times New Roman" w:cs="Times New Roman"/>
          <w:color w:val="000000"/>
          <w:spacing w:val="6"/>
          <w:sz w:val="24"/>
          <w:szCs w:val="24"/>
        </w:rPr>
      </w:pPr>
      <w:r w:rsidRPr="00D67A41">
        <w:rPr>
          <w:rFonts w:ascii="Times New Roman" w:hAnsi="Times New Roman" w:cs="Times New Roman"/>
          <w:color w:val="000000"/>
          <w:spacing w:val="6"/>
          <w:sz w:val="24"/>
          <w:szCs w:val="24"/>
        </w:rPr>
        <w:t xml:space="preserve">7.1 O pagamento será realizado no prazo máximo de até 30 (trinta) dias, contados a partir do recebimento dos produtos/serviços com apresentação da Nota Fiscal ou Fatura, através de ordem bancária, para crédito em banco, agência e conta corrente indicados pelo contratado. </w:t>
      </w:r>
    </w:p>
    <w:p w14:paraId="49F6B382" w14:textId="77777777" w:rsidR="00D67A41" w:rsidRPr="00D67A41" w:rsidRDefault="00D67A41" w:rsidP="00D67A41">
      <w:pPr>
        <w:tabs>
          <w:tab w:val="left" w:pos="1701"/>
        </w:tabs>
        <w:jc w:val="both"/>
        <w:rPr>
          <w:rFonts w:ascii="Times New Roman" w:hAnsi="Times New Roman" w:cs="Times New Roman"/>
          <w:color w:val="000000"/>
          <w:spacing w:val="6"/>
          <w:sz w:val="24"/>
          <w:szCs w:val="24"/>
        </w:rPr>
      </w:pPr>
      <w:r w:rsidRPr="00D67A41">
        <w:rPr>
          <w:rFonts w:ascii="Times New Roman" w:hAnsi="Times New Roman" w:cs="Times New Roman"/>
          <w:color w:val="000000"/>
          <w:spacing w:val="6"/>
          <w:sz w:val="24"/>
          <w:szCs w:val="24"/>
        </w:rPr>
        <w:t xml:space="preserve">7.2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185154CD" w14:textId="77777777" w:rsidR="00D67A41" w:rsidRPr="00D67A41" w:rsidRDefault="00D67A41" w:rsidP="00D67A41">
      <w:pPr>
        <w:tabs>
          <w:tab w:val="left" w:pos="1701"/>
        </w:tabs>
        <w:jc w:val="both"/>
        <w:rPr>
          <w:rFonts w:ascii="Times New Roman" w:hAnsi="Times New Roman" w:cs="Times New Roman"/>
          <w:color w:val="000000"/>
          <w:spacing w:val="6"/>
          <w:sz w:val="24"/>
          <w:szCs w:val="24"/>
        </w:rPr>
      </w:pPr>
      <w:r w:rsidRPr="00D67A41">
        <w:rPr>
          <w:rFonts w:ascii="Times New Roman" w:hAnsi="Times New Roman" w:cs="Times New Roman"/>
          <w:color w:val="000000"/>
          <w:spacing w:val="6"/>
          <w:sz w:val="24"/>
          <w:szCs w:val="24"/>
        </w:rPr>
        <w:t xml:space="preserve">7.3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032EF665" w14:textId="77777777" w:rsidR="00D67A41" w:rsidRPr="00D67A41" w:rsidRDefault="00D67A41" w:rsidP="00D67A41">
      <w:pPr>
        <w:tabs>
          <w:tab w:val="left" w:pos="1701"/>
        </w:tabs>
        <w:jc w:val="both"/>
        <w:rPr>
          <w:rFonts w:ascii="Times New Roman" w:hAnsi="Times New Roman" w:cs="Times New Roman"/>
          <w:color w:val="000000"/>
          <w:spacing w:val="6"/>
          <w:sz w:val="24"/>
          <w:szCs w:val="24"/>
        </w:rPr>
      </w:pPr>
      <w:r w:rsidRPr="00D67A41">
        <w:rPr>
          <w:rFonts w:ascii="Times New Roman" w:hAnsi="Times New Roman" w:cs="Times New Roman"/>
          <w:color w:val="000000"/>
          <w:spacing w:val="6"/>
          <w:sz w:val="24"/>
          <w:szCs w:val="24"/>
        </w:rPr>
        <w:t xml:space="preserve">7.4 Será considerada data do pagamento o dia em que constar como emitida a ordem bancária para pagamento. </w:t>
      </w:r>
    </w:p>
    <w:p w14:paraId="3BAF43D4" w14:textId="77777777" w:rsidR="00D67A41" w:rsidRPr="00D67A41" w:rsidRDefault="00D67A41" w:rsidP="00D67A41">
      <w:pPr>
        <w:tabs>
          <w:tab w:val="left" w:pos="1701"/>
        </w:tabs>
        <w:jc w:val="both"/>
        <w:rPr>
          <w:rFonts w:ascii="Times New Roman" w:hAnsi="Times New Roman" w:cs="Times New Roman"/>
          <w:color w:val="000000"/>
          <w:spacing w:val="6"/>
          <w:sz w:val="24"/>
          <w:szCs w:val="24"/>
        </w:rPr>
      </w:pPr>
      <w:r w:rsidRPr="00D67A41">
        <w:rPr>
          <w:rFonts w:ascii="Times New Roman" w:hAnsi="Times New Roman" w:cs="Times New Roman"/>
          <w:color w:val="000000"/>
          <w:spacing w:val="6"/>
          <w:sz w:val="24"/>
          <w:szCs w:val="24"/>
        </w:rPr>
        <w:t xml:space="preserve">7.5 Antes de cada pagamento à contratada, será realizada consulta para verificar a manutenção das condições de habilitação exigidas no edital. </w:t>
      </w:r>
    </w:p>
    <w:p w14:paraId="4DC9EC44" w14:textId="77777777" w:rsidR="00D67A41" w:rsidRPr="00D67A41" w:rsidRDefault="00D67A41" w:rsidP="00D67A41">
      <w:pPr>
        <w:tabs>
          <w:tab w:val="left" w:pos="1701"/>
        </w:tabs>
        <w:jc w:val="both"/>
        <w:rPr>
          <w:rFonts w:ascii="Times New Roman" w:hAnsi="Times New Roman" w:cs="Times New Roman"/>
          <w:color w:val="000000"/>
          <w:spacing w:val="6"/>
          <w:sz w:val="24"/>
          <w:szCs w:val="24"/>
        </w:rPr>
      </w:pPr>
      <w:r w:rsidRPr="00D67A41">
        <w:rPr>
          <w:rFonts w:ascii="Times New Roman" w:hAnsi="Times New Roman" w:cs="Times New Roman"/>
          <w:color w:val="000000"/>
          <w:spacing w:val="6"/>
          <w:sz w:val="24"/>
          <w:szCs w:val="24"/>
        </w:rPr>
        <w:t xml:space="preserve">7.6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679CBC9" w14:textId="77777777" w:rsidR="00D67A41" w:rsidRPr="00D67A41" w:rsidRDefault="00D67A41" w:rsidP="00D67A41">
      <w:pPr>
        <w:tabs>
          <w:tab w:val="left" w:pos="1701"/>
        </w:tabs>
        <w:jc w:val="both"/>
        <w:rPr>
          <w:rFonts w:ascii="Times New Roman" w:hAnsi="Times New Roman" w:cs="Times New Roman"/>
          <w:color w:val="000000"/>
          <w:spacing w:val="6"/>
          <w:sz w:val="24"/>
          <w:szCs w:val="24"/>
        </w:rPr>
      </w:pPr>
      <w:r w:rsidRPr="00D67A41">
        <w:rPr>
          <w:rFonts w:ascii="Times New Roman" w:hAnsi="Times New Roman" w:cs="Times New Roman"/>
          <w:color w:val="000000"/>
          <w:spacing w:val="6"/>
          <w:sz w:val="24"/>
          <w:szCs w:val="24"/>
        </w:rPr>
        <w:t xml:space="preserve">7.7 Quando do pagamento, será efetuada a retenção tributária prevista na legislação aplicável. </w:t>
      </w:r>
    </w:p>
    <w:p w14:paraId="198BCB1E" w14:textId="77777777" w:rsidR="00D67A41" w:rsidRPr="00D67A41" w:rsidRDefault="00D67A41" w:rsidP="00D67A41">
      <w:pPr>
        <w:tabs>
          <w:tab w:val="left" w:pos="1701"/>
        </w:tabs>
        <w:jc w:val="both"/>
        <w:rPr>
          <w:rFonts w:ascii="Times New Roman" w:hAnsi="Times New Roman" w:cs="Times New Roman"/>
          <w:color w:val="000000"/>
          <w:spacing w:val="6"/>
          <w:sz w:val="24"/>
          <w:szCs w:val="24"/>
        </w:rPr>
      </w:pPr>
      <w:r w:rsidRPr="00D67A41">
        <w:rPr>
          <w:rFonts w:ascii="Times New Roman" w:hAnsi="Times New Roman" w:cs="Times New Roman"/>
          <w:color w:val="000000"/>
          <w:spacing w:val="6"/>
          <w:sz w:val="24"/>
          <w:szCs w:val="24"/>
        </w:rPr>
        <w:t xml:space="preserve">7.7.1 A Contratada regularmente optante pelo Simples Nacional, nos termos da Lei Complementar nº 123, de 2006, não sofrerá a retenção tributária quanto aos impostos </w:t>
      </w:r>
      <w:r w:rsidRPr="00D67A41">
        <w:rPr>
          <w:rFonts w:ascii="Times New Roman" w:hAnsi="Times New Roman" w:cs="Times New Roman"/>
          <w:color w:val="000000"/>
          <w:spacing w:val="6"/>
          <w:sz w:val="24"/>
          <w:szCs w:val="24"/>
        </w:rPr>
        <w:lastRenderedPageBreak/>
        <w:t xml:space="preserve">e contribuições abrangidos por aquele regime. No entanto, o pagamento ficará condicionado à apresentação de comprovação, por meio de documento oficial, de que faz jus ao tratamento tributário favorecido previsto na referida Lei Complementar. </w:t>
      </w:r>
    </w:p>
    <w:p w14:paraId="22FC035C" w14:textId="77777777" w:rsidR="00D67A41" w:rsidRPr="00D67A41" w:rsidRDefault="00D67A41" w:rsidP="00D67A41">
      <w:pPr>
        <w:tabs>
          <w:tab w:val="left" w:pos="1701"/>
        </w:tabs>
        <w:jc w:val="both"/>
        <w:rPr>
          <w:rFonts w:ascii="Times New Roman" w:hAnsi="Times New Roman" w:cs="Times New Roman"/>
          <w:color w:val="000000"/>
          <w:spacing w:val="6"/>
          <w:sz w:val="24"/>
          <w:szCs w:val="24"/>
        </w:rPr>
      </w:pPr>
      <w:r w:rsidRPr="00D67A41">
        <w:rPr>
          <w:rFonts w:ascii="Times New Roman" w:hAnsi="Times New Roman" w:cs="Times New Roman"/>
          <w:color w:val="000000"/>
          <w:spacing w:val="6"/>
          <w:sz w:val="24"/>
          <w:szCs w:val="24"/>
        </w:rPr>
        <w:t>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E2BF04" w14:textId="77777777" w:rsidR="006F4953" w:rsidRPr="006D371C" w:rsidRDefault="006F4953" w:rsidP="006F4953">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EM = I x N x VP, sendo:</w:t>
      </w:r>
    </w:p>
    <w:p w14:paraId="0DC6DB64" w14:textId="77777777" w:rsidR="006F4953" w:rsidRPr="006D371C" w:rsidRDefault="006F4953" w:rsidP="006F4953">
      <w:pPr>
        <w:tabs>
          <w:tab w:val="left" w:pos="1701"/>
        </w:tabs>
        <w:jc w:val="both"/>
        <w:rPr>
          <w:rFonts w:ascii="Times New Roman" w:hAnsi="Times New Roman" w:cs="Times New Roman"/>
          <w:snapToGrid w:val="0"/>
          <w:color w:val="000000"/>
          <w:spacing w:val="6"/>
          <w:sz w:val="24"/>
          <w:szCs w:val="24"/>
        </w:rPr>
      </w:pPr>
      <w:r w:rsidRPr="006D371C">
        <w:rPr>
          <w:rFonts w:ascii="Times New Roman" w:hAnsi="Times New Roman" w:cs="Times New Roman"/>
          <w:snapToGrid w:val="0"/>
          <w:color w:val="000000"/>
          <w:spacing w:val="6"/>
          <w:sz w:val="24"/>
          <w:szCs w:val="24"/>
        </w:rPr>
        <w:t>EM = Encargos moratórios;</w:t>
      </w:r>
    </w:p>
    <w:p w14:paraId="20DB4420" w14:textId="77777777" w:rsidR="006F4953" w:rsidRPr="006D371C" w:rsidRDefault="006F4953" w:rsidP="006F4953">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N = Número de dias entre a data prevista para o pagamento e a do efetivo pagamento;</w:t>
      </w:r>
    </w:p>
    <w:p w14:paraId="16D14D54" w14:textId="77777777" w:rsidR="006F4953" w:rsidRPr="006D371C" w:rsidRDefault="006F4953" w:rsidP="006F4953">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VP = Valor da parcela a ser paga.</w:t>
      </w:r>
    </w:p>
    <w:p w14:paraId="769050DA" w14:textId="77777777" w:rsidR="006F4953" w:rsidRPr="006D371C" w:rsidRDefault="006F4953" w:rsidP="006F4953">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snapToGrid w:val="0"/>
          <w:color w:val="000000"/>
          <w:spacing w:val="6"/>
          <w:sz w:val="24"/>
          <w:szCs w:val="24"/>
        </w:rPr>
        <w:t xml:space="preserve">I = Índice de compensação financeira = </w:t>
      </w:r>
      <w:r w:rsidRPr="006D371C">
        <w:rPr>
          <w:rFonts w:ascii="Times New Roman" w:hAnsi="Times New Roman" w:cs="Times New Roman"/>
          <w:color w:val="000000"/>
          <w:spacing w:val="6"/>
          <w:sz w:val="24"/>
          <w:szCs w:val="24"/>
        </w:rPr>
        <w:t>0,00016438, assim apurado:</w:t>
      </w:r>
    </w:p>
    <w:p w14:paraId="197AA406" w14:textId="77777777" w:rsidR="006F4953" w:rsidRPr="006D371C" w:rsidRDefault="006F4953" w:rsidP="006F4953">
      <w:pPr>
        <w:tabs>
          <w:tab w:val="left" w:pos="1701"/>
        </w:tabs>
        <w:jc w:val="both"/>
        <w:rPr>
          <w:rFonts w:ascii="Times New Roman" w:hAnsi="Times New Roman" w:cs="Times New Roman"/>
          <w:color w:val="000000"/>
          <w:spacing w:val="6"/>
          <w:sz w:val="24"/>
          <w:szCs w:val="24"/>
        </w:rPr>
      </w:pPr>
    </w:p>
    <w:tbl>
      <w:tblPr>
        <w:tblStyle w:val="Tabelacomgrade"/>
        <w:tblW w:w="5000" w:type="pct"/>
        <w:tblLook w:val="04A0" w:firstRow="1" w:lastRow="0" w:firstColumn="1" w:lastColumn="0" w:noHBand="0" w:noVBand="1"/>
      </w:tblPr>
      <w:tblGrid>
        <w:gridCol w:w="2123"/>
        <w:gridCol w:w="563"/>
        <w:gridCol w:w="1231"/>
        <w:gridCol w:w="4587"/>
      </w:tblGrid>
      <w:tr w:rsidR="006F4953" w:rsidRPr="00CE5494" w14:paraId="4C2C47FF" w14:textId="77777777" w:rsidTr="005C4170">
        <w:trPr>
          <w:trHeight w:val="363"/>
        </w:trPr>
        <w:tc>
          <w:tcPr>
            <w:tcW w:w="1248" w:type="pct"/>
            <w:vMerge w:val="restart"/>
            <w:tcBorders>
              <w:top w:val="nil"/>
              <w:left w:val="nil"/>
              <w:bottom w:val="nil"/>
              <w:right w:val="nil"/>
            </w:tcBorders>
            <w:vAlign w:val="center"/>
          </w:tcPr>
          <w:p w14:paraId="10F33228" w14:textId="77777777" w:rsidR="006F4953" w:rsidRPr="00CE5494" w:rsidRDefault="006F4953" w:rsidP="005C4170">
            <w:pPr>
              <w:tabs>
                <w:tab w:val="left" w:pos="1701"/>
              </w:tabs>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 (TX)</w:t>
            </w:r>
          </w:p>
        </w:tc>
        <w:tc>
          <w:tcPr>
            <w:tcW w:w="331" w:type="pct"/>
            <w:vMerge w:val="restart"/>
            <w:tcBorders>
              <w:top w:val="nil"/>
              <w:left w:val="nil"/>
              <w:bottom w:val="nil"/>
              <w:right w:val="nil"/>
            </w:tcBorders>
            <w:vAlign w:val="center"/>
          </w:tcPr>
          <w:p w14:paraId="5CD7CFF1" w14:textId="77777777" w:rsidR="006F4953" w:rsidRPr="00CE5494" w:rsidRDefault="006F4953" w:rsidP="005C4170">
            <w:pPr>
              <w:tabs>
                <w:tab w:val="left" w:pos="1701"/>
              </w:tabs>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w:t>
            </w:r>
          </w:p>
        </w:tc>
        <w:tc>
          <w:tcPr>
            <w:tcW w:w="724" w:type="pct"/>
            <w:tcBorders>
              <w:top w:val="nil"/>
              <w:left w:val="nil"/>
              <w:bottom w:val="single" w:sz="4" w:space="0" w:color="auto"/>
              <w:right w:val="nil"/>
            </w:tcBorders>
          </w:tcPr>
          <w:p w14:paraId="5E513F38" w14:textId="77777777" w:rsidR="006F4953" w:rsidRPr="00CE5494" w:rsidRDefault="006F4953" w:rsidP="005C4170">
            <w:pPr>
              <w:tabs>
                <w:tab w:val="left" w:pos="1701"/>
              </w:tabs>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(6/100)</w:t>
            </w:r>
          </w:p>
        </w:tc>
        <w:tc>
          <w:tcPr>
            <w:tcW w:w="2697" w:type="pct"/>
            <w:vMerge w:val="restart"/>
            <w:tcBorders>
              <w:top w:val="nil"/>
              <w:left w:val="nil"/>
              <w:bottom w:val="nil"/>
              <w:right w:val="nil"/>
            </w:tcBorders>
          </w:tcPr>
          <w:p w14:paraId="6DF32C0B" w14:textId="77777777" w:rsidR="006F4953" w:rsidRPr="00CE5494" w:rsidRDefault="006F4953" w:rsidP="005C4170">
            <w:pPr>
              <w:tabs>
                <w:tab w:val="left" w:pos="1701"/>
              </w:tabs>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 0,00016438</w:t>
            </w:r>
          </w:p>
          <w:p w14:paraId="24EDA6FF" w14:textId="77777777" w:rsidR="006F4953" w:rsidRPr="00CE5494" w:rsidRDefault="006F4953" w:rsidP="005C4170">
            <w:pPr>
              <w:tabs>
                <w:tab w:val="left" w:pos="1701"/>
              </w:tabs>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TX = Percentual da taxa anual = 6%</w:t>
            </w:r>
          </w:p>
        </w:tc>
      </w:tr>
      <w:tr w:rsidR="006F4953" w:rsidRPr="00CE5494" w14:paraId="50E69C04" w14:textId="77777777" w:rsidTr="005C4170">
        <w:trPr>
          <w:trHeight w:val="450"/>
        </w:trPr>
        <w:tc>
          <w:tcPr>
            <w:tcW w:w="1248" w:type="pct"/>
            <w:vMerge/>
            <w:tcBorders>
              <w:top w:val="nil"/>
              <w:left w:val="nil"/>
              <w:bottom w:val="nil"/>
              <w:right w:val="nil"/>
            </w:tcBorders>
          </w:tcPr>
          <w:p w14:paraId="59D2E6CA" w14:textId="77777777" w:rsidR="006F4953" w:rsidRPr="00CE5494" w:rsidRDefault="006F4953" w:rsidP="005C4170">
            <w:pPr>
              <w:tabs>
                <w:tab w:val="left" w:pos="1701"/>
              </w:tabs>
              <w:jc w:val="both"/>
              <w:rPr>
                <w:rFonts w:ascii="Times New Roman" w:hAnsi="Times New Roman" w:cs="Times New Roman"/>
                <w:spacing w:val="6"/>
                <w:sz w:val="24"/>
                <w:szCs w:val="24"/>
              </w:rPr>
            </w:pPr>
          </w:p>
        </w:tc>
        <w:tc>
          <w:tcPr>
            <w:tcW w:w="331" w:type="pct"/>
            <w:vMerge/>
            <w:tcBorders>
              <w:top w:val="nil"/>
              <w:left w:val="nil"/>
              <w:bottom w:val="nil"/>
              <w:right w:val="nil"/>
            </w:tcBorders>
          </w:tcPr>
          <w:p w14:paraId="0AECB578" w14:textId="77777777" w:rsidR="006F4953" w:rsidRPr="00CE5494" w:rsidRDefault="006F4953" w:rsidP="005C4170">
            <w:pPr>
              <w:tabs>
                <w:tab w:val="left" w:pos="1701"/>
              </w:tabs>
              <w:jc w:val="both"/>
              <w:rPr>
                <w:rFonts w:ascii="Times New Roman" w:hAnsi="Times New Roman" w:cs="Times New Roman"/>
                <w:spacing w:val="6"/>
                <w:sz w:val="24"/>
                <w:szCs w:val="24"/>
              </w:rPr>
            </w:pPr>
          </w:p>
        </w:tc>
        <w:tc>
          <w:tcPr>
            <w:tcW w:w="724" w:type="pct"/>
            <w:tcBorders>
              <w:top w:val="single" w:sz="4" w:space="0" w:color="auto"/>
              <w:left w:val="nil"/>
              <w:bottom w:val="nil"/>
              <w:right w:val="nil"/>
            </w:tcBorders>
          </w:tcPr>
          <w:p w14:paraId="35FA6727" w14:textId="77777777" w:rsidR="006F4953" w:rsidRPr="00CE5494" w:rsidRDefault="006F4953" w:rsidP="005C4170">
            <w:pPr>
              <w:tabs>
                <w:tab w:val="left" w:pos="1701"/>
              </w:tabs>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365</w:t>
            </w:r>
          </w:p>
        </w:tc>
        <w:tc>
          <w:tcPr>
            <w:tcW w:w="2697" w:type="pct"/>
            <w:vMerge/>
            <w:tcBorders>
              <w:top w:val="nil"/>
              <w:left w:val="nil"/>
              <w:bottom w:val="nil"/>
              <w:right w:val="nil"/>
            </w:tcBorders>
          </w:tcPr>
          <w:p w14:paraId="62542399" w14:textId="77777777" w:rsidR="006F4953" w:rsidRPr="00CE5494" w:rsidRDefault="006F4953" w:rsidP="005C4170">
            <w:pPr>
              <w:tabs>
                <w:tab w:val="left" w:pos="1701"/>
              </w:tabs>
              <w:jc w:val="both"/>
              <w:rPr>
                <w:rFonts w:ascii="Times New Roman" w:hAnsi="Times New Roman" w:cs="Times New Roman"/>
                <w:spacing w:val="6"/>
                <w:sz w:val="24"/>
                <w:szCs w:val="24"/>
              </w:rPr>
            </w:pPr>
          </w:p>
        </w:tc>
      </w:tr>
    </w:tbl>
    <w:p w14:paraId="7AD44A0A" w14:textId="77777777" w:rsidR="00925D54" w:rsidRPr="00477800" w:rsidRDefault="00925D54" w:rsidP="00925D54">
      <w:pPr>
        <w:pStyle w:val="PargrafodaLista"/>
        <w:numPr>
          <w:ilvl w:val="1"/>
          <w:numId w:val="28"/>
        </w:numPr>
        <w:jc w:val="both"/>
        <w:rPr>
          <w:rFonts w:ascii="Times New Roman" w:hAnsi="Times New Roman" w:cs="Times New Roman"/>
          <w:b/>
          <w:bCs/>
          <w:color w:val="000000" w:themeColor="text1"/>
          <w:spacing w:val="6"/>
          <w:sz w:val="24"/>
          <w:szCs w:val="24"/>
        </w:rPr>
      </w:pPr>
      <w:bookmarkStart w:id="0" w:name="_Hlk158971021"/>
      <w:bookmarkStart w:id="1" w:name="_Hlk48233261"/>
      <w:bookmarkStart w:id="2" w:name="_Hlk97045639"/>
      <w:r w:rsidRPr="00477800">
        <w:rPr>
          <w:rFonts w:ascii="Times New Roman" w:hAnsi="Times New Roman" w:cs="Times New Roman"/>
          <w:b/>
          <w:bCs/>
          <w:color w:val="000000" w:themeColor="text1"/>
          <w:spacing w:val="6"/>
          <w:sz w:val="24"/>
          <w:szCs w:val="24"/>
        </w:rPr>
        <w:t>DA ALTERAÇÃO OU ATUALIZAÇÃO DOS PREÇOS REGISTRADOS</w:t>
      </w:r>
    </w:p>
    <w:p w14:paraId="3D295360" w14:textId="77777777" w:rsidR="00925D54" w:rsidRPr="00477800" w:rsidRDefault="00925D54" w:rsidP="00925D54">
      <w:pPr>
        <w:numPr>
          <w:ilvl w:val="1"/>
          <w:numId w:val="28"/>
        </w:numPr>
        <w:ind w:left="0" w:firstLine="0"/>
        <w:jc w:val="both"/>
        <w:rPr>
          <w:rFonts w:ascii="Times New Roman" w:hAnsi="Times New Roman" w:cs="Times New Roman"/>
          <w:color w:val="000000" w:themeColor="text1"/>
          <w:spacing w:val="6"/>
          <w:sz w:val="24"/>
          <w:szCs w:val="24"/>
        </w:rPr>
      </w:pPr>
      <w:r w:rsidRPr="00477800">
        <w:rPr>
          <w:rFonts w:ascii="Times New Roman" w:hAnsi="Times New Roman" w:cs="Times New Roman"/>
          <w:color w:val="000000" w:themeColor="text1"/>
          <w:spacing w:val="6"/>
          <w:sz w:val="24"/>
          <w:szCs w:val="24"/>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75705985" w14:textId="77777777" w:rsidR="00925D54" w:rsidRPr="00477800" w:rsidRDefault="00925D54" w:rsidP="00925D54">
      <w:pPr>
        <w:jc w:val="both"/>
        <w:rPr>
          <w:rFonts w:ascii="Times New Roman" w:hAnsi="Times New Roman" w:cs="Times New Roman"/>
          <w:color w:val="000000" w:themeColor="text1"/>
          <w:spacing w:val="6"/>
          <w:sz w:val="24"/>
          <w:szCs w:val="24"/>
        </w:rPr>
      </w:pPr>
      <w:r w:rsidRPr="00477800">
        <w:rPr>
          <w:rFonts w:ascii="Times New Roman" w:hAnsi="Times New Roman" w:cs="Times New Roman"/>
          <w:b/>
          <w:bCs/>
          <w:color w:val="000000" w:themeColor="text1"/>
          <w:spacing w:val="6"/>
          <w:sz w:val="24"/>
          <w:szCs w:val="24"/>
        </w:rPr>
        <w:t>I - Adaptação por Força Maior, Caso Fortuito, Fato do Príncipe ou Fatos Imprevisíveis</w:t>
      </w:r>
      <w:r w:rsidRPr="00477800">
        <w:rPr>
          <w:rFonts w:ascii="Times New Roman" w:hAnsi="Times New Roman" w:cs="Times New Roman"/>
          <w:color w:val="000000" w:themeColor="text1"/>
          <w:spacing w:val="6"/>
          <w:sz w:val="24"/>
          <w:szCs w:val="24"/>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722746BD" w14:textId="77777777" w:rsidR="00925D54" w:rsidRPr="00477800" w:rsidRDefault="00925D54" w:rsidP="00925D54">
      <w:pPr>
        <w:jc w:val="both"/>
        <w:rPr>
          <w:rFonts w:ascii="Times New Roman" w:hAnsi="Times New Roman" w:cs="Times New Roman"/>
          <w:color w:val="000000" w:themeColor="text1"/>
          <w:spacing w:val="6"/>
          <w:sz w:val="24"/>
          <w:szCs w:val="24"/>
        </w:rPr>
      </w:pPr>
      <w:r w:rsidRPr="00477800">
        <w:rPr>
          <w:rFonts w:ascii="Times New Roman" w:hAnsi="Times New Roman" w:cs="Times New Roman"/>
          <w:b/>
          <w:bCs/>
          <w:color w:val="000000" w:themeColor="text1"/>
          <w:spacing w:val="6"/>
          <w:sz w:val="24"/>
          <w:szCs w:val="24"/>
        </w:rPr>
        <w:lastRenderedPageBreak/>
        <w:t xml:space="preserve">II - Variação de Preços em Razão de Tributos e Encargos Legais: </w:t>
      </w:r>
      <w:r w:rsidRPr="00477800">
        <w:rPr>
          <w:rFonts w:ascii="Times New Roman" w:hAnsi="Times New Roman" w:cs="Times New Roman"/>
          <w:color w:val="000000" w:themeColor="text1"/>
          <w:spacing w:val="6"/>
          <w:sz w:val="24"/>
          <w:szCs w:val="24"/>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67D1B193" w14:textId="77777777" w:rsidR="00925D54" w:rsidRPr="00477800" w:rsidRDefault="00925D54" w:rsidP="00925D54">
      <w:pPr>
        <w:jc w:val="both"/>
        <w:rPr>
          <w:rFonts w:ascii="Times New Roman" w:hAnsi="Times New Roman" w:cs="Times New Roman"/>
          <w:color w:val="000000" w:themeColor="text1"/>
          <w:spacing w:val="6"/>
          <w:sz w:val="24"/>
          <w:szCs w:val="24"/>
        </w:rPr>
      </w:pPr>
      <w:r w:rsidRPr="00477800">
        <w:rPr>
          <w:rFonts w:ascii="Times New Roman" w:hAnsi="Times New Roman" w:cs="Times New Roman"/>
          <w:b/>
          <w:bCs/>
          <w:color w:val="000000" w:themeColor="text1"/>
          <w:spacing w:val="6"/>
          <w:sz w:val="24"/>
          <w:szCs w:val="24"/>
        </w:rPr>
        <w:t>III - Incorporação de Cláusula de Reajustamento ou Repactuação:</w:t>
      </w:r>
      <w:r w:rsidRPr="00477800">
        <w:rPr>
          <w:rFonts w:ascii="Times New Roman" w:hAnsi="Times New Roman" w:cs="Times New Roman"/>
          <w:color w:val="000000" w:themeColor="text1"/>
          <w:spacing w:val="6"/>
          <w:sz w:val="24"/>
          <w:szCs w:val="24"/>
        </w:rPr>
        <w:t xml:space="preserve"> no caso de previsão expressa no edital ou aviso de contratação direta de cláusula de reajustamento ou repactuação sobre os preços registrados, as partes concordam com a sua aplicação, nos termos do Art. 25, III, do Decreto nº 11.462/23.</w:t>
      </w:r>
    </w:p>
    <w:bookmarkEnd w:id="0"/>
    <w:p w14:paraId="72964A69" w14:textId="77777777" w:rsidR="00925D54" w:rsidRPr="00477800" w:rsidRDefault="00925D54" w:rsidP="00925D54">
      <w:pPr>
        <w:numPr>
          <w:ilvl w:val="1"/>
          <w:numId w:val="28"/>
        </w:numPr>
        <w:ind w:left="0" w:firstLine="0"/>
        <w:jc w:val="both"/>
        <w:rPr>
          <w:rFonts w:ascii="Times New Roman" w:hAnsi="Times New Roman" w:cs="Times New Roman"/>
          <w:b/>
          <w:bCs/>
          <w:color w:val="000000" w:themeColor="text1"/>
          <w:spacing w:val="6"/>
          <w:sz w:val="24"/>
          <w:szCs w:val="24"/>
        </w:rPr>
      </w:pPr>
      <w:r w:rsidRPr="00477800">
        <w:rPr>
          <w:rFonts w:ascii="Times New Roman" w:hAnsi="Times New Roman" w:cs="Times New Roman"/>
          <w:b/>
          <w:bCs/>
          <w:color w:val="000000" w:themeColor="text1"/>
          <w:spacing w:val="6"/>
          <w:sz w:val="24"/>
          <w:szCs w:val="24"/>
        </w:rPr>
        <w:t>DO REAJUSTE</w:t>
      </w:r>
    </w:p>
    <w:p w14:paraId="0AB1A193" w14:textId="77777777" w:rsidR="00925D54" w:rsidRPr="00477800" w:rsidRDefault="00925D54" w:rsidP="00925D54">
      <w:pPr>
        <w:numPr>
          <w:ilvl w:val="1"/>
          <w:numId w:val="28"/>
        </w:numPr>
        <w:ind w:left="0" w:firstLine="0"/>
        <w:jc w:val="both"/>
        <w:rPr>
          <w:rFonts w:ascii="Times New Roman" w:hAnsi="Times New Roman" w:cs="Times New Roman"/>
          <w:color w:val="000000" w:themeColor="text1"/>
          <w:spacing w:val="6"/>
          <w:sz w:val="24"/>
          <w:szCs w:val="24"/>
        </w:rPr>
      </w:pPr>
      <w:r w:rsidRPr="00477800">
        <w:rPr>
          <w:rFonts w:ascii="Times New Roman" w:hAnsi="Times New Roman" w:cs="Times New Roman"/>
          <w:color w:val="000000" w:themeColor="text1"/>
          <w:spacing w:val="6"/>
          <w:sz w:val="24"/>
          <w:szCs w:val="24"/>
        </w:rPr>
        <w:t>Os preços são fixos e irreajustáveis no prazo de um ano contado da data limite para a apresentação das propostas.</w:t>
      </w:r>
    </w:p>
    <w:p w14:paraId="5B902897" w14:textId="77777777" w:rsidR="00925D54" w:rsidRPr="00477800" w:rsidRDefault="00925D54" w:rsidP="00925D54">
      <w:pPr>
        <w:numPr>
          <w:ilvl w:val="1"/>
          <w:numId w:val="28"/>
        </w:numPr>
        <w:ind w:left="0" w:firstLine="0"/>
        <w:jc w:val="both"/>
        <w:rPr>
          <w:rFonts w:ascii="Times New Roman" w:hAnsi="Times New Roman" w:cs="Times New Roman"/>
          <w:color w:val="000000" w:themeColor="text1"/>
          <w:spacing w:val="6"/>
          <w:sz w:val="24"/>
          <w:szCs w:val="24"/>
        </w:rPr>
      </w:pPr>
      <w:r w:rsidRPr="00477800">
        <w:rPr>
          <w:rFonts w:ascii="Times New Roman" w:hAnsi="Times New Roman" w:cs="Times New Roman"/>
          <w:color w:val="000000" w:themeColor="text1"/>
          <w:spacing w:val="6"/>
          <w:sz w:val="24"/>
          <w:szCs w:val="24"/>
        </w:rPr>
        <w:t xml:space="preserve">Dentro do prazo de vigência do contrato e mediante solicitação da contratada, os preços contratados poderão sofrer reajuste após o interregno de um ano, aplicando-se o índice </w:t>
      </w:r>
      <w:r w:rsidRPr="00477800">
        <w:rPr>
          <w:rFonts w:ascii="Times New Roman" w:hAnsi="Times New Roman" w:cs="Times New Roman"/>
          <w:b/>
          <w:bCs/>
          <w:color w:val="000000" w:themeColor="text1"/>
          <w:spacing w:val="6"/>
          <w:sz w:val="24"/>
          <w:szCs w:val="24"/>
        </w:rPr>
        <w:t>IPCA</w:t>
      </w:r>
      <w:r w:rsidRPr="00477800">
        <w:rPr>
          <w:rFonts w:ascii="Times New Roman" w:hAnsi="Times New Roman" w:cs="Times New Roman"/>
          <w:color w:val="000000" w:themeColor="text1"/>
          <w:spacing w:val="6"/>
          <w:sz w:val="24"/>
          <w:szCs w:val="24"/>
        </w:rPr>
        <w:t xml:space="preserve"> exclusivamente para as obrigações iniciadas e concluídas após a ocorrência da anualidade.</w:t>
      </w:r>
    </w:p>
    <w:p w14:paraId="44721ECB" w14:textId="77777777" w:rsidR="00925D54" w:rsidRPr="00477800" w:rsidRDefault="00925D54" w:rsidP="00925D54">
      <w:pPr>
        <w:numPr>
          <w:ilvl w:val="1"/>
          <w:numId w:val="28"/>
        </w:numPr>
        <w:ind w:left="0" w:firstLine="0"/>
        <w:jc w:val="both"/>
        <w:rPr>
          <w:rFonts w:ascii="Times New Roman" w:hAnsi="Times New Roman" w:cs="Times New Roman"/>
          <w:color w:val="000000" w:themeColor="text1"/>
          <w:spacing w:val="6"/>
          <w:sz w:val="24"/>
          <w:szCs w:val="24"/>
        </w:rPr>
      </w:pPr>
      <w:r w:rsidRPr="00477800">
        <w:rPr>
          <w:rFonts w:ascii="Times New Roman" w:hAnsi="Times New Roman" w:cs="Times New Roman"/>
          <w:color w:val="000000" w:themeColor="text1"/>
          <w:spacing w:val="6"/>
          <w:sz w:val="24"/>
          <w:szCs w:val="24"/>
        </w:rPr>
        <w:t>Nos reajustes subsequentes ao primeiro, o interregno mínimo de um ano será contado a partir dos efeitos financeiros do último reajuste.</w:t>
      </w:r>
    </w:p>
    <w:p w14:paraId="691427D6" w14:textId="77777777" w:rsidR="00925D54" w:rsidRPr="00477800" w:rsidRDefault="00925D54" w:rsidP="00925D54">
      <w:pPr>
        <w:numPr>
          <w:ilvl w:val="1"/>
          <w:numId w:val="28"/>
        </w:numPr>
        <w:ind w:left="0" w:firstLine="0"/>
        <w:jc w:val="both"/>
        <w:rPr>
          <w:rFonts w:ascii="Times New Roman" w:hAnsi="Times New Roman" w:cs="Times New Roman"/>
          <w:color w:val="000000" w:themeColor="text1"/>
          <w:spacing w:val="6"/>
          <w:sz w:val="24"/>
          <w:szCs w:val="24"/>
        </w:rPr>
      </w:pPr>
      <w:r w:rsidRPr="00477800">
        <w:rPr>
          <w:rFonts w:ascii="Times New Roman" w:hAnsi="Times New Roman" w:cs="Times New Roman"/>
          <w:color w:val="000000" w:themeColor="text1"/>
          <w:spacing w:val="6"/>
          <w:sz w:val="24"/>
          <w:szCs w:val="24"/>
        </w:rPr>
        <w:t xml:space="preserve">No caso de atraso ou não divulgação do índice de reajustamento, o </w:t>
      </w:r>
      <w:r w:rsidRPr="00477800">
        <w:rPr>
          <w:rFonts w:ascii="Times New Roman" w:hAnsi="Times New Roman" w:cs="Times New Roman"/>
          <w:b/>
          <w:bCs/>
          <w:color w:val="000000" w:themeColor="text1"/>
          <w:spacing w:val="6"/>
          <w:sz w:val="24"/>
          <w:szCs w:val="24"/>
        </w:rPr>
        <w:t>CONTRATANTE</w:t>
      </w:r>
      <w:r w:rsidRPr="00477800">
        <w:rPr>
          <w:rFonts w:ascii="Times New Roman" w:hAnsi="Times New Roman" w:cs="Times New Roman"/>
          <w:color w:val="000000" w:themeColor="text1"/>
          <w:spacing w:val="6"/>
          <w:sz w:val="24"/>
          <w:szCs w:val="24"/>
        </w:rPr>
        <w:t xml:space="preserve"> pagará à </w:t>
      </w:r>
      <w:r w:rsidRPr="00477800">
        <w:rPr>
          <w:rFonts w:ascii="Times New Roman" w:hAnsi="Times New Roman" w:cs="Times New Roman"/>
          <w:b/>
          <w:bCs/>
          <w:color w:val="000000" w:themeColor="text1"/>
          <w:spacing w:val="6"/>
          <w:sz w:val="24"/>
          <w:szCs w:val="24"/>
        </w:rPr>
        <w:t>CONTRATADA</w:t>
      </w:r>
      <w:r w:rsidRPr="00477800">
        <w:rPr>
          <w:rFonts w:ascii="Times New Roman" w:hAnsi="Times New Roman" w:cs="Times New Roman"/>
          <w:color w:val="000000" w:themeColor="text1"/>
          <w:spacing w:val="6"/>
          <w:sz w:val="24"/>
          <w:szCs w:val="24"/>
        </w:rPr>
        <w:t xml:space="preserve"> a importância calculada pela última variação conhecida, liquidando a diferença correspondente tão logo seja divulgado o índice definitivo. Fica a </w:t>
      </w:r>
      <w:r w:rsidRPr="00477800">
        <w:rPr>
          <w:rFonts w:ascii="Times New Roman" w:hAnsi="Times New Roman" w:cs="Times New Roman"/>
          <w:b/>
          <w:bCs/>
          <w:color w:val="000000" w:themeColor="text1"/>
          <w:spacing w:val="6"/>
          <w:sz w:val="24"/>
          <w:szCs w:val="24"/>
        </w:rPr>
        <w:t>CONTRATADA</w:t>
      </w:r>
      <w:r w:rsidRPr="00477800">
        <w:rPr>
          <w:rFonts w:ascii="Times New Roman" w:hAnsi="Times New Roman" w:cs="Times New Roman"/>
          <w:color w:val="000000" w:themeColor="text1"/>
          <w:spacing w:val="6"/>
          <w:sz w:val="24"/>
          <w:szCs w:val="24"/>
        </w:rPr>
        <w:t xml:space="preserve"> obrigada a apresentar memória de cálculo referente ao reajustamento de preços do valor remanescente, sempre que este ocorrer.</w:t>
      </w:r>
    </w:p>
    <w:p w14:paraId="454931A1" w14:textId="77777777" w:rsidR="00925D54" w:rsidRPr="00477800" w:rsidRDefault="00925D54" w:rsidP="00925D54">
      <w:pPr>
        <w:numPr>
          <w:ilvl w:val="1"/>
          <w:numId w:val="28"/>
        </w:numPr>
        <w:ind w:left="0" w:firstLine="0"/>
        <w:jc w:val="both"/>
        <w:rPr>
          <w:rFonts w:ascii="Times New Roman" w:hAnsi="Times New Roman" w:cs="Times New Roman"/>
          <w:color w:val="000000" w:themeColor="text1"/>
          <w:spacing w:val="6"/>
          <w:sz w:val="24"/>
          <w:szCs w:val="24"/>
        </w:rPr>
      </w:pPr>
      <w:r w:rsidRPr="00477800">
        <w:rPr>
          <w:rFonts w:ascii="Times New Roman" w:hAnsi="Times New Roman" w:cs="Times New Roman"/>
          <w:color w:val="000000" w:themeColor="text1"/>
          <w:spacing w:val="6"/>
          <w:sz w:val="24"/>
          <w:szCs w:val="24"/>
        </w:rPr>
        <w:t>Nas aferições finais, o índice utilizado para reajuste será, obrigatoriamente, o definitivo.</w:t>
      </w:r>
    </w:p>
    <w:p w14:paraId="2401D51E" w14:textId="77777777" w:rsidR="00925D54" w:rsidRPr="00477800" w:rsidRDefault="00925D54" w:rsidP="00925D54">
      <w:pPr>
        <w:numPr>
          <w:ilvl w:val="1"/>
          <w:numId w:val="28"/>
        </w:numPr>
        <w:ind w:left="0" w:firstLine="0"/>
        <w:jc w:val="both"/>
        <w:rPr>
          <w:rFonts w:ascii="Times New Roman" w:hAnsi="Times New Roman" w:cs="Times New Roman"/>
          <w:color w:val="000000" w:themeColor="text1"/>
          <w:spacing w:val="6"/>
          <w:sz w:val="24"/>
          <w:szCs w:val="24"/>
        </w:rPr>
      </w:pPr>
      <w:r w:rsidRPr="00477800">
        <w:rPr>
          <w:rFonts w:ascii="Times New Roman" w:hAnsi="Times New Roman" w:cs="Times New Roman"/>
          <w:color w:val="000000" w:themeColor="text1"/>
          <w:spacing w:val="6"/>
          <w:sz w:val="24"/>
          <w:szCs w:val="24"/>
        </w:rPr>
        <w:t>Caso o índice estabelecido para reajustamento venha a ser extinto ou de qualquer forma não possa mais ser utilizado, será adotado, em substituição, o que vier a ser determinado pela legislação então em vigor.</w:t>
      </w:r>
    </w:p>
    <w:p w14:paraId="75599B63" w14:textId="77777777" w:rsidR="00925D54" w:rsidRPr="00477800" w:rsidRDefault="00925D54" w:rsidP="00925D54">
      <w:pPr>
        <w:numPr>
          <w:ilvl w:val="1"/>
          <w:numId w:val="28"/>
        </w:numPr>
        <w:ind w:left="0" w:firstLine="0"/>
        <w:jc w:val="both"/>
        <w:rPr>
          <w:rFonts w:ascii="Times New Roman" w:hAnsi="Times New Roman" w:cs="Times New Roman"/>
          <w:color w:val="000000" w:themeColor="text1"/>
          <w:spacing w:val="6"/>
          <w:sz w:val="24"/>
          <w:szCs w:val="24"/>
        </w:rPr>
      </w:pPr>
      <w:r w:rsidRPr="00477800">
        <w:rPr>
          <w:rFonts w:ascii="Times New Roman" w:hAnsi="Times New Roman" w:cs="Times New Roman"/>
          <w:color w:val="000000" w:themeColor="text1"/>
          <w:spacing w:val="6"/>
          <w:sz w:val="24"/>
          <w:szCs w:val="24"/>
        </w:rPr>
        <w:lastRenderedPageBreak/>
        <w:t>Na ausência de previsão legal quanto ao índice substituto, as partes elegerão novo índice oficial, para reajustamento do preço do valor remanescente, por meio de termo aditivo.</w:t>
      </w:r>
    </w:p>
    <w:p w14:paraId="09AB2DB6" w14:textId="77777777" w:rsidR="00925D54" w:rsidRPr="00477800" w:rsidRDefault="00925D54" w:rsidP="00925D54">
      <w:pPr>
        <w:numPr>
          <w:ilvl w:val="1"/>
          <w:numId w:val="28"/>
        </w:numPr>
        <w:ind w:left="0" w:firstLine="0"/>
        <w:jc w:val="both"/>
        <w:rPr>
          <w:rFonts w:ascii="Times New Roman" w:hAnsi="Times New Roman" w:cs="Times New Roman"/>
          <w:color w:val="000000" w:themeColor="text1"/>
          <w:spacing w:val="6"/>
          <w:sz w:val="24"/>
          <w:szCs w:val="24"/>
        </w:rPr>
      </w:pPr>
      <w:r w:rsidRPr="00477800">
        <w:rPr>
          <w:rFonts w:ascii="Times New Roman" w:hAnsi="Times New Roman" w:cs="Times New Roman"/>
          <w:color w:val="000000" w:themeColor="text1"/>
          <w:spacing w:val="6"/>
          <w:sz w:val="24"/>
          <w:szCs w:val="24"/>
        </w:rPr>
        <w:t>O reajuste será realizado por apostilamento.</w:t>
      </w:r>
    </w:p>
    <w:p w14:paraId="070565A1" w14:textId="77777777" w:rsidR="00925D54" w:rsidRPr="00477800" w:rsidRDefault="00925D54" w:rsidP="00925D54">
      <w:pPr>
        <w:numPr>
          <w:ilvl w:val="1"/>
          <w:numId w:val="28"/>
        </w:numPr>
        <w:ind w:left="0" w:firstLine="0"/>
        <w:jc w:val="both"/>
        <w:rPr>
          <w:rFonts w:ascii="Times New Roman" w:hAnsi="Times New Roman" w:cs="Times New Roman"/>
          <w:b/>
          <w:bCs/>
          <w:color w:val="000000" w:themeColor="text1"/>
          <w:spacing w:val="6"/>
          <w:sz w:val="24"/>
          <w:szCs w:val="24"/>
        </w:rPr>
      </w:pPr>
      <w:r w:rsidRPr="00477800">
        <w:rPr>
          <w:rFonts w:ascii="Times New Roman" w:hAnsi="Times New Roman" w:cs="Times New Roman"/>
          <w:b/>
          <w:bCs/>
          <w:color w:val="000000" w:themeColor="text1"/>
          <w:spacing w:val="6"/>
          <w:sz w:val="24"/>
          <w:szCs w:val="24"/>
        </w:rPr>
        <w:t>DA GARANTIA DE EXECUÇÃO</w:t>
      </w:r>
    </w:p>
    <w:p w14:paraId="33D443F6" w14:textId="7EE8C3F6" w:rsidR="006F4953" w:rsidRPr="00477800" w:rsidRDefault="00925D54" w:rsidP="00D67A41">
      <w:pPr>
        <w:pStyle w:val="PargrafodaLista"/>
        <w:numPr>
          <w:ilvl w:val="1"/>
          <w:numId w:val="28"/>
        </w:numPr>
        <w:autoSpaceDE w:val="0"/>
        <w:autoSpaceDN w:val="0"/>
        <w:adjustRightInd w:val="0"/>
        <w:ind w:left="0" w:firstLine="0"/>
        <w:jc w:val="both"/>
        <w:rPr>
          <w:rFonts w:ascii="Times New Roman" w:hAnsi="Times New Roman" w:cs="Times New Roman"/>
          <w:color w:val="000000" w:themeColor="text1"/>
          <w:spacing w:val="6"/>
          <w:sz w:val="24"/>
          <w:szCs w:val="24"/>
        </w:rPr>
      </w:pPr>
      <w:r w:rsidRPr="00477800">
        <w:rPr>
          <w:rFonts w:ascii="Times New Roman" w:eastAsia="CIDFont+F1" w:hAnsi="Times New Roman" w:cs="Times New Roman"/>
          <w:color w:val="000000" w:themeColor="text1"/>
          <w:spacing w:val="6"/>
          <w:sz w:val="24"/>
          <w:szCs w:val="24"/>
        </w:rPr>
        <w:t>Não haverá exigência de garantia contratual da execução, devido à baixa complexidade, natureza do objeto e dos riscos envolvidos, considerando</w:t>
      </w:r>
      <w:r w:rsidRPr="00477800">
        <w:rPr>
          <w:rFonts w:ascii="Times New Roman" w:hAnsi="Times New Roman" w:cs="Times New Roman"/>
          <w:color w:val="000000" w:themeColor="text1"/>
          <w:spacing w:val="6"/>
          <w:sz w:val="24"/>
          <w:szCs w:val="24"/>
        </w:rPr>
        <w:t xml:space="preserve"> o prazo de entrega e ausência de prejuízo ao erário, a administração não julga necessária a apresentação de garantia contratual.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F4953" w:rsidRPr="006D371C" w14:paraId="4142BADE" w14:textId="77777777" w:rsidTr="005C4170">
        <w:trPr>
          <w:trHeight w:val="113"/>
        </w:trPr>
        <w:tc>
          <w:tcPr>
            <w:tcW w:w="5000" w:type="pct"/>
            <w:shd w:val="clear" w:color="auto" w:fill="B4C6E7" w:themeFill="accent1" w:themeFillTint="66"/>
          </w:tcPr>
          <w:p w14:paraId="71400D14" w14:textId="77777777" w:rsidR="006F4953" w:rsidRPr="00274EDD" w:rsidRDefault="006F4953" w:rsidP="005C4170">
            <w:pPr>
              <w:pStyle w:val="Ttulo1"/>
              <w:tabs>
                <w:tab w:val="left" w:pos="1280"/>
                <w:tab w:val="left" w:pos="1281"/>
              </w:tabs>
              <w:spacing w:before="0"/>
              <w:jc w:val="center"/>
              <w:rPr>
                <w:rFonts w:ascii="Times New Roman" w:hAnsi="Times New Roman" w:cs="Times New Roman"/>
                <w:b/>
                <w:spacing w:val="6"/>
                <w:sz w:val="23"/>
                <w:szCs w:val="23"/>
              </w:rPr>
            </w:pPr>
            <w:r w:rsidRPr="00274EDD">
              <w:rPr>
                <w:rFonts w:ascii="Times New Roman" w:hAnsi="Times New Roman" w:cs="Times New Roman"/>
                <w:b/>
                <w:color w:val="auto"/>
                <w:spacing w:val="6"/>
                <w:sz w:val="24"/>
                <w:szCs w:val="24"/>
              </w:rPr>
              <w:t xml:space="preserve">VIII – FORMA E CRITÉRIOS DE SELEÇÃO DE FORNECEDOR – </w:t>
            </w:r>
            <w:r w:rsidRPr="00274EDD">
              <w:rPr>
                <w:rFonts w:ascii="Times New Roman" w:hAnsi="Times New Roman" w:cs="Times New Roman"/>
                <w:b/>
                <w:i/>
                <w:color w:val="auto"/>
                <w:spacing w:val="6"/>
                <w:sz w:val="24"/>
                <w:szCs w:val="24"/>
              </w:rPr>
              <w:t>Lei Federal 14.133/21; art. 6; XXIII; h:</w:t>
            </w:r>
          </w:p>
        </w:tc>
      </w:tr>
    </w:tbl>
    <w:bookmarkEnd w:id="1"/>
    <w:bookmarkEnd w:id="2"/>
    <w:p w14:paraId="37C12788" w14:textId="77777777" w:rsidR="00D23B68" w:rsidRDefault="00D23B68" w:rsidP="00D23B68">
      <w:pPr>
        <w:pStyle w:val="Nivel1"/>
        <w:numPr>
          <w:ilvl w:val="1"/>
          <w:numId w:val="6"/>
        </w:numPr>
        <w:spacing w:before="0" w:after="0" w:line="360" w:lineRule="auto"/>
        <w:ind w:left="420" w:hanging="420"/>
        <w:outlineLvl w:val="9"/>
        <w:rPr>
          <w:rFonts w:ascii="Times New Roman" w:hAnsi="Times New Roman" w:cs="Times New Roman"/>
          <w:b w:val="0"/>
          <w:spacing w:val="6"/>
          <w:sz w:val="24"/>
          <w:szCs w:val="24"/>
        </w:rPr>
      </w:pPr>
      <w:r w:rsidRPr="00B70AFC">
        <w:rPr>
          <w:rFonts w:ascii="Times New Roman" w:hAnsi="Times New Roman" w:cs="Times New Roman"/>
          <w:bCs/>
          <w:spacing w:val="6"/>
          <w:sz w:val="24"/>
          <w:szCs w:val="24"/>
        </w:rPr>
        <w:t>CRITÉRIOS DE SELEÇÃO DO FORNECEDOR</w:t>
      </w:r>
      <w:r>
        <w:rPr>
          <w:rFonts w:ascii="Times New Roman" w:hAnsi="Times New Roman" w:cs="Times New Roman"/>
          <w:b w:val="0"/>
          <w:spacing w:val="6"/>
          <w:sz w:val="24"/>
          <w:szCs w:val="24"/>
        </w:rPr>
        <w:t>:</w:t>
      </w:r>
    </w:p>
    <w:p w14:paraId="5C93C903" w14:textId="4D33BB4C" w:rsidR="00925D54" w:rsidRPr="00925D54" w:rsidRDefault="00D23B68" w:rsidP="00925D54">
      <w:pPr>
        <w:pStyle w:val="PargrafodaLista"/>
        <w:numPr>
          <w:ilvl w:val="1"/>
          <w:numId w:val="6"/>
        </w:numPr>
        <w:jc w:val="both"/>
        <w:rPr>
          <w:rFonts w:ascii="Times New Roman" w:hAnsi="Times New Roman" w:cs="Times New Roman"/>
          <w:spacing w:val="6"/>
          <w:sz w:val="24"/>
          <w:szCs w:val="24"/>
        </w:rPr>
      </w:pPr>
      <w:r w:rsidRPr="00397444">
        <w:rPr>
          <w:rFonts w:ascii="Times New Roman" w:hAnsi="Times New Roman" w:cs="Times New Roman"/>
          <w:spacing w:val="6"/>
          <w:sz w:val="24"/>
          <w:szCs w:val="24"/>
        </w:rPr>
        <w:t xml:space="preserve">O critério de julgamento da proposta é o </w:t>
      </w:r>
      <w:r w:rsidRPr="00397444">
        <w:rPr>
          <w:rFonts w:ascii="Times New Roman" w:hAnsi="Times New Roman" w:cs="Times New Roman"/>
          <w:b/>
          <w:bCs/>
          <w:spacing w:val="6"/>
          <w:sz w:val="24"/>
          <w:szCs w:val="24"/>
        </w:rPr>
        <w:t>MENOR PREÇO</w:t>
      </w:r>
      <w:r w:rsidR="008B539D">
        <w:rPr>
          <w:rFonts w:ascii="Times New Roman" w:hAnsi="Times New Roman" w:cs="Times New Roman"/>
          <w:bCs/>
          <w:spacing w:val="6"/>
          <w:sz w:val="24"/>
          <w:szCs w:val="24"/>
        </w:rPr>
        <w:t xml:space="preserve"> </w:t>
      </w:r>
      <w:r w:rsidR="008B539D" w:rsidRPr="008B539D">
        <w:rPr>
          <w:rFonts w:ascii="Times New Roman" w:hAnsi="Times New Roman" w:cs="Times New Roman"/>
          <w:b/>
          <w:spacing w:val="6"/>
          <w:sz w:val="24"/>
          <w:szCs w:val="24"/>
        </w:rPr>
        <w:t>GLOBAL</w:t>
      </w:r>
      <w:r w:rsidRPr="008B539D">
        <w:rPr>
          <w:rFonts w:ascii="Times New Roman" w:hAnsi="Times New Roman" w:cs="Times New Roman"/>
          <w:b/>
          <w:spacing w:val="6"/>
          <w:sz w:val="24"/>
          <w:szCs w:val="24"/>
        </w:rPr>
        <w:t>.</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F4953" w:rsidRPr="00274EDD" w14:paraId="34921079" w14:textId="77777777" w:rsidTr="005C4170">
        <w:trPr>
          <w:trHeight w:val="113"/>
        </w:trPr>
        <w:tc>
          <w:tcPr>
            <w:tcW w:w="5000" w:type="pct"/>
            <w:shd w:val="clear" w:color="auto" w:fill="B4C6E7" w:themeFill="accent1" w:themeFillTint="66"/>
          </w:tcPr>
          <w:p w14:paraId="226C6CAE" w14:textId="77777777" w:rsidR="006F4953" w:rsidRPr="00274EDD" w:rsidRDefault="006F4953" w:rsidP="005C4170">
            <w:pPr>
              <w:pStyle w:val="Ttulo1"/>
              <w:tabs>
                <w:tab w:val="left" w:pos="1280"/>
                <w:tab w:val="left" w:pos="1281"/>
              </w:tabs>
              <w:spacing w:before="0"/>
              <w:jc w:val="center"/>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t xml:space="preserve">IX – ESTIMATIVAS DO VALOR DA CONTRATAÇÃO – </w:t>
            </w:r>
            <w:r w:rsidRPr="00274EDD">
              <w:rPr>
                <w:rFonts w:ascii="Times New Roman" w:hAnsi="Times New Roman" w:cs="Times New Roman"/>
                <w:b/>
                <w:i/>
                <w:color w:val="auto"/>
                <w:spacing w:val="6"/>
                <w:sz w:val="24"/>
                <w:szCs w:val="24"/>
              </w:rPr>
              <w:t>Lei Federal 14.133/21; art. 6; XXIII; i:</w:t>
            </w:r>
          </w:p>
        </w:tc>
      </w:tr>
    </w:tbl>
    <w:p w14:paraId="450A6E59" w14:textId="217A88C9" w:rsidR="006F4953" w:rsidRPr="007932C7" w:rsidRDefault="006F4953" w:rsidP="00627037">
      <w:pPr>
        <w:pStyle w:val="Nivel1"/>
        <w:numPr>
          <w:ilvl w:val="1"/>
          <w:numId w:val="5"/>
        </w:numPr>
        <w:spacing w:before="0" w:after="0" w:line="360" w:lineRule="auto"/>
        <w:ind w:left="0" w:firstLine="0"/>
        <w:outlineLvl w:val="9"/>
        <w:rPr>
          <w:rFonts w:ascii="Times New Roman" w:hAnsi="Times New Roman" w:cs="Times New Roman"/>
          <w:b w:val="0"/>
          <w:color w:val="auto"/>
          <w:spacing w:val="6"/>
          <w:sz w:val="24"/>
          <w:szCs w:val="24"/>
        </w:rPr>
      </w:pPr>
      <w:r w:rsidRPr="00274EDD">
        <w:rPr>
          <w:rFonts w:ascii="Times New Roman" w:hAnsi="Times New Roman" w:cs="Times New Roman"/>
          <w:b w:val="0"/>
          <w:color w:val="auto"/>
          <w:spacing w:val="6"/>
          <w:sz w:val="24"/>
          <w:szCs w:val="24"/>
        </w:rPr>
        <w:t xml:space="preserve">O custo estimado da </w:t>
      </w:r>
      <w:bookmarkStart w:id="3" w:name="_Hlk97047386"/>
      <w:r w:rsidR="00E60494">
        <w:rPr>
          <w:rFonts w:ascii="Times New Roman" w:hAnsi="Times New Roman" w:cs="Times New Roman"/>
          <w:b w:val="0"/>
          <w:color w:val="auto"/>
          <w:spacing w:val="6"/>
          <w:sz w:val="24"/>
          <w:szCs w:val="24"/>
        </w:rPr>
        <w:t xml:space="preserve">aquisição </w:t>
      </w:r>
      <w:r>
        <w:rPr>
          <w:rFonts w:ascii="Times New Roman" w:hAnsi="Times New Roman" w:cs="Times New Roman"/>
          <w:b w:val="0"/>
          <w:color w:val="auto"/>
          <w:spacing w:val="6"/>
          <w:sz w:val="24"/>
          <w:szCs w:val="24"/>
        </w:rPr>
        <w:t>consta em anexo no edital.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F4953" w:rsidRPr="00274EDD" w14:paraId="4FA1C8BA" w14:textId="77777777" w:rsidTr="005C4170">
        <w:trPr>
          <w:trHeight w:val="113"/>
        </w:trPr>
        <w:tc>
          <w:tcPr>
            <w:tcW w:w="5000" w:type="pct"/>
            <w:shd w:val="clear" w:color="auto" w:fill="B4C6E7" w:themeFill="accent1" w:themeFillTint="66"/>
          </w:tcPr>
          <w:p w14:paraId="3C381C48" w14:textId="0A39DCC9" w:rsidR="006F4953" w:rsidRPr="00274EDD" w:rsidRDefault="006F4953" w:rsidP="005C4170">
            <w:pPr>
              <w:pStyle w:val="Ttulo1"/>
              <w:tabs>
                <w:tab w:val="left" w:pos="1280"/>
                <w:tab w:val="left" w:pos="1281"/>
              </w:tabs>
              <w:spacing w:before="0"/>
              <w:jc w:val="center"/>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t>X</w:t>
            </w:r>
            <w:r w:rsidR="00957AA6">
              <w:rPr>
                <w:rFonts w:ascii="Times New Roman" w:hAnsi="Times New Roman" w:cs="Times New Roman"/>
                <w:b/>
                <w:color w:val="auto"/>
                <w:spacing w:val="6"/>
                <w:sz w:val="24"/>
                <w:szCs w:val="24"/>
              </w:rPr>
              <w:t>I</w:t>
            </w:r>
            <w:r w:rsidRPr="00274EDD">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ADEQUAÇÃO ORÇAMENTÁRIA </w:t>
            </w:r>
            <w:r w:rsidRPr="00274EDD">
              <w:rPr>
                <w:rFonts w:ascii="Times New Roman" w:hAnsi="Times New Roman" w:cs="Times New Roman"/>
                <w:b/>
                <w:color w:val="auto"/>
                <w:spacing w:val="6"/>
                <w:sz w:val="24"/>
                <w:szCs w:val="24"/>
              </w:rPr>
              <w:t xml:space="preserve">– </w:t>
            </w:r>
            <w:r w:rsidRPr="00274EDD">
              <w:rPr>
                <w:rFonts w:ascii="Times New Roman" w:hAnsi="Times New Roman" w:cs="Times New Roman"/>
                <w:b/>
                <w:i/>
                <w:color w:val="auto"/>
                <w:spacing w:val="6"/>
                <w:sz w:val="24"/>
                <w:szCs w:val="24"/>
              </w:rPr>
              <w:t xml:space="preserve">Lei Federal 14.133/21; art. 6; XXIII; </w:t>
            </w:r>
            <w:r>
              <w:rPr>
                <w:rFonts w:ascii="Times New Roman" w:hAnsi="Times New Roman" w:cs="Times New Roman"/>
                <w:b/>
                <w:i/>
                <w:color w:val="auto"/>
                <w:spacing w:val="6"/>
                <w:sz w:val="24"/>
                <w:szCs w:val="24"/>
              </w:rPr>
              <w:t>j</w:t>
            </w:r>
            <w:r w:rsidRPr="00274EDD">
              <w:rPr>
                <w:rFonts w:ascii="Times New Roman" w:hAnsi="Times New Roman" w:cs="Times New Roman"/>
                <w:b/>
                <w:i/>
                <w:color w:val="auto"/>
                <w:spacing w:val="6"/>
                <w:sz w:val="24"/>
                <w:szCs w:val="24"/>
              </w:rPr>
              <w:t>:</w:t>
            </w:r>
          </w:p>
        </w:tc>
      </w:tr>
    </w:tbl>
    <w:bookmarkEnd w:id="3"/>
    <w:p w14:paraId="6E625648" w14:textId="50F6A228" w:rsidR="00950C3E" w:rsidRPr="00F17EFB" w:rsidRDefault="00D74FB7" w:rsidP="00D74FB7">
      <w:pPr>
        <w:rPr>
          <w:rFonts w:ascii="Times New Roman" w:hAnsi="Times New Roman" w:cs="Times New Roman"/>
        </w:rPr>
      </w:pPr>
      <w:r w:rsidRPr="001E403A">
        <w:rPr>
          <w:rFonts w:ascii="Times New Roman" w:hAnsi="Times New Roman" w:cs="Times New Roman"/>
        </w:rPr>
        <w:t>SEMUS: PROJETO ATIVIDADE:</w:t>
      </w:r>
      <w:r w:rsidR="008B539D">
        <w:rPr>
          <w:rFonts w:ascii="Times New Roman" w:hAnsi="Times New Roman" w:cs="Times New Roman"/>
        </w:rPr>
        <w:t xml:space="preserve"> 4071, 4077, 4082 </w:t>
      </w:r>
      <w:r w:rsidR="007932C7">
        <w:rPr>
          <w:rFonts w:ascii="Times New Roman" w:hAnsi="Times New Roman" w:cs="Times New Roman"/>
        </w:rPr>
        <w:t xml:space="preserve">FONTE: </w:t>
      </w:r>
      <w:r w:rsidR="008B539D">
        <w:rPr>
          <w:rFonts w:ascii="Times New Roman" w:hAnsi="Times New Roman" w:cs="Times New Roman"/>
        </w:rPr>
        <w:t>500, 600 e 621</w:t>
      </w:r>
      <w:r w:rsidR="007932C7">
        <w:rPr>
          <w:rFonts w:ascii="Times New Roman" w:hAnsi="Times New Roman" w:cs="Times New Roman"/>
        </w:rPr>
        <w:t xml:space="preserve">                                                 </w:t>
      </w:r>
    </w:p>
    <w:p w14:paraId="5E7A4D5A" w14:textId="6F7DF9A0" w:rsidR="00F17EFB" w:rsidRDefault="00957AA6" w:rsidP="00F17EFB">
      <w:pPr>
        <w:rPr>
          <w:rFonts w:ascii="Times New Roman" w:hAnsi="Times New Roman" w:cs="Times New Roman"/>
        </w:rPr>
      </w:pPr>
      <w:r w:rsidRPr="001E403A">
        <w:rPr>
          <w:rFonts w:ascii="Times New Roman" w:hAnsi="Times New Roman" w:cs="Times New Roman"/>
        </w:rPr>
        <w:t xml:space="preserve">Deodápolis, </w:t>
      </w:r>
      <w:r w:rsidR="0094505D">
        <w:rPr>
          <w:rFonts w:ascii="Times New Roman" w:hAnsi="Times New Roman" w:cs="Times New Roman"/>
        </w:rPr>
        <w:t>21</w:t>
      </w:r>
      <w:r w:rsidR="000434D9">
        <w:rPr>
          <w:rFonts w:ascii="Times New Roman" w:hAnsi="Times New Roman" w:cs="Times New Roman"/>
        </w:rPr>
        <w:t xml:space="preserve"> </w:t>
      </w:r>
      <w:r w:rsidR="008B539D">
        <w:rPr>
          <w:rFonts w:ascii="Times New Roman" w:hAnsi="Times New Roman" w:cs="Times New Roman"/>
        </w:rPr>
        <w:t xml:space="preserve">de </w:t>
      </w:r>
      <w:r w:rsidR="000434D9">
        <w:rPr>
          <w:rFonts w:ascii="Times New Roman" w:hAnsi="Times New Roman" w:cs="Times New Roman"/>
        </w:rPr>
        <w:t>maio</w:t>
      </w:r>
      <w:r w:rsidR="008B539D">
        <w:rPr>
          <w:rFonts w:ascii="Times New Roman" w:hAnsi="Times New Roman" w:cs="Times New Roman"/>
        </w:rPr>
        <w:t xml:space="preserve"> </w:t>
      </w:r>
      <w:r w:rsidR="00F17EFB">
        <w:rPr>
          <w:rFonts w:ascii="Times New Roman" w:hAnsi="Times New Roman" w:cs="Times New Roman"/>
        </w:rPr>
        <w:t>2026</w:t>
      </w:r>
    </w:p>
    <w:p w14:paraId="4AFF4DCA" w14:textId="77777777" w:rsidR="00F17EFB" w:rsidRDefault="00F17EFB" w:rsidP="00F17EFB">
      <w:pPr>
        <w:rPr>
          <w:rFonts w:ascii="Times New Roman" w:hAnsi="Times New Roman" w:cs="Times New Roman"/>
        </w:rPr>
      </w:pPr>
    </w:p>
    <w:p w14:paraId="26975DA6" w14:textId="6DFC27D2" w:rsidR="00794F6B" w:rsidRDefault="00D23B68" w:rsidP="00F17EFB">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7C6907B6" w14:textId="77777777" w:rsidR="00794F6B" w:rsidRDefault="00794F6B" w:rsidP="00F17EFB">
      <w:pPr>
        <w:rPr>
          <w:rFonts w:ascii="Times New Roman" w:hAnsi="Times New Roman" w:cs="Times New Roman"/>
          <w:b/>
          <w:bCs/>
          <w:sz w:val="24"/>
          <w:szCs w:val="24"/>
        </w:rPr>
      </w:pPr>
    </w:p>
    <w:p w14:paraId="63E2B291" w14:textId="77777777" w:rsidR="00794F6B" w:rsidRPr="00F17EFB" w:rsidRDefault="00794F6B" w:rsidP="00F17EFB">
      <w:pPr>
        <w:rPr>
          <w:rFonts w:ascii="Times New Roman" w:hAnsi="Times New Roman" w:cs="Times New Roman"/>
        </w:rPr>
      </w:pPr>
    </w:p>
    <w:p w14:paraId="4A572FFA" w14:textId="77777777" w:rsidR="005C049D" w:rsidRDefault="001E403A" w:rsidP="005C049D">
      <w:pPr>
        <w:pStyle w:val="PargrafodaLista"/>
        <w:ind w:left="0"/>
        <w:jc w:val="center"/>
        <w:rPr>
          <w:rFonts w:ascii="Times New Roman" w:hAnsi="Times New Roman" w:cs="Times New Roman"/>
          <w:b/>
          <w:bCs/>
          <w:sz w:val="24"/>
          <w:szCs w:val="24"/>
        </w:rPr>
      </w:pPr>
      <w:r>
        <w:rPr>
          <w:rFonts w:ascii="Times New Roman" w:hAnsi="Times New Roman" w:cs="Times New Roman"/>
          <w:b/>
          <w:bCs/>
          <w:sz w:val="24"/>
          <w:szCs w:val="24"/>
        </w:rPr>
        <w:t>LUANA MINHOS DE S</w:t>
      </w:r>
      <w:r w:rsidR="005C049D">
        <w:rPr>
          <w:rFonts w:ascii="Times New Roman" w:hAnsi="Times New Roman" w:cs="Times New Roman"/>
          <w:b/>
          <w:bCs/>
          <w:sz w:val="24"/>
          <w:szCs w:val="24"/>
        </w:rPr>
        <w:t>OUZA</w:t>
      </w:r>
    </w:p>
    <w:p w14:paraId="30626D20" w14:textId="6C9FD264" w:rsidR="00DB1C96" w:rsidRPr="005C049D" w:rsidRDefault="001E403A" w:rsidP="005C049D">
      <w:pPr>
        <w:pStyle w:val="PargrafodaLista"/>
        <w:ind w:left="0"/>
        <w:jc w:val="center"/>
        <w:rPr>
          <w:rFonts w:ascii="Times New Roman" w:hAnsi="Times New Roman" w:cs="Times New Roman"/>
          <w:b/>
          <w:bCs/>
          <w:sz w:val="24"/>
          <w:szCs w:val="24"/>
        </w:rPr>
      </w:pPr>
      <w:r>
        <w:rPr>
          <w:rFonts w:ascii="Times New Roman" w:hAnsi="Times New Roman" w:cs="Times New Roman"/>
          <w:sz w:val="24"/>
          <w:szCs w:val="24"/>
        </w:rPr>
        <w:t>Equipe de Planejamento</w:t>
      </w:r>
    </w:p>
    <w:sectPr w:rsidR="00DB1C96" w:rsidRPr="005C049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90580" w14:textId="77777777" w:rsidR="004C5586" w:rsidRDefault="004C5586" w:rsidP="00E1411A">
      <w:pPr>
        <w:spacing w:line="240" w:lineRule="auto"/>
      </w:pPr>
      <w:r>
        <w:separator/>
      </w:r>
    </w:p>
  </w:endnote>
  <w:endnote w:type="continuationSeparator" w:id="0">
    <w:p w14:paraId="69D9A93D" w14:textId="77777777" w:rsidR="004C5586" w:rsidRDefault="004C5586" w:rsidP="00E141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ras Medium ITC">
    <w:panose1 w:val="020B0602030504020804"/>
    <w:charset w:val="00"/>
    <w:family w:val="swiss"/>
    <w:pitch w:val="variable"/>
    <w:sig w:usb0="00000003" w:usb1="00000000" w:usb2="00000000" w:usb3="00000000" w:csb0="0000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C039F" w14:textId="77777777" w:rsidR="004C5586" w:rsidRDefault="004C5586" w:rsidP="00E1411A">
      <w:pPr>
        <w:spacing w:line="240" w:lineRule="auto"/>
      </w:pPr>
      <w:r>
        <w:separator/>
      </w:r>
    </w:p>
  </w:footnote>
  <w:footnote w:type="continuationSeparator" w:id="0">
    <w:p w14:paraId="7D1B9927" w14:textId="77777777" w:rsidR="004C5586" w:rsidRDefault="004C5586" w:rsidP="00E141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130E" w14:textId="77777777" w:rsidR="00E1411A" w:rsidRPr="00C6227B" w:rsidRDefault="00E1411A" w:rsidP="00E1411A">
    <w:pPr>
      <w:jc w:val="center"/>
      <w:rPr>
        <w:rFonts w:ascii="Times New Roman" w:hAnsi="Times New Roman" w:cs="Times New Roman"/>
        <w:smallCaps/>
        <w:szCs w:val="28"/>
      </w:rPr>
    </w:pPr>
    <w:r w:rsidRPr="00C6227B">
      <w:rPr>
        <w:rFonts w:ascii="Times New Roman" w:hAnsi="Times New Roman" w:cs="Times New Roman"/>
        <w:noProof/>
      </w:rPr>
      <w:drawing>
        <wp:anchor distT="0" distB="0" distL="114300" distR="114300" simplePos="0" relativeHeight="251659264" behindDoc="0" locked="0" layoutInCell="1" allowOverlap="1" wp14:anchorId="7D8DBF2D" wp14:editId="41EC1EC7">
          <wp:simplePos x="0" y="0"/>
          <wp:positionH relativeFrom="leftMargin">
            <wp:posOffset>375285</wp:posOffset>
          </wp:positionH>
          <wp:positionV relativeFrom="margin">
            <wp:posOffset>-889635</wp:posOffset>
          </wp:positionV>
          <wp:extent cx="836930" cy="1003935"/>
          <wp:effectExtent l="0" t="0" r="0" b="0"/>
          <wp:wrapSquare wrapText="bothSides"/>
          <wp:docPr id="195279517" name="Imagem 195279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DEODÁPOLIS MS vetor (2).png"/>
                  <pic:cNvPicPr/>
                </pic:nvPicPr>
                <pic:blipFill>
                  <a:blip r:embed="rId1" cstate="print">
                    <a:extLst>
                      <a:ext uri="{28A0092B-C50C-407E-A947-70E740481C1C}">
                        <a14:useLocalDpi xmlns:a14="http://schemas.microsoft.com/office/drawing/2010/main" val="0"/>
                      </a:ext>
                    </a:extLst>
                  </a:blip>
                  <a:stretch>
                    <a:fillRect/>
                  </a:stretch>
                </pic:blipFill>
                <pic:spPr>
                  <a:xfrm flipH="1">
                    <a:off x="0" y="0"/>
                    <a:ext cx="836930" cy="1003935"/>
                  </a:xfrm>
                  <a:prstGeom prst="rect">
                    <a:avLst/>
                  </a:prstGeom>
                </pic:spPr>
              </pic:pic>
            </a:graphicData>
          </a:graphic>
        </wp:anchor>
      </w:drawing>
    </w:r>
    <w:r w:rsidRPr="00C6227B">
      <w:rPr>
        <w:rFonts w:ascii="Times New Roman" w:hAnsi="Times New Roman" w:cs="Times New Roman"/>
        <w:b/>
        <w:smallCaps/>
        <w:sz w:val="32"/>
        <w:szCs w:val="32"/>
      </w:rPr>
      <w:t>Prefeitura municipal de Deodápolis</w:t>
    </w:r>
    <w:r w:rsidRPr="00C6227B">
      <w:rPr>
        <w:rFonts w:ascii="Times New Roman" w:hAnsi="Times New Roman" w:cs="Times New Roman"/>
        <w:smallCaps/>
        <w:sz w:val="32"/>
        <w:szCs w:val="32"/>
      </w:rPr>
      <w:br/>
    </w:r>
    <w:r w:rsidRPr="00C6227B">
      <w:rPr>
        <w:rFonts w:ascii="Times New Roman" w:hAnsi="Times New Roman" w:cs="Times New Roman"/>
        <w:smallCaps/>
        <w:szCs w:val="28"/>
      </w:rPr>
      <w:t>estado de mato grosso do sul</w:t>
    </w:r>
  </w:p>
  <w:p w14:paraId="7CB7E35D" w14:textId="77777777" w:rsidR="00E1411A" w:rsidRPr="00C6227B" w:rsidRDefault="00E1411A" w:rsidP="00E1411A">
    <w:pPr>
      <w:jc w:val="center"/>
      <w:rPr>
        <w:rFonts w:ascii="Times New Roman" w:hAnsi="Times New Roman" w:cs="Times New Roman"/>
        <w:smallCaps/>
        <w:sz w:val="24"/>
        <w:szCs w:val="24"/>
      </w:rPr>
    </w:pPr>
    <w:r w:rsidRPr="00C6227B">
      <w:rPr>
        <w:rFonts w:ascii="Times New Roman" w:hAnsi="Times New Roman" w:cs="Times New Roman"/>
        <w:smallCaps/>
        <w:sz w:val="24"/>
        <w:szCs w:val="24"/>
      </w:rPr>
      <w:t>Gestão 202</w:t>
    </w:r>
    <w:r>
      <w:rPr>
        <w:rFonts w:ascii="Times New Roman" w:hAnsi="Times New Roman" w:cs="Times New Roman"/>
        <w:smallCaps/>
        <w:sz w:val="24"/>
        <w:szCs w:val="24"/>
      </w:rPr>
      <w:t>5</w:t>
    </w:r>
    <w:r w:rsidRPr="00C6227B">
      <w:rPr>
        <w:rFonts w:ascii="Times New Roman" w:hAnsi="Times New Roman" w:cs="Times New Roman"/>
        <w:smallCaps/>
        <w:sz w:val="24"/>
        <w:szCs w:val="24"/>
      </w:rPr>
      <w:t>-202</w:t>
    </w:r>
    <w:r>
      <w:rPr>
        <w:rFonts w:ascii="Times New Roman" w:hAnsi="Times New Roman" w:cs="Times New Roman"/>
        <w:smallCaps/>
        <w:sz w:val="24"/>
        <w:szCs w:val="24"/>
      </w:rPr>
      <w:t>8</w:t>
    </w:r>
  </w:p>
  <w:p w14:paraId="359A5A7A" w14:textId="77777777" w:rsidR="00E1411A" w:rsidRPr="00C6227B" w:rsidRDefault="00E1411A" w:rsidP="00E1411A">
    <w:pPr>
      <w:pStyle w:val="Cabealho"/>
      <w:jc w:val="center"/>
      <w:rPr>
        <w:rFonts w:ascii="Times New Roman" w:hAnsi="Times New Roman" w:cs="Times New Roman"/>
        <w:smallCaps/>
        <w:szCs w:val="28"/>
      </w:rPr>
    </w:pPr>
    <w:r w:rsidRPr="00C6227B">
      <w:rPr>
        <w:rFonts w:ascii="Times New Roman" w:hAnsi="Times New Roman" w:cs="Times New Roman"/>
        <w:smallCaps/>
        <w:szCs w:val="28"/>
      </w:rPr>
      <w:t xml:space="preserve">Secretaria Municipal de Planejamento - </w:t>
    </w:r>
    <w:proofErr w:type="spellStart"/>
    <w:r w:rsidRPr="00C6227B">
      <w:rPr>
        <w:rFonts w:ascii="Times New Roman" w:hAnsi="Times New Roman" w:cs="Times New Roman"/>
        <w:smallCaps/>
        <w:szCs w:val="28"/>
      </w:rPr>
      <w:t>seplan</w:t>
    </w:r>
    <w:proofErr w:type="spellEnd"/>
  </w:p>
  <w:p w14:paraId="392B8FEE" w14:textId="77777777" w:rsidR="00E1411A" w:rsidRDefault="00E141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6521"/>
    <w:multiLevelType w:val="multilevel"/>
    <w:tmpl w:val="84D41AD6"/>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color w:val="auto"/>
      </w:rPr>
    </w:lvl>
    <w:lvl w:ilvl="6">
      <w:start w:val="1"/>
      <w:numFmt w:val="decimal"/>
      <w:isLgl/>
      <w:lvlText w:val="%1.%2.%3.%4.%5.%6.%7."/>
      <w:lvlJc w:val="left"/>
      <w:pPr>
        <w:ind w:left="1800" w:hanging="1440"/>
      </w:pPr>
      <w:rPr>
        <w:rFonts w:hint="default"/>
        <w:b w:val="0"/>
        <w:color w:val="auto"/>
      </w:rPr>
    </w:lvl>
    <w:lvl w:ilvl="7">
      <w:start w:val="1"/>
      <w:numFmt w:val="decimal"/>
      <w:isLgl/>
      <w:lvlText w:val="%1.%2.%3.%4.%5.%6.%7.%8."/>
      <w:lvlJc w:val="left"/>
      <w:pPr>
        <w:ind w:left="1800" w:hanging="1440"/>
      </w:pPr>
      <w:rPr>
        <w:rFonts w:hint="default"/>
        <w:b w:val="0"/>
        <w:color w:val="auto"/>
      </w:rPr>
    </w:lvl>
    <w:lvl w:ilvl="8">
      <w:start w:val="1"/>
      <w:numFmt w:val="decimal"/>
      <w:isLgl/>
      <w:lvlText w:val="%1.%2.%3.%4.%5.%6.%7.%8.%9."/>
      <w:lvlJc w:val="left"/>
      <w:pPr>
        <w:ind w:left="2160" w:hanging="1800"/>
      </w:pPr>
      <w:rPr>
        <w:rFonts w:hint="default"/>
        <w:b w:val="0"/>
        <w:color w:val="auto"/>
      </w:rPr>
    </w:lvl>
  </w:abstractNum>
  <w:abstractNum w:abstractNumId="1" w15:restartNumberingAfterBreak="0">
    <w:nsid w:val="07200610"/>
    <w:multiLevelType w:val="multilevel"/>
    <w:tmpl w:val="524EE006"/>
    <w:styleLink w:val="Estilo1"/>
    <w:lvl w:ilvl="0">
      <w:start w:val="1"/>
      <w:numFmt w:val="decimal"/>
      <w:lvlText w:val="%1.1"/>
      <w:lvlJc w:val="left"/>
      <w:pPr>
        <w:ind w:left="420" w:hanging="420"/>
      </w:pPr>
      <w:rPr>
        <w:color w:val="auto"/>
      </w:rPr>
    </w:lvl>
    <w:lvl w:ilvl="1">
      <w:start w:val="1"/>
      <w:numFmt w:val="decimal"/>
      <w:lvlText w:val="%1.%2"/>
      <w:lvlJc w:val="left"/>
      <w:pPr>
        <w:ind w:left="780" w:hanging="42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8085903"/>
    <w:multiLevelType w:val="multilevel"/>
    <w:tmpl w:val="C91E3776"/>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bCs/>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A092637"/>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A593B45"/>
    <w:multiLevelType w:val="multilevel"/>
    <w:tmpl w:val="F416B4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7713BB"/>
    <w:multiLevelType w:val="multilevel"/>
    <w:tmpl w:val="E5487E5E"/>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0DC7CE0"/>
    <w:multiLevelType w:val="multilevel"/>
    <w:tmpl w:val="CECCF84E"/>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2630185"/>
    <w:multiLevelType w:val="multilevel"/>
    <w:tmpl w:val="D086272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D1028AC"/>
    <w:multiLevelType w:val="multilevel"/>
    <w:tmpl w:val="367A48A8"/>
    <w:lvl w:ilvl="0">
      <w:start w:val="1"/>
      <w:numFmt w:val="decimal"/>
      <w:lvlText w:val="%1."/>
      <w:lvlJc w:val="left"/>
      <w:pPr>
        <w:ind w:left="360" w:hanging="360"/>
      </w:pPr>
      <w:rPr>
        <w:rFonts w:hint="default"/>
        <w:color w:val="000000" w:themeColor="text1"/>
      </w:rPr>
    </w:lvl>
    <w:lvl w:ilvl="1">
      <w:start w:val="2"/>
      <w:numFmt w:val="decimal"/>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9" w15:restartNumberingAfterBreak="0">
    <w:nsid w:val="1D5C100D"/>
    <w:multiLevelType w:val="multilevel"/>
    <w:tmpl w:val="19286DBA"/>
    <w:lvl w:ilvl="0">
      <w:start w:val="1"/>
      <w:numFmt w:val="decimal"/>
      <w:pStyle w:val="Nivel1"/>
      <w:lvlText w:val="%1."/>
      <w:lvlJc w:val="left"/>
      <w:pPr>
        <w:ind w:left="1637" w:hanging="360"/>
      </w:pPr>
      <w:rPr>
        <w:rFonts w:hint="default"/>
        <w:b/>
        <w:color w:val="FFFFFF" w:themeColor="background1"/>
      </w:rPr>
    </w:lvl>
    <w:lvl w:ilvl="1">
      <w:start w:val="1"/>
      <w:numFmt w:val="decimal"/>
      <w:lvlText w:val="%1.%2."/>
      <w:lvlJc w:val="left"/>
      <w:pPr>
        <w:ind w:left="716" w:hanging="432"/>
      </w:pPr>
      <w:rPr>
        <w:rFonts w:hint="default"/>
        <w:b/>
        <w:bCs/>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1BA109D"/>
    <w:multiLevelType w:val="multilevel"/>
    <w:tmpl w:val="35C4183A"/>
    <w:lvl w:ilvl="0">
      <w:start w:val="2"/>
      <w:numFmt w:val="decimal"/>
      <w:lvlText w:val="%1"/>
      <w:lvlJc w:val="left"/>
      <w:pPr>
        <w:ind w:left="360" w:hanging="360"/>
      </w:pPr>
      <w:rPr>
        <w:rFonts w:hint="default"/>
      </w:rPr>
    </w:lvl>
    <w:lvl w:ilvl="1">
      <w:start w:val="1"/>
      <w:numFmt w:val="decimal"/>
      <w:lvlText w:val="%1.%2"/>
      <w:lvlJc w:val="left"/>
      <w:pPr>
        <w:ind w:left="1076" w:hanging="36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5020" w:hanging="144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812" w:hanging="1800"/>
      </w:pPr>
      <w:rPr>
        <w:rFonts w:hint="default"/>
      </w:rPr>
    </w:lvl>
    <w:lvl w:ilvl="8">
      <w:start w:val="1"/>
      <w:numFmt w:val="decimal"/>
      <w:lvlText w:val="%1.%2.%3.%4.%5.%6.%7.%8.%9"/>
      <w:lvlJc w:val="left"/>
      <w:pPr>
        <w:ind w:left="7528" w:hanging="1800"/>
      </w:pPr>
      <w:rPr>
        <w:rFonts w:hint="default"/>
      </w:rPr>
    </w:lvl>
  </w:abstractNum>
  <w:abstractNum w:abstractNumId="11" w15:restartNumberingAfterBreak="0">
    <w:nsid w:val="235361B2"/>
    <w:multiLevelType w:val="multilevel"/>
    <w:tmpl w:val="5398486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68862F1"/>
    <w:multiLevelType w:val="multilevel"/>
    <w:tmpl w:val="373C8976"/>
    <w:lvl w:ilvl="0">
      <w:start w:val="8"/>
      <w:numFmt w:val="decimal"/>
      <w:lvlText w:val="%1."/>
      <w:lvlJc w:val="left"/>
      <w:pPr>
        <w:ind w:left="495" w:hanging="495"/>
      </w:pPr>
      <w:rPr>
        <w:rFonts w:hint="default"/>
        <w:b w:val="0"/>
        <w:bCs w:val="0"/>
        <w:color w:val="FFFFFF" w:themeColor="background1"/>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CAB1D8C"/>
    <w:multiLevelType w:val="multilevel"/>
    <w:tmpl w:val="6CF8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CA4744"/>
    <w:multiLevelType w:val="hybridMultilevel"/>
    <w:tmpl w:val="85C2D9B6"/>
    <w:lvl w:ilvl="0" w:tplc="A49A378A">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A02822"/>
    <w:multiLevelType w:val="multilevel"/>
    <w:tmpl w:val="C2D881DE"/>
    <w:lvl w:ilvl="0">
      <w:start w:val="7"/>
      <w:numFmt w:val="decimal"/>
      <w:lvlText w:val="%1"/>
      <w:lvlJc w:val="left"/>
      <w:pPr>
        <w:ind w:left="420" w:hanging="420"/>
      </w:pPr>
      <w:rPr>
        <w:rFonts w:hint="default"/>
      </w:rPr>
    </w:lvl>
    <w:lvl w:ilvl="1">
      <w:start w:val="10"/>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AAB4BD3"/>
    <w:multiLevelType w:val="multilevel"/>
    <w:tmpl w:val="311A3E4E"/>
    <w:lvl w:ilvl="0">
      <w:start w:val="7"/>
      <w:numFmt w:val="decimal"/>
      <w:lvlText w:val="%1."/>
      <w:lvlJc w:val="left"/>
      <w:pPr>
        <w:ind w:left="360" w:hanging="360"/>
      </w:pPr>
      <w:rPr>
        <w:rFonts w:hint="default"/>
      </w:rPr>
    </w:lvl>
    <w:lvl w:ilvl="1">
      <w:start w:val="9"/>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17" w15:restartNumberingAfterBreak="0">
    <w:nsid w:val="4EFB3AA6"/>
    <w:multiLevelType w:val="multilevel"/>
    <w:tmpl w:val="43A43D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start w:val="1"/>
      <w:numFmt w:val="bullet"/>
      <w:lvlText w:val="o"/>
      <w:lvlJc w:val="left"/>
      <w:pPr>
        <w:ind w:left="1140" w:hanging="360"/>
      </w:pPr>
      <w:rPr>
        <w:rFonts w:ascii="Courier New" w:hAnsi="Courier New" w:cs="Courier New" w:hint="default"/>
      </w:rPr>
    </w:lvl>
    <w:lvl w:ilvl="2" w:tplc="04160005">
      <w:start w:val="1"/>
      <w:numFmt w:val="bullet"/>
      <w:lvlText w:val=""/>
      <w:lvlJc w:val="left"/>
      <w:pPr>
        <w:ind w:left="1860" w:hanging="360"/>
      </w:pPr>
      <w:rPr>
        <w:rFonts w:ascii="Wingdings" w:hAnsi="Wingdings" w:hint="default"/>
      </w:rPr>
    </w:lvl>
    <w:lvl w:ilvl="3" w:tplc="0416000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19" w15:restartNumberingAfterBreak="0">
    <w:nsid w:val="53594F23"/>
    <w:multiLevelType w:val="multilevel"/>
    <w:tmpl w:val="4DAAE63C"/>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1" w15:restartNumberingAfterBreak="0">
    <w:nsid w:val="5A8D1F4C"/>
    <w:multiLevelType w:val="multilevel"/>
    <w:tmpl w:val="99828942"/>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907CEC"/>
    <w:multiLevelType w:val="multilevel"/>
    <w:tmpl w:val="14903162"/>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b/>
        <w:bCs/>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23" w15:restartNumberingAfterBreak="0">
    <w:nsid w:val="60085AF1"/>
    <w:multiLevelType w:val="multilevel"/>
    <w:tmpl w:val="47A283E0"/>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FA42814"/>
    <w:multiLevelType w:val="multilevel"/>
    <w:tmpl w:val="6220C060"/>
    <w:lvl w:ilvl="0">
      <w:start w:val="6"/>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A235C6"/>
    <w:multiLevelType w:val="multilevel"/>
    <w:tmpl w:val="4B767566"/>
    <w:lvl w:ilvl="0">
      <w:start w:val="6"/>
      <w:numFmt w:val="decimal"/>
      <w:lvlText w:val="%1"/>
      <w:lvlJc w:val="left"/>
      <w:pPr>
        <w:ind w:left="420" w:hanging="420"/>
      </w:pPr>
      <w:rPr>
        <w:rFonts w:hint="default"/>
      </w:rPr>
    </w:lvl>
    <w:lvl w:ilvl="1">
      <w:start w:val="2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DF87979"/>
    <w:multiLevelType w:val="multilevel"/>
    <w:tmpl w:val="C170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6572975">
    <w:abstractNumId w:val="9"/>
  </w:num>
  <w:num w:numId="2" w16cid:durableId="2095859823">
    <w:abstractNumId w:val="2"/>
  </w:num>
  <w:num w:numId="3" w16cid:durableId="145125138">
    <w:abstractNumId w:val="23"/>
  </w:num>
  <w:num w:numId="4" w16cid:durableId="81266728">
    <w:abstractNumId w:val="12"/>
  </w:num>
  <w:num w:numId="5" w16cid:durableId="771168012">
    <w:abstractNumId w:val="22"/>
  </w:num>
  <w:num w:numId="6" w16cid:durableId="184179561">
    <w:abstractNumId w:val="19"/>
  </w:num>
  <w:num w:numId="7" w16cid:durableId="4110074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91148360">
    <w:abstractNumId w:val="20"/>
  </w:num>
  <w:num w:numId="9" w16cid:durableId="1404375837">
    <w:abstractNumId w:val="16"/>
  </w:num>
  <w:num w:numId="10" w16cid:durableId="1400053294">
    <w:abstractNumId w:val="15"/>
  </w:num>
  <w:num w:numId="11" w16cid:durableId="1582373552">
    <w:abstractNumId w:val="1"/>
  </w:num>
  <w:num w:numId="12" w16cid:durableId="1631091346">
    <w:abstractNumId w:val="10"/>
  </w:num>
  <w:num w:numId="13" w16cid:durableId="1188636979">
    <w:abstractNumId w:val="6"/>
  </w:num>
  <w:num w:numId="14" w16cid:durableId="2088650648">
    <w:abstractNumId w:val="7"/>
  </w:num>
  <w:num w:numId="15" w16cid:durableId="326175298">
    <w:abstractNumId w:val="13"/>
  </w:num>
  <w:num w:numId="16" w16cid:durableId="73364100">
    <w:abstractNumId w:val="0"/>
  </w:num>
  <w:num w:numId="17" w16cid:durableId="1362321784">
    <w:abstractNumId w:val="8"/>
  </w:num>
  <w:num w:numId="18" w16cid:durableId="1904952519">
    <w:abstractNumId w:val="5"/>
  </w:num>
  <w:num w:numId="19" w16cid:durableId="425539807">
    <w:abstractNumId w:val="9"/>
    <w:lvlOverride w:ilvl="0">
      <w:startOverride w:val="1"/>
    </w:lvlOverride>
    <w:lvlOverride w:ilvl="1">
      <w:startOverride w:val="3"/>
    </w:lvlOverride>
  </w:num>
  <w:num w:numId="20" w16cid:durableId="2133162316">
    <w:abstractNumId w:val="26"/>
  </w:num>
  <w:num w:numId="21" w16cid:durableId="1677729667">
    <w:abstractNumId w:val="4"/>
  </w:num>
  <w:num w:numId="22" w16cid:durableId="1630043269">
    <w:abstractNumId w:val="17"/>
  </w:num>
  <w:num w:numId="23" w16cid:durableId="1436095695">
    <w:abstractNumId w:val="11"/>
  </w:num>
  <w:num w:numId="24" w16cid:durableId="445389153">
    <w:abstractNumId w:val="3"/>
  </w:num>
  <w:num w:numId="25" w16cid:durableId="596447551">
    <w:abstractNumId w:val="18"/>
  </w:num>
  <w:num w:numId="26" w16cid:durableId="1490294117">
    <w:abstractNumId w:val="24"/>
  </w:num>
  <w:num w:numId="27" w16cid:durableId="709648110">
    <w:abstractNumId w:val="25"/>
  </w:num>
  <w:num w:numId="28" w16cid:durableId="306588181">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953"/>
    <w:rsid w:val="000150F3"/>
    <w:rsid w:val="000434D9"/>
    <w:rsid w:val="00050699"/>
    <w:rsid w:val="000547C1"/>
    <w:rsid w:val="00071483"/>
    <w:rsid w:val="00077480"/>
    <w:rsid w:val="000815D5"/>
    <w:rsid w:val="0008511F"/>
    <w:rsid w:val="00086543"/>
    <w:rsid w:val="000957A9"/>
    <w:rsid w:val="000960CA"/>
    <w:rsid w:val="00097593"/>
    <w:rsid w:val="000D759F"/>
    <w:rsid w:val="000E0423"/>
    <w:rsid w:val="000F33DE"/>
    <w:rsid w:val="000F62F4"/>
    <w:rsid w:val="000F69F6"/>
    <w:rsid w:val="00124760"/>
    <w:rsid w:val="00125D1F"/>
    <w:rsid w:val="00130C82"/>
    <w:rsid w:val="00135A3B"/>
    <w:rsid w:val="0014219A"/>
    <w:rsid w:val="001426DD"/>
    <w:rsid w:val="00150AE7"/>
    <w:rsid w:val="001546F4"/>
    <w:rsid w:val="00155F00"/>
    <w:rsid w:val="00162191"/>
    <w:rsid w:val="00170BA4"/>
    <w:rsid w:val="00173AB0"/>
    <w:rsid w:val="00180176"/>
    <w:rsid w:val="001B5839"/>
    <w:rsid w:val="001D1902"/>
    <w:rsid w:val="001D40C0"/>
    <w:rsid w:val="001E354D"/>
    <w:rsid w:val="001E403A"/>
    <w:rsid w:val="001E4403"/>
    <w:rsid w:val="00222A1A"/>
    <w:rsid w:val="00233FFA"/>
    <w:rsid w:val="002379F0"/>
    <w:rsid w:val="00253A20"/>
    <w:rsid w:val="0028265D"/>
    <w:rsid w:val="00286DDB"/>
    <w:rsid w:val="002A4942"/>
    <w:rsid w:val="002C11AB"/>
    <w:rsid w:val="002C544C"/>
    <w:rsid w:val="002C710B"/>
    <w:rsid w:val="002D2958"/>
    <w:rsid w:val="002E483B"/>
    <w:rsid w:val="002F5870"/>
    <w:rsid w:val="00300A99"/>
    <w:rsid w:val="00303514"/>
    <w:rsid w:val="003317FF"/>
    <w:rsid w:val="00346CD2"/>
    <w:rsid w:val="00361217"/>
    <w:rsid w:val="003632D2"/>
    <w:rsid w:val="00366084"/>
    <w:rsid w:val="0038176B"/>
    <w:rsid w:val="003924DD"/>
    <w:rsid w:val="003A10AB"/>
    <w:rsid w:val="003A1411"/>
    <w:rsid w:val="003A2E23"/>
    <w:rsid w:val="003B3F9C"/>
    <w:rsid w:val="003B55B1"/>
    <w:rsid w:val="003B5FBB"/>
    <w:rsid w:val="003C30E9"/>
    <w:rsid w:val="003C48B7"/>
    <w:rsid w:val="003C4FB0"/>
    <w:rsid w:val="003D19D1"/>
    <w:rsid w:val="003D5326"/>
    <w:rsid w:val="003D64C3"/>
    <w:rsid w:val="003E7522"/>
    <w:rsid w:val="003F399D"/>
    <w:rsid w:val="00405A92"/>
    <w:rsid w:val="0042020E"/>
    <w:rsid w:val="00424566"/>
    <w:rsid w:val="00430D07"/>
    <w:rsid w:val="00431172"/>
    <w:rsid w:val="004414C3"/>
    <w:rsid w:val="00442072"/>
    <w:rsid w:val="004423F7"/>
    <w:rsid w:val="00457EEA"/>
    <w:rsid w:val="00477800"/>
    <w:rsid w:val="0047799E"/>
    <w:rsid w:val="004A7FB1"/>
    <w:rsid w:val="004C418C"/>
    <w:rsid w:val="004C5586"/>
    <w:rsid w:val="004D3D6F"/>
    <w:rsid w:val="004D7C59"/>
    <w:rsid w:val="005108AB"/>
    <w:rsid w:val="00535333"/>
    <w:rsid w:val="00536F5D"/>
    <w:rsid w:val="00537CF5"/>
    <w:rsid w:val="00552049"/>
    <w:rsid w:val="00570A4B"/>
    <w:rsid w:val="005758A0"/>
    <w:rsid w:val="00585838"/>
    <w:rsid w:val="00585C83"/>
    <w:rsid w:val="00590C39"/>
    <w:rsid w:val="00591043"/>
    <w:rsid w:val="005945DB"/>
    <w:rsid w:val="00595701"/>
    <w:rsid w:val="005B79A6"/>
    <w:rsid w:val="005C049D"/>
    <w:rsid w:val="005D2AAC"/>
    <w:rsid w:val="005D3018"/>
    <w:rsid w:val="005D5D11"/>
    <w:rsid w:val="005E1BEA"/>
    <w:rsid w:val="005E73C9"/>
    <w:rsid w:val="005F100A"/>
    <w:rsid w:val="00610317"/>
    <w:rsid w:val="00610617"/>
    <w:rsid w:val="006218C4"/>
    <w:rsid w:val="00627037"/>
    <w:rsid w:val="00634A21"/>
    <w:rsid w:val="00636270"/>
    <w:rsid w:val="00651F8A"/>
    <w:rsid w:val="00696E0F"/>
    <w:rsid w:val="006A14B4"/>
    <w:rsid w:val="006A28E6"/>
    <w:rsid w:val="006A2CA3"/>
    <w:rsid w:val="006A51EC"/>
    <w:rsid w:val="006B0B53"/>
    <w:rsid w:val="006D609E"/>
    <w:rsid w:val="006D65CE"/>
    <w:rsid w:val="006E73A6"/>
    <w:rsid w:val="006F4953"/>
    <w:rsid w:val="006F7455"/>
    <w:rsid w:val="00707DFC"/>
    <w:rsid w:val="00727E44"/>
    <w:rsid w:val="007304CE"/>
    <w:rsid w:val="0073282A"/>
    <w:rsid w:val="00736D5F"/>
    <w:rsid w:val="00746663"/>
    <w:rsid w:val="0075237E"/>
    <w:rsid w:val="00755873"/>
    <w:rsid w:val="00756B17"/>
    <w:rsid w:val="00762B22"/>
    <w:rsid w:val="00770609"/>
    <w:rsid w:val="0077336F"/>
    <w:rsid w:val="00774DFE"/>
    <w:rsid w:val="00777E45"/>
    <w:rsid w:val="007838E8"/>
    <w:rsid w:val="007932C7"/>
    <w:rsid w:val="00794F6B"/>
    <w:rsid w:val="0079573D"/>
    <w:rsid w:val="007A5F58"/>
    <w:rsid w:val="007B01A8"/>
    <w:rsid w:val="007B2701"/>
    <w:rsid w:val="007B4708"/>
    <w:rsid w:val="007F1976"/>
    <w:rsid w:val="007F31BB"/>
    <w:rsid w:val="007F5189"/>
    <w:rsid w:val="00802C00"/>
    <w:rsid w:val="008047F2"/>
    <w:rsid w:val="00811EFE"/>
    <w:rsid w:val="008320BB"/>
    <w:rsid w:val="008424DC"/>
    <w:rsid w:val="00846D0B"/>
    <w:rsid w:val="00847E4C"/>
    <w:rsid w:val="00856818"/>
    <w:rsid w:val="00873B0E"/>
    <w:rsid w:val="00877174"/>
    <w:rsid w:val="00881488"/>
    <w:rsid w:val="00884F51"/>
    <w:rsid w:val="00890173"/>
    <w:rsid w:val="008A058F"/>
    <w:rsid w:val="008B0A93"/>
    <w:rsid w:val="008B539D"/>
    <w:rsid w:val="008C1870"/>
    <w:rsid w:val="008C3982"/>
    <w:rsid w:val="008E07E8"/>
    <w:rsid w:val="008E1F05"/>
    <w:rsid w:val="008F51DA"/>
    <w:rsid w:val="008F5F5F"/>
    <w:rsid w:val="00903B0A"/>
    <w:rsid w:val="00913B65"/>
    <w:rsid w:val="00915E32"/>
    <w:rsid w:val="00915FEA"/>
    <w:rsid w:val="00920EEA"/>
    <w:rsid w:val="00925D54"/>
    <w:rsid w:val="00935DC1"/>
    <w:rsid w:val="009437EF"/>
    <w:rsid w:val="0094505D"/>
    <w:rsid w:val="00950C3E"/>
    <w:rsid w:val="0095562B"/>
    <w:rsid w:val="00957AA6"/>
    <w:rsid w:val="00975A5C"/>
    <w:rsid w:val="009A1035"/>
    <w:rsid w:val="009A2472"/>
    <w:rsid w:val="009B3ACE"/>
    <w:rsid w:val="009C0E48"/>
    <w:rsid w:val="009D0388"/>
    <w:rsid w:val="009D231F"/>
    <w:rsid w:val="009D65EE"/>
    <w:rsid w:val="00A12A37"/>
    <w:rsid w:val="00A13EE3"/>
    <w:rsid w:val="00A14748"/>
    <w:rsid w:val="00A33B09"/>
    <w:rsid w:val="00A63077"/>
    <w:rsid w:val="00A64A1D"/>
    <w:rsid w:val="00A828D5"/>
    <w:rsid w:val="00AD58F7"/>
    <w:rsid w:val="00AF0350"/>
    <w:rsid w:val="00B2179B"/>
    <w:rsid w:val="00B35FD3"/>
    <w:rsid w:val="00B363EA"/>
    <w:rsid w:val="00B4058D"/>
    <w:rsid w:val="00B503CD"/>
    <w:rsid w:val="00B62C48"/>
    <w:rsid w:val="00B76921"/>
    <w:rsid w:val="00B77EAF"/>
    <w:rsid w:val="00B82A4B"/>
    <w:rsid w:val="00B82BFA"/>
    <w:rsid w:val="00B850B3"/>
    <w:rsid w:val="00BA2934"/>
    <w:rsid w:val="00BA2BD6"/>
    <w:rsid w:val="00BA4D9D"/>
    <w:rsid w:val="00BB5324"/>
    <w:rsid w:val="00BC152C"/>
    <w:rsid w:val="00BD1F58"/>
    <w:rsid w:val="00BD2A5B"/>
    <w:rsid w:val="00BD63F4"/>
    <w:rsid w:val="00BE4A00"/>
    <w:rsid w:val="00BE515D"/>
    <w:rsid w:val="00BF3F1E"/>
    <w:rsid w:val="00C07DAD"/>
    <w:rsid w:val="00C15197"/>
    <w:rsid w:val="00C16450"/>
    <w:rsid w:val="00C21F54"/>
    <w:rsid w:val="00C31645"/>
    <w:rsid w:val="00C60E8C"/>
    <w:rsid w:val="00C6517D"/>
    <w:rsid w:val="00C7068C"/>
    <w:rsid w:val="00C71AAF"/>
    <w:rsid w:val="00C81469"/>
    <w:rsid w:val="00C86DB5"/>
    <w:rsid w:val="00C907EB"/>
    <w:rsid w:val="00CA42DB"/>
    <w:rsid w:val="00CB019D"/>
    <w:rsid w:val="00CB1EEC"/>
    <w:rsid w:val="00CB4A06"/>
    <w:rsid w:val="00CD7F46"/>
    <w:rsid w:val="00CE122E"/>
    <w:rsid w:val="00CE368C"/>
    <w:rsid w:val="00CE4B0A"/>
    <w:rsid w:val="00CE5DB5"/>
    <w:rsid w:val="00D07851"/>
    <w:rsid w:val="00D23B68"/>
    <w:rsid w:val="00D35C85"/>
    <w:rsid w:val="00D45793"/>
    <w:rsid w:val="00D649E9"/>
    <w:rsid w:val="00D6602B"/>
    <w:rsid w:val="00D67A41"/>
    <w:rsid w:val="00D74849"/>
    <w:rsid w:val="00D74FB7"/>
    <w:rsid w:val="00D81EC8"/>
    <w:rsid w:val="00DB1C96"/>
    <w:rsid w:val="00DD4344"/>
    <w:rsid w:val="00DF0B9F"/>
    <w:rsid w:val="00DF153B"/>
    <w:rsid w:val="00E1411A"/>
    <w:rsid w:val="00E14C34"/>
    <w:rsid w:val="00E175A4"/>
    <w:rsid w:val="00E315E9"/>
    <w:rsid w:val="00E448AD"/>
    <w:rsid w:val="00E46F99"/>
    <w:rsid w:val="00E548B1"/>
    <w:rsid w:val="00E60494"/>
    <w:rsid w:val="00E841FF"/>
    <w:rsid w:val="00E86F14"/>
    <w:rsid w:val="00EA58A0"/>
    <w:rsid w:val="00EB25B0"/>
    <w:rsid w:val="00EB5EFA"/>
    <w:rsid w:val="00EB697B"/>
    <w:rsid w:val="00EC0CDB"/>
    <w:rsid w:val="00ED4280"/>
    <w:rsid w:val="00EE652B"/>
    <w:rsid w:val="00F078BB"/>
    <w:rsid w:val="00F11BB0"/>
    <w:rsid w:val="00F17EFB"/>
    <w:rsid w:val="00F27BCE"/>
    <w:rsid w:val="00F42E8C"/>
    <w:rsid w:val="00F47571"/>
    <w:rsid w:val="00F52690"/>
    <w:rsid w:val="00F54AD0"/>
    <w:rsid w:val="00F55121"/>
    <w:rsid w:val="00F601E1"/>
    <w:rsid w:val="00F65240"/>
    <w:rsid w:val="00F7384F"/>
    <w:rsid w:val="00F83E07"/>
    <w:rsid w:val="00FA37F2"/>
    <w:rsid w:val="00FB42BD"/>
    <w:rsid w:val="00FE098D"/>
    <w:rsid w:val="00FE0B37"/>
    <w:rsid w:val="00FF60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E3226"/>
  <w15:chartTrackingRefBased/>
  <w15:docId w15:val="{B462905F-C4F0-4782-91BE-07C87C501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953"/>
    <w:pPr>
      <w:spacing w:after="0" w:line="360" w:lineRule="auto"/>
    </w:pPr>
    <w:rPr>
      <w:kern w:val="0"/>
      <w14:ligatures w14:val="none"/>
    </w:rPr>
  </w:style>
  <w:style w:type="paragraph" w:styleId="Ttulo1">
    <w:name w:val="heading 1"/>
    <w:basedOn w:val="Normal"/>
    <w:next w:val="Normal"/>
    <w:link w:val="Ttulo1Char"/>
    <w:uiPriority w:val="9"/>
    <w:qFormat/>
    <w:rsid w:val="006F49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6F49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6F495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6F495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F495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F495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F495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F495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F495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F495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6F495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6F495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6F495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F495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F495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F495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F495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F4953"/>
    <w:rPr>
      <w:rFonts w:eastAsiaTheme="majorEastAsia" w:cstheme="majorBidi"/>
      <w:color w:val="272727" w:themeColor="text1" w:themeTint="D8"/>
    </w:rPr>
  </w:style>
  <w:style w:type="paragraph" w:styleId="Ttulo">
    <w:name w:val="Title"/>
    <w:basedOn w:val="Normal"/>
    <w:next w:val="Normal"/>
    <w:link w:val="TtuloChar"/>
    <w:uiPriority w:val="10"/>
    <w:qFormat/>
    <w:rsid w:val="006F49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F495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F495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F495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F4953"/>
    <w:pPr>
      <w:spacing w:before="160"/>
      <w:jc w:val="center"/>
    </w:pPr>
    <w:rPr>
      <w:i/>
      <w:iCs/>
      <w:color w:val="404040" w:themeColor="text1" w:themeTint="BF"/>
    </w:rPr>
  </w:style>
  <w:style w:type="character" w:customStyle="1" w:styleId="CitaoChar">
    <w:name w:val="Citação Char"/>
    <w:basedOn w:val="Fontepargpadro"/>
    <w:link w:val="Citao"/>
    <w:uiPriority w:val="29"/>
    <w:rsid w:val="006F4953"/>
    <w:rPr>
      <w:i/>
      <w:iCs/>
      <w:color w:val="404040" w:themeColor="text1" w:themeTint="BF"/>
    </w:rPr>
  </w:style>
  <w:style w:type="paragraph" w:styleId="PargrafodaLista">
    <w:name w:val="List Paragraph"/>
    <w:aliases w:val="Segundo,List I Paragraph,Lista de Itens"/>
    <w:basedOn w:val="Normal"/>
    <w:link w:val="PargrafodaListaChar"/>
    <w:uiPriority w:val="34"/>
    <w:qFormat/>
    <w:rsid w:val="006F4953"/>
    <w:pPr>
      <w:ind w:left="720"/>
      <w:contextualSpacing/>
    </w:pPr>
  </w:style>
  <w:style w:type="character" w:styleId="nfaseIntensa">
    <w:name w:val="Intense Emphasis"/>
    <w:basedOn w:val="Fontepargpadro"/>
    <w:uiPriority w:val="21"/>
    <w:qFormat/>
    <w:rsid w:val="006F4953"/>
    <w:rPr>
      <w:i/>
      <w:iCs/>
      <w:color w:val="2F5496" w:themeColor="accent1" w:themeShade="BF"/>
    </w:rPr>
  </w:style>
  <w:style w:type="paragraph" w:styleId="CitaoIntensa">
    <w:name w:val="Intense Quote"/>
    <w:basedOn w:val="Normal"/>
    <w:next w:val="Normal"/>
    <w:link w:val="CitaoIntensaChar"/>
    <w:uiPriority w:val="30"/>
    <w:qFormat/>
    <w:rsid w:val="006F49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F4953"/>
    <w:rPr>
      <w:i/>
      <w:iCs/>
      <w:color w:val="2F5496" w:themeColor="accent1" w:themeShade="BF"/>
    </w:rPr>
  </w:style>
  <w:style w:type="character" w:styleId="RefernciaIntensa">
    <w:name w:val="Intense Reference"/>
    <w:basedOn w:val="Fontepargpadro"/>
    <w:uiPriority w:val="32"/>
    <w:qFormat/>
    <w:rsid w:val="006F4953"/>
    <w:rPr>
      <w:b/>
      <w:bCs/>
      <w:smallCaps/>
      <w:color w:val="2F5496" w:themeColor="accent1" w:themeShade="BF"/>
      <w:spacing w:val="5"/>
    </w:rPr>
  </w:style>
  <w:style w:type="table" w:styleId="Tabelacomgrade">
    <w:name w:val="Table Grid"/>
    <w:basedOn w:val="Tabelanormal"/>
    <w:uiPriority w:val="39"/>
    <w:rsid w:val="006F495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link w:val="Nivel1Char"/>
    <w:qFormat/>
    <w:rsid w:val="006F4953"/>
    <w:pPr>
      <w:numPr>
        <w:numId w:val="1"/>
      </w:numPr>
      <w:spacing w:before="480" w:after="120" w:line="276" w:lineRule="auto"/>
      <w:jc w:val="both"/>
    </w:pPr>
    <w:rPr>
      <w:rFonts w:ascii="Arial" w:hAnsi="Arial" w:cs="Arial"/>
      <w:b/>
      <w:color w:val="000000"/>
      <w:sz w:val="20"/>
      <w:szCs w:val="20"/>
      <w:lang w:eastAsia="pt-BR"/>
    </w:rPr>
  </w:style>
  <w:style w:type="character" w:customStyle="1" w:styleId="Nivel1Char">
    <w:name w:val="Nivel1 Char"/>
    <w:basedOn w:val="Ttulo1Char"/>
    <w:link w:val="Nivel1"/>
    <w:rsid w:val="006F4953"/>
    <w:rPr>
      <w:rFonts w:ascii="Arial" w:eastAsiaTheme="majorEastAsia" w:hAnsi="Arial" w:cs="Arial"/>
      <w:b/>
      <w:color w:val="000000"/>
      <w:kern w:val="0"/>
      <w:sz w:val="20"/>
      <w:szCs w:val="20"/>
      <w:lang w:eastAsia="pt-BR"/>
      <w14:ligatures w14:val="none"/>
    </w:rPr>
  </w:style>
  <w:style w:type="character" w:customStyle="1" w:styleId="PargrafodaListaChar">
    <w:name w:val="Parágrafo da Lista Char"/>
    <w:aliases w:val="Segundo Char,List I Paragraph Char,Lista de Itens Char"/>
    <w:link w:val="PargrafodaLista"/>
    <w:uiPriority w:val="34"/>
    <w:qFormat/>
    <w:locked/>
    <w:rsid w:val="006F4953"/>
    <w:rPr>
      <w:kern w:val="0"/>
      <w14:ligatures w14:val="none"/>
    </w:rPr>
  </w:style>
  <w:style w:type="character" w:styleId="Hyperlink">
    <w:name w:val="Hyperlink"/>
    <w:basedOn w:val="Fontepargpadro"/>
    <w:uiPriority w:val="99"/>
    <w:unhideWhenUsed/>
    <w:rsid w:val="003D5326"/>
    <w:rPr>
      <w:color w:val="0563C1" w:themeColor="hyperlink"/>
      <w:u w:val="single"/>
    </w:rPr>
  </w:style>
  <w:style w:type="character" w:styleId="HiperlinkVisitado">
    <w:name w:val="FollowedHyperlink"/>
    <w:basedOn w:val="Fontepargpadro"/>
    <w:uiPriority w:val="99"/>
    <w:semiHidden/>
    <w:unhideWhenUsed/>
    <w:rsid w:val="003D5326"/>
    <w:rPr>
      <w:color w:val="954F72"/>
      <w:u w:val="single"/>
    </w:rPr>
  </w:style>
  <w:style w:type="paragraph" w:customStyle="1" w:styleId="msonormal0">
    <w:name w:val="msonormal"/>
    <w:basedOn w:val="Normal"/>
    <w:rsid w:val="003D532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3D532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3D5326"/>
    <w:pPr>
      <w:widowControl w:val="0"/>
      <w:autoSpaceDE w:val="0"/>
      <w:autoSpaceDN w:val="0"/>
      <w:spacing w:line="240" w:lineRule="auto"/>
    </w:pPr>
    <w:rPr>
      <w:rFonts w:ascii="Calibri" w:eastAsia="Calibri" w:hAnsi="Calibri" w:cs="Calibri"/>
      <w:sz w:val="20"/>
      <w:szCs w:val="20"/>
      <w:lang w:eastAsia="pt-PT" w:bidi="pt-PT"/>
    </w:rPr>
  </w:style>
  <w:style w:type="character" w:customStyle="1" w:styleId="TextodenotaderodapChar">
    <w:name w:val="Texto de nota de rodapé Char"/>
    <w:basedOn w:val="Fontepargpadro"/>
    <w:link w:val="Textodenotaderodap"/>
    <w:uiPriority w:val="99"/>
    <w:semiHidden/>
    <w:rsid w:val="003D5326"/>
    <w:rPr>
      <w:rFonts w:ascii="Calibri" w:eastAsia="Calibri" w:hAnsi="Calibri" w:cs="Calibri"/>
      <w:kern w:val="0"/>
      <w:sz w:val="20"/>
      <w:szCs w:val="20"/>
      <w:lang w:eastAsia="pt-PT" w:bidi="pt-PT"/>
      <w14:ligatures w14:val="none"/>
    </w:rPr>
  </w:style>
  <w:style w:type="paragraph" w:styleId="Textodecomentrio">
    <w:name w:val="annotation text"/>
    <w:basedOn w:val="Normal"/>
    <w:link w:val="TextodecomentrioChar"/>
    <w:uiPriority w:val="99"/>
    <w:unhideWhenUsed/>
    <w:rsid w:val="003D5326"/>
    <w:pPr>
      <w:widowControl w:val="0"/>
      <w:autoSpaceDE w:val="0"/>
      <w:autoSpaceDN w:val="0"/>
      <w:spacing w:line="240" w:lineRule="auto"/>
    </w:pPr>
    <w:rPr>
      <w:rFonts w:ascii="Calibri" w:eastAsia="Calibri" w:hAnsi="Calibri" w:cs="Calibri"/>
      <w:sz w:val="20"/>
      <w:szCs w:val="20"/>
      <w:lang w:eastAsia="pt-PT" w:bidi="pt-PT"/>
    </w:rPr>
  </w:style>
  <w:style w:type="character" w:customStyle="1" w:styleId="TextodecomentrioChar">
    <w:name w:val="Texto de comentário Char"/>
    <w:basedOn w:val="Fontepargpadro"/>
    <w:link w:val="Textodecomentrio"/>
    <w:uiPriority w:val="99"/>
    <w:rsid w:val="003D5326"/>
    <w:rPr>
      <w:rFonts w:ascii="Calibri" w:eastAsia="Calibri" w:hAnsi="Calibri" w:cs="Calibri"/>
      <w:kern w:val="0"/>
      <w:sz w:val="20"/>
      <w:szCs w:val="20"/>
      <w:lang w:eastAsia="pt-PT" w:bidi="pt-PT"/>
      <w14:ligatures w14:val="none"/>
    </w:rPr>
  </w:style>
  <w:style w:type="paragraph" w:styleId="Cabealho">
    <w:name w:val="header"/>
    <w:basedOn w:val="Normal"/>
    <w:link w:val="CabealhoChar"/>
    <w:unhideWhenUsed/>
    <w:rsid w:val="003D5326"/>
    <w:pPr>
      <w:widowControl w:val="0"/>
      <w:tabs>
        <w:tab w:val="center" w:pos="4252"/>
        <w:tab w:val="right" w:pos="8504"/>
      </w:tabs>
      <w:autoSpaceDE w:val="0"/>
      <w:autoSpaceDN w:val="0"/>
      <w:spacing w:line="240" w:lineRule="auto"/>
    </w:pPr>
    <w:rPr>
      <w:rFonts w:ascii="Calibri" w:eastAsia="Calibri" w:hAnsi="Calibri" w:cs="Calibri"/>
      <w:lang w:eastAsia="pt-PT" w:bidi="pt-PT"/>
    </w:rPr>
  </w:style>
  <w:style w:type="character" w:customStyle="1" w:styleId="CabealhoChar">
    <w:name w:val="Cabeçalho Char"/>
    <w:basedOn w:val="Fontepargpadro"/>
    <w:link w:val="Cabealho"/>
    <w:rsid w:val="003D5326"/>
    <w:rPr>
      <w:rFonts w:ascii="Calibri" w:eastAsia="Calibri" w:hAnsi="Calibri" w:cs="Calibri"/>
      <w:kern w:val="0"/>
      <w:lang w:eastAsia="pt-PT" w:bidi="pt-PT"/>
      <w14:ligatures w14:val="none"/>
    </w:rPr>
  </w:style>
  <w:style w:type="paragraph" w:styleId="Rodap">
    <w:name w:val="footer"/>
    <w:basedOn w:val="Normal"/>
    <w:link w:val="RodapChar"/>
    <w:uiPriority w:val="99"/>
    <w:unhideWhenUsed/>
    <w:rsid w:val="003D5326"/>
    <w:pPr>
      <w:widowControl w:val="0"/>
      <w:tabs>
        <w:tab w:val="center" w:pos="4252"/>
        <w:tab w:val="right" w:pos="8504"/>
      </w:tabs>
      <w:autoSpaceDE w:val="0"/>
      <w:autoSpaceDN w:val="0"/>
      <w:spacing w:line="240" w:lineRule="auto"/>
    </w:pPr>
    <w:rPr>
      <w:rFonts w:ascii="Calibri" w:eastAsia="Calibri" w:hAnsi="Calibri" w:cs="Calibri"/>
      <w:lang w:eastAsia="pt-PT" w:bidi="pt-PT"/>
    </w:rPr>
  </w:style>
  <w:style w:type="character" w:customStyle="1" w:styleId="RodapChar">
    <w:name w:val="Rodapé Char"/>
    <w:basedOn w:val="Fontepargpadro"/>
    <w:link w:val="Rodap"/>
    <w:uiPriority w:val="99"/>
    <w:rsid w:val="003D5326"/>
    <w:rPr>
      <w:rFonts w:ascii="Calibri" w:eastAsia="Calibri" w:hAnsi="Calibri" w:cs="Calibri"/>
      <w:kern w:val="0"/>
      <w:lang w:eastAsia="pt-PT" w:bidi="pt-PT"/>
      <w14:ligatures w14:val="none"/>
    </w:rPr>
  </w:style>
  <w:style w:type="paragraph" w:styleId="Corpodetexto">
    <w:name w:val="Body Text"/>
    <w:basedOn w:val="Normal"/>
    <w:link w:val="CorpodetextoChar"/>
    <w:uiPriority w:val="99"/>
    <w:unhideWhenUsed/>
    <w:qFormat/>
    <w:rsid w:val="003D5326"/>
    <w:pPr>
      <w:widowControl w:val="0"/>
      <w:autoSpaceDE w:val="0"/>
      <w:autoSpaceDN w:val="0"/>
      <w:spacing w:line="240" w:lineRule="auto"/>
    </w:pPr>
    <w:rPr>
      <w:rFonts w:ascii="Calibri" w:eastAsia="Calibri" w:hAnsi="Calibri" w:cs="Calibri"/>
      <w:sz w:val="18"/>
      <w:szCs w:val="18"/>
      <w:lang w:eastAsia="pt-PT" w:bidi="pt-PT"/>
    </w:rPr>
  </w:style>
  <w:style w:type="character" w:customStyle="1" w:styleId="CorpodetextoChar">
    <w:name w:val="Corpo de texto Char"/>
    <w:basedOn w:val="Fontepargpadro"/>
    <w:link w:val="Corpodetexto"/>
    <w:uiPriority w:val="99"/>
    <w:rsid w:val="003D5326"/>
    <w:rPr>
      <w:rFonts w:ascii="Calibri" w:eastAsia="Calibri" w:hAnsi="Calibri" w:cs="Calibri"/>
      <w:kern w:val="0"/>
      <w:sz w:val="18"/>
      <w:szCs w:val="18"/>
      <w:lang w:eastAsia="pt-PT" w:bidi="pt-PT"/>
      <w14:ligatures w14:val="none"/>
    </w:rPr>
  </w:style>
  <w:style w:type="paragraph" w:styleId="Textodebalo">
    <w:name w:val="Balloon Text"/>
    <w:basedOn w:val="Normal"/>
    <w:link w:val="TextodebaloChar"/>
    <w:uiPriority w:val="99"/>
    <w:semiHidden/>
    <w:unhideWhenUsed/>
    <w:rsid w:val="003D5326"/>
    <w:pPr>
      <w:widowControl w:val="0"/>
      <w:autoSpaceDE w:val="0"/>
      <w:autoSpaceDN w:val="0"/>
      <w:spacing w:line="240" w:lineRule="auto"/>
    </w:pPr>
    <w:rPr>
      <w:rFonts w:ascii="Segoe UI" w:eastAsia="Calibri" w:hAnsi="Segoe UI" w:cs="Segoe UI"/>
      <w:sz w:val="18"/>
      <w:szCs w:val="18"/>
      <w:lang w:eastAsia="pt-PT" w:bidi="pt-PT"/>
    </w:rPr>
  </w:style>
  <w:style w:type="character" w:customStyle="1" w:styleId="TextodebaloChar">
    <w:name w:val="Texto de balão Char"/>
    <w:basedOn w:val="Fontepargpadro"/>
    <w:link w:val="Textodebalo"/>
    <w:uiPriority w:val="99"/>
    <w:semiHidden/>
    <w:rsid w:val="003D5326"/>
    <w:rPr>
      <w:rFonts w:ascii="Segoe UI" w:eastAsia="Calibri" w:hAnsi="Segoe UI" w:cs="Segoe UI"/>
      <w:kern w:val="0"/>
      <w:sz w:val="18"/>
      <w:szCs w:val="18"/>
      <w:lang w:eastAsia="pt-PT" w:bidi="pt-PT"/>
      <w14:ligatures w14:val="none"/>
    </w:rPr>
  </w:style>
  <w:style w:type="paragraph" w:customStyle="1" w:styleId="TableParagraph">
    <w:name w:val="Table Paragraph"/>
    <w:basedOn w:val="Normal"/>
    <w:uiPriority w:val="1"/>
    <w:qFormat/>
    <w:rsid w:val="003D5326"/>
    <w:pPr>
      <w:widowControl w:val="0"/>
      <w:autoSpaceDE w:val="0"/>
      <w:autoSpaceDN w:val="0"/>
      <w:spacing w:line="240" w:lineRule="auto"/>
    </w:pPr>
    <w:rPr>
      <w:rFonts w:ascii="Calibri" w:eastAsia="Calibri" w:hAnsi="Calibri" w:cs="Calibri"/>
      <w:lang w:eastAsia="pt-PT" w:bidi="pt-PT"/>
    </w:rPr>
  </w:style>
  <w:style w:type="paragraph" w:customStyle="1" w:styleId="xl65">
    <w:name w:val="xl65"/>
    <w:basedOn w:val="Normal"/>
    <w:rsid w:val="003D5326"/>
    <w:pPr>
      <w:spacing w:before="100" w:beforeAutospacing="1" w:after="100" w:afterAutospacing="1" w:line="240" w:lineRule="auto"/>
      <w:jc w:val="center"/>
    </w:pPr>
    <w:rPr>
      <w:rFonts w:ascii="Tahoma" w:eastAsia="Times New Roman" w:hAnsi="Tahoma" w:cs="Tahoma"/>
      <w:b/>
      <w:bCs/>
      <w:sz w:val="18"/>
      <w:szCs w:val="18"/>
      <w:lang w:eastAsia="pt-BR"/>
    </w:rPr>
  </w:style>
  <w:style w:type="paragraph" w:customStyle="1" w:styleId="xl66">
    <w:name w:val="xl66"/>
    <w:basedOn w:val="Normal"/>
    <w:rsid w:val="003D5326"/>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3D5326"/>
    <w:pPr>
      <w:spacing w:before="100" w:beforeAutospacing="1" w:after="100" w:afterAutospacing="1" w:line="240" w:lineRule="auto"/>
      <w:jc w:val="center"/>
    </w:pPr>
    <w:rPr>
      <w:rFonts w:ascii="Tahoma" w:eastAsia="Times New Roman" w:hAnsi="Tahoma" w:cs="Tahoma"/>
      <w:sz w:val="18"/>
      <w:szCs w:val="18"/>
      <w:lang w:eastAsia="pt-BR"/>
    </w:rPr>
  </w:style>
  <w:style w:type="paragraph" w:customStyle="1" w:styleId="pb-0">
    <w:name w:val="pb-0"/>
    <w:basedOn w:val="Normal"/>
    <w:rsid w:val="003D532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3D53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64">
    <w:name w:val="xl64"/>
    <w:basedOn w:val="Normal"/>
    <w:rsid w:val="003D53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68">
    <w:name w:val="xl68"/>
    <w:basedOn w:val="Normal"/>
    <w:rsid w:val="003D5326"/>
    <w:pPr>
      <w:pBdr>
        <w:top w:val="single" w:sz="4" w:space="0" w:color="auto"/>
        <w:left w:val="single" w:sz="4" w:space="0" w:color="auto"/>
        <w:bottom w:val="single" w:sz="4" w:space="0" w:color="auto"/>
        <w:right w:val="single" w:sz="4" w:space="0" w:color="auto"/>
      </w:pBdr>
      <w:shd w:val="clear" w:color="auto" w:fill="AEAAAA"/>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69">
    <w:name w:val="xl69"/>
    <w:basedOn w:val="Normal"/>
    <w:rsid w:val="003D53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70">
    <w:name w:val="xl70"/>
    <w:basedOn w:val="Normal"/>
    <w:rsid w:val="003D53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71">
    <w:name w:val="xl71"/>
    <w:basedOn w:val="Normal"/>
    <w:rsid w:val="003D5326"/>
    <w:pP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72">
    <w:name w:val="xl72"/>
    <w:basedOn w:val="Normal"/>
    <w:rsid w:val="003D5326"/>
    <w:pP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73">
    <w:name w:val="xl73"/>
    <w:basedOn w:val="Normal"/>
    <w:rsid w:val="003D5326"/>
    <w:pPr>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74">
    <w:name w:val="xl74"/>
    <w:basedOn w:val="Normal"/>
    <w:rsid w:val="003D53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75">
    <w:name w:val="xl75"/>
    <w:basedOn w:val="Normal"/>
    <w:rsid w:val="003D53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font5">
    <w:name w:val="font5"/>
    <w:basedOn w:val="Normal"/>
    <w:rsid w:val="003D5326"/>
    <w:pPr>
      <w:spacing w:before="100" w:beforeAutospacing="1" w:after="100" w:afterAutospacing="1" w:line="240" w:lineRule="auto"/>
    </w:pPr>
    <w:rPr>
      <w:rFonts w:ascii="Times New Roman" w:eastAsia="Times New Roman" w:hAnsi="Times New Roman" w:cs="Times New Roman"/>
      <w:color w:val="000000"/>
      <w:sz w:val="20"/>
      <w:szCs w:val="20"/>
      <w:lang w:eastAsia="pt-BR"/>
    </w:rPr>
  </w:style>
  <w:style w:type="paragraph" w:customStyle="1" w:styleId="font6">
    <w:name w:val="font6"/>
    <w:basedOn w:val="Normal"/>
    <w:rsid w:val="003D5326"/>
    <w:pPr>
      <w:spacing w:before="100" w:beforeAutospacing="1" w:after="100" w:afterAutospacing="1" w:line="240" w:lineRule="auto"/>
    </w:pPr>
    <w:rPr>
      <w:rFonts w:ascii="Calibri" w:eastAsia="Times New Roman" w:hAnsi="Calibri" w:cs="Calibri"/>
      <w:color w:val="000000"/>
      <w:sz w:val="16"/>
      <w:szCs w:val="16"/>
      <w:lang w:eastAsia="pt-BR"/>
    </w:rPr>
  </w:style>
  <w:style w:type="paragraph" w:customStyle="1" w:styleId="font7">
    <w:name w:val="font7"/>
    <w:basedOn w:val="Normal"/>
    <w:rsid w:val="003D5326"/>
    <w:pPr>
      <w:spacing w:before="100" w:beforeAutospacing="1" w:after="100" w:afterAutospacing="1" w:line="240" w:lineRule="auto"/>
    </w:pPr>
    <w:rPr>
      <w:rFonts w:ascii="Times New Roman" w:eastAsia="Times New Roman" w:hAnsi="Times New Roman" w:cs="Times New Roman"/>
      <w:b/>
      <w:bCs/>
      <w:color w:val="000000"/>
      <w:sz w:val="20"/>
      <w:szCs w:val="20"/>
      <w:lang w:eastAsia="pt-BR"/>
    </w:rPr>
  </w:style>
  <w:style w:type="paragraph" w:customStyle="1" w:styleId="xl76">
    <w:name w:val="xl76"/>
    <w:basedOn w:val="Normal"/>
    <w:rsid w:val="003D532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77">
    <w:name w:val="xl77"/>
    <w:basedOn w:val="Normal"/>
    <w:rsid w:val="003D5326"/>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78">
    <w:name w:val="xl78"/>
    <w:basedOn w:val="Normal"/>
    <w:rsid w:val="003D5326"/>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9">
    <w:name w:val="xl79"/>
    <w:basedOn w:val="Normal"/>
    <w:rsid w:val="003D5326"/>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0">
    <w:name w:val="xl80"/>
    <w:basedOn w:val="Normal"/>
    <w:rsid w:val="003D5326"/>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81">
    <w:name w:val="xl81"/>
    <w:basedOn w:val="Normal"/>
    <w:rsid w:val="003D5326"/>
    <w:pPr>
      <w:pBdr>
        <w:bottom w:val="single" w:sz="8" w:space="0" w:color="auto"/>
        <w:right w:val="single" w:sz="8" w:space="0" w:color="auto"/>
      </w:pBdr>
      <w:shd w:val="clear" w:color="auto" w:fill="8EA9DB"/>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2">
    <w:name w:val="xl82"/>
    <w:basedOn w:val="Normal"/>
    <w:rsid w:val="003D5326"/>
    <w:pPr>
      <w:pBdr>
        <w:bottom w:val="single" w:sz="8" w:space="0" w:color="auto"/>
        <w:right w:val="single" w:sz="8" w:space="0" w:color="auto"/>
      </w:pBdr>
      <w:shd w:val="clear" w:color="auto" w:fill="8EA9DB"/>
      <w:spacing w:before="100" w:beforeAutospacing="1" w:after="100" w:afterAutospacing="1" w:line="240" w:lineRule="auto"/>
    </w:pPr>
    <w:rPr>
      <w:rFonts w:ascii="Times New Roman" w:eastAsia="Times New Roman" w:hAnsi="Times New Roman" w:cs="Times New Roman"/>
      <w:b/>
      <w:bCs/>
      <w:color w:val="000000"/>
      <w:sz w:val="16"/>
      <w:szCs w:val="16"/>
      <w:lang w:eastAsia="pt-BR"/>
    </w:rPr>
  </w:style>
  <w:style w:type="paragraph" w:customStyle="1" w:styleId="xl83">
    <w:name w:val="xl83"/>
    <w:basedOn w:val="Normal"/>
    <w:rsid w:val="003D5326"/>
    <w:pPr>
      <w:pBdr>
        <w:bottom w:val="single" w:sz="8" w:space="0" w:color="auto"/>
        <w:right w:val="single" w:sz="8" w:space="0" w:color="auto"/>
      </w:pBdr>
      <w:shd w:val="clear" w:color="auto" w:fill="8EA9DB"/>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84">
    <w:name w:val="xl84"/>
    <w:basedOn w:val="Normal"/>
    <w:rsid w:val="003D532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85">
    <w:name w:val="xl85"/>
    <w:basedOn w:val="Normal"/>
    <w:rsid w:val="003D532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86">
    <w:name w:val="xl86"/>
    <w:basedOn w:val="Normal"/>
    <w:rsid w:val="003D532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87">
    <w:name w:val="xl87"/>
    <w:basedOn w:val="Normal"/>
    <w:rsid w:val="003D532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8">
    <w:name w:val="xl88"/>
    <w:basedOn w:val="Normal"/>
    <w:rsid w:val="003D532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9">
    <w:name w:val="xl89"/>
    <w:basedOn w:val="Normal"/>
    <w:rsid w:val="003D532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90">
    <w:name w:val="xl90"/>
    <w:basedOn w:val="Normal"/>
    <w:rsid w:val="003D532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1">
    <w:name w:val="xl91"/>
    <w:basedOn w:val="Normal"/>
    <w:rsid w:val="003D532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2">
    <w:name w:val="xl92"/>
    <w:basedOn w:val="Normal"/>
    <w:rsid w:val="003D532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3">
    <w:name w:val="xl93"/>
    <w:basedOn w:val="Normal"/>
    <w:rsid w:val="003D5326"/>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4">
    <w:name w:val="xl94"/>
    <w:basedOn w:val="Normal"/>
    <w:rsid w:val="003D532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5">
    <w:name w:val="xl95"/>
    <w:basedOn w:val="Normal"/>
    <w:rsid w:val="003D532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6">
    <w:name w:val="xl96"/>
    <w:basedOn w:val="Normal"/>
    <w:rsid w:val="003D532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97">
    <w:name w:val="xl97"/>
    <w:basedOn w:val="Normal"/>
    <w:rsid w:val="003D532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98">
    <w:name w:val="xl98"/>
    <w:basedOn w:val="Normal"/>
    <w:rsid w:val="003D532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99">
    <w:name w:val="xl99"/>
    <w:basedOn w:val="Normal"/>
    <w:rsid w:val="003D5326"/>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100">
    <w:name w:val="xl100"/>
    <w:basedOn w:val="Normal"/>
    <w:rsid w:val="003D5326"/>
    <w:pPr>
      <w:pBdr>
        <w:left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101">
    <w:name w:val="xl101"/>
    <w:basedOn w:val="Normal"/>
    <w:rsid w:val="003D5326"/>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102">
    <w:name w:val="xl102"/>
    <w:basedOn w:val="Normal"/>
    <w:rsid w:val="003D532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103">
    <w:name w:val="xl103"/>
    <w:basedOn w:val="Normal"/>
    <w:rsid w:val="003D532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104">
    <w:name w:val="xl104"/>
    <w:basedOn w:val="Normal"/>
    <w:rsid w:val="003D532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105">
    <w:name w:val="xl105"/>
    <w:basedOn w:val="Normal"/>
    <w:rsid w:val="003D5326"/>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106">
    <w:name w:val="xl106"/>
    <w:basedOn w:val="Normal"/>
    <w:rsid w:val="003D532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107">
    <w:name w:val="xl107"/>
    <w:basedOn w:val="Normal"/>
    <w:rsid w:val="003D532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108">
    <w:name w:val="xl108"/>
    <w:basedOn w:val="Normal"/>
    <w:rsid w:val="003D5326"/>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lang w:eastAsia="pt-BR"/>
    </w:rPr>
  </w:style>
  <w:style w:type="paragraph" w:customStyle="1" w:styleId="xl109">
    <w:name w:val="xl109"/>
    <w:basedOn w:val="Normal"/>
    <w:rsid w:val="003D5326"/>
    <w:pPr>
      <w:pBdr>
        <w:left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lang w:eastAsia="pt-BR"/>
    </w:rPr>
  </w:style>
  <w:style w:type="paragraph" w:customStyle="1" w:styleId="xl110">
    <w:name w:val="xl110"/>
    <w:basedOn w:val="Normal"/>
    <w:rsid w:val="003D5326"/>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lang w:eastAsia="pt-BR"/>
    </w:rPr>
  </w:style>
  <w:style w:type="paragraph" w:customStyle="1" w:styleId="xl111">
    <w:name w:val="xl111"/>
    <w:basedOn w:val="Normal"/>
    <w:rsid w:val="003D5326"/>
    <w:pPr>
      <w:pBdr>
        <w:top w:val="single" w:sz="8" w:space="0" w:color="auto"/>
        <w:left w:val="single" w:sz="8" w:space="0" w:color="auto"/>
        <w:right w:val="single" w:sz="8" w:space="0" w:color="auto"/>
      </w:pBdr>
      <w:shd w:val="clear" w:color="auto" w:fill="8EA9DB"/>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112">
    <w:name w:val="xl112"/>
    <w:basedOn w:val="Normal"/>
    <w:rsid w:val="003D5326"/>
    <w:pPr>
      <w:pBdr>
        <w:left w:val="single" w:sz="8" w:space="0" w:color="auto"/>
        <w:bottom w:val="single" w:sz="8" w:space="0" w:color="auto"/>
        <w:right w:val="single" w:sz="8" w:space="0" w:color="auto"/>
      </w:pBdr>
      <w:shd w:val="clear" w:color="auto" w:fill="8EA9DB"/>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113">
    <w:name w:val="xl113"/>
    <w:basedOn w:val="Normal"/>
    <w:rsid w:val="003D532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14">
    <w:name w:val="xl114"/>
    <w:basedOn w:val="Normal"/>
    <w:rsid w:val="003D532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15">
    <w:name w:val="xl115"/>
    <w:basedOn w:val="Normal"/>
    <w:rsid w:val="003D532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16">
    <w:name w:val="xl116"/>
    <w:basedOn w:val="Normal"/>
    <w:rsid w:val="003D5326"/>
    <w:pP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117">
    <w:name w:val="xl117"/>
    <w:basedOn w:val="Normal"/>
    <w:rsid w:val="003D5326"/>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118">
    <w:name w:val="xl118"/>
    <w:basedOn w:val="Normal"/>
    <w:rsid w:val="003D5326"/>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119">
    <w:name w:val="xl119"/>
    <w:basedOn w:val="Normal"/>
    <w:rsid w:val="003D5326"/>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20">
    <w:name w:val="xl120"/>
    <w:basedOn w:val="Normal"/>
    <w:rsid w:val="003D5326"/>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21">
    <w:name w:val="xl121"/>
    <w:basedOn w:val="Normal"/>
    <w:rsid w:val="003D532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122">
    <w:name w:val="xl122"/>
    <w:basedOn w:val="Normal"/>
    <w:rsid w:val="003D532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123">
    <w:name w:val="xl123"/>
    <w:basedOn w:val="Normal"/>
    <w:rsid w:val="003D532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124">
    <w:name w:val="xl124"/>
    <w:basedOn w:val="Normal"/>
    <w:rsid w:val="003D532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125">
    <w:name w:val="xl125"/>
    <w:basedOn w:val="Normal"/>
    <w:rsid w:val="003D532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126">
    <w:name w:val="xl126"/>
    <w:basedOn w:val="Normal"/>
    <w:rsid w:val="003D532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character" w:styleId="Refdenotaderodap">
    <w:name w:val="footnote reference"/>
    <w:basedOn w:val="Fontepargpadro"/>
    <w:uiPriority w:val="99"/>
    <w:semiHidden/>
    <w:unhideWhenUsed/>
    <w:rsid w:val="003D5326"/>
    <w:rPr>
      <w:vertAlign w:val="superscript"/>
    </w:rPr>
  </w:style>
  <w:style w:type="character" w:styleId="Refdecomentrio">
    <w:name w:val="annotation reference"/>
    <w:basedOn w:val="Fontepargpadro"/>
    <w:uiPriority w:val="99"/>
    <w:semiHidden/>
    <w:unhideWhenUsed/>
    <w:rsid w:val="003D5326"/>
    <w:rPr>
      <w:sz w:val="16"/>
      <w:szCs w:val="16"/>
    </w:rPr>
  </w:style>
  <w:style w:type="character" w:customStyle="1" w:styleId="fontstyle01">
    <w:name w:val="fontstyle01"/>
    <w:basedOn w:val="Fontepargpadro"/>
    <w:rsid w:val="003D5326"/>
    <w:rPr>
      <w:rFonts w:ascii="Eras Medium ITC" w:hAnsi="Eras Medium ITC" w:hint="default"/>
      <w:b w:val="0"/>
      <w:bCs w:val="0"/>
      <w:i w:val="0"/>
      <w:iCs w:val="0"/>
      <w:color w:val="000000"/>
      <w:sz w:val="24"/>
      <w:szCs w:val="24"/>
    </w:rPr>
  </w:style>
  <w:style w:type="character" w:customStyle="1" w:styleId="MenoPendente1">
    <w:name w:val="Menção Pendente1"/>
    <w:basedOn w:val="Fontepargpadro"/>
    <w:uiPriority w:val="99"/>
    <w:semiHidden/>
    <w:rsid w:val="003D5326"/>
    <w:rPr>
      <w:color w:val="605E5C"/>
      <w:shd w:val="clear" w:color="auto" w:fill="E1DFDD"/>
    </w:rPr>
  </w:style>
  <w:style w:type="character" w:customStyle="1" w:styleId="ng-star-inserted">
    <w:name w:val="ng-star-inserted"/>
    <w:basedOn w:val="Fontepargpadro"/>
    <w:rsid w:val="003D5326"/>
  </w:style>
  <w:style w:type="paragraph" w:styleId="Partesuperior-zdoformulrio">
    <w:name w:val="HTML Top of Form"/>
    <w:basedOn w:val="Normal"/>
    <w:next w:val="Normal"/>
    <w:link w:val="Partesuperior-zdoformulrioChar"/>
    <w:hidden/>
    <w:uiPriority w:val="99"/>
    <w:semiHidden/>
    <w:unhideWhenUsed/>
    <w:rsid w:val="003D5326"/>
    <w:pPr>
      <w:widowControl w:val="0"/>
      <w:pBdr>
        <w:bottom w:val="single" w:sz="6" w:space="1" w:color="auto"/>
      </w:pBdr>
      <w:autoSpaceDE w:val="0"/>
      <w:autoSpaceDN w:val="0"/>
      <w:spacing w:line="240" w:lineRule="auto"/>
      <w:jc w:val="center"/>
    </w:pPr>
    <w:rPr>
      <w:rFonts w:ascii="Arial" w:eastAsia="Calibri" w:hAnsi="Arial" w:cs="Arial"/>
      <w:vanish/>
      <w:sz w:val="16"/>
      <w:szCs w:val="16"/>
      <w:lang w:eastAsia="pt-PT" w:bidi="pt-PT"/>
    </w:rPr>
  </w:style>
  <w:style w:type="character" w:customStyle="1" w:styleId="Partesuperior-zdoformulrioChar">
    <w:name w:val="Parte superior-z do formulário Char"/>
    <w:basedOn w:val="Fontepargpadro"/>
    <w:link w:val="Partesuperior-zdoformulrio"/>
    <w:uiPriority w:val="99"/>
    <w:semiHidden/>
    <w:rsid w:val="003D5326"/>
    <w:rPr>
      <w:rFonts w:ascii="Arial" w:eastAsia="Calibri" w:hAnsi="Arial" w:cs="Arial"/>
      <w:vanish/>
      <w:kern w:val="0"/>
      <w:sz w:val="16"/>
      <w:szCs w:val="16"/>
      <w:lang w:eastAsia="pt-PT" w:bidi="pt-PT"/>
      <w14:ligatures w14:val="none"/>
    </w:rPr>
  </w:style>
  <w:style w:type="paragraph" w:styleId="Parteinferiordoformulrio">
    <w:name w:val="HTML Bottom of Form"/>
    <w:basedOn w:val="Normal"/>
    <w:next w:val="Normal"/>
    <w:link w:val="ParteinferiordoformulrioChar"/>
    <w:hidden/>
    <w:uiPriority w:val="99"/>
    <w:semiHidden/>
    <w:unhideWhenUsed/>
    <w:rsid w:val="003D5326"/>
    <w:pPr>
      <w:widowControl w:val="0"/>
      <w:pBdr>
        <w:top w:val="single" w:sz="6" w:space="1" w:color="auto"/>
      </w:pBdr>
      <w:autoSpaceDE w:val="0"/>
      <w:autoSpaceDN w:val="0"/>
      <w:spacing w:line="240" w:lineRule="auto"/>
      <w:jc w:val="center"/>
    </w:pPr>
    <w:rPr>
      <w:rFonts w:ascii="Arial" w:eastAsia="Calibri" w:hAnsi="Arial" w:cs="Arial"/>
      <w:vanish/>
      <w:sz w:val="16"/>
      <w:szCs w:val="16"/>
      <w:lang w:eastAsia="pt-PT" w:bidi="pt-PT"/>
    </w:rPr>
  </w:style>
  <w:style w:type="character" w:customStyle="1" w:styleId="ParteinferiordoformulrioChar">
    <w:name w:val="Parte inferior do formulário Char"/>
    <w:basedOn w:val="Fontepargpadro"/>
    <w:link w:val="Parteinferiordoformulrio"/>
    <w:uiPriority w:val="99"/>
    <w:semiHidden/>
    <w:rsid w:val="003D5326"/>
    <w:rPr>
      <w:rFonts w:ascii="Arial" w:eastAsia="Calibri" w:hAnsi="Arial" w:cs="Arial"/>
      <w:vanish/>
      <w:kern w:val="0"/>
      <w:sz w:val="16"/>
      <w:szCs w:val="16"/>
      <w:lang w:eastAsia="pt-PT" w:bidi="pt-PT"/>
      <w14:ligatures w14:val="none"/>
    </w:rPr>
  </w:style>
  <w:style w:type="table" w:styleId="SimplesTabela1">
    <w:name w:val="Plain Table 1"/>
    <w:basedOn w:val="Tabelanormal"/>
    <w:uiPriority w:val="41"/>
    <w:rsid w:val="003D5326"/>
    <w:pPr>
      <w:widowControl w:val="0"/>
      <w:autoSpaceDE w:val="0"/>
      <w:autoSpaceDN w:val="0"/>
      <w:spacing w:after="0" w:line="240" w:lineRule="auto"/>
    </w:pPr>
    <w:rPr>
      <w:kern w:val="0"/>
      <w:lang w:val="en-US"/>
      <w14:ligatures w14:val="none"/>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2">
    <w:name w:val="Grid Table 2"/>
    <w:basedOn w:val="Tabelanormal"/>
    <w:uiPriority w:val="47"/>
    <w:rsid w:val="003D5326"/>
    <w:pPr>
      <w:widowControl w:val="0"/>
      <w:autoSpaceDE w:val="0"/>
      <w:autoSpaceDN w:val="0"/>
      <w:spacing w:after="0" w:line="240" w:lineRule="auto"/>
    </w:pPr>
    <w:rPr>
      <w:kern w:val="0"/>
      <w:lang w:val="en-US"/>
      <w14:ligatures w14:val="none"/>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3">
    <w:name w:val="Grid Table 3"/>
    <w:basedOn w:val="Tabelanormal"/>
    <w:uiPriority w:val="48"/>
    <w:rsid w:val="003D5326"/>
    <w:pPr>
      <w:widowControl w:val="0"/>
      <w:autoSpaceDE w:val="0"/>
      <w:autoSpaceDN w:val="0"/>
      <w:spacing w:after="0" w:line="240" w:lineRule="auto"/>
    </w:pPr>
    <w:rPr>
      <w:kern w:val="0"/>
      <w:lang w:val="en-US"/>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4">
    <w:name w:val="Grid Table 4"/>
    <w:basedOn w:val="Tabelanormal"/>
    <w:uiPriority w:val="49"/>
    <w:rsid w:val="003D5326"/>
    <w:pPr>
      <w:widowControl w:val="0"/>
      <w:autoSpaceDE w:val="0"/>
      <w:autoSpaceDN w:val="0"/>
      <w:spacing w:after="0" w:line="240" w:lineRule="auto"/>
    </w:pPr>
    <w:rPr>
      <w:kern w:val="0"/>
      <w:lang w:val="en-US"/>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5Escura">
    <w:name w:val="Grid Table 5 Dark"/>
    <w:basedOn w:val="Tabelanormal"/>
    <w:uiPriority w:val="50"/>
    <w:rsid w:val="003D5326"/>
    <w:pPr>
      <w:widowControl w:val="0"/>
      <w:autoSpaceDE w:val="0"/>
      <w:autoSpaceDN w:val="0"/>
      <w:spacing w:after="0" w:line="240" w:lineRule="auto"/>
    </w:pPr>
    <w:rPr>
      <w:kern w:val="0"/>
      <w:lang w:val="en-US"/>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deGrade6Colorida">
    <w:name w:val="Grid Table 6 Colorful"/>
    <w:basedOn w:val="Tabelanormal"/>
    <w:uiPriority w:val="51"/>
    <w:rsid w:val="003D5326"/>
    <w:pPr>
      <w:widowControl w:val="0"/>
      <w:autoSpaceDE w:val="0"/>
      <w:autoSpaceDN w:val="0"/>
      <w:spacing w:after="0" w:line="240" w:lineRule="auto"/>
    </w:pPr>
    <w:rPr>
      <w:color w:val="000000" w:themeColor="text1"/>
      <w:kern w:val="0"/>
      <w:lang w:val="en-US"/>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qFormat/>
    <w:rsid w:val="003D5326"/>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numbering" w:customStyle="1" w:styleId="Estilo1">
    <w:name w:val="Estilo1"/>
    <w:uiPriority w:val="99"/>
    <w:rsid w:val="003D5326"/>
    <w:pPr>
      <w:numPr>
        <w:numId w:val="11"/>
      </w:numPr>
    </w:pPr>
  </w:style>
  <w:style w:type="character" w:styleId="Forte">
    <w:name w:val="Strong"/>
    <w:basedOn w:val="Fontepargpadro"/>
    <w:uiPriority w:val="22"/>
    <w:qFormat/>
    <w:rsid w:val="00535333"/>
    <w:rPr>
      <w:b/>
      <w:bCs/>
    </w:rPr>
  </w:style>
  <w:style w:type="character" w:styleId="MenoPendente">
    <w:name w:val="Unresolved Mention"/>
    <w:basedOn w:val="Fontepargpadro"/>
    <w:uiPriority w:val="99"/>
    <w:semiHidden/>
    <w:unhideWhenUsed/>
    <w:rsid w:val="00535333"/>
    <w:rPr>
      <w:color w:val="605E5C"/>
      <w:shd w:val="clear" w:color="auto" w:fill="E1DFDD"/>
    </w:rPr>
  </w:style>
  <w:style w:type="paragraph" w:customStyle="1" w:styleId="xl127">
    <w:name w:val="xl127"/>
    <w:basedOn w:val="Normal"/>
    <w:rsid w:val="0053533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28">
    <w:name w:val="xl128"/>
    <w:basedOn w:val="Normal"/>
    <w:rsid w:val="0053533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29">
    <w:name w:val="xl129"/>
    <w:basedOn w:val="Normal"/>
    <w:rsid w:val="0053533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30">
    <w:name w:val="xl130"/>
    <w:basedOn w:val="Normal"/>
    <w:rsid w:val="00535333"/>
    <w:pP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31">
    <w:name w:val="xl131"/>
    <w:basedOn w:val="Normal"/>
    <w:rsid w:val="00535333"/>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32">
    <w:name w:val="xl132"/>
    <w:basedOn w:val="Normal"/>
    <w:rsid w:val="0053533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33">
    <w:name w:val="xl133"/>
    <w:basedOn w:val="Normal"/>
    <w:rsid w:val="0053533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34">
    <w:name w:val="xl134"/>
    <w:basedOn w:val="Normal"/>
    <w:rsid w:val="0053533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35">
    <w:name w:val="xl135"/>
    <w:basedOn w:val="Normal"/>
    <w:rsid w:val="0053533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136">
    <w:name w:val="xl136"/>
    <w:basedOn w:val="Normal"/>
    <w:rsid w:val="0053533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137">
    <w:name w:val="xl137"/>
    <w:basedOn w:val="Normal"/>
    <w:rsid w:val="0053533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138">
    <w:name w:val="xl138"/>
    <w:basedOn w:val="Normal"/>
    <w:rsid w:val="0053533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39">
    <w:name w:val="xl139"/>
    <w:basedOn w:val="Normal"/>
    <w:rsid w:val="0053533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40">
    <w:name w:val="xl140"/>
    <w:basedOn w:val="Normal"/>
    <w:rsid w:val="00535333"/>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41">
    <w:name w:val="xl141"/>
    <w:basedOn w:val="Normal"/>
    <w:rsid w:val="0053533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42">
    <w:name w:val="xl142"/>
    <w:basedOn w:val="Normal"/>
    <w:rsid w:val="00535333"/>
    <w:pP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43">
    <w:name w:val="xl143"/>
    <w:basedOn w:val="Normal"/>
    <w:rsid w:val="00535333"/>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44">
    <w:name w:val="xl144"/>
    <w:basedOn w:val="Normal"/>
    <w:rsid w:val="0053533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45">
    <w:name w:val="xl145"/>
    <w:basedOn w:val="Normal"/>
    <w:rsid w:val="0053533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46">
    <w:name w:val="xl146"/>
    <w:basedOn w:val="Normal"/>
    <w:rsid w:val="0053533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47">
    <w:name w:val="xl147"/>
    <w:basedOn w:val="Normal"/>
    <w:rsid w:val="0053533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48">
    <w:name w:val="xl148"/>
    <w:basedOn w:val="Normal"/>
    <w:rsid w:val="0053533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49">
    <w:name w:val="xl149"/>
    <w:basedOn w:val="Normal"/>
    <w:rsid w:val="00535333"/>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50">
    <w:name w:val="xl150"/>
    <w:basedOn w:val="Normal"/>
    <w:rsid w:val="0053533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51">
    <w:name w:val="xl151"/>
    <w:basedOn w:val="Normal"/>
    <w:rsid w:val="0053533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52">
    <w:name w:val="xl152"/>
    <w:basedOn w:val="Normal"/>
    <w:rsid w:val="0053533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53">
    <w:name w:val="xl153"/>
    <w:basedOn w:val="Normal"/>
    <w:rsid w:val="0053533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54">
    <w:name w:val="xl154"/>
    <w:basedOn w:val="Normal"/>
    <w:rsid w:val="0053533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55">
    <w:name w:val="xl155"/>
    <w:basedOn w:val="Normal"/>
    <w:rsid w:val="00535333"/>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56">
    <w:name w:val="xl156"/>
    <w:basedOn w:val="Normal"/>
    <w:rsid w:val="0053533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57">
    <w:name w:val="xl157"/>
    <w:basedOn w:val="Normal"/>
    <w:rsid w:val="0053533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58">
    <w:name w:val="xl158"/>
    <w:basedOn w:val="Normal"/>
    <w:rsid w:val="0053533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159">
    <w:name w:val="xl159"/>
    <w:basedOn w:val="Normal"/>
    <w:rsid w:val="0053533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60">
    <w:name w:val="xl160"/>
    <w:basedOn w:val="Normal"/>
    <w:rsid w:val="0053533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61">
    <w:name w:val="xl161"/>
    <w:basedOn w:val="Normal"/>
    <w:rsid w:val="00535333"/>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62">
    <w:name w:val="xl162"/>
    <w:basedOn w:val="Normal"/>
    <w:rsid w:val="00535333"/>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63">
    <w:name w:val="xl163"/>
    <w:basedOn w:val="Normal"/>
    <w:rsid w:val="00535333"/>
    <w:pPr>
      <w:pBdr>
        <w:top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64">
    <w:name w:val="xl164"/>
    <w:basedOn w:val="Normal"/>
    <w:rsid w:val="00535333"/>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65">
    <w:name w:val="xl165"/>
    <w:basedOn w:val="Normal"/>
    <w:rsid w:val="00535333"/>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66">
    <w:name w:val="xl166"/>
    <w:basedOn w:val="Normal"/>
    <w:rsid w:val="00535333"/>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67">
    <w:name w:val="xl167"/>
    <w:basedOn w:val="Normal"/>
    <w:rsid w:val="00535333"/>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68">
    <w:name w:val="xl168"/>
    <w:basedOn w:val="Normal"/>
    <w:rsid w:val="00535333"/>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69">
    <w:name w:val="xl169"/>
    <w:basedOn w:val="Normal"/>
    <w:rsid w:val="00535333"/>
    <w:pPr>
      <w:pBdr>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70">
    <w:name w:val="xl170"/>
    <w:basedOn w:val="Normal"/>
    <w:rsid w:val="00535333"/>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71">
    <w:name w:val="xl171"/>
    <w:basedOn w:val="Normal"/>
    <w:rsid w:val="00535333"/>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172">
    <w:name w:val="xl172"/>
    <w:basedOn w:val="Normal"/>
    <w:rsid w:val="00535333"/>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173">
    <w:name w:val="xl173"/>
    <w:basedOn w:val="Normal"/>
    <w:rsid w:val="00535333"/>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174">
    <w:name w:val="xl174"/>
    <w:basedOn w:val="Normal"/>
    <w:rsid w:val="00535333"/>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175">
    <w:name w:val="xl175"/>
    <w:basedOn w:val="Normal"/>
    <w:rsid w:val="00535333"/>
    <w:pP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176">
    <w:name w:val="xl176"/>
    <w:basedOn w:val="Normal"/>
    <w:rsid w:val="00535333"/>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177">
    <w:name w:val="xl177"/>
    <w:basedOn w:val="Normal"/>
    <w:rsid w:val="00535333"/>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178">
    <w:name w:val="xl178"/>
    <w:basedOn w:val="Normal"/>
    <w:rsid w:val="00535333"/>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179">
    <w:name w:val="xl179"/>
    <w:basedOn w:val="Normal"/>
    <w:rsid w:val="0053533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180">
    <w:name w:val="xl180"/>
    <w:basedOn w:val="Normal"/>
    <w:rsid w:val="005353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81">
    <w:name w:val="xl181"/>
    <w:basedOn w:val="Normal"/>
    <w:rsid w:val="00535333"/>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82">
    <w:name w:val="xl182"/>
    <w:basedOn w:val="Normal"/>
    <w:rsid w:val="00535333"/>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83">
    <w:name w:val="xl183"/>
    <w:basedOn w:val="Normal"/>
    <w:rsid w:val="00535333"/>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84">
    <w:name w:val="xl184"/>
    <w:basedOn w:val="Normal"/>
    <w:rsid w:val="00535333"/>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85">
    <w:name w:val="xl185"/>
    <w:basedOn w:val="Normal"/>
    <w:rsid w:val="00535333"/>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86">
    <w:name w:val="xl186"/>
    <w:basedOn w:val="Normal"/>
    <w:rsid w:val="00535333"/>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87">
    <w:name w:val="xl187"/>
    <w:basedOn w:val="Normal"/>
    <w:rsid w:val="00535333"/>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88">
    <w:name w:val="xl188"/>
    <w:basedOn w:val="Normal"/>
    <w:rsid w:val="00535333"/>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89">
    <w:name w:val="xl189"/>
    <w:basedOn w:val="Normal"/>
    <w:rsid w:val="00535333"/>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90">
    <w:name w:val="xl190"/>
    <w:basedOn w:val="Normal"/>
    <w:rsid w:val="00535333"/>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91">
    <w:name w:val="xl191"/>
    <w:basedOn w:val="Normal"/>
    <w:rsid w:val="0053533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192">
    <w:name w:val="xl192"/>
    <w:basedOn w:val="Normal"/>
    <w:rsid w:val="00535333"/>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93">
    <w:name w:val="xl193"/>
    <w:basedOn w:val="Normal"/>
    <w:rsid w:val="00535333"/>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94">
    <w:name w:val="xl194"/>
    <w:basedOn w:val="Normal"/>
    <w:rsid w:val="00535333"/>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95">
    <w:name w:val="xl195"/>
    <w:basedOn w:val="Normal"/>
    <w:rsid w:val="00535333"/>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96">
    <w:name w:val="xl196"/>
    <w:basedOn w:val="Normal"/>
    <w:rsid w:val="00535333"/>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97">
    <w:name w:val="xl197"/>
    <w:basedOn w:val="Normal"/>
    <w:rsid w:val="00535333"/>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98">
    <w:name w:val="xl198"/>
    <w:basedOn w:val="Normal"/>
    <w:rsid w:val="00535333"/>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99">
    <w:name w:val="xl199"/>
    <w:basedOn w:val="Normal"/>
    <w:rsid w:val="00535333"/>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00">
    <w:name w:val="xl200"/>
    <w:basedOn w:val="Normal"/>
    <w:rsid w:val="0053533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01">
    <w:name w:val="xl201"/>
    <w:basedOn w:val="Normal"/>
    <w:rsid w:val="00535333"/>
    <w:pPr>
      <w:pBdr>
        <w:top w:val="single" w:sz="8" w:space="0" w:color="auto"/>
        <w:left w:val="single" w:sz="8" w:space="0" w:color="auto"/>
        <w:bottom w:val="single" w:sz="8" w:space="0" w:color="auto"/>
      </w:pBdr>
      <w:shd w:val="clear" w:color="000000" w:fill="AEAAAA"/>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02">
    <w:name w:val="xl202"/>
    <w:basedOn w:val="Normal"/>
    <w:rsid w:val="00535333"/>
    <w:pPr>
      <w:pBdr>
        <w:top w:val="single" w:sz="8" w:space="0" w:color="auto"/>
        <w:bottom w:val="single" w:sz="8" w:space="0" w:color="auto"/>
      </w:pBdr>
      <w:shd w:val="clear" w:color="000000" w:fill="AEAAAA"/>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03">
    <w:name w:val="xl203"/>
    <w:basedOn w:val="Normal"/>
    <w:rsid w:val="00535333"/>
    <w:pPr>
      <w:pBdr>
        <w:top w:val="single" w:sz="8" w:space="0" w:color="auto"/>
        <w:bottom w:val="single" w:sz="8" w:space="0" w:color="auto"/>
        <w:right w:val="single" w:sz="8" w:space="0" w:color="auto"/>
      </w:pBdr>
      <w:shd w:val="clear" w:color="000000" w:fill="AEAAAA"/>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04">
    <w:name w:val="xl204"/>
    <w:basedOn w:val="Normal"/>
    <w:rsid w:val="00535333"/>
    <w:pPr>
      <w:pBdr>
        <w:top w:val="single" w:sz="8" w:space="0" w:color="auto"/>
        <w:left w:val="single" w:sz="8" w:space="0" w:color="auto"/>
        <w:bottom w:val="single" w:sz="8" w:space="0" w:color="auto"/>
      </w:pBdr>
      <w:shd w:val="clear" w:color="000000" w:fill="AEAAAA"/>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05">
    <w:name w:val="xl205"/>
    <w:basedOn w:val="Normal"/>
    <w:rsid w:val="00535333"/>
    <w:pPr>
      <w:pBdr>
        <w:top w:val="single" w:sz="8" w:space="0" w:color="auto"/>
        <w:bottom w:val="single" w:sz="8" w:space="0" w:color="auto"/>
      </w:pBdr>
      <w:shd w:val="clear" w:color="000000" w:fill="AEAAAA"/>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06">
    <w:name w:val="xl206"/>
    <w:basedOn w:val="Normal"/>
    <w:rsid w:val="00535333"/>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07">
    <w:name w:val="xl207"/>
    <w:basedOn w:val="Normal"/>
    <w:rsid w:val="0053533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208">
    <w:name w:val="xl208"/>
    <w:basedOn w:val="Normal"/>
    <w:rsid w:val="0053533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209">
    <w:name w:val="xl209"/>
    <w:basedOn w:val="Normal"/>
    <w:rsid w:val="005353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210">
    <w:name w:val="xl210"/>
    <w:basedOn w:val="Normal"/>
    <w:rsid w:val="0053533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pt-BR"/>
    </w:rPr>
  </w:style>
  <w:style w:type="paragraph" w:customStyle="1" w:styleId="xl211">
    <w:name w:val="xl211"/>
    <w:basedOn w:val="Normal"/>
    <w:rsid w:val="00535333"/>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pt-BR"/>
    </w:rPr>
  </w:style>
  <w:style w:type="paragraph" w:customStyle="1" w:styleId="xl212">
    <w:name w:val="xl212"/>
    <w:basedOn w:val="Normal"/>
    <w:rsid w:val="00535333"/>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19963">
      <w:bodyDiv w:val="1"/>
      <w:marLeft w:val="0"/>
      <w:marRight w:val="0"/>
      <w:marTop w:val="0"/>
      <w:marBottom w:val="0"/>
      <w:divBdr>
        <w:top w:val="none" w:sz="0" w:space="0" w:color="auto"/>
        <w:left w:val="none" w:sz="0" w:space="0" w:color="auto"/>
        <w:bottom w:val="none" w:sz="0" w:space="0" w:color="auto"/>
        <w:right w:val="none" w:sz="0" w:space="0" w:color="auto"/>
      </w:divBdr>
    </w:div>
    <w:div w:id="321279897">
      <w:bodyDiv w:val="1"/>
      <w:marLeft w:val="0"/>
      <w:marRight w:val="0"/>
      <w:marTop w:val="0"/>
      <w:marBottom w:val="0"/>
      <w:divBdr>
        <w:top w:val="none" w:sz="0" w:space="0" w:color="auto"/>
        <w:left w:val="none" w:sz="0" w:space="0" w:color="auto"/>
        <w:bottom w:val="none" w:sz="0" w:space="0" w:color="auto"/>
        <w:right w:val="none" w:sz="0" w:space="0" w:color="auto"/>
      </w:divBdr>
    </w:div>
    <w:div w:id="405955050">
      <w:bodyDiv w:val="1"/>
      <w:marLeft w:val="0"/>
      <w:marRight w:val="0"/>
      <w:marTop w:val="0"/>
      <w:marBottom w:val="0"/>
      <w:divBdr>
        <w:top w:val="none" w:sz="0" w:space="0" w:color="auto"/>
        <w:left w:val="none" w:sz="0" w:space="0" w:color="auto"/>
        <w:bottom w:val="none" w:sz="0" w:space="0" w:color="auto"/>
        <w:right w:val="none" w:sz="0" w:space="0" w:color="auto"/>
      </w:divBdr>
    </w:div>
    <w:div w:id="498233347">
      <w:bodyDiv w:val="1"/>
      <w:marLeft w:val="0"/>
      <w:marRight w:val="0"/>
      <w:marTop w:val="0"/>
      <w:marBottom w:val="0"/>
      <w:divBdr>
        <w:top w:val="none" w:sz="0" w:space="0" w:color="auto"/>
        <w:left w:val="none" w:sz="0" w:space="0" w:color="auto"/>
        <w:bottom w:val="none" w:sz="0" w:space="0" w:color="auto"/>
        <w:right w:val="none" w:sz="0" w:space="0" w:color="auto"/>
      </w:divBdr>
    </w:div>
    <w:div w:id="1040202798">
      <w:bodyDiv w:val="1"/>
      <w:marLeft w:val="0"/>
      <w:marRight w:val="0"/>
      <w:marTop w:val="0"/>
      <w:marBottom w:val="0"/>
      <w:divBdr>
        <w:top w:val="none" w:sz="0" w:space="0" w:color="auto"/>
        <w:left w:val="none" w:sz="0" w:space="0" w:color="auto"/>
        <w:bottom w:val="none" w:sz="0" w:space="0" w:color="auto"/>
        <w:right w:val="none" w:sz="0" w:space="0" w:color="auto"/>
      </w:divBdr>
    </w:div>
    <w:div w:id="1232426255">
      <w:bodyDiv w:val="1"/>
      <w:marLeft w:val="0"/>
      <w:marRight w:val="0"/>
      <w:marTop w:val="0"/>
      <w:marBottom w:val="0"/>
      <w:divBdr>
        <w:top w:val="none" w:sz="0" w:space="0" w:color="auto"/>
        <w:left w:val="none" w:sz="0" w:space="0" w:color="auto"/>
        <w:bottom w:val="none" w:sz="0" w:space="0" w:color="auto"/>
        <w:right w:val="none" w:sz="0" w:space="0" w:color="auto"/>
      </w:divBdr>
    </w:div>
    <w:div w:id="1463384399">
      <w:bodyDiv w:val="1"/>
      <w:marLeft w:val="0"/>
      <w:marRight w:val="0"/>
      <w:marTop w:val="0"/>
      <w:marBottom w:val="0"/>
      <w:divBdr>
        <w:top w:val="none" w:sz="0" w:space="0" w:color="auto"/>
        <w:left w:val="none" w:sz="0" w:space="0" w:color="auto"/>
        <w:bottom w:val="none" w:sz="0" w:space="0" w:color="auto"/>
        <w:right w:val="none" w:sz="0" w:space="0" w:color="auto"/>
      </w:divBdr>
    </w:div>
    <w:div w:id="1637252999">
      <w:bodyDiv w:val="1"/>
      <w:marLeft w:val="0"/>
      <w:marRight w:val="0"/>
      <w:marTop w:val="0"/>
      <w:marBottom w:val="0"/>
      <w:divBdr>
        <w:top w:val="none" w:sz="0" w:space="0" w:color="auto"/>
        <w:left w:val="none" w:sz="0" w:space="0" w:color="auto"/>
        <w:bottom w:val="none" w:sz="0" w:space="0" w:color="auto"/>
        <w:right w:val="none" w:sz="0" w:space="0" w:color="auto"/>
      </w:divBdr>
    </w:div>
    <w:div w:id="1826434568">
      <w:bodyDiv w:val="1"/>
      <w:marLeft w:val="0"/>
      <w:marRight w:val="0"/>
      <w:marTop w:val="0"/>
      <w:marBottom w:val="0"/>
      <w:divBdr>
        <w:top w:val="none" w:sz="0" w:space="0" w:color="auto"/>
        <w:left w:val="none" w:sz="0" w:space="0" w:color="auto"/>
        <w:bottom w:val="none" w:sz="0" w:space="0" w:color="auto"/>
        <w:right w:val="none" w:sz="0" w:space="0" w:color="auto"/>
      </w:divBdr>
    </w:div>
    <w:div w:id="1900751492">
      <w:bodyDiv w:val="1"/>
      <w:marLeft w:val="0"/>
      <w:marRight w:val="0"/>
      <w:marTop w:val="0"/>
      <w:marBottom w:val="0"/>
      <w:divBdr>
        <w:top w:val="none" w:sz="0" w:space="0" w:color="auto"/>
        <w:left w:val="none" w:sz="0" w:space="0" w:color="auto"/>
        <w:bottom w:val="none" w:sz="0" w:space="0" w:color="auto"/>
        <w:right w:val="none" w:sz="0" w:space="0" w:color="auto"/>
      </w:divBdr>
    </w:div>
    <w:div w:id="1994285807">
      <w:bodyDiv w:val="1"/>
      <w:marLeft w:val="0"/>
      <w:marRight w:val="0"/>
      <w:marTop w:val="0"/>
      <w:marBottom w:val="0"/>
      <w:divBdr>
        <w:top w:val="none" w:sz="0" w:space="0" w:color="auto"/>
        <w:left w:val="none" w:sz="0" w:space="0" w:color="auto"/>
        <w:bottom w:val="none" w:sz="0" w:space="0" w:color="auto"/>
        <w:right w:val="none" w:sz="0" w:space="0" w:color="auto"/>
      </w:divBdr>
    </w:div>
    <w:div w:id="210753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8E076-47B6-4BE9-876B-79630B8B3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15</Pages>
  <Words>3127</Words>
  <Characters>16886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PLANEJAMENTO-VI</cp:lastModifiedBy>
  <cp:revision>13</cp:revision>
  <cp:lastPrinted>2026-01-29T20:06:00Z</cp:lastPrinted>
  <dcterms:created xsi:type="dcterms:W3CDTF">2026-01-29T20:02:00Z</dcterms:created>
  <dcterms:modified xsi:type="dcterms:W3CDTF">2026-05-21T14:03:00Z</dcterms:modified>
</cp:coreProperties>
</file>