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BDC75" w14:textId="0F5515B8" w:rsidR="001C738B" w:rsidRPr="007703A1" w:rsidRDefault="001C738B" w:rsidP="00795BD4">
      <w:pPr>
        <w:tabs>
          <w:tab w:val="left" w:pos="3828"/>
        </w:tabs>
        <w:ind w:left="-1134" w:right="-1134"/>
        <w:jc w:val="center"/>
        <w:rPr>
          <w:rFonts w:ascii="Times New Roman" w:hAnsi="Times New Roman" w:cs="Times New Roman"/>
          <w:b/>
          <w:bCs/>
        </w:rPr>
      </w:pPr>
      <w:r w:rsidRPr="007703A1">
        <w:rPr>
          <w:rFonts w:ascii="Times New Roman" w:hAnsi="Times New Roman" w:cs="Times New Roman"/>
          <w:b/>
          <w:bCs/>
        </w:rPr>
        <w:t xml:space="preserve">ANEXO I </w:t>
      </w:r>
    </w:p>
    <w:p w14:paraId="7753E217" w14:textId="77777777" w:rsidR="00EB20DF" w:rsidRPr="008552A8" w:rsidRDefault="00EB20DF" w:rsidP="00795BD4">
      <w:pPr>
        <w:ind w:left="-1134" w:right="-1134"/>
        <w:jc w:val="center"/>
        <w:rPr>
          <w:rFonts w:ascii="Times New Roman" w:hAnsi="Times New Roman" w:cs="Times New Roman"/>
          <w:b/>
          <w:bCs/>
        </w:rPr>
      </w:pPr>
      <w:r w:rsidRPr="008552A8">
        <w:rPr>
          <w:rFonts w:ascii="Times New Roman" w:hAnsi="Times New Roman" w:cs="Times New Roman"/>
          <w:b/>
          <w:bCs/>
        </w:rPr>
        <w:t xml:space="preserve">TERMO DE REFERÊNCIA </w:t>
      </w:r>
    </w:p>
    <w:tbl>
      <w:tblPr>
        <w:tblStyle w:val="Tabelacomgrade"/>
        <w:tblpPr w:leftFromText="141" w:rightFromText="141" w:vertAnchor="text" w:horzAnchor="margin" w:tblpXSpec="center" w:tblpY="246"/>
        <w:tblW w:w="5014" w:type="pct"/>
        <w:tblLook w:val="04A0" w:firstRow="1" w:lastRow="0" w:firstColumn="1" w:lastColumn="0" w:noHBand="0" w:noVBand="1"/>
      </w:tblPr>
      <w:tblGrid>
        <w:gridCol w:w="9372"/>
      </w:tblGrid>
      <w:tr w:rsidR="005C7DE4" w:rsidRPr="000700F8" w14:paraId="6B90A3A1" w14:textId="77777777" w:rsidTr="00B37D54">
        <w:trPr>
          <w:trHeight w:val="11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745B3F19" w14:textId="77777777" w:rsidR="005C7DE4" w:rsidRPr="000700F8" w:rsidRDefault="005C7DE4" w:rsidP="005C7DE4">
            <w:pPr>
              <w:spacing w:line="360" w:lineRule="auto"/>
              <w:rPr>
                <w:rFonts w:ascii="Times New Roman" w:eastAsiaTheme="majorEastAsia" w:hAnsi="Times New Roman" w:cs="Times New Roman"/>
                <w:b/>
                <w:color w:val="000000"/>
                <w:lang w:eastAsia="pt-BR"/>
              </w:rPr>
            </w:pPr>
            <w:r>
              <w:rPr>
                <w:rFonts w:ascii="Times New Roman" w:eastAsiaTheme="majorEastAsia" w:hAnsi="Times New Roman" w:cs="Times New Roman"/>
                <w:b/>
                <w:color w:val="000000"/>
                <w:lang w:eastAsia="pt-BR"/>
              </w:rPr>
              <w:t xml:space="preserve">                               </w:t>
            </w:r>
            <w:r w:rsidRPr="000700F8">
              <w:rPr>
                <w:rFonts w:ascii="Times New Roman" w:eastAsiaTheme="majorEastAsia" w:hAnsi="Times New Roman" w:cs="Times New Roman"/>
                <w:b/>
                <w:color w:val="000000"/>
                <w:lang w:eastAsia="pt-BR"/>
              </w:rPr>
              <w:t xml:space="preserve">I – DO OBJETO – </w:t>
            </w:r>
            <w:r w:rsidRPr="000700F8">
              <w:rPr>
                <w:rFonts w:ascii="Times New Roman" w:eastAsiaTheme="majorEastAsia" w:hAnsi="Times New Roman" w:cs="Times New Roman"/>
                <w:b/>
                <w:i/>
                <w:color w:val="000000"/>
                <w:lang w:eastAsia="pt-BR"/>
              </w:rPr>
              <w:t>Lei Federal 14.133/21; art. 6; XXIII; a:</w:t>
            </w:r>
          </w:p>
        </w:tc>
      </w:tr>
    </w:tbl>
    <w:p w14:paraId="2BEE7D91" w14:textId="1FB2ED68" w:rsidR="00EB20DF" w:rsidRPr="00E14433" w:rsidRDefault="00EB20DF" w:rsidP="00795BD4">
      <w:pPr>
        <w:ind w:left="-1134" w:right="-1134"/>
        <w:jc w:val="center"/>
        <w:rPr>
          <w:rFonts w:ascii="Times New Roman" w:hAnsi="Times New Roman" w:cs="Times New Roman"/>
          <w:b/>
          <w:bCs/>
        </w:rPr>
      </w:pPr>
    </w:p>
    <w:p w14:paraId="0E911996" w14:textId="48B33971" w:rsidR="005C7DE4" w:rsidRPr="005C7DE4" w:rsidRDefault="005C7DE4" w:rsidP="005C7DE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14433">
        <w:rPr>
          <w:rFonts w:ascii="Times New Roman" w:hAnsi="Times New Roman" w:cs="Times New Roman"/>
          <w:b/>
          <w:bCs/>
          <w:spacing w:val="6"/>
          <w:sz w:val="24"/>
          <w:szCs w:val="24"/>
        </w:rPr>
        <w:t>1.1</w:t>
      </w:r>
      <w:r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C7DE4">
        <w:rPr>
          <w:rFonts w:ascii="Times New Roman" w:hAnsi="Times New Roman" w:cs="Times New Roman"/>
          <w:spacing w:val="6"/>
          <w:sz w:val="24"/>
          <w:szCs w:val="24"/>
        </w:rPr>
        <w:t>Trata-se da análise da viabilidade técnica e econômica para</w:t>
      </w:r>
      <w:r w:rsidRPr="005C7DE4">
        <w:rPr>
          <w:rFonts w:ascii="Times New Roman" w:hAnsi="Times New Roman" w:cs="Times New Roman"/>
          <w:sz w:val="24"/>
          <w:szCs w:val="24"/>
        </w:rPr>
        <w:t xml:space="preserve"> </w:t>
      </w:r>
      <w:r w:rsidRPr="005C7DE4">
        <w:rPr>
          <w:rFonts w:ascii="Times New Roman" w:hAnsi="Times New Roman" w:cs="Times New Roman"/>
          <w:b/>
          <w:bCs/>
          <w:sz w:val="24"/>
          <w:szCs w:val="24"/>
        </w:rPr>
        <w:t>CONTRATAÇÃO DE EMPRESA ESPECIALIZADA PARA PRESTAÇÃO DE SERVIÇOS TÉCNICOS DE CONSULTORIA E ASSESSORIA TECNICA PARA PLANEJAMENTO, OPERACIONALIZAÇÃO, EXECUÇÃO, ACOMPANHAMENTO E ELABORAÇÃO DE PRESTAÇÃO DE CONTAS DOS RECURSOS PROVENIENTES DA LEI ALDIR BLANC – CICLO II (LEI FEDERAL N° 14.399/2022). ATENDENDO AS NECESSIDADES DA SECRETARIA MUNICIPAL DE CULTURA ESPORTE E LAZER E TURISMO</w:t>
      </w:r>
      <w:r w:rsidRPr="005C7DE4">
        <w:rPr>
          <w:rFonts w:ascii="Times New Roman" w:hAnsi="Times New Roman" w:cs="Times New Roman"/>
          <w:sz w:val="24"/>
          <w:szCs w:val="24"/>
        </w:rPr>
        <w:t>, mediante Documento de Formalização de Demanda nº124/2026</w:t>
      </w:r>
      <w:r w:rsidRPr="005C7DE4">
        <w:rPr>
          <w:rFonts w:ascii="Times New Roman" w:hAnsi="Times New Roman" w:cs="Times New Roman"/>
          <w:spacing w:val="6"/>
          <w:sz w:val="24"/>
          <w:szCs w:val="24"/>
        </w:rPr>
        <w:t>, conforme condições, quantidades e exigências estabelecidas neste instrumento</w:t>
      </w:r>
    </w:p>
    <w:p w14:paraId="238B005B" w14:textId="365408A1" w:rsidR="00DF73F1" w:rsidRPr="00593210" w:rsidRDefault="00DF73F1" w:rsidP="005C7DE4">
      <w:pPr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Style w:val="TabeladeGrade6Colorida1"/>
        <w:tblW w:w="5112" w:type="pct"/>
        <w:tblLayout w:type="fixed"/>
        <w:tblLook w:val="04A0" w:firstRow="1" w:lastRow="0" w:firstColumn="1" w:lastColumn="0" w:noHBand="0" w:noVBand="1"/>
      </w:tblPr>
      <w:tblGrid>
        <w:gridCol w:w="629"/>
        <w:gridCol w:w="912"/>
        <w:gridCol w:w="921"/>
        <w:gridCol w:w="2723"/>
        <w:gridCol w:w="1045"/>
        <w:gridCol w:w="1175"/>
        <w:gridCol w:w="1019"/>
        <w:gridCol w:w="1131"/>
      </w:tblGrid>
      <w:tr w:rsidR="005C7DE4" w14:paraId="570C1D1D" w14:textId="77777777" w:rsidTr="00B42F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" w:type="pct"/>
            <w:tcBorders>
              <w:top w:val="single" w:sz="4" w:space="0" w:color="666666" w:themeColor="text1" w:themeTint="99"/>
              <w:left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7A884570" w14:textId="77777777" w:rsidR="005C7DE4" w:rsidRDefault="005C7DE4" w:rsidP="004C0D8A">
            <w:pPr>
              <w:spacing w:after="160" w:line="278" w:lineRule="auto"/>
              <w:rPr>
                <w:b w:val="0"/>
                <w:bCs w:val="0"/>
              </w:rPr>
            </w:pPr>
            <w:r>
              <w:t xml:space="preserve">ITEM </w:t>
            </w:r>
          </w:p>
        </w:tc>
        <w:tc>
          <w:tcPr>
            <w:tcW w:w="477" w:type="pct"/>
            <w:tcBorders>
              <w:top w:val="single" w:sz="4" w:space="0" w:color="666666" w:themeColor="text1" w:themeTint="99"/>
              <w:left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58DCCBF4" w14:textId="77777777" w:rsidR="005C7DE4" w:rsidRDefault="005C7DE4" w:rsidP="004C0D8A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COD. BETHA</w:t>
            </w:r>
          </w:p>
        </w:tc>
        <w:tc>
          <w:tcPr>
            <w:tcW w:w="482" w:type="pct"/>
            <w:tcBorders>
              <w:top w:val="single" w:sz="4" w:space="0" w:color="666666" w:themeColor="text1" w:themeTint="99"/>
              <w:left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298929A2" w14:textId="77777777" w:rsidR="005C7DE4" w:rsidRDefault="005C7DE4" w:rsidP="004C0D8A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COD. CATSER</w:t>
            </w:r>
          </w:p>
        </w:tc>
        <w:tc>
          <w:tcPr>
            <w:tcW w:w="1425" w:type="pct"/>
            <w:tcBorders>
              <w:top w:val="single" w:sz="4" w:space="0" w:color="666666" w:themeColor="text1" w:themeTint="99"/>
              <w:left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0E0EE51A" w14:textId="77777777" w:rsidR="005C7DE4" w:rsidRDefault="005C7DE4" w:rsidP="004C0D8A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DESCRIÇÃO</w:t>
            </w:r>
          </w:p>
          <w:p w14:paraId="6C77C13A" w14:textId="77777777" w:rsidR="005C7DE4" w:rsidRDefault="005C7DE4" w:rsidP="004C0D8A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</w:tc>
        <w:tc>
          <w:tcPr>
            <w:tcW w:w="547" w:type="pct"/>
            <w:tcBorders>
              <w:top w:val="single" w:sz="4" w:space="0" w:color="666666" w:themeColor="text1" w:themeTint="99"/>
              <w:left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493CC368" w14:textId="1EE5EEBF" w:rsidR="005C7DE4" w:rsidRDefault="005C7DE4" w:rsidP="004C0D8A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UNIDADE</w:t>
            </w:r>
            <w:r w:rsidR="000D1B6F">
              <w:t xml:space="preserve"> DE MEDIDA</w:t>
            </w:r>
          </w:p>
        </w:tc>
        <w:tc>
          <w:tcPr>
            <w:tcW w:w="615" w:type="pct"/>
            <w:tcBorders>
              <w:top w:val="single" w:sz="4" w:space="0" w:color="666666" w:themeColor="text1" w:themeTint="99"/>
              <w:left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3B215801" w14:textId="77777777" w:rsidR="005C7DE4" w:rsidRDefault="005C7DE4" w:rsidP="004C0D8A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QUANTIDADE</w:t>
            </w:r>
          </w:p>
        </w:tc>
        <w:tc>
          <w:tcPr>
            <w:tcW w:w="533" w:type="pct"/>
            <w:tcBorders>
              <w:top w:val="single" w:sz="4" w:space="0" w:color="666666" w:themeColor="text1" w:themeTint="99"/>
              <w:left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0939F56F" w14:textId="77777777" w:rsidR="005C7DE4" w:rsidRDefault="005C7DE4" w:rsidP="004C0D8A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VALOR</w:t>
            </w:r>
          </w:p>
          <w:p w14:paraId="0F89595A" w14:textId="77777777" w:rsidR="005C7DE4" w:rsidRDefault="005C7DE4" w:rsidP="004C0D8A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UNITÁRIO</w:t>
            </w:r>
          </w:p>
        </w:tc>
        <w:tc>
          <w:tcPr>
            <w:tcW w:w="593" w:type="pct"/>
            <w:tcBorders>
              <w:top w:val="single" w:sz="4" w:space="0" w:color="666666" w:themeColor="text1" w:themeTint="99"/>
              <w:left w:val="single" w:sz="4" w:space="0" w:color="666666" w:themeColor="text1" w:themeTint="99"/>
              <w:right w:val="single" w:sz="4" w:space="0" w:color="666666" w:themeColor="text1" w:themeTint="99"/>
            </w:tcBorders>
          </w:tcPr>
          <w:p w14:paraId="233583C0" w14:textId="77777777" w:rsidR="005C7DE4" w:rsidRDefault="005C7DE4" w:rsidP="004C0D8A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VALOR TOTAL</w:t>
            </w:r>
          </w:p>
        </w:tc>
      </w:tr>
      <w:tr w:rsidR="005C7DE4" w:rsidRPr="009F0C7F" w14:paraId="5230798A" w14:textId="77777777" w:rsidTr="00B42F6E">
        <w:trPr>
          <w:trHeight w:val="1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9" w:type="pct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shd w:val="clear" w:color="auto" w:fill="CCCCCC" w:themeFill="text1" w:themeFillTint="33"/>
          </w:tcPr>
          <w:p w14:paraId="06C5BC80" w14:textId="77777777" w:rsidR="005C7DE4" w:rsidRPr="009F0C7F" w:rsidRDefault="005C7DE4" w:rsidP="004C0D8A">
            <w:pPr>
              <w:spacing w:after="160" w:line="278" w:lineRule="auto"/>
              <w:rPr>
                <w:b w:val="0"/>
                <w:bCs w:val="0"/>
              </w:rPr>
            </w:pPr>
            <w:r w:rsidRPr="009F0C7F">
              <w:t>1</w:t>
            </w:r>
          </w:p>
          <w:p w14:paraId="6ADD419B" w14:textId="77777777" w:rsidR="005C7DE4" w:rsidRPr="009F0C7F" w:rsidRDefault="005C7DE4" w:rsidP="004C0D8A">
            <w:pPr>
              <w:spacing w:after="160" w:line="278" w:lineRule="auto"/>
              <w:rPr>
                <w:b w:val="0"/>
                <w:bCs w:val="0"/>
              </w:rPr>
            </w:pPr>
          </w:p>
          <w:p w14:paraId="452ABF9C" w14:textId="77777777" w:rsidR="005C7DE4" w:rsidRPr="009F0C7F" w:rsidRDefault="005C7DE4" w:rsidP="004C0D8A">
            <w:pPr>
              <w:spacing w:after="160" w:line="278" w:lineRule="auto"/>
              <w:rPr>
                <w:b w:val="0"/>
                <w:bCs w:val="0"/>
              </w:rPr>
            </w:pPr>
          </w:p>
          <w:p w14:paraId="14059785" w14:textId="77777777" w:rsidR="005C7DE4" w:rsidRPr="009F0C7F" w:rsidRDefault="005C7DE4" w:rsidP="004C0D8A">
            <w:pPr>
              <w:spacing w:after="160" w:line="278" w:lineRule="auto"/>
              <w:rPr>
                <w:b w:val="0"/>
                <w:bCs w:val="0"/>
              </w:rPr>
            </w:pPr>
          </w:p>
          <w:p w14:paraId="3592869C" w14:textId="77777777" w:rsidR="005C7DE4" w:rsidRPr="009F0C7F" w:rsidRDefault="005C7DE4" w:rsidP="004C0D8A">
            <w:pPr>
              <w:spacing w:after="160" w:line="278" w:lineRule="auto"/>
              <w:rPr>
                <w:b w:val="0"/>
                <w:bCs w:val="0"/>
              </w:rPr>
            </w:pPr>
          </w:p>
          <w:p w14:paraId="5142D87A" w14:textId="77777777" w:rsidR="005C7DE4" w:rsidRPr="009F0C7F" w:rsidRDefault="005C7DE4" w:rsidP="004C0D8A">
            <w:pPr>
              <w:spacing w:after="160" w:line="278" w:lineRule="auto"/>
              <w:rPr>
                <w:b w:val="0"/>
                <w:bCs w:val="0"/>
              </w:rPr>
            </w:pPr>
          </w:p>
        </w:tc>
        <w:tc>
          <w:tcPr>
            <w:tcW w:w="477" w:type="pct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shd w:val="clear" w:color="auto" w:fill="CCCCCC" w:themeFill="text1" w:themeFillTint="33"/>
          </w:tcPr>
          <w:p w14:paraId="0C7796F1" w14:textId="77777777" w:rsidR="005C7DE4" w:rsidRPr="009F0C7F" w:rsidRDefault="005C7DE4" w:rsidP="004C0D8A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rFonts w:ascii="Century Gothic" w:hAnsi="Century Gothic" w:cs="Tahoma"/>
              </w:rPr>
              <w:t>5212566-1</w:t>
            </w:r>
          </w:p>
        </w:tc>
        <w:tc>
          <w:tcPr>
            <w:tcW w:w="482" w:type="pct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shd w:val="clear" w:color="auto" w:fill="CCCCCC" w:themeFill="text1" w:themeFillTint="33"/>
          </w:tcPr>
          <w:p w14:paraId="62E64E20" w14:textId="77777777" w:rsidR="005C7DE4" w:rsidRPr="009F0C7F" w:rsidRDefault="005C7DE4" w:rsidP="004C0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12610</w:t>
            </w:r>
          </w:p>
        </w:tc>
        <w:tc>
          <w:tcPr>
            <w:tcW w:w="1425" w:type="pct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shd w:val="clear" w:color="auto" w:fill="CCCCCC" w:themeFill="text1" w:themeFillTint="33"/>
          </w:tcPr>
          <w:p w14:paraId="385012C4" w14:textId="77777777" w:rsidR="005C7DE4" w:rsidRPr="009F0C7F" w:rsidRDefault="005C7DE4" w:rsidP="004C0D8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5427">
              <w:rPr>
                <w:rFonts w:ascii="Century Gothic" w:hAnsi="Century Gothic"/>
              </w:rPr>
              <w:t>CONTRATAÇÃO DE EMPRESA PARA PRESTAÇÃO DE SERVIÇOS DE CONSULTORIA REFERENTES A IMPLANTAÇÃO E OPERACIONALIZAÇÃO DA LEI ALDIR BLANC II (execução da PNAB de forma segura, de modo que o município consiga atingir o objetivo de fazer com que os recursos cheguem nas mãos de quem precisa, os trabalhadores do setor cultural)</w:t>
            </w:r>
          </w:p>
        </w:tc>
        <w:tc>
          <w:tcPr>
            <w:tcW w:w="547" w:type="pct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shd w:val="clear" w:color="auto" w:fill="CCCCCC" w:themeFill="text1" w:themeFillTint="33"/>
          </w:tcPr>
          <w:p w14:paraId="72ECCDAE" w14:textId="5D610967" w:rsidR="005C7DE4" w:rsidRPr="009F0C7F" w:rsidRDefault="000D1B6F" w:rsidP="004C0D8A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SERV</w:t>
            </w:r>
          </w:p>
        </w:tc>
        <w:tc>
          <w:tcPr>
            <w:tcW w:w="615" w:type="pct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shd w:val="clear" w:color="auto" w:fill="CCCCCC" w:themeFill="text1" w:themeFillTint="33"/>
          </w:tcPr>
          <w:p w14:paraId="019B7C4F" w14:textId="24EA5A7D" w:rsidR="005C7DE4" w:rsidRPr="009F0C7F" w:rsidRDefault="000D1B6F" w:rsidP="004C0D8A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533" w:type="pct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shd w:val="clear" w:color="auto" w:fill="CCCCCC" w:themeFill="text1" w:themeFillTint="33"/>
          </w:tcPr>
          <w:p w14:paraId="44FC8BFC" w14:textId="5BF590D7" w:rsidR="005C7DE4" w:rsidRPr="009F0C7F" w:rsidRDefault="005C7DE4" w:rsidP="004C0D8A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0C7F">
              <w:t xml:space="preserve">R$ </w:t>
            </w:r>
            <w:r w:rsidR="000D1B6F">
              <w:t>6.411,75</w:t>
            </w:r>
          </w:p>
        </w:tc>
        <w:tc>
          <w:tcPr>
            <w:tcW w:w="593" w:type="pct"/>
            <w:tcBorders>
              <w:top w:val="single" w:sz="4" w:space="0" w:color="666666" w:themeColor="text1" w:themeTint="99"/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shd w:val="clear" w:color="auto" w:fill="CCCCCC" w:themeFill="text1" w:themeFillTint="33"/>
          </w:tcPr>
          <w:p w14:paraId="27931F9C" w14:textId="6E1F46B4" w:rsidR="005C7DE4" w:rsidRPr="009F0C7F" w:rsidRDefault="005C7DE4" w:rsidP="004C0D8A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F0C7F">
              <w:t xml:space="preserve">R$ </w:t>
            </w:r>
            <w:r>
              <w:t>6.</w:t>
            </w:r>
            <w:r w:rsidR="008552A8">
              <w:t>411</w:t>
            </w:r>
            <w:r>
              <w:t>,</w:t>
            </w:r>
            <w:r w:rsidR="008552A8">
              <w:t>75</w:t>
            </w:r>
          </w:p>
        </w:tc>
      </w:tr>
    </w:tbl>
    <w:p w14:paraId="72258F56" w14:textId="77777777" w:rsidR="00DF73F1" w:rsidRPr="002A4252" w:rsidRDefault="00DF73F1" w:rsidP="003C1833">
      <w:pPr>
        <w:ind w:left="284" w:hanging="709"/>
        <w:jc w:val="both"/>
        <w:rPr>
          <w:rFonts w:ascii="Times New Roman" w:hAnsi="Times New Roman" w:cs="Times New Roman"/>
          <w:color w:val="000000" w:themeColor="text1"/>
        </w:rPr>
      </w:pPr>
    </w:p>
    <w:p w14:paraId="34F84138" w14:textId="6505654E" w:rsidR="00B37D54" w:rsidRPr="00B37D54" w:rsidRDefault="00B37D54" w:rsidP="00B37D5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7D54">
        <w:rPr>
          <w:rFonts w:ascii="Times New Roman" w:hAnsi="Times New Roman" w:cs="Times New Roman"/>
          <w:b/>
          <w:bCs/>
          <w:sz w:val="24"/>
          <w:szCs w:val="24"/>
        </w:rPr>
        <w:t>1.2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7D54">
        <w:rPr>
          <w:rFonts w:ascii="Times New Roman" w:hAnsi="Times New Roman" w:cs="Times New Roman"/>
          <w:sz w:val="24"/>
          <w:szCs w:val="24"/>
        </w:rPr>
        <w:t xml:space="preserve">A cotação e formação de média de mercado informada neste termo de referência, foi realizada pela </w:t>
      </w:r>
      <w:r w:rsidRPr="00B37D54">
        <w:rPr>
          <w:rFonts w:ascii="Times New Roman" w:hAnsi="Times New Roman" w:cs="Times New Roman"/>
          <w:b/>
          <w:bCs/>
          <w:sz w:val="24"/>
          <w:szCs w:val="24"/>
        </w:rPr>
        <w:t>EQUIPE DO SETOR DE COMPRAS</w:t>
      </w:r>
      <w:r w:rsidRPr="00B37D54">
        <w:rPr>
          <w:rFonts w:ascii="Times New Roman" w:hAnsi="Times New Roman" w:cs="Times New Roman"/>
          <w:sz w:val="24"/>
          <w:szCs w:val="24"/>
        </w:rPr>
        <w:t>, e conforme estas pesquisas, o valor da contratação está estimado em R$</w:t>
      </w:r>
      <w:r w:rsidRPr="00B37D5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0064D"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="008552A8">
        <w:rPr>
          <w:rFonts w:ascii="Times New Roman" w:hAnsi="Times New Roman" w:cs="Times New Roman"/>
          <w:b/>
          <w:bCs/>
          <w:sz w:val="24"/>
          <w:szCs w:val="24"/>
        </w:rPr>
        <w:t>411</w:t>
      </w:r>
      <w:r w:rsidR="0050064D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8552A8">
        <w:rPr>
          <w:rFonts w:ascii="Times New Roman" w:hAnsi="Times New Roman" w:cs="Times New Roman"/>
          <w:b/>
          <w:bCs/>
          <w:sz w:val="24"/>
          <w:szCs w:val="24"/>
        </w:rPr>
        <w:t>75</w:t>
      </w:r>
      <w:r w:rsidR="003018F9" w:rsidRPr="003018F9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50064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seis mil e</w:t>
      </w:r>
      <w:r w:rsidR="008552A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quatrocentos e onze reais e setenta e cinco centavos</w:t>
      </w:r>
      <w:r w:rsidRPr="00B37D5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Pr="00B37D54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B37D54">
        <w:rPr>
          <w:rFonts w:ascii="Times New Roman" w:hAnsi="Times New Roman" w:cs="Times New Roman"/>
          <w:sz w:val="24"/>
          <w:szCs w:val="24"/>
        </w:rPr>
        <w:t>, pesquisas estas que estarão em anexo ao processo, realizada conforme legislação vigente.</w:t>
      </w:r>
    </w:p>
    <w:p w14:paraId="32EAD4AA" w14:textId="2E8C5585" w:rsidR="00B37D54" w:rsidRPr="00B37D54" w:rsidRDefault="00B37D54" w:rsidP="00B37D54">
      <w:pPr>
        <w:jc w:val="both"/>
        <w:rPr>
          <w:rFonts w:ascii="Times New Roman" w:hAnsi="Times New Roman" w:cs="Times New Roman"/>
          <w:sz w:val="24"/>
          <w:szCs w:val="24"/>
        </w:rPr>
      </w:pPr>
      <w:r w:rsidRPr="00B37D54">
        <w:rPr>
          <w:rFonts w:ascii="Times New Roman" w:hAnsi="Times New Roman" w:cs="Times New Roman"/>
          <w:b/>
          <w:bCs/>
          <w:sz w:val="24"/>
          <w:szCs w:val="24"/>
        </w:rPr>
        <w:t>1.3</w:t>
      </w:r>
      <w:r w:rsidRPr="00B37D54">
        <w:rPr>
          <w:rFonts w:ascii="Times New Roman" w:hAnsi="Times New Roman" w:cs="Times New Roman"/>
          <w:sz w:val="24"/>
          <w:szCs w:val="24"/>
        </w:rPr>
        <w:t xml:space="preserve"> Alguns itens do CAT</w:t>
      </w:r>
      <w:r>
        <w:rPr>
          <w:rFonts w:ascii="Times New Roman" w:hAnsi="Times New Roman" w:cs="Times New Roman"/>
          <w:sz w:val="24"/>
          <w:szCs w:val="24"/>
        </w:rPr>
        <w:t>SER</w:t>
      </w:r>
      <w:r w:rsidRPr="00B37D54">
        <w:rPr>
          <w:rFonts w:ascii="Times New Roman" w:hAnsi="Times New Roman" w:cs="Times New Roman"/>
          <w:sz w:val="24"/>
          <w:szCs w:val="24"/>
        </w:rPr>
        <w:t xml:space="preserve"> são </w:t>
      </w:r>
      <w:r w:rsidRPr="00B37D54">
        <w:rPr>
          <w:rFonts w:ascii="Times New Roman" w:hAnsi="Times New Roman" w:cs="Times New Roman"/>
          <w:b/>
          <w:sz w:val="24"/>
          <w:szCs w:val="24"/>
          <w:u w:val="single"/>
        </w:rPr>
        <w:t>GERAIS E GENÉRICOS</w:t>
      </w:r>
      <w:r w:rsidRPr="00B37D54">
        <w:rPr>
          <w:rFonts w:ascii="Times New Roman" w:hAnsi="Times New Roman" w:cs="Times New Roman"/>
          <w:sz w:val="24"/>
          <w:szCs w:val="24"/>
        </w:rPr>
        <w:t>, devendo ser observadas as descrições conforme este Termo de Referência, ETP e demais documentos.</w:t>
      </w:r>
    </w:p>
    <w:p w14:paraId="75ED56FF" w14:textId="77777777" w:rsidR="00B37D54" w:rsidRDefault="00B37D54" w:rsidP="00B37D54">
      <w:pPr>
        <w:jc w:val="both"/>
        <w:rPr>
          <w:rFonts w:ascii="Times New Roman" w:hAnsi="Times New Roman" w:cs="Times New Roman"/>
          <w:sz w:val="24"/>
          <w:szCs w:val="24"/>
        </w:rPr>
      </w:pPr>
      <w:r w:rsidRPr="00B37D54">
        <w:rPr>
          <w:rFonts w:ascii="Times New Roman" w:hAnsi="Times New Roman" w:cs="Times New Roman"/>
          <w:b/>
          <w:sz w:val="24"/>
          <w:szCs w:val="24"/>
        </w:rPr>
        <w:lastRenderedPageBreak/>
        <w:t>1.4</w:t>
      </w:r>
      <w:r w:rsidRPr="00B37D54">
        <w:rPr>
          <w:rFonts w:ascii="Times New Roman" w:hAnsi="Times New Roman" w:cs="Times New Roman"/>
          <w:sz w:val="24"/>
          <w:szCs w:val="24"/>
        </w:rPr>
        <w:t xml:space="preserve"> O prazo de vigência da contratação é de </w:t>
      </w:r>
      <w:r w:rsidRPr="00B37D54">
        <w:rPr>
          <w:rFonts w:ascii="Times New Roman" w:hAnsi="Times New Roman" w:cs="Times New Roman"/>
          <w:b/>
          <w:sz w:val="24"/>
          <w:szCs w:val="24"/>
        </w:rPr>
        <w:t>12 (doze) meses</w:t>
      </w:r>
      <w:r w:rsidRPr="00B37D54">
        <w:rPr>
          <w:rFonts w:ascii="Times New Roman" w:hAnsi="Times New Roman" w:cs="Times New Roman"/>
          <w:sz w:val="24"/>
          <w:szCs w:val="24"/>
        </w:rPr>
        <w:t>, contados da data de assinatura do contrato, prorrogável na forma da Lei n° 14.133/2021.</w:t>
      </w:r>
    </w:p>
    <w:p w14:paraId="3F632813" w14:textId="77777777" w:rsidR="00B37D54" w:rsidRDefault="00B37D54" w:rsidP="00B37D5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="-332" w:tblpY="191"/>
        <w:tblW w:w="5233" w:type="pct"/>
        <w:tblLook w:val="04A0" w:firstRow="1" w:lastRow="0" w:firstColumn="1" w:lastColumn="0" w:noHBand="0" w:noVBand="1"/>
      </w:tblPr>
      <w:tblGrid>
        <w:gridCol w:w="9782"/>
      </w:tblGrid>
      <w:tr w:rsidR="00B37D54" w:rsidRPr="006D371C" w14:paraId="54D08786" w14:textId="77777777" w:rsidTr="00B37D54">
        <w:trPr>
          <w:trHeight w:val="113"/>
        </w:trPr>
        <w:tc>
          <w:tcPr>
            <w:tcW w:w="5000" w:type="pct"/>
            <w:shd w:val="clear" w:color="auto" w:fill="B4C6E7" w:themeFill="accent1" w:themeFillTint="66"/>
          </w:tcPr>
          <w:p w14:paraId="25AC0F37" w14:textId="77777777" w:rsidR="00B37D54" w:rsidRPr="00E41988" w:rsidRDefault="00B37D54" w:rsidP="00E14433">
            <w:pPr>
              <w:pStyle w:val="Ttulo1"/>
              <w:tabs>
                <w:tab w:val="left" w:pos="1280"/>
                <w:tab w:val="left" w:pos="1281"/>
              </w:tabs>
              <w:spacing w:before="0" w:line="360" w:lineRule="auto"/>
              <w:ind w:right="260"/>
              <w:rPr>
                <w:rFonts w:ascii="Times New Roman" w:hAnsi="Times New Roman" w:cs="Times New Roman"/>
                <w:b/>
                <w:spacing w:val="6"/>
                <w:sz w:val="24"/>
                <w:szCs w:val="24"/>
              </w:rPr>
            </w:pPr>
            <w:r w:rsidRPr="00E41988"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 xml:space="preserve">II – FUNDAMENTAÇÃO DA CONTRATAÇÃO – 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Lei Federal 14.133/21; art. 6; XXIII; b:</w:t>
            </w:r>
          </w:p>
        </w:tc>
      </w:tr>
    </w:tbl>
    <w:p w14:paraId="643AAE94" w14:textId="591012CD" w:rsidR="000E720A" w:rsidRPr="0050064D" w:rsidRDefault="00B37D54" w:rsidP="0050064D">
      <w:pPr>
        <w:pStyle w:val="PargrafodaLista"/>
        <w:numPr>
          <w:ilvl w:val="1"/>
          <w:numId w:val="17"/>
        </w:numPr>
        <w:autoSpaceDE w:val="0"/>
        <w:ind w:right="260"/>
        <w:jc w:val="both"/>
        <w:rPr>
          <w:rFonts w:ascii="Times New Roman" w:hAnsi="Times New Roman" w:cs="Times New Roman"/>
          <w:spacing w:val="6"/>
          <w:sz w:val="24"/>
          <w:szCs w:val="24"/>
        </w:rPr>
      </w:pPr>
      <w:r w:rsidRPr="00B37D54">
        <w:rPr>
          <w:rFonts w:ascii="Times New Roman" w:hAnsi="Times New Roman" w:cs="Times New Roman"/>
          <w:spacing w:val="6"/>
          <w:sz w:val="24"/>
          <w:szCs w:val="24"/>
        </w:rPr>
        <w:t>A Justificativa e objetivo da contratação encontra-se pormenorizada em tópico específico dos Estudos Técnicos Preliminares, apêndice deste Termo de Referência.</w:t>
      </w:r>
    </w:p>
    <w:tbl>
      <w:tblPr>
        <w:tblStyle w:val="Tabelacomgrade"/>
        <w:tblpPr w:leftFromText="141" w:rightFromText="141" w:vertAnchor="text" w:horzAnchor="margin" w:tblpX="-328" w:tblpY="191"/>
        <w:tblW w:w="5230" w:type="pct"/>
        <w:tblLook w:val="04A0" w:firstRow="1" w:lastRow="0" w:firstColumn="1" w:lastColumn="0" w:noHBand="0" w:noVBand="1"/>
      </w:tblPr>
      <w:tblGrid>
        <w:gridCol w:w="9776"/>
      </w:tblGrid>
      <w:tr w:rsidR="00B37D54" w:rsidRPr="006D371C" w14:paraId="161DA617" w14:textId="77777777" w:rsidTr="00B37D54">
        <w:trPr>
          <w:trHeight w:val="113"/>
        </w:trPr>
        <w:tc>
          <w:tcPr>
            <w:tcW w:w="5000" w:type="pct"/>
            <w:shd w:val="clear" w:color="auto" w:fill="B4C6E7" w:themeFill="accent1" w:themeFillTint="66"/>
          </w:tcPr>
          <w:p w14:paraId="57F2BBDB" w14:textId="77777777" w:rsidR="00B37D54" w:rsidRPr="00E41988" w:rsidRDefault="00B37D54" w:rsidP="00E14433">
            <w:pPr>
              <w:pStyle w:val="Ttulo1"/>
              <w:tabs>
                <w:tab w:val="left" w:pos="1280"/>
                <w:tab w:val="left" w:pos="1281"/>
              </w:tabs>
              <w:spacing w:before="0" w:line="360" w:lineRule="auto"/>
              <w:ind w:right="260"/>
              <w:jc w:val="both"/>
              <w:rPr>
                <w:rFonts w:ascii="Times New Roman" w:hAnsi="Times New Roman" w:cs="Times New Roman"/>
                <w:b/>
                <w:spacing w:val="6"/>
                <w:sz w:val="24"/>
                <w:szCs w:val="24"/>
              </w:rPr>
            </w:pPr>
            <w:r w:rsidRPr="00E41988"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 xml:space="preserve">III – DESCRIÇÃO DA SOLUÇÃO COMO UM TODO – 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Lei Federal 14.133/21</w:t>
            </w:r>
            <w:r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;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 xml:space="preserve"> art. 6</w:t>
            </w:r>
            <w:r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;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 xml:space="preserve"> XXIII</w:t>
            </w:r>
            <w:r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;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 xml:space="preserve"> c:</w:t>
            </w:r>
          </w:p>
        </w:tc>
      </w:tr>
    </w:tbl>
    <w:p w14:paraId="0EF4884C" w14:textId="77777777" w:rsidR="00B37D54" w:rsidRDefault="00B37D54" w:rsidP="00B37D54">
      <w:pPr>
        <w:rPr>
          <w:rFonts w:ascii="Times New Roman" w:hAnsi="Times New Roman" w:cs="Times New Roman"/>
          <w:sz w:val="24"/>
          <w:szCs w:val="24"/>
        </w:rPr>
      </w:pPr>
    </w:p>
    <w:p w14:paraId="63E63C6C" w14:textId="67F3CC61" w:rsidR="00B37D54" w:rsidRDefault="00B37D54" w:rsidP="00B37D54">
      <w:pPr>
        <w:rPr>
          <w:rFonts w:ascii="Times New Roman" w:hAnsi="Times New Roman" w:cs="Times New Roman"/>
          <w:sz w:val="24"/>
          <w:szCs w:val="24"/>
        </w:rPr>
      </w:pPr>
      <w:r w:rsidRPr="00B37D54">
        <w:rPr>
          <w:rFonts w:ascii="Times New Roman" w:hAnsi="Times New Roman" w:cs="Times New Roman"/>
          <w:b/>
          <w:bCs/>
          <w:sz w:val="24"/>
          <w:szCs w:val="24"/>
        </w:rPr>
        <w:t>3.1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717E">
        <w:rPr>
          <w:rFonts w:ascii="Times New Roman" w:hAnsi="Times New Roman" w:cs="Times New Roman"/>
          <w:sz w:val="24"/>
          <w:szCs w:val="24"/>
        </w:rPr>
        <w:t>descrição da solução como um todo, encontra-se pormenorizada em Tópico específico dos Estudos Técnicos Preliminares, apêndice deste Termo de Referência.</w:t>
      </w:r>
    </w:p>
    <w:tbl>
      <w:tblPr>
        <w:tblStyle w:val="Tabelacomgrade"/>
        <w:tblpPr w:leftFromText="141" w:rightFromText="141" w:vertAnchor="text" w:horzAnchor="margin" w:tblpX="-328" w:tblpY="191"/>
        <w:tblW w:w="5230" w:type="pct"/>
        <w:tblLook w:val="04A0" w:firstRow="1" w:lastRow="0" w:firstColumn="1" w:lastColumn="0" w:noHBand="0" w:noVBand="1"/>
      </w:tblPr>
      <w:tblGrid>
        <w:gridCol w:w="9776"/>
      </w:tblGrid>
      <w:tr w:rsidR="00B37D54" w:rsidRPr="006D371C" w14:paraId="0B7AD82D" w14:textId="77777777" w:rsidTr="00B37D54">
        <w:trPr>
          <w:trHeight w:val="113"/>
        </w:trPr>
        <w:tc>
          <w:tcPr>
            <w:tcW w:w="5000" w:type="pct"/>
            <w:shd w:val="clear" w:color="auto" w:fill="B4C6E7" w:themeFill="accent1" w:themeFillTint="66"/>
          </w:tcPr>
          <w:p w14:paraId="2856229E" w14:textId="3B79C7D9" w:rsidR="00B37D54" w:rsidRPr="00E41988" w:rsidRDefault="00B37D54" w:rsidP="00B37D54">
            <w:pPr>
              <w:pStyle w:val="Ttulo1"/>
              <w:tabs>
                <w:tab w:val="left" w:pos="1280"/>
                <w:tab w:val="left" w:pos="1281"/>
              </w:tabs>
              <w:spacing w:before="0" w:line="360" w:lineRule="auto"/>
              <w:ind w:right="260"/>
              <w:rPr>
                <w:rFonts w:ascii="Times New Roman" w:hAnsi="Times New Roman" w:cs="Times New Roman"/>
                <w:b/>
                <w:spacing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 xml:space="preserve">    IV</w:t>
            </w:r>
            <w:r w:rsidRPr="00E41988"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 xml:space="preserve"> REQUISITOS DA CONTRATAÇÃO </w:t>
            </w:r>
            <w:r w:rsidRPr="00E41988"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 xml:space="preserve">– 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Lei Federal 14.133/21</w:t>
            </w:r>
            <w:r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;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 xml:space="preserve"> art. 6</w:t>
            </w:r>
            <w:r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;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 xml:space="preserve"> XXIII</w:t>
            </w:r>
            <w:r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;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d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:</w:t>
            </w:r>
          </w:p>
        </w:tc>
      </w:tr>
    </w:tbl>
    <w:p w14:paraId="7EB685A6" w14:textId="77777777" w:rsidR="0050064D" w:rsidRDefault="0050064D" w:rsidP="0050064D">
      <w:pPr>
        <w:rPr>
          <w:rFonts w:ascii="Times New Roman" w:hAnsi="Times New Roman" w:cs="Times New Roman"/>
        </w:rPr>
      </w:pPr>
    </w:p>
    <w:p w14:paraId="706C3AA8" w14:textId="77777777" w:rsidR="006E500F" w:rsidRPr="006E500F" w:rsidRDefault="006E500F" w:rsidP="006E500F">
      <w:pPr>
        <w:jc w:val="both"/>
        <w:rPr>
          <w:rFonts w:ascii="Times New Roman" w:hAnsi="Times New Roman" w:cs="Times New Roman"/>
          <w:sz w:val="24"/>
          <w:szCs w:val="24"/>
        </w:rPr>
      </w:pPr>
      <w:r w:rsidRPr="006E500F">
        <w:rPr>
          <w:rFonts w:ascii="Times New Roman" w:hAnsi="Times New Roman" w:cs="Times New Roman"/>
          <w:b/>
          <w:bCs/>
          <w:sz w:val="24"/>
          <w:szCs w:val="24"/>
        </w:rPr>
        <w:t>4.1</w:t>
      </w:r>
      <w:r w:rsidRPr="006E500F">
        <w:rPr>
          <w:rFonts w:ascii="Times New Roman" w:hAnsi="Times New Roman" w:cs="Times New Roman"/>
          <w:sz w:val="24"/>
          <w:szCs w:val="24"/>
        </w:rPr>
        <w:t xml:space="preserve"> Para atendimento da necessidade administrativa identificada, a presente contratação deverá observar requisitos técnicos e operacionais mínimos indispensáveis à adequada execução dos serviços de assessoria e consultoria voltados à implementação da Política Nacional Aldir Blanc – PNAB Ciclo II no Município de Deodápolis/MS.</w:t>
      </w:r>
    </w:p>
    <w:p w14:paraId="03133D11" w14:textId="6BE7EEFC" w:rsidR="006E500F" w:rsidRPr="006E500F" w:rsidRDefault="006E500F" w:rsidP="006E500F">
      <w:pPr>
        <w:jc w:val="both"/>
        <w:rPr>
          <w:rFonts w:ascii="Times New Roman" w:hAnsi="Times New Roman" w:cs="Times New Roman"/>
          <w:sz w:val="24"/>
          <w:szCs w:val="24"/>
        </w:rPr>
      </w:pPr>
      <w:r w:rsidRPr="006E500F">
        <w:rPr>
          <w:rFonts w:ascii="Times New Roman" w:hAnsi="Times New Roman" w:cs="Times New Roman"/>
          <w:b/>
          <w:bCs/>
          <w:sz w:val="24"/>
          <w:szCs w:val="24"/>
        </w:rPr>
        <w:t>4.2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500F">
        <w:rPr>
          <w:rFonts w:ascii="Times New Roman" w:hAnsi="Times New Roman" w:cs="Times New Roman"/>
          <w:sz w:val="24"/>
          <w:szCs w:val="24"/>
        </w:rPr>
        <w:t>A empresa contratada deverá possuir qualificação técnica compatível com o objeto, demonstrando experiência na prestação de serviços relacionados à gestão pública cultural, elaboração de editais, operacionalização de políticas públicas culturais, acompanhamento da execução de projetos e prestação de contas de recursos públicos oriundos de mecanismos de fomento cultural.</w:t>
      </w:r>
    </w:p>
    <w:p w14:paraId="141A565F" w14:textId="77777777" w:rsidR="006E500F" w:rsidRPr="006E500F" w:rsidRDefault="006E500F" w:rsidP="006E500F">
      <w:pPr>
        <w:jc w:val="both"/>
        <w:rPr>
          <w:rFonts w:ascii="Times New Roman" w:hAnsi="Times New Roman" w:cs="Times New Roman"/>
          <w:sz w:val="24"/>
          <w:szCs w:val="24"/>
        </w:rPr>
      </w:pPr>
      <w:r w:rsidRPr="006E500F">
        <w:rPr>
          <w:rFonts w:ascii="Times New Roman" w:hAnsi="Times New Roman" w:cs="Times New Roman"/>
          <w:b/>
          <w:bCs/>
          <w:sz w:val="24"/>
          <w:szCs w:val="24"/>
        </w:rPr>
        <w:t>4.3</w:t>
      </w:r>
      <w:r w:rsidRPr="006E500F">
        <w:rPr>
          <w:rFonts w:ascii="Times New Roman" w:hAnsi="Times New Roman" w:cs="Times New Roman"/>
          <w:sz w:val="24"/>
          <w:szCs w:val="24"/>
        </w:rPr>
        <w:t xml:space="preserve"> Deverá, ainda, comprovar conhecimento técnico acerca das normas aplicáveis à Lei Federal nº 14.399/2022, bem como experiência na execução de projetos vinculados à Lei Aldir Blanc, Lei Paulo Gustavo ou outros instrumentos de financiamento cultural, considerando a complexidade técnica e administrativa do objeto contratado.</w:t>
      </w:r>
    </w:p>
    <w:p w14:paraId="51703FE6" w14:textId="77777777" w:rsidR="006E500F" w:rsidRPr="006E500F" w:rsidRDefault="006E500F" w:rsidP="006E500F">
      <w:pPr>
        <w:jc w:val="both"/>
        <w:rPr>
          <w:rFonts w:ascii="Times New Roman" w:hAnsi="Times New Roman" w:cs="Times New Roman"/>
          <w:sz w:val="24"/>
          <w:szCs w:val="24"/>
        </w:rPr>
      </w:pPr>
      <w:r w:rsidRPr="006E500F">
        <w:rPr>
          <w:rFonts w:ascii="Times New Roman" w:hAnsi="Times New Roman" w:cs="Times New Roman"/>
          <w:b/>
          <w:bCs/>
          <w:sz w:val="24"/>
          <w:szCs w:val="24"/>
        </w:rPr>
        <w:t>4.4</w:t>
      </w:r>
      <w:r w:rsidRPr="006E500F">
        <w:rPr>
          <w:rFonts w:ascii="Times New Roman" w:hAnsi="Times New Roman" w:cs="Times New Roman"/>
          <w:sz w:val="24"/>
          <w:szCs w:val="24"/>
        </w:rPr>
        <w:t xml:space="preserve"> A contratação exige que a empresa disponha de estrutura operacional apta à execução das atividades necessárias ao atendimento das demandas da Secretaria Municipal de Cultura, Esporte, Lazer e Turismo, incluindo suporte remoto por meio de aplicativos de comunicação instantânea, e-mail, telefone e reuniões virtuais, além de acompanhamento contínuo das demandas administrativas relacionadas à execução da PNAB Ciclo II.</w:t>
      </w:r>
    </w:p>
    <w:p w14:paraId="5A502CAD" w14:textId="77777777" w:rsidR="006E500F" w:rsidRPr="006E500F" w:rsidRDefault="006E500F" w:rsidP="006E500F">
      <w:pPr>
        <w:jc w:val="both"/>
        <w:rPr>
          <w:rFonts w:ascii="Times New Roman" w:hAnsi="Times New Roman" w:cs="Times New Roman"/>
          <w:sz w:val="24"/>
          <w:szCs w:val="24"/>
        </w:rPr>
      </w:pPr>
      <w:r w:rsidRPr="006E500F">
        <w:rPr>
          <w:rFonts w:ascii="Times New Roman" w:hAnsi="Times New Roman" w:cs="Times New Roman"/>
          <w:b/>
          <w:bCs/>
          <w:sz w:val="24"/>
          <w:szCs w:val="24"/>
        </w:rPr>
        <w:t>4.5</w:t>
      </w:r>
      <w:r w:rsidRPr="006E500F">
        <w:rPr>
          <w:rFonts w:ascii="Times New Roman" w:hAnsi="Times New Roman" w:cs="Times New Roman"/>
          <w:sz w:val="24"/>
          <w:szCs w:val="24"/>
        </w:rPr>
        <w:t xml:space="preserve"> Entre os requisitos essenciais da contratação, destacam-se:</w:t>
      </w:r>
    </w:p>
    <w:p w14:paraId="50CEC5AF" w14:textId="77777777" w:rsidR="006E500F" w:rsidRPr="006E500F" w:rsidRDefault="006E500F" w:rsidP="006E500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500F">
        <w:rPr>
          <w:rFonts w:ascii="Times New Roman" w:hAnsi="Times New Roman" w:cs="Times New Roman"/>
          <w:b/>
          <w:bCs/>
          <w:sz w:val="24"/>
          <w:szCs w:val="24"/>
        </w:rPr>
        <w:t>a) elaboração, acompanhamento e operacionalização de editais culturais;</w:t>
      </w:r>
    </w:p>
    <w:p w14:paraId="2782A670" w14:textId="77777777" w:rsidR="006E500F" w:rsidRPr="006E500F" w:rsidRDefault="006E500F" w:rsidP="006E500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500F">
        <w:rPr>
          <w:rFonts w:ascii="Times New Roman" w:hAnsi="Times New Roman" w:cs="Times New Roman"/>
          <w:b/>
          <w:bCs/>
          <w:sz w:val="24"/>
          <w:szCs w:val="24"/>
        </w:rPr>
        <w:lastRenderedPageBreak/>
        <w:t>b) organização documental, administrativa e normativa;</w:t>
      </w:r>
    </w:p>
    <w:p w14:paraId="5A37E4B0" w14:textId="77777777" w:rsidR="006E500F" w:rsidRPr="006E500F" w:rsidRDefault="006E500F" w:rsidP="006E500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500F">
        <w:rPr>
          <w:rFonts w:ascii="Times New Roman" w:hAnsi="Times New Roman" w:cs="Times New Roman"/>
          <w:b/>
          <w:bCs/>
          <w:sz w:val="24"/>
          <w:szCs w:val="24"/>
        </w:rPr>
        <w:t>c) estruturação e operacionalização de cadastro cultural;</w:t>
      </w:r>
    </w:p>
    <w:p w14:paraId="2D4D1126" w14:textId="77777777" w:rsidR="006E500F" w:rsidRPr="006E500F" w:rsidRDefault="006E500F" w:rsidP="006E500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500F">
        <w:rPr>
          <w:rFonts w:ascii="Times New Roman" w:hAnsi="Times New Roman" w:cs="Times New Roman"/>
          <w:b/>
          <w:bCs/>
          <w:sz w:val="24"/>
          <w:szCs w:val="24"/>
        </w:rPr>
        <w:t>d) apoio técnico à comissão de seleção e avaliação;</w:t>
      </w:r>
    </w:p>
    <w:p w14:paraId="0097B726" w14:textId="77777777" w:rsidR="006E500F" w:rsidRPr="006E500F" w:rsidRDefault="006E500F" w:rsidP="006E500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500F">
        <w:rPr>
          <w:rFonts w:ascii="Times New Roman" w:hAnsi="Times New Roman" w:cs="Times New Roman"/>
          <w:b/>
          <w:bCs/>
          <w:sz w:val="24"/>
          <w:szCs w:val="24"/>
        </w:rPr>
        <w:t>e) acompanhamento da execução física e financeira dos projetos culturais contemplados;</w:t>
      </w:r>
    </w:p>
    <w:p w14:paraId="5759E633" w14:textId="77777777" w:rsidR="006E500F" w:rsidRPr="006E500F" w:rsidRDefault="006E500F" w:rsidP="006E500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500F">
        <w:rPr>
          <w:rFonts w:ascii="Times New Roman" w:hAnsi="Times New Roman" w:cs="Times New Roman"/>
          <w:b/>
          <w:bCs/>
          <w:sz w:val="24"/>
          <w:szCs w:val="24"/>
        </w:rPr>
        <w:t>f) orientação técnica aos agentes culturais participantes;</w:t>
      </w:r>
    </w:p>
    <w:p w14:paraId="2EE1119D" w14:textId="77777777" w:rsidR="006E500F" w:rsidRPr="006E500F" w:rsidRDefault="006E500F" w:rsidP="006E500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500F">
        <w:rPr>
          <w:rFonts w:ascii="Times New Roman" w:hAnsi="Times New Roman" w:cs="Times New Roman"/>
          <w:b/>
          <w:bCs/>
          <w:sz w:val="24"/>
          <w:szCs w:val="24"/>
        </w:rPr>
        <w:t>g) suporte técnico relacionado à prestação de contas dos recursos executados;</w:t>
      </w:r>
    </w:p>
    <w:p w14:paraId="0B6D863C" w14:textId="77777777" w:rsidR="006E500F" w:rsidRPr="006E500F" w:rsidRDefault="006E500F" w:rsidP="006E500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500F">
        <w:rPr>
          <w:rFonts w:ascii="Times New Roman" w:hAnsi="Times New Roman" w:cs="Times New Roman"/>
          <w:b/>
          <w:bCs/>
          <w:sz w:val="24"/>
          <w:szCs w:val="24"/>
        </w:rPr>
        <w:t>h) elaboração de relatórios técnicos, pareceres e documentos administrativos;</w:t>
      </w:r>
    </w:p>
    <w:p w14:paraId="03C3693E" w14:textId="77777777" w:rsidR="006E500F" w:rsidRPr="006E500F" w:rsidRDefault="006E500F" w:rsidP="006E500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500F">
        <w:rPr>
          <w:rFonts w:ascii="Times New Roman" w:hAnsi="Times New Roman" w:cs="Times New Roman"/>
          <w:b/>
          <w:bCs/>
          <w:sz w:val="24"/>
          <w:szCs w:val="24"/>
        </w:rPr>
        <w:t>i) observância integral das normas legais e regulamentares aplicáveis à Política Nacional Aldir Blanc – PNAB.</w:t>
      </w:r>
    </w:p>
    <w:p w14:paraId="7AA920E6" w14:textId="77777777" w:rsidR="006E500F" w:rsidRPr="006E500F" w:rsidRDefault="006E500F" w:rsidP="006E500F">
      <w:pPr>
        <w:jc w:val="both"/>
        <w:rPr>
          <w:rFonts w:ascii="Times New Roman" w:hAnsi="Times New Roman" w:cs="Times New Roman"/>
          <w:sz w:val="24"/>
          <w:szCs w:val="24"/>
        </w:rPr>
      </w:pPr>
      <w:r w:rsidRPr="006E500F">
        <w:rPr>
          <w:rFonts w:ascii="Times New Roman" w:hAnsi="Times New Roman" w:cs="Times New Roman"/>
          <w:b/>
          <w:bCs/>
          <w:sz w:val="24"/>
          <w:szCs w:val="24"/>
        </w:rPr>
        <w:t>4.6</w:t>
      </w:r>
      <w:r w:rsidRPr="006E500F">
        <w:rPr>
          <w:rFonts w:ascii="Times New Roman" w:hAnsi="Times New Roman" w:cs="Times New Roman"/>
          <w:sz w:val="24"/>
          <w:szCs w:val="24"/>
        </w:rPr>
        <w:t xml:space="preserve"> A contratada deverá executar os serviços conforme cronograma estabelecido pela Administração Municipal, observando as etapas necessárias à execução da Política Nacional Aldir Blanc, incluindo planejamento administrativo, cadastro cultural, elaboração dos editais, processo de seleção, acompanhamento da execução dos projetos culturais e prestação de contas, garantindo eficiência administrativa, regularidade procedimental e conformidade legal durante toda a execução contratual.</w:t>
      </w:r>
    </w:p>
    <w:p w14:paraId="45600C4B" w14:textId="77777777" w:rsidR="006E500F" w:rsidRPr="006E500F" w:rsidRDefault="006E500F" w:rsidP="006E500F">
      <w:pPr>
        <w:jc w:val="both"/>
        <w:rPr>
          <w:rFonts w:ascii="Times New Roman" w:hAnsi="Times New Roman" w:cs="Times New Roman"/>
          <w:sz w:val="24"/>
          <w:szCs w:val="24"/>
        </w:rPr>
      </w:pPr>
      <w:r w:rsidRPr="006E500F">
        <w:rPr>
          <w:rFonts w:ascii="Times New Roman" w:hAnsi="Times New Roman" w:cs="Times New Roman"/>
          <w:b/>
          <w:bCs/>
          <w:sz w:val="24"/>
          <w:szCs w:val="24"/>
        </w:rPr>
        <w:t>4.7</w:t>
      </w:r>
      <w:r w:rsidRPr="006E500F">
        <w:rPr>
          <w:rFonts w:ascii="Times New Roman" w:hAnsi="Times New Roman" w:cs="Times New Roman"/>
          <w:sz w:val="24"/>
          <w:szCs w:val="24"/>
        </w:rPr>
        <w:t xml:space="preserve"> A empresa contratada deverá manter comunicação contínua com a Administração Municipal, prestando suporte técnico sempre que solicitado, bem como cumprir integralmente as obrigações previstas contratualmente, observando os princípios da legalidade, eficiência, transparência, economicidade e interesse público previstos na Lei Federal nº 14.133/2021.</w:t>
      </w:r>
    </w:p>
    <w:p w14:paraId="10C47317" w14:textId="77777777" w:rsidR="006E500F" w:rsidRPr="006E500F" w:rsidRDefault="006E500F" w:rsidP="006E500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500F">
        <w:rPr>
          <w:rFonts w:ascii="Times New Roman" w:hAnsi="Times New Roman" w:cs="Times New Roman"/>
          <w:b/>
          <w:bCs/>
          <w:sz w:val="24"/>
          <w:szCs w:val="24"/>
        </w:rPr>
        <w:t>4.8</w:t>
      </w:r>
      <w:r w:rsidRPr="006E500F">
        <w:rPr>
          <w:rFonts w:ascii="Times New Roman" w:hAnsi="Times New Roman" w:cs="Times New Roman"/>
          <w:sz w:val="24"/>
          <w:szCs w:val="24"/>
        </w:rPr>
        <w:t xml:space="preserve"> Durante toda a execução contratual, deverão ser mantidas as condições de habilitação, regularidade fiscal, trabalhista, jurídica e qualificação técnica exigidas para a contratação, sob pena de aplicação das medidas administrativas e legais cabíveis</w:t>
      </w:r>
      <w:r w:rsidRPr="006E500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Style w:val="Tabelacomgrade"/>
        <w:tblpPr w:leftFromText="141" w:rightFromText="141" w:vertAnchor="text" w:horzAnchor="margin" w:tblpX="-328" w:tblpY="191"/>
        <w:tblW w:w="5230" w:type="pct"/>
        <w:tblLook w:val="04A0" w:firstRow="1" w:lastRow="0" w:firstColumn="1" w:lastColumn="0" w:noHBand="0" w:noVBand="1"/>
      </w:tblPr>
      <w:tblGrid>
        <w:gridCol w:w="9776"/>
      </w:tblGrid>
      <w:tr w:rsidR="00EA3C29" w:rsidRPr="006D371C" w14:paraId="4A00E740" w14:textId="77777777" w:rsidTr="004C0D8A">
        <w:trPr>
          <w:trHeight w:val="113"/>
        </w:trPr>
        <w:tc>
          <w:tcPr>
            <w:tcW w:w="5000" w:type="pct"/>
            <w:shd w:val="clear" w:color="auto" w:fill="B4C6E7" w:themeFill="accent1" w:themeFillTint="66"/>
          </w:tcPr>
          <w:p w14:paraId="7D3088E6" w14:textId="08EF686F" w:rsidR="00EA3C29" w:rsidRPr="00E41988" w:rsidRDefault="00EA3C29" w:rsidP="004C0D8A">
            <w:pPr>
              <w:pStyle w:val="Ttulo1"/>
              <w:tabs>
                <w:tab w:val="left" w:pos="1280"/>
                <w:tab w:val="left" w:pos="1281"/>
              </w:tabs>
              <w:spacing w:before="0" w:line="360" w:lineRule="auto"/>
              <w:ind w:right="260"/>
              <w:rPr>
                <w:rFonts w:ascii="Times New Roman" w:hAnsi="Times New Roman" w:cs="Times New Roman"/>
                <w:b/>
                <w:spacing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 xml:space="preserve">    V</w:t>
            </w:r>
            <w:r w:rsidRPr="00E41988"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 xml:space="preserve"> MODELO GESTAO DE CONTRATO </w:t>
            </w:r>
            <w:r w:rsidRPr="00E41988"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 xml:space="preserve">– 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Lei Federal 14.133/21</w:t>
            </w:r>
            <w:r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;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 xml:space="preserve"> art. 6</w:t>
            </w:r>
            <w:r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;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 xml:space="preserve"> XXIII</w:t>
            </w:r>
            <w:r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;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d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:</w:t>
            </w:r>
          </w:p>
        </w:tc>
      </w:tr>
    </w:tbl>
    <w:p w14:paraId="0F8AE47E" w14:textId="77777777" w:rsidR="008552A8" w:rsidRDefault="008552A8" w:rsidP="008552A8">
      <w:pPr>
        <w:rPr>
          <w:rFonts w:ascii="Times New Roman" w:hAnsi="Times New Roman" w:cs="Times New Roman"/>
          <w:sz w:val="24"/>
          <w:szCs w:val="24"/>
        </w:rPr>
      </w:pPr>
    </w:p>
    <w:p w14:paraId="6B9B1F10" w14:textId="239112CC" w:rsidR="008552A8" w:rsidRPr="008552A8" w:rsidRDefault="008552A8" w:rsidP="008552A8">
      <w:pPr>
        <w:rPr>
          <w:rFonts w:ascii="Times New Roman" w:hAnsi="Times New Roman" w:cs="Times New Roman"/>
          <w:sz w:val="24"/>
          <w:szCs w:val="24"/>
        </w:rPr>
      </w:pPr>
      <w:r w:rsidRPr="008552A8">
        <w:rPr>
          <w:rFonts w:ascii="Times New Roman" w:hAnsi="Times New Roman" w:cs="Times New Roman"/>
          <w:b/>
          <w:bCs/>
          <w:sz w:val="24"/>
          <w:szCs w:val="24"/>
        </w:rPr>
        <w:t>5.1</w:t>
      </w:r>
      <w:r w:rsidRPr="008552A8">
        <w:rPr>
          <w:rFonts w:ascii="Times New Roman" w:hAnsi="Times New Roman" w:cs="Times New Roman"/>
          <w:sz w:val="24"/>
          <w:szCs w:val="24"/>
        </w:rPr>
        <w:t xml:space="preserve"> A gestão e fiscalização da execução contratual serão realizadas por servidor(es) formalmente designado(s) pela Administração Municipal, nos termos da Lei Federal nº 14.133/2021, competindo-lhe acompanhar, fiscalizar e verificar o fiel cumprimento das obrigações assumidas pela contratada durante toda a execução do objeto.</w:t>
      </w:r>
    </w:p>
    <w:p w14:paraId="39038EF1" w14:textId="77777777" w:rsidR="008552A8" w:rsidRPr="008552A8" w:rsidRDefault="008552A8" w:rsidP="008552A8">
      <w:pPr>
        <w:rPr>
          <w:rFonts w:ascii="Times New Roman" w:hAnsi="Times New Roman" w:cs="Times New Roman"/>
          <w:sz w:val="24"/>
          <w:szCs w:val="24"/>
        </w:rPr>
      </w:pPr>
      <w:r w:rsidRPr="008552A8">
        <w:rPr>
          <w:rFonts w:ascii="Times New Roman" w:hAnsi="Times New Roman" w:cs="Times New Roman"/>
          <w:b/>
          <w:bCs/>
          <w:sz w:val="24"/>
          <w:szCs w:val="24"/>
        </w:rPr>
        <w:t>5.2</w:t>
      </w:r>
      <w:r w:rsidRPr="008552A8">
        <w:rPr>
          <w:rFonts w:ascii="Times New Roman" w:hAnsi="Times New Roman" w:cs="Times New Roman"/>
          <w:sz w:val="24"/>
          <w:szCs w:val="24"/>
        </w:rPr>
        <w:t xml:space="preserve"> O acompanhamento contratual terá como finalidade assegurar que os serviços de assessoria e consultoria para implementação da Política Nacional Aldir Blanc – PNAB Ciclo II sejam executados em conformidade com as condições estabelecidas para a contratação, observando-se os prazos, etapas, atividades e produtos entregáveis previstos.</w:t>
      </w:r>
    </w:p>
    <w:p w14:paraId="588F7D34" w14:textId="77777777" w:rsidR="008552A8" w:rsidRPr="008552A8" w:rsidRDefault="008552A8" w:rsidP="008552A8">
      <w:pPr>
        <w:rPr>
          <w:rFonts w:ascii="Times New Roman" w:hAnsi="Times New Roman" w:cs="Times New Roman"/>
          <w:sz w:val="24"/>
          <w:szCs w:val="24"/>
        </w:rPr>
      </w:pPr>
      <w:r w:rsidRPr="008552A8">
        <w:rPr>
          <w:rFonts w:ascii="Times New Roman" w:hAnsi="Times New Roman" w:cs="Times New Roman"/>
          <w:b/>
          <w:bCs/>
          <w:sz w:val="24"/>
          <w:szCs w:val="24"/>
        </w:rPr>
        <w:t>5.3</w:t>
      </w:r>
      <w:r w:rsidRPr="008552A8">
        <w:rPr>
          <w:rFonts w:ascii="Times New Roman" w:hAnsi="Times New Roman" w:cs="Times New Roman"/>
          <w:sz w:val="24"/>
          <w:szCs w:val="24"/>
        </w:rPr>
        <w:t xml:space="preserve"> A fiscalização será realizada mediante análise das atividades executadas, acompanhamento das entregas técnicas, conferência documental, verificação do cumprimento das obrigações </w:t>
      </w:r>
      <w:r w:rsidRPr="008552A8">
        <w:rPr>
          <w:rFonts w:ascii="Times New Roman" w:hAnsi="Times New Roman" w:cs="Times New Roman"/>
          <w:sz w:val="24"/>
          <w:szCs w:val="24"/>
        </w:rPr>
        <w:lastRenderedPageBreak/>
        <w:t>contratuais e validação dos serviços prestados pela contratada, conforme metodologia de execução estabelecida para a contratação.</w:t>
      </w:r>
    </w:p>
    <w:p w14:paraId="13C322F0" w14:textId="77777777" w:rsidR="008552A8" w:rsidRPr="008552A8" w:rsidRDefault="008552A8" w:rsidP="008552A8">
      <w:pPr>
        <w:rPr>
          <w:rFonts w:ascii="Times New Roman" w:hAnsi="Times New Roman" w:cs="Times New Roman"/>
          <w:sz w:val="24"/>
          <w:szCs w:val="24"/>
        </w:rPr>
      </w:pPr>
      <w:r w:rsidRPr="008552A8">
        <w:rPr>
          <w:rFonts w:ascii="Times New Roman" w:hAnsi="Times New Roman" w:cs="Times New Roman"/>
          <w:b/>
          <w:bCs/>
          <w:sz w:val="24"/>
          <w:szCs w:val="24"/>
        </w:rPr>
        <w:t>5.4</w:t>
      </w:r>
      <w:r w:rsidRPr="008552A8">
        <w:rPr>
          <w:rFonts w:ascii="Times New Roman" w:hAnsi="Times New Roman" w:cs="Times New Roman"/>
          <w:sz w:val="24"/>
          <w:szCs w:val="24"/>
        </w:rPr>
        <w:t xml:space="preserve"> O fiscal do contrato poderá solicitar esclarecimentos, informações complementares, ajustes, correções ou adequações nos serviços executados, sempre que verificar inconsistências, inadequações técnicas ou descumprimento das condições pactuadas, devendo a contratada promover as providências necessárias no prazo estabelecido pela Administração.</w:t>
      </w:r>
    </w:p>
    <w:p w14:paraId="40200C02" w14:textId="77777777" w:rsidR="008552A8" w:rsidRPr="008552A8" w:rsidRDefault="008552A8" w:rsidP="008552A8">
      <w:pPr>
        <w:rPr>
          <w:rFonts w:ascii="Times New Roman" w:hAnsi="Times New Roman" w:cs="Times New Roman"/>
          <w:sz w:val="24"/>
          <w:szCs w:val="24"/>
        </w:rPr>
      </w:pPr>
      <w:r w:rsidRPr="008552A8">
        <w:rPr>
          <w:rFonts w:ascii="Times New Roman" w:hAnsi="Times New Roman" w:cs="Times New Roman"/>
          <w:b/>
          <w:bCs/>
          <w:sz w:val="24"/>
          <w:szCs w:val="24"/>
        </w:rPr>
        <w:t>5.5</w:t>
      </w:r>
      <w:r w:rsidRPr="008552A8">
        <w:rPr>
          <w:rFonts w:ascii="Times New Roman" w:hAnsi="Times New Roman" w:cs="Times New Roman"/>
          <w:sz w:val="24"/>
          <w:szCs w:val="24"/>
        </w:rPr>
        <w:t xml:space="preserve"> Caberá à contratada manter comunicação permanente com a fiscalização contratual, disponibilizando documentos, relatórios, registros, informações e demais elementos necessários ao adequado acompanhamento da execução dos serviços, garantindo transparência e efetividade na implementação das ações relacionadas à Política Nacional Aldir Blanc – PNAB Ciclo II.</w:t>
      </w:r>
    </w:p>
    <w:p w14:paraId="287972C2" w14:textId="77777777" w:rsidR="008552A8" w:rsidRPr="008552A8" w:rsidRDefault="008552A8" w:rsidP="008552A8">
      <w:pPr>
        <w:rPr>
          <w:rFonts w:ascii="Times New Roman" w:hAnsi="Times New Roman" w:cs="Times New Roman"/>
          <w:sz w:val="24"/>
          <w:szCs w:val="24"/>
        </w:rPr>
      </w:pPr>
      <w:r w:rsidRPr="008552A8">
        <w:rPr>
          <w:rFonts w:ascii="Times New Roman" w:hAnsi="Times New Roman" w:cs="Times New Roman"/>
          <w:b/>
          <w:bCs/>
          <w:sz w:val="24"/>
          <w:szCs w:val="24"/>
        </w:rPr>
        <w:t>5.6</w:t>
      </w:r>
      <w:r w:rsidRPr="008552A8">
        <w:rPr>
          <w:rFonts w:ascii="Times New Roman" w:hAnsi="Times New Roman" w:cs="Times New Roman"/>
          <w:sz w:val="24"/>
          <w:szCs w:val="24"/>
        </w:rPr>
        <w:t xml:space="preserve"> O recebimento dos serviços ocorrerá de forma provisória e definitiva, mediante verificação do cumprimento integral das obrigações contratuais, da execução das atividades previstas e da entrega satisfatória dos produtos e resultados pactuados, observadas as disposições da Lei Federal nº 14.133/2021.</w:t>
      </w:r>
    </w:p>
    <w:p w14:paraId="563441A2" w14:textId="77777777" w:rsidR="008552A8" w:rsidRPr="008552A8" w:rsidRDefault="008552A8" w:rsidP="008552A8">
      <w:pPr>
        <w:rPr>
          <w:rFonts w:ascii="Times New Roman" w:hAnsi="Times New Roman" w:cs="Times New Roman"/>
          <w:sz w:val="24"/>
          <w:szCs w:val="24"/>
        </w:rPr>
      </w:pPr>
      <w:r w:rsidRPr="008552A8">
        <w:rPr>
          <w:rFonts w:ascii="Times New Roman" w:hAnsi="Times New Roman" w:cs="Times New Roman"/>
          <w:b/>
          <w:bCs/>
          <w:sz w:val="24"/>
          <w:szCs w:val="24"/>
        </w:rPr>
        <w:t>5.7</w:t>
      </w:r>
      <w:r w:rsidRPr="008552A8">
        <w:rPr>
          <w:rFonts w:ascii="Times New Roman" w:hAnsi="Times New Roman" w:cs="Times New Roman"/>
          <w:sz w:val="24"/>
          <w:szCs w:val="24"/>
        </w:rPr>
        <w:t xml:space="preserve"> A fiscalização exercida pela Administração não exclui nem reduz a responsabilidade da contratada pelos danos causados diretamente à Administração ou a terceiros decorrentes de sua atuação, inclusive por falhas técnicas, omissões, erros na execução dos serviços ou descumprimento das obrigações contratuais e legais aplicáveis.</w:t>
      </w:r>
    </w:p>
    <w:p w14:paraId="7F09265E" w14:textId="77777777" w:rsidR="00CA75A6" w:rsidRDefault="00CA75A6" w:rsidP="00CA75A6"/>
    <w:p w14:paraId="1130CD7F" w14:textId="02BAAF25" w:rsidR="000E720A" w:rsidRDefault="00CA75A6" w:rsidP="00CA75A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="008552A8">
        <w:rPr>
          <w:rFonts w:ascii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E720A" w:rsidRPr="00CA75A6">
        <w:rPr>
          <w:rFonts w:ascii="Times New Roman" w:hAnsi="Times New Roman" w:cs="Times New Roman"/>
          <w:b/>
          <w:bCs/>
          <w:sz w:val="24"/>
          <w:szCs w:val="24"/>
        </w:rPr>
        <w:t>OBRIGAÇÕES DA CONTRATANTE</w:t>
      </w:r>
    </w:p>
    <w:p w14:paraId="5E025E0D" w14:textId="73AD6408" w:rsidR="0058230A" w:rsidRPr="0058230A" w:rsidRDefault="0058230A" w:rsidP="00CA75A6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Constituem obrigações da Contratante:</w:t>
      </w:r>
    </w:p>
    <w:p w14:paraId="55B2E369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I – Acompanhar, fiscalizar e avaliar a execução dos serviços contratados, por meio de servidor(es) formalmente designado(s), verificando o cumprimento das obrigações assumidas pela contratada;</w:t>
      </w:r>
    </w:p>
    <w:p w14:paraId="4ACB2124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II – Fornecer à contratada todas as informações, documentos, dados e orientações necessários à adequada execução dos serviços relacionados à implementação da Política Nacional Aldir Blanc – PNAB Ciclo II;</w:t>
      </w:r>
    </w:p>
    <w:p w14:paraId="6DC32E6D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III – Disponibilizar acesso aos documentos administrativos, normativos, sistemas e informações indispensáveis ao desenvolvimento das atividades relacionadas ao objeto contratado;</w:t>
      </w:r>
    </w:p>
    <w:p w14:paraId="73D90F52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IV – Prestar apoio institucional e administrativo à execução das ações necessárias ao cumprimento do objeto contratado;</w:t>
      </w:r>
    </w:p>
    <w:p w14:paraId="692DA337" w14:textId="18809B8F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V – Comunicar formalmente à contratadas quaisquer irregularidades, falhas ou inconsistências verificadas na execução dos serviços, para adoção das medidas corretivas cabíveis;</w:t>
      </w:r>
    </w:p>
    <w:p w14:paraId="16DB5A83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VI – Validar e atestar os serviços e entregas técnicas realizadas pela contratada, observando as atividades e obrigações previstas no Termo de Referência e no contrato administrativo;</w:t>
      </w:r>
    </w:p>
    <w:p w14:paraId="782C0BC8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VII – Efetuar o pagamento nas condições e prazos estabelecidos contratualmente, desde que cumpridas as obrigações assumidas pela contratada;</w:t>
      </w:r>
    </w:p>
    <w:p w14:paraId="4CCD00B3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lastRenderedPageBreak/>
        <w:t>VIII – Assegurar condições adequadas para o acompanhamento e fiscalização da execução contratual;</w:t>
      </w:r>
    </w:p>
    <w:p w14:paraId="6FA0B568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IX – Designar fiscal do contrato para acompanhamento da execução dos serviços, nos termos da Lei Federal nº 14.133/2021;</w:t>
      </w:r>
    </w:p>
    <w:p w14:paraId="035C4395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X – Exigir o cumprimento integral das obrigações contratuais, podendo aplicar as medidas administrativas e sanções cabíveis em caso de descumprimento;</w:t>
      </w:r>
    </w:p>
    <w:p w14:paraId="059954B8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XI – Observar os princípios da legalidade, eficiência, transparência, economicidade e interesse público durante toda a gestão da contratação.</w:t>
      </w:r>
    </w:p>
    <w:p w14:paraId="60F1F3F9" w14:textId="46B74CC6" w:rsidR="0058230A" w:rsidRDefault="00003240" w:rsidP="0058230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03240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="008552A8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5823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E720A" w:rsidRPr="00003240">
        <w:rPr>
          <w:rFonts w:ascii="Times New Roman" w:hAnsi="Times New Roman" w:cs="Times New Roman"/>
          <w:b/>
          <w:bCs/>
          <w:sz w:val="24"/>
          <w:szCs w:val="24"/>
        </w:rPr>
        <w:t>OBRIGAÇÕES DA CONTRATADA</w:t>
      </w:r>
    </w:p>
    <w:p w14:paraId="55C9CA0A" w14:textId="326425A6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Constituem obrigações da Contratada;</w:t>
      </w:r>
    </w:p>
    <w:p w14:paraId="50165507" w14:textId="63020E78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I – Executar integralmente os serviços de assessoria e consultoria técnica para implementação da Política Nacional Aldir Blanc – PNAB Ciclo II, em conformidade com a proposta apresentada, Termo de Referência e demais condições estabelecidas pela Administração Municipal;</w:t>
      </w:r>
    </w:p>
    <w:p w14:paraId="03C8D360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II – Realizar os serviços com observância das normas legais, técnicas e administrativas aplicáveis à execução da Lei Federal nº 14.399/2022 e demais regulamentações pertinentes;</w:t>
      </w:r>
    </w:p>
    <w:p w14:paraId="4A61B795" w14:textId="06711C6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 xml:space="preserve">     III – Prestar suporte técnico especializado ao Município durante todas as etapas da execução da PNAB, incluindo planejamento, organização documental, elaboração de editais, acompanhamento do processo de seleção, execução dos projetos culturais e prestação de contas;</w:t>
      </w:r>
    </w:p>
    <w:p w14:paraId="21CCA154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IV – Disponibilizar equipe técnica qualificada e com experiência compatível com a complexidade do objeto contratado;</w:t>
      </w:r>
    </w:p>
    <w:p w14:paraId="4255D0F5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V – Manter comunicação contínua com a Administração Municipal, prestando esclarecimentos, orientações e informações sempre que solicitado pelo fiscal do contrato ou pela Secretaria responsável;</w:t>
      </w:r>
    </w:p>
    <w:p w14:paraId="713E1EBE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VI – Cumprir os prazos, cronogramas, etapas e atividades estabelecidos pela Administração Municipal e previstos no Termo de Referência;</w:t>
      </w:r>
    </w:p>
    <w:p w14:paraId="772E53C2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VII – Elaborar e disponibilizar relatórios, formulários, editais, documentos técnicos e demais instrumentos necessários à adequada execução do objeto contratado;</w:t>
      </w:r>
    </w:p>
    <w:p w14:paraId="475039AE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VIII – Orientar tecnicamente a comissão de seleção e acompanhar a execução física e financeira dos projetos culturais contemplados;</w:t>
      </w:r>
    </w:p>
    <w:p w14:paraId="6BC199F5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IX – Prestar assessoria e suporte técnico para organização documental e elaboração da prestação de contas dos recursos da PNAB perante os órgãos competentes;</w:t>
      </w:r>
    </w:p>
    <w:p w14:paraId="7D3C2C5C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X – Responsabilizar-se pela qualidade técnica dos serviços prestados, observando os princípios da eficiência, legalidade, transparência, economicidade e boa-fé administrativa;</w:t>
      </w:r>
    </w:p>
    <w:p w14:paraId="087EB60B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XI – Comunicar imediatamente à Administração Municipal qualquer fato ou situação que possa comprometer a execução contratual;</w:t>
      </w:r>
    </w:p>
    <w:p w14:paraId="001A77C7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lastRenderedPageBreak/>
        <w:t>XII – Manter sigilo sobre informações, documentos e dados a que tiver acesso em razão da execução do contrato, quando aplicável;</w:t>
      </w:r>
    </w:p>
    <w:p w14:paraId="1271AE1D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XIII – Reparar, corrigir ou ajustar, às suas expensas, eventuais falhas, inconsistências ou irregularidades identificadas na execução dos serviços;</w:t>
      </w:r>
    </w:p>
    <w:p w14:paraId="2E315771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XIV – Observar boas práticas administrativas e de sustentabilidade durante a execução contratual, priorizando meios digitais de comunicação e tramitação documental, sempre que possível;</w:t>
      </w:r>
    </w:p>
    <w:p w14:paraId="35F46825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XV – Submeter-se à fiscalização e acompanhamento da Administração Municipal, fornecendo todos os documentos e informações necessários à verificação do cumprimento contratual;</w:t>
      </w:r>
    </w:p>
    <w:p w14:paraId="7C4C142D" w14:textId="77777777" w:rsidR="0058230A" w:rsidRPr="0058230A" w:rsidRDefault="0058230A" w:rsidP="0058230A">
      <w:pPr>
        <w:jc w:val="both"/>
        <w:rPr>
          <w:rFonts w:ascii="Times New Roman" w:hAnsi="Times New Roman" w:cs="Times New Roman"/>
          <w:sz w:val="24"/>
          <w:szCs w:val="24"/>
        </w:rPr>
      </w:pPr>
      <w:r w:rsidRPr="0058230A">
        <w:rPr>
          <w:rFonts w:ascii="Times New Roman" w:hAnsi="Times New Roman" w:cs="Times New Roman"/>
          <w:sz w:val="24"/>
          <w:szCs w:val="24"/>
        </w:rPr>
        <w:t>XVI – Manter, durante toda a execução contratual, as condições de habilitação, regularidade fiscal, trabalhista, jurídica e qualificação técnica exigidas para a contratação, nos termos da Lei Federal nº 14.133/2021.</w:t>
      </w:r>
    </w:p>
    <w:p w14:paraId="2851B8E8" w14:textId="77777777" w:rsidR="0093233F" w:rsidRPr="0058230A" w:rsidRDefault="0093233F" w:rsidP="0058230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75ACC2" w14:textId="424FC59C" w:rsidR="0093233F" w:rsidRPr="002A4252" w:rsidRDefault="001627D3" w:rsidP="008552A8">
      <w:pPr>
        <w:pStyle w:val="Nivel1"/>
        <w:numPr>
          <w:ilvl w:val="1"/>
          <w:numId w:val="27"/>
        </w:numPr>
        <w:spacing w:before="0" w:after="0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93233F" w:rsidRPr="002A4252">
        <w:rPr>
          <w:rFonts w:ascii="Times New Roman" w:hAnsi="Times New Roman" w:cs="Times New Roman"/>
          <w:sz w:val="22"/>
          <w:szCs w:val="22"/>
        </w:rPr>
        <w:t>DA SUBCONTRATAÇÃO</w:t>
      </w:r>
    </w:p>
    <w:p w14:paraId="21595BE4" w14:textId="64EB2B50" w:rsidR="0093233F" w:rsidRPr="008552A8" w:rsidRDefault="004141E0" w:rsidP="008552A8">
      <w:pPr>
        <w:pStyle w:val="PargrafodaLista"/>
        <w:numPr>
          <w:ilvl w:val="1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52A8">
        <w:rPr>
          <w:rFonts w:ascii="Times New Roman" w:hAnsi="Times New Roman" w:cs="Times New Roman"/>
          <w:sz w:val="24"/>
          <w:szCs w:val="24"/>
        </w:rPr>
        <w:t xml:space="preserve"> </w:t>
      </w:r>
      <w:r w:rsidR="0093233F" w:rsidRPr="008552A8">
        <w:rPr>
          <w:rFonts w:ascii="Times New Roman" w:hAnsi="Times New Roman" w:cs="Times New Roman"/>
          <w:sz w:val="24"/>
          <w:szCs w:val="24"/>
        </w:rPr>
        <w:t>Não será admitida a subcontratação do objeto licitatório.</w:t>
      </w:r>
    </w:p>
    <w:p w14:paraId="39F2D960" w14:textId="77777777" w:rsidR="0058230A" w:rsidRPr="002E5C3B" w:rsidRDefault="0058230A" w:rsidP="002E5C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F874BF" w14:textId="77777777" w:rsidR="00E14433" w:rsidRDefault="0093233F" w:rsidP="00E14433">
      <w:pPr>
        <w:pStyle w:val="PargrafodaLista"/>
        <w:numPr>
          <w:ilvl w:val="1"/>
          <w:numId w:val="27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E720A" w:rsidRPr="0093233F">
        <w:rPr>
          <w:rFonts w:ascii="Times New Roman" w:hAnsi="Times New Roman" w:cs="Times New Roman"/>
          <w:b/>
          <w:bCs/>
          <w:sz w:val="24"/>
          <w:szCs w:val="24"/>
        </w:rPr>
        <w:t>DA ALTERAÇÃO SUBJETIVA</w:t>
      </w:r>
    </w:p>
    <w:p w14:paraId="3DE141B9" w14:textId="3659F985" w:rsidR="002B6117" w:rsidRPr="00E14433" w:rsidRDefault="00E14433" w:rsidP="00E14433">
      <w:pPr>
        <w:rPr>
          <w:rFonts w:ascii="Times New Roman" w:hAnsi="Times New Roman" w:cs="Times New Roman"/>
          <w:sz w:val="24"/>
          <w:szCs w:val="24"/>
        </w:rPr>
      </w:pPr>
      <w:r w:rsidRPr="00E14433">
        <w:rPr>
          <w:rFonts w:ascii="Times New Roman" w:hAnsi="Times New Roman" w:cs="Times New Roman"/>
          <w:b/>
          <w:bCs/>
          <w:sz w:val="24"/>
          <w:szCs w:val="24"/>
        </w:rPr>
        <w:t>5.13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720A" w:rsidRPr="00E14433">
        <w:rPr>
          <w:rFonts w:ascii="Times New Roman" w:hAnsi="Times New Roman" w:cs="Times New Roman"/>
          <w:sz w:val="24"/>
          <w:szCs w:val="24"/>
        </w:rPr>
        <w:t>É admissível a fusão, cisão ou incorporação da contratada com/em outra pessoa jurídica, desde que sejam observados pela nova pessoa jurídica todos os requisitos de habilitação exigidos na licitação original; sejam mantidas as demais cláusulas e condições do contrato; não haja prejuízo à execução do objeto pactuado e haja a anuência expressa da Administração à continuidade do contrato.</w:t>
      </w:r>
    </w:p>
    <w:p w14:paraId="43DDF809" w14:textId="0C1A1B1C" w:rsidR="00FC6920" w:rsidRPr="00FC6920" w:rsidRDefault="00FC6920" w:rsidP="00FC692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C6920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="0058230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552A8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5823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C6920">
        <w:rPr>
          <w:rFonts w:ascii="Times New Roman" w:hAnsi="Times New Roman" w:cs="Times New Roman"/>
          <w:b/>
          <w:bCs/>
          <w:sz w:val="24"/>
          <w:szCs w:val="24"/>
        </w:rPr>
        <w:t xml:space="preserve">DAS SANÇÕES ADMINISTRATIVAS </w:t>
      </w:r>
    </w:p>
    <w:p w14:paraId="4D9032DA" w14:textId="5E177D69" w:rsidR="003D4B7E" w:rsidRPr="003D4B7E" w:rsidRDefault="00FC6920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</w:rPr>
      </w:pP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="003D4B7E" w:rsidRPr="003D4B7E">
        <w:rPr>
          <w:rFonts w:ascii="Times New Roman" w:hAnsi="Times New Roman" w:cs="Times New Roman"/>
          <w:color w:val="000000"/>
          <w:spacing w:val="6"/>
        </w:rPr>
        <w:t>Comete infração administrativa, nos termos da Lei Federal nº 14.133/2021, a contratada que:</w:t>
      </w:r>
    </w:p>
    <w:p w14:paraId="2FFBAA8A" w14:textId="77777777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>a) der causa à inexecução parcial do contrato;</w:t>
      </w:r>
    </w:p>
    <w:p w14:paraId="64CA45B3" w14:textId="77777777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>b) der causa à inexecução parcial do contrato que cause grave dano à Administração, ao funcionamento dos serviços públicos ou ao interesse coletivo;</w:t>
      </w:r>
    </w:p>
    <w:p w14:paraId="3EE0CE80" w14:textId="77777777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>c) der causa à inexecução total do contrato;</w:t>
      </w:r>
    </w:p>
    <w:p w14:paraId="515EE29C" w14:textId="77777777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>d) ensejar o retardamento da execução ou da entrega do objeto da contratação sem motivo justificado;</w:t>
      </w:r>
    </w:p>
    <w:p w14:paraId="402859E8" w14:textId="77777777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>e) apresentar documentação falsa ou prestar declaração falsa durante a execução do contrato;</w:t>
      </w:r>
    </w:p>
    <w:p w14:paraId="670DEDF3" w14:textId="77777777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>f) praticar ato fraudulento na execução do contrato;</w:t>
      </w:r>
    </w:p>
    <w:p w14:paraId="1C6E66DC" w14:textId="77777777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>g) comportar-se de modo inidôneo ou cometer fraude de qualquer natureza;</w:t>
      </w:r>
    </w:p>
    <w:p w14:paraId="526CC8C2" w14:textId="77777777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>h) praticar ato lesivo previsto no art. 5º da Lei Federal nº 12.846/2013.</w:t>
      </w:r>
    </w:p>
    <w:p w14:paraId="325E9537" w14:textId="52BD5218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3D4B7E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lastRenderedPageBreak/>
        <w:t>5.</w:t>
      </w:r>
      <w:r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1</w:t>
      </w:r>
      <w:r w:rsidR="002E5C3B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5</w:t>
      </w: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Pela inexecução total ou parcial do objeto deste contrato, a Administração poderá aplicar à contratada as seguintes sanções, observados os </w:t>
      </w:r>
      <w:proofErr w:type="spellStart"/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>arts</w:t>
      </w:r>
      <w:proofErr w:type="spellEnd"/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>. 155 a 163 da Lei Federal nº 14.133/2021:</w:t>
      </w:r>
    </w:p>
    <w:p w14:paraId="718F378B" w14:textId="77777777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>I – Advertência, quando a contratada der causa à inexecução parcial do contrato que não resulte em prejuízos graves à Administração;</w:t>
      </w:r>
    </w:p>
    <w:p w14:paraId="1E52C429" w14:textId="77777777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>II – Multa:</w:t>
      </w:r>
    </w:p>
    <w:p w14:paraId="683C2BB0" w14:textId="77777777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>a) moratória, de 0,5% (meio por cento) até 10% (dez por cento) sobre o valor da parcela inadimplida, por dia de atraso injustificado, observado o limite máximo de 30 (trinta) dias;</w:t>
      </w:r>
    </w:p>
    <w:p w14:paraId="6764F420" w14:textId="77777777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>b) compensatória, de até 10% (dez por cento) sobre o valor total do contrato, no caso de inexecução total do objeto;</w:t>
      </w:r>
    </w:p>
    <w:p w14:paraId="26F64CC3" w14:textId="77777777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>III – Impedimento de licitar e contratar com a Administração Pública, pelo prazo máximo de 3 (três) anos, quando não se justificar a imposição de penalidade mais grave;</w:t>
      </w:r>
    </w:p>
    <w:p w14:paraId="51EBA636" w14:textId="77777777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>IV – Declaração de inidoneidade para licitar ou contratar com a Administração Pública, nos termos do art. 156, inciso IV, da Lei Federal nº 14.133/2021.</w:t>
      </w:r>
    </w:p>
    <w:p w14:paraId="5854497F" w14:textId="4E3C48D5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3D4B7E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5.</w:t>
      </w:r>
      <w:r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1</w:t>
      </w:r>
      <w:r w:rsidR="002E5C3B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6</w:t>
      </w: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 aplicação das sanções previstas neste instrumento não exclui, em hipótese alguma, a obrigação de reparação integral dos danos causados à Administração Pública, nos termos do art. 156, §9º, da Lei Federal nº 14.133/2021.</w:t>
      </w:r>
    </w:p>
    <w:p w14:paraId="34946BD9" w14:textId="407D3718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3D4B7E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5.</w:t>
      </w:r>
      <w:r w:rsidR="002E5C3B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17</w:t>
      </w: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As sanções previstas poderão ser aplicadas cumulativamente com a multa, observados os princípios da proporcionalidade e razoabilidade, conforme art. 156, §7º, da Lei Federal nº 14.133/2021.</w:t>
      </w:r>
    </w:p>
    <w:p w14:paraId="3CFA2E16" w14:textId="2268ED5E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3D4B7E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5.</w:t>
      </w:r>
      <w:r w:rsidR="002E5C3B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18</w:t>
      </w: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Antes da aplicação de qualquer penalidade será assegurado à contratada o contraditório e a ampla defesa, no prazo de 15 (quinze) dias úteis, nos termos do art. 157 da Lei Federal nº 14.133/2021.</w:t>
      </w:r>
    </w:p>
    <w:p w14:paraId="64C6DC0E" w14:textId="5CD56667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3D4B7E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5.</w:t>
      </w:r>
      <w:r w:rsidR="002E5C3B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19</w:t>
      </w: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Se a multa aplicada e as indenizações cabíveis forem superiores ao valor eventualmente devido pela Administração à contratada, além da perda desse valor, a diferença poderá ser descontada de pagamentos futuros ou cobrada judicialmente, nos termos do art. 156, §8º, da Lei Federal nº 14.133/2021.</w:t>
      </w:r>
    </w:p>
    <w:p w14:paraId="3BF4EBAA" w14:textId="325BC1A6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3D4B7E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5.</w:t>
      </w:r>
      <w:r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2</w:t>
      </w:r>
      <w:r w:rsidR="002E5C3B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0</w:t>
      </w: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As multas devidas e/ou prejuízos causados à Administração poderão ser deduzidos dos valores a serem pagos à contratada, cobrados administrativamente ou judicialmente, observados os procedimentos legais cabíveis.</w:t>
      </w:r>
    </w:p>
    <w:p w14:paraId="3E01A5C9" w14:textId="5532EE6A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3D4B7E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5.2</w:t>
      </w:r>
      <w:r w:rsidR="002E5C3B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1</w:t>
      </w: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Caso a Administração determine, a multa deverá ser recolhida no prazo máximo de 30 (trinta) dias, contados do recebimento da notificação oficial encaminhada pela autoridade competente.</w:t>
      </w:r>
    </w:p>
    <w:p w14:paraId="6041DF5E" w14:textId="47B282B0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3D4B7E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5.</w:t>
      </w:r>
      <w:r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2</w:t>
      </w:r>
      <w:r w:rsidR="002E5C3B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2</w:t>
      </w: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Caso o valor da multa não seja suficiente para cobrir os prejuízos causados pela conduta da contratada, a Administração poderá cobrar judicialmente o valor remanescente, nos termos do art. 419 do Código Civil.</w:t>
      </w:r>
    </w:p>
    <w:p w14:paraId="5A2300B3" w14:textId="5D1F552E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C133DA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lastRenderedPageBreak/>
        <w:t>5.</w:t>
      </w:r>
      <w:r w:rsidR="00C133DA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2</w:t>
      </w:r>
      <w:r w:rsidR="002E5C3B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3</w:t>
      </w: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Na aplicação das sanções, a autoridade competente deverá considerar a natureza e a gravidade da infração cometida, os danos dela decorrentes para a Administração Pública, as circunstâncias agravantes ou atenuantes, bem como os antecedentes da contratada, observados os princípios da proporcionalidade e razoabilidade.</w:t>
      </w:r>
    </w:p>
    <w:p w14:paraId="0BDEADEB" w14:textId="0C973679" w:rsidR="003D4B7E" w:rsidRPr="003D4B7E" w:rsidRDefault="00C133DA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C133DA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5.2</w:t>
      </w:r>
      <w:r w:rsidR="002E5C3B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4</w:t>
      </w:r>
      <w:r w:rsidR="003D4B7E"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Se, durante o processo de aplicação de penalidade, houver indícios da prática de infração administrativa tipificada pela Lei Federal nº 12.846/2013, como ato lesivo à Administração Pública nacional ou estrangeira, deverão ser remetidas à autoridade competente cópias do processo administrativo necessárias à apuração da responsabilidade da empresa.</w:t>
      </w:r>
    </w:p>
    <w:p w14:paraId="78C2D082" w14:textId="57DCA2A0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C133DA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5.</w:t>
      </w:r>
      <w:r w:rsidR="00C133DA" w:rsidRPr="00C133DA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2</w:t>
      </w:r>
      <w:r w:rsidR="002E5C3B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5</w:t>
      </w: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 apuração e o julgamento das demais infrações administrativas não consideradas como ato lesivo à Administração Pública seguirão o rito administrativo previsto na Lei Federal nº 14.133/2021.</w:t>
      </w:r>
    </w:p>
    <w:p w14:paraId="64C5F7A5" w14:textId="2E99B8CE" w:rsidR="003D4B7E" w:rsidRPr="003D4B7E" w:rsidRDefault="003D4B7E" w:rsidP="003D4B7E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C133DA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5.</w:t>
      </w:r>
      <w:r w:rsidR="00C133DA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2</w:t>
      </w:r>
      <w:r w:rsidR="002E5C3B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6</w:t>
      </w: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O processamento de eventual Processo Administrativo de Responsabilização – PAR não interfere no regular andamento dos processos administrativos específicos destinados à apuração de danos e prejuízos causados à Administração Pública.</w:t>
      </w:r>
    </w:p>
    <w:p w14:paraId="7626A7A9" w14:textId="2F8A79D4" w:rsidR="003018F9" w:rsidRPr="00FC6920" w:rsidRDefault="003D4B7E" w:rsidP="00FC6920">
      <w:pPr>
        <w:ind w:right="260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C133DA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5.</w:t>
      </w:r>
      <w:r w:rsidR="002E5C3B"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>27</w:t>
      </w:r>
      <w:r w:rsidRPr="003D4B7E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As penalidades aplicadas poderão ser registradas nos cadastros e sistemas oficiais pertinentes, nos termos da legislação vigente.</w:t>
      </w:r>
    </w:p>
    <w:tbl>
      <w:tblPr>
        <w:tblStyle w:val="Tabelacomgrade"/>
        <w:tblpPr w:leftFromText="141" w:rightFromText="141" w:vertAnchor="text" w:horzAnchor="margin" w:tblpX="-39" w:tblpY="191"/>
        <w:tblW w:w="5000" w:type="pct"/>
        <w:tblLook w:val="04A0" w:firstRow="1" w:lastRow="0" w:firstColumn="1" w:lastColumn="0" w:noHBand="0" w:noVBand="1"/>
      </w:tblPr>
      <w:tblGrid>
        <w:gridCol w:w="9346"/>
      </w:tblGrid>
      <w:tr w:rsidR="00FC6920" w:rsidRPr="006D371C" w14:paraId="322AC5C2" w14:textId="77777777" w:rsidTr="00D92590">
        <w:trPr>
          <w:trHeight w:val="113"/>
        </w:trPr>
        <w:tc>
          <w:tcPr>
            <w:tcW w:w="5000" w:type="pct"/>
            <w:shd w:val="clear" w:color="auto" w:fill="B4C6E7" w:themeFill="accent1" w:themeFillTint="66"/>
          </w:tcPr>
          <w:p w14:paraId="6E64F57E" w14:textId="630ECE7A" w:rsidR="00FC6920" w:rsidRPr="00E41988" w:rsidRDefault="00FC6920" w:rsidP="00D92590">
            <w:pPr>
              <w:pStyle w:val="Ttulo1"/>
              <w:tabs>
                <w:tab w:val="left" w:pos="1280"/>
                <w:tab w:val="left" w:pos="1281"/>
              </w:tabs>
              <w:spacing w:before="0" w:line="360" w:lineRule="auto"/>
              <w:ind w:left="567" w:right="260"/>
              <w:jc w:val="center"/>
              <w:rPr>
                <w:rFonts w:ascii="Times New Roman" w:hAnsi="Times New Roman" w:cs="Times New Roman"/>
                <w:b/>
                <w:spacing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>VI</w:t>
            </w:r>
            <w:r w:rsidRPr="00E41988"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>C</w:t>
            </w:r>
            <w:r w:rsidR="005B1214"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>ONTROLE DA FISCALIZAÇÃO E EXECUÇÃO</w:t>
            </w:r>
            <w:r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 xml:space="preserve"> </w:t>
            </w:r>
            <w:r w:rsidRPr="00E41988"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 xml:space="preserve">– 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Lei Federal 14.133/21</w:t>
            </w:r>
            <w:r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;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 xml:space="preserve"> art. 6</w:t>
            </w:r>
            <w:r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;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 xml:space="preserve"> XXIII</w:t>
            </w:r>
            <w:r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;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g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:</w:t>
            </w:r>
          </w:p>
        </w:tc>
      </w:tr>
    </w:tbl>
    <w:p w14:paraId="772ED2F1" w14:textId="77777777" w:rsidR="00C133DA" w:rsidRPr="00C133DA" w:rsidRDefault="00C133DA" w:rsidP="00C133DA">
      <w:pPr>
        <w:jc w:val="both"/>
        <w:rPr>
          <w:rFonts w:ascii="Times New Roman" w:hAnsi="Times New Roman" w:cs="Times New Roman"/>
          <w:sz w:val="24"/>
          <w:szCs w:val="24"/>
        </w:rPr>
      </w:pPr>
      <w:r w:rsidRPr="00C133DA">
        <w:rPr>
          <w:rFonts w:ascii="Times New Roman" w:hAnsi="Times New Roman" w:cs="Times New Roman"/>
          <w:b/>
          <w:bCs/>
          <w:sz w:val="24"/>
          <w:szCs w:val="24"/>
        </w:rPr>
        <w:t>6.1</w:t>
      </w:r>
      <w:r w:rsidRPr="00C133DA">
        <w:rPr>
          <w:rFonts w:ascii="Times New Roman" w:hAnsi="Times New Roman" w:cs="Times New Roman"/>
          <w:sz w:val="24"/>
          <w:szCs w:val="24"/>
        </w:rPr>
        <w:t xml:space="preserve"> O acompanhamento, controle e fiscalização da execução contratual serão realizados por servidor formalmente designado pela Administração Municipal, nos termos da Lei Federal nº 14.133/2021, competindo-lhe verificar o fiel cumprimento das obrigações assumidas pela contratada, bem como acompanhar a execução das atividades previstas no Termo de Referência e no contrato administrativo.</w:t>
      </w:r>
    </w:p>
    <w:p w14:paraId="5A5F53AC" w14:textId="77777777" w:rsidR="00C133DA" w:rsidRPr="00C133DA" w:rsidRDefault="00C133DA" w:rsidP="00C133DA">
      <w:pPr>
        <w:jc w:val="both"/>
        <w:rPr>
          <w:rFonts w:ascii="Times New Roman" w:hAnsi="Times New Roman" w:cs="Times New Roman"/>
          <w:sz w:val="24"/>
          <w:szCs w:val="24"/>
        </w:rPr>
      </w:pPr>
      <w:r w:rsidRPr="00C133DA">
        <w:rPr>
          <w:rFonts w:ascii="Times New Roman" w:hAnsi="Times New Roman" w:cs="Times New Roman"/>
          <w:b/>
          <w:bCs/>
          <w:sz w:val="24"/>
          <w:szCs w:val="24"/>
        </w:rPr>
        <w:t>6.2</w:t>
      </w:r>
      <w:r w:rsidRPr="00C133DA">
        <w:rPr>
          <w:rFonts w:ascii="Times New Roman" w:hAnsi="Times New Roman" w:cs="Times New Roman"/>
          <w:sz w:val="24"/>
          <w:szCs w:val="24"/>
        </w:rPr>
        <w:t xml:space="preserve"> A fiscalização ocorrerá de forma contínua durante toda a vigência contratual, abrangendo a análise das etapas executadas, conferência documental, verificação do cumprimento dos prazos estabelecidos, avaliação das entregas técnicas e acompanhamento da execução dos serviços relacionados à implementação da Política Nacional Aldir Blanc – PNAB Ciclo II.</w:t>
      </w:r>
    </w:p>
    <w:p w14:paraId="1619CB86" w14:textId="77777777" w:rsidR="00C133DA" w:rsidRPr="00C133DA" w:rsidRDefault="00C133DA" w:rsidP="00C133DA">
      <w:pPr>
        <w:jc w:val="both"/>
        <w:rPr>
          <w:rFonts w:ascii="Times New Roman" w:hAnsi="Times New Roman" w:cs="Times New Roman"/>
          <w:sz w:val="24"/>
          <w:szCs w:val="24"/>
        </w:rPr>
      </w:pPr>
      <w:r w:rsidRPr="00C133DA">
        <w:rPr>
          <w:rFonts w:ascii="Times New Roman" w:hAnsi="Times New Roman" w:cs="Times New Roman"/>
          <w:b/>
          <w:bCs/>
          <w:sz w:val="24"/>
          <w:szCs w:val="24"/>
        </w:rPr>
        <w:t>6.3</w:t>
      </w:r>
      <w:r w:rsidRPr="00C133DA">
        <w:rPr>
          <w:rFonts w:ascii="Times New Roman" w:hAnsi="Times New Roman" w:cs="Times New Roman"/>
          <w:sz w:val="24"/>
          <w:szCs w:val="24"/>
        </w:rPr>
        <w:t xml:space="preserve"> O controle da execução contratual contemplará as etapas relacionadas ao planejamento administrativo, organização documental, cadastro cultural, elaboração dos editais, processo de seleção, acompanhamento da execução dos projetos culturais e prestação de contas, devendo a contratada comprovar a realização das atividades previstas durante toda a execução contratual.</w:t>
      </w:r>
    </w:p>
    <w:p w14:paraId="76A18594" w14:textId="77777777" w:rsidR="00C133DA" w:rsidRPr="00C133DA" w:rsidRDefault="00C133DA" w:rsidP="00C133DA">
      <w:pPr>
        <w:jc w:val="both"/>
        <w:rPr>
          <w:rFonts w:ascii="Times New Roman" w:hAnsi="Times New Roman" w:cs="Times New Roman"/>
          <w:sz w:val="24"/>
          <w:szCs w:val="24"/>
        </w:rPr>
      </w:pPr>
      <w:r w:rsidRPr="00C133DA">
        <w:rPr>
          <w:rFonts w:ascii="Times New Roman" w:hAnsi="Times New Roman" w:cs="Times New Roman"/>
          <w:b/>
          <w:bCs/>
          <w:sz w:val="24"/>
          <w:szCs w:val="24"/>
        </w:rPr>
        <w:t>6.4</w:t>
      </w:r>
      <w:r w:rsidRPr="00C133DA">
        <w:rPr>
          <w:rFonts w:ascii="Times New Roman" w:hAnsi="Times New Roman" w:cs="Times New Roman"/>
          <w:sz w:val="24"/>
          <w:szCs w:val="24"/>
        </w:rPr>
        <w:t xml:space="preserve"> A fiscalização administrativa e técnica será realizada mediante:</w:t>
      </w:r>
    </w:p>
    <w:p w14:paraId="2D8E7DEC" w14:textId="44DF0047" w:rsidR="00C133DA" w:rsidRPr="00C133DA" w:rsidRDefault="00C133DA" w:rsidP="00C133DA">
      <w:pPr>
        <w:jc w:val="both"/>
        <w:rPr>
          <w:rFonts w:ascii="Times New Roman" w:hAnsi="Times New Roman" w:cs="Times New Roman"/>
          <w:sz w:val="24"/>
          <w:szCs w:val="24"/>
        </w:rPr>
      </w:pPr>
      <w:r w:rsidRPr="00C133DA">
        <w:rPr>
          <w:rFonts w:ascii="Times New Roman" w:hAnsi="Times New Roman" w:cs="Times New Roman"/>
          <w:sz w:val="24"/>
          <w:szCs w:val="24"/>
        </w:rPr>
        <w:t>I – Acompanhamento das atividades executadas;</w:t>
      </w:r>
    </w:p>
    <w:p w14:paraId="4E8183A7" w14:textId="22D73E1B" w:rsidR="00C133DA" w:rsidRPr="00C133DA" w:rsidRDefault="00C133DA" w:rsidP="00C133DA">
      <w:pPr>
        <w:jc w:val="both"/>
        <w:rPr>
          <w:rFonts w:ascii="Times New Roman" w:hAnsi="Times New Roman" w:cs="Times New Roman"/>
          <w:sz w:val="24"/>
          <w:szCs w:val="24"/>
        </w:rPr>
      </w:pPr>
      <w:r w:rsidRPr="00C133DA">
        <w:rPr>
          <w:rFonts w:ascii="Times New Roman" w:hAnsi="Times New Roman" w:cs="Times New Roman"/>
          <w:sz w:val="24"/>
          <w:szCs w:val="24"/>
        </w:rPr>
        <w:t>II – Análise de relatórios técnicos, documentos e informações produzidas pela contratada;</w:t>
      </w:r>
    </w:p>
    <w:p w14:paraId="59A46AFE" w14:textId="699B3F28" w:rsidR="00C133DA" w:rsidRPr="00C133DA" w:rsidRDefault="00C133DA" w:rsidP="00C133DA">
      <w:pPr>
        <w:jc w:val="both"/>
        <w:rPr>
          <w:rFonts w:ascii="Times New Roman" w:hAnsi="Times New Roman" w:cs="Times New Roman"/>
          <w:sz w:val="24"/>
          <w:szCs w:val="24"/>
        </w:rPr>
      </w:pPr>
      <w:r w:rsidRPr="00C133DA">
        <w:rPr>
          <w:rFonts w:ascii="Times New Roman" w:hAnsi="Times New Roman" w:cs="Times New Roman"/>
          <w:sz w:val="24"/>
          <w:szCs w:val="24"/>
        </w:rPr>
        <w:lastRenderedPageBreak/>
        <w:t xml:space="preserve">III –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C133DA">
        <w:rPr>
          <w:rFonts w:ascii="Times New Roman" w:hAnsi="Times New Roman" w:cs="Times New Roman"/>
          <w:sz w:val="24"/>
          <w:szCs w:val="24"/>
        </w:rPr>
        <w:t>erificação da conformidade das entregas com o objeto contratado;</w:t>
      </w:r>
    </w:p>
    <w:p w14:paraId="13A97D80" w14:textId="767D02F3" w:rsidR="00C133DA" w:rsidRPr="00C133DA" w:rsidRDefault="00C133DA" w:rsidP="00C133DA">
      <w:pPr>
        <w:jc w:val="both"/>
        <w:rPr>
          <w:rFonts w:ascii="Times New Roman" w:hAnsi="Times New Roman" w:cs="Times New Roman"/>
          <w:sz w:val="24"/>
          <w:szCs w:val="24"/>
        </w:rPr>
      </w:pPr>
      <w:r w:rsidRPr="00C133DA">
        <w:rPr>
          <w:rFonts w:ascii="Times New Roman" w:hAnsi="Times New Roman" w:cs="Times New Roman"/>
          <w:sz w:val="24"/>
          <w:szCs w:val="24"/>
        </w:rPr>
        <w:t>IV – Validação das etapas concluídas;</w:t>
      </w:r>
    </w:p>
    <w:p w14:paraId="68404834" w14:textId="21F979CF" w:rsidR="00C133DA" w:rsidRPr="00C133DA" w:rsidRDefault="00C133DA" w:rsidP="00C133DA">
      <w:pPr>
        <w:jc w:val="both"/>
        <w:rPr>
          <w:rFonts w:ascii="Times New Roman" w:hAnsi="Times New Roman" w:cs="Times New Roman"/>
          <w:sz w:val="24"/>
          <w:szCs w:val="24"/>
        </w:rPr>
      </w:pPr>
      <w:r w:rsidRPr="00C133DA">
        <w:rPr>
          <w:rFonts w:ascii="Times New Roman" w:hAnsi="Times New Roman" w:cs="Times New Roman"/>
          <w:sz w:val="24"/>
          <w:szCs w:val="24"/>
        </w:rPr>
        <w:t>V – Controle dos prazos de execução;</w:t>
      </w:r>
    </w:p>
    <w:p w14:paraId="051ECF48" w14:textId="1DE60579" w:rsidR="00C133DA" w:rsidRPr="00C133DA" w:rsidRDefault="00C133DA" w:rsidP="00C133DA">
      <w:pPr>
        <w:jc w:val="both"/>
        <w:rPr>
          <w:rFonts w:ascii="Times New Roman" w:hAnsi="Times New Roman" w:cs="Times New Roman"/>
          <w:sz w:val="24"/>
          <w:szCs w:val="24"/>
        </w:rPr>
      </w:pPr>
      <w:r w:rsidRPr="00C133DA">
        <w:rPr>
          <w:rFonts w:ascii="Times New Roman" w:hAnsi="Times New Roman" w:cs="Times New Roman"/>
          <w:sz w:val="24"/>
          <w:szCs w:val="24"/>
        </w:rPr>
        <w:t>VI – Registro de ocorrências relacionadas à execução contratual;</w:t>
      </w:r>
    </w:p>
    <w:p w14:paraId="0A02AF36" w14:textId="77777777" w:rsidR="00C133DA" w:rsidRPr="00C133DA" w:rsidRDefault="00C133DA" w:rsidP="00C133DA">
      <w:pPr>
        <w:jc w:val="both"/>
        <w:rPr>
          <w:rFonts w:ascii="Times New Roman" w:hAnsi="Times New Roman" w:cs="Times New Roman"/>
          <w:sz w:val="24"/>
          <w:szCs w:val="24"/>
        </w:rPr>
      </w:pPr>
      <w:r w:rsidRPr="00C133DA">
        <w:rPr>
          <w:rFonts w:ascii="Times New Roman" w:hAnsi="Times New Roman" w:cs="Times New Roman"/>
          <w:sz w:val="24"/>
          <w:szCs w:val="24"/>
        </w:rPr>
        <w:t>VII – solicitação de esclarecimentos, complementações e correções, quando necessário.</w:t>
      </w:r>
    </w:p>
    <w:p w14:paraId="24086AFC" w14:textId="77777777" w:rsidR="00C133DA" w:rsidRPr="00C133DA" w:rsidRDefault="00C133DA" w:rsidP="00C133DA">
      <w:pPr>
        <w:jc w:val="both"/>
        <w:rPr>
          <w:rFonts w:ascii="Times New Roman" w:hAnsi="Times New Roman" w:cs="Times New Roman"/>
          <w:sz w:val="24"/>
          <w:szCs w:val="24"/>
        </w:rPr>
      </w:pPr>
      <w:r w:rsidRPr="00C133DA">
        <w:rPr>
          <w:rFonts w:ascii="Times New Roman" w:hAnsi="Times New Roman" w:cs="Times New Roman"/>
          <w:b/>
          <w:bCs/>
          <w:sz w:val="24"/>
          <w:szCs w:val="24"/>
        </w:rPr>
        <w:t>6.5</w:t>
      </w:r>
      <w:r w:rsidRPr="00C133DA">
        <w:rPr>
          <w:rFonts w:ascii="Times New Roman" w:hAnsi="Times New Roman" w:cs="Times New Roman"/>
          <w:sz w:val="24"/>
          <w:szCs w:val="24"/>
        </w:rPr>
        <w:t xml:space="preserve"> Os serviços executados serão avaliados conforme as atividades, documentos e entregas técnicas previstas no Termo de Referência, especialmente quanto à elaboração e operacionalização dos editais culturais, organização do cadastro cultural, acompanhamento das ações executadas e elaboração da prestação de contas dos recursos recebidos pelo Município.</w:t>
      </w:r>
    </w:p>
    <w:p w14:paraId="71FCFA25" w14:textId="77777777" w:rsidR="00C133DA" w:rsidRPr="00C133DA" w:rsidRDefault="00C133DA" w:rsidP="00C133DA">
      <w:pPr>
        <w:jc w:val="both"/>
        <w:rPr>
          <w:rFonts w:ascii="Times New Roman" w:hAnsi="Times New Roman" w:cs="Times New Roman"/>
          <w:sz w:val="24"/>
          <w:szCs w:val="24"/>
        </w:rPr>
      </w:pPr>
      <w:r w:rsidRPr="00C133DA">
        <w:rPr>
          <w:rFonts w:ascii="Times New Roman" w:hAnsi="Times New Roman" w:cs="Times New Roman"/>
          <w:b/>
          <w:bCs/>
          <w:sz w:val="24"/>
          <w:szCs w:val="24"/>
        </w:rPr>
        <w:t>6.6</w:t>
      </w:r>
      <w:r w:rsidRPr="00C133DA">
        <w:rPr>
          <w:rFonts w:ascii="Times New Roman" w:hAnsi="Times New Roman" w:cs="Times New Roman"/>
          <w:sz w:val="24"/>
          <w:szCs w:val="24"/>
        </w:rPr>
        <w:t xml:space="preserve"> A contratada deverá manter comunicação permanente com a Administração Municipal, disponibilizando suporte técnico, informações e documentos necessários ao acompanhamento da execução contratual, inclusive por meios eletrônicos, considerando que os serviços poderão ser executados de forma presencial e remota, mediante utilização de e-mail, aplicativos de comunicação instantânea, telefone e reuniões virtuais.</w:t>
      </w:r>
    </w:p>
    <w:p w14:paraId="78E7B504" w14:textId="060DA815" w:rsidR="00C133DA" w:rsidRPr="00C133DA" w:rsidRDefault="00C133DA" w:rsidP="00C133DA">
      <w:pPr>
        <w:jc w:val="both"/>
        <w:rPr>
          <w:rFonts w:ascii="Times New Roman" w:hAnsi="Times New Roman" w:cs="Times New Roman"/>
          <w:sz w:val="24"/>
          <w:szCs w:val="24"/>
        </w:rPr>
      </w:pPr>
      <w:r w:rsidRPr="00C133DA">
        <w:rPr>
          <w:rFonts w:ascii="Times New Roman" w:hAnsi="Times New Roman" w:cs="Times New Roman"/>
          <w:b/>
          <w:bCs/>
          <w:sz w:val="24"/>
          <w:szCs w:val="24"/>
        </w:rPr>
        <w:t>6.7</w:t>
      </w:r>
      <w:r w:rsidRPr="00C133DA">
        <w:rPr>
          <w:rFonts w:ascii="Times New Roman" w:hAnsi="Times New Roman" w:cs="Times New Roman"/>
          <w:sz w:val="24"/>
          <w:szCs w:val="24"/>
        </w:rPr>
        <w:t xml:space="preserve"> Eventuais irregularidades, inconsistências, atrasos ou descumprimentos identificados pela fiscalização deverão ser formalmente comunicados à contratada para adoção imediata das medidas corretivas cabíveis, podendo ensejar a aplicação das sanções administrativas previstas contratualmente e na legislação vigente.</w:t>
      </w:r>
    </w:p>
    <w:tbl>
      <w:tblPr>
        <w:tblStyle w:val="Tabelacomgrade"/>
        <w:tblpPr w:leftFromText="141" w:rightFromText="141" w:vertAnchor="text" w:horzAnchor="margin" w:tblpX="-39" w:tblpY="191"/>
        <w:tblW w:w="5000" w:type="pct"/>
        <w:tblLook w:val="04A0" w:firstRow="1" w:lastRow="0" w:firstColumn="1" w:lastColumn="0" w:noHBand="0" w:noVBand="1"/>
      </w:tblPr>
      <w:tblGrid>
        <w:gridCol w:w="9346"/>
      </w:tblGrid>
      <w:tr w:rsidR="006E5933" w:rsidRPr="006D371C" w14:paraId="00402DA6" w14:textId="77777777" w:rsidTr="00D92590">
        <w:trPr>
          <w:trHeight w:val="113"/>
        </w:trPr>
        <w:tc>
          <w:tcPr>
            <w:tcW w:w="5000" w:type="pct"/>
            <w:shd w:val="clear" w:color="auto" w:fill="B4C6E7" w:themeFill="accent1" w:themeFillTint="66"/>
          </w:tcPr>
          <w:p w14:paraId="458E542D" w14:textId="1EAA1164" w:rsidR="006E5933" w:rsidRPr="00E41988" w:rsidRDefault="006E5933" w:rsidP="003018F9">
            <w:pPr>
              <w:pStyle w:val="Ttulo1"/>
              <w:tabs>
                <w:tab w:val="left" w:pos="1280"/>
                <w:tab w:val="left" w:pos="1281"/>
              </w:tabs>
              <w:spacing w:before="0" w:line="360" w:lineRule="auto"/>
              <w:ind w:left="567" w:right="260"/>
              <w:rPr>
                <w:rFonts w:ascii="Times New Roman" w:hAnsi="Times New Roman" w:cs="Times New Roman"/>
                <w:b/>
                <w:spacing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>VI</w:t>
            </w:r>
            <w:r w:rsidR="00F22323"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>I</w:t>
            </w:r>
            <w:r w:rsidRPr="00E41988"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 xml:space="preserve">CRITÉRIO DE MEDIAÇÃO E PAGAMENTO </w:t>
            </w:r>
            <w:r w:rsidRPr="00E41988"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 xml:space="preserve">– 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Lei Federal 14.133/21</w:t>
            </w:r>
            <w:r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;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 xml:space="preserve"> art. 6</w:t>
            </w:r>
            <w:r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;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 xml:space="preserve"> XXIII</w:t>
            </w:r>
            <w:r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;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g</w:t>
            </w:r>
            <w:r w:rsidRPr="00E41988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:</w:t>
            </w:r>
          </w:p>
        </w:tc>
      </w:tr>
    </w:tbl>
    <w:p w14:paraId="63373790" w14:textId="61D76A6B" w:rsidR="00C133DA" w:rsidRPr="00C133DA" w:rsidRDefault="00AF59DE" w:rsidP="00C133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C133DA" w:rsidRPr="00C133DA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133DA" w:rsidRPr="00C133DA">
        <w:rPr>
          <w:rFonts w:ascii="Times New Roman" w:hAnsi="Times New Roman" w:cs="Times New Roman"/>
          <w:sz w:val="24"/>
          <w:szCs w:val="24"/>
        </w:rPr>
        <w:t xml:space="preserve"> A medição dos serviços executados será realizada pelo fiscal do contrato designado pela Administração Municipal, mediante verificação do cumprimento das obrigações contratuais, da execução das atividades previstas no Termo de Referência e da conformidade dos serviços prestados com as exigências técnicas e administrativas estabelecidas para a contratação.</w:t>
      </w:r>
    </w:p>
    <w:p w14:paraId="585B86AC" w14:textId="6966FC24" w:rsidR="00C133DA" w:rsidRPr="00C133DA" w:rsidRDefault="00AF59DE" w:rsidP="00C133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7.2</w:t>
      </w:r>
      <w:r w:rsidR="00C133DA" w:rsidRPr="00C133DA">
        <w:rPr>
          <w:rFonts w:ascii="Times New Roman" w:hAnsi="Times New Roman" w:cs="Times New Roman"/>
          <w:sz w:val="24"/>
          <w:szCs w:val="24"/>
        </w:rPr>
        <w:t xml:space="preserve"> A aferição da execução contratual observará a realização das atividades relacionadas ao planejamento administrativo, elaboração e operacionalização dos editais culturais, organização do cadastro cultural, acompanhamento das ações culturais executadas, suporte técnico aos agentes culturais e elaboração da prestação de contas dos recursos da Política Nacional Aldir Blanc – PNAB Ciclo II.</w:t>
      </w:r>
    </w:p>
    <w:p w14:paraId="4A4A5BE3" w14:textId="6AFB7128" w:rsidR="00C133DA" w:rsidRPr="00C133DA" w:rsidRDefault="00AF59DE" w:rsidP="00C133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7.3</w:t>
      </w:r>
      <w:r w:rsidR="00C133DA" w:rsidRPr="00C133DA">
        <w:rPr>
          <w:rFonts w:ascii="Times New Roman" w:hAnsi="Times New Roman" w:cs="Times New Roman"/>
          <w:sz w:val="24"/>
          <w:szCs w:val="24"/>
        </w:rPr>
        <w:t xml:space="preserve"> A medição ocorrerá mediante análise dos documentos, relatórios técnicos, informações e demais entregas apresentadas pela contratada, podendo a fiscalização solicitar esclarecimentos, complementações ou adequações necessárias à validação dos serviços executados.</w:t>
      </w:r>
    </w:p>
    <w:p w14:paraId="21B3E06B" w14:textId="0706E089" w:rsidR="00C133DA" w:rsidRPr="00C133DA" w:rsidRDefault="00AF59DE" w:rsidP="00C133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7.4</w:t>
      </w:r>
      <w:r w:rsidR="00C133DA" w:rsidRPr="00C133DA">
        <w:rPr>
          <w:rFonts w:ascii="Times New Roman" w:hAnsi="Times New Roman" w:cs="Times New Roman"/>
          <w:sz w:val="24"/>
          <w:szCs w:val="24"/>
        </w:rPr>
        <w:t xml:space="preserve"> Os serviços serão considerados devidamente executados após o atesto do fiscal do contrato, que verificará a qualidade técnica dos serviços prestados, o cumprimento dos prazos estabelecidos e a regular execução das obrigações contratuais.</w:t>
      </w:r>
    </w:p>
    <w:p w14:paraId="28D0D335" w14:textId="1C79F405" w:rsidR="006E5933" w:rsidRPr="006E5933" w:rsidRDefault="00F22323" w:rsidP="006E593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7</w:t>
      </w:r>
      <w:r w:rsidR="006E5933" w:rsidRPr="006E593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F59D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6E5933" w:rsidRPr="006E5933">
        <w:rPr>
          <w:rFonts w:ascii="Times New Roman" w:hAnsi="Times New Roman" w:cs="Times New Roman"/>
          <w:b/>
          <w:bCs/>
          <w:sz w:val="24"/>
          <w:szCs w:val="24"/>
        </w:rPr>
        <w:t xml:space="preserve"> DO PAGAMENTO</w:t>
      </w:r>
    </w:p>
    <w:p w14:paraId="4466EDA2" w14:textId="2B1D0620" w:rsidR="000D1B6F" w:rsidRPr="000D1B6F" w:rsidRDefault="00AF59DE" w:rsidP="000D1B6F">
      <w:pPr>
        <w:jc w:val="both"/>
        <w:rPr>
          <w:rFonts w:ascii="Times New Roman" w:hAnsi="Times New Roman" w:cs="Times New Roman"/>
          <w:sz w:val="24"/>
          <w:szCs w:val="24"/>
        </w:rPr>
      </w:pPr>
      <w:r w:rsidRPr="000D1B6F">
        <w:rPr>
          <w:rFonts w:ascii="Times New Roman" w:hAnsi="Times New Roman" w:cs="Times New Roman"/>
          <w:b/>
          <w:bCs/>
          <w:sz w:val="24"/>
          <w:szCs w:val="24"/>
        </w:rPr>
        <w:t>7.</w:t>
      </w:r>
      <w:r w:rsidR="000D1B6F" w:rsidRPr="000D1B6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</w:t>
      </w:r>
      <w:r w:rsidR="000D1B6F" w:rsidRPr="000D1B6F">
        <w:rPr>
          <w:rFonts w:ascii="Times New Roman" w:hAnsi="Times New Roman" w:cs="Times New Roman"/>
          <w:sz w:val="24"/>
          <w:szCs w:val="24"/>
        </w:rPr>
        <w:t xml:space="preserve"> O pagamento será realizado em parcela única, no início da execução dos serviços, mediante apresentação da Nota Fiscal/Fatura devidamente atestada pelo fiscal do contrato, acompanhada da comprovação de regularidade fiscal, trabalhista e demais documentos exigidos pela Administração Municipal.</w:t>
      </w:r>
    </w:p>
    <w:p w14:paraId="3BB736FE" w14:textId="77777777" w:rsidR="000D1B6F" w:rsidRPr="000D1B6F" w:rsidRDefault="000D1B6F" w:rsidP="000D1B6F">
      <w:pPr>
        <w:jc w:val="both"/>
        <w:rPr>
          <w:rFonts w:ascii="Times New Roman" w:hAnsi="Times New Roman" w:cs="Times New Roman"/>
          <w:sz w:val="24"/>
          <w:szCs w:val="24"/>
        </w:rPr>
      </w:pPr>
      <w:r w:rsidRPr="000D1B6F">
        <w:rPr>
          <w:rFonts w:ascii="Times New Roman" w:hAnsi="Times New Roman" w:cs="Times New Roman"/>
          <w:b/>
          <w:bCs/>
          <w:sz w:val="24"/>
          <w:szCs w:val="24"/>
        </w:rPr>
        <w:t>7.7</w:t>
      </w:r>
      <w:r w:rsidRPr="000D1B6F">
        <w:rPr>
          <w:rFonts w:ascii="Times New Roman" w:hAnsi="Times New Roman" w:cs="Times New Roman"/>
          <w:sz w:val="24"/>
          <w:szCs w:val="24"/>
        </w:rPr>
        <w:t xml:space="preserve"> Não serão considerados regulares os serviços executados em desacordo com as exigências previstas no Termo de Referência, contrato administrativo ou determinações da fiscalização, devendo a contratada promover as adequações necessárias sem ônus adicional para a Administração.</w:t>
      </w:r>
    </w:p>
    <w:p w14:paraId="7EC591A0" w14:textId="77777777" w:rsidR="000D1B6F" w:rsidRPr="000D1B6F" w:rsidRDefault="000D1B6F" w:rsidP="000D1B6F">
      <w:pPr>
        <w:jc w:val="both"/>
        <w:rPr>
          <w:rFonts w:ascii="Times New Roman" w:hAnsi="Times New Roman" w:cs="Times New Roman"/>
          <w:sz w:val="24"/>
          <w:szCs w:val="24"/>
        </w:rPr>
      </w:pPr>
      <w:r w:rsidRPr="000D1B6F">
        <w:rPr>
          <w:rFonts w:ascii="Times New Roman" w:hAnsi="Times New Roman" w:cs="Times New Roman"/>
          <w:b/>
          <w:bCs/>
          <w:sz w:val="24"/>
          <w:szCs w:val="24"/>
        </w:rPr>
        <w:t>7.8</w:t>
      </w:r>
      <w:r w:rsidRPr="000D1B6F">
        <w:rPr>
          <w:rFonts w:ascii="Times New Roman" w:hAnsi="Times New Roman" w:cs="Times New Roman"/>
          <w:sz w:val="24"/>
          <w:szCs w:val="24"/>
        </w:rPr>
        <w:t xml:space="preserve"> Eventuais inconsistências, falhas técnicas ou pendências identificadas pela fiscalização poderão ensejar a suspensão da continuidade da execução contratual ou adoção das medidas administrativas cabíveis até a regularização integral das impropriedades constatadas.</w:t>
      </w:r>
    </w:p>
    <w:p w14:paraId="7C70A1C7" w14:textId="77777777" w:rsidR="000D1B6F" w:rsidRPr="000D1B6F" w:rsidRDefault="000D1B6F" w:rsidP="000D1B6F">
      <w:pPr>
        <w:jc w:val="both"/>
        <w:rPr>
          <w:rFonts w:ascii="Times New Roman" w:hAnsi="Times New Roman" w:cs="Times New Roman"/>
          <w:sz w:val="24"/>
          <w:szCs w:val="24"/>
        </w:rPr>
      </w:pPr>
      <w:r w:rsidRPr="000D1B6F">
        <w:rPr>
          <w:rFonts w:ascii="Times New Roman" w:hAnsi="Times New Roman" w:cs="Times New Roman"/>
          <w:b/>
          <w:bCs/>
          <w:sz w:val="24"/>
          <w:szCs w:val="24"/>
        </w:rPr>
        <w:t>7.9</w:t>
      </w:r>
      <w:r w:rsidRPr="000D1B6F">
        <w:rPr>
          <w:rFonts w:ascii="Times New Roman" w:hAnsi="Times New Roman" w:cs="Times New Roman"/>
          <w:sz w:val="24"/>
          <w:szCs w:val="24"/>
        </w:rPr>
        <w:t xml:space="preserve"> A Administração Municipal poderá realizar avaliações da execução contratual, considerando critérios de qualidade, eficiência, cumprimento de prazos, conformidade documental e atendimento das demandas administrativas relacionadas à execução da Política Nacional Aldir Blanc – PNAB Ciclo II.</w:t>
      </w:r>
    </w:p>
    <w:p w14:paraId="07FB5CD6" w14:textId="77777777" w:rsidR="000D1B6F" w:rsidRPr="000D1B6F" w:rsidRDefault="000D1B6F" w:rsidP="000D1B6F">
      <w:pPr>
        <w:jc w:val="both"/>
        <w:rPr>
          <w:rFonts w:ascii="Times New Roman" w:hAnsi="Times New Roman" w:cs="Times New Roman"/>
          <w:sz w:val="24"/>
          <w:szCs w:val="24"/>
        </w:rPr>
      </w:pPr>
      <w:r w:rsidRPr="000D1B6F">
        <w:rPr>
          <w:rFonts w:ascii="Times New Roman" w:hAnsi="Times New Roman" w:cs="Times New Roman"/>
          <w:b/>
          <w:bCs/>
          <w:sz w:val="24"/>
          <w:szCs w:val="24"/>
        </w:rPr>
        <w:t>7.10</w:t>
      </w:r>
      <w:r w:rsidRPr="000D1B6F">
        <w:rPr>
          <w:rFonts w:ascii="Times New Roman" w:hAnsi="Times New Roman" w:cs="Times New Roman"/>
          <w:sz w:val="24"/>
          <w:szCs w:val="24"/>
        </w:rPr>
        <w:t xml:space="preserve"> O pagamento ficará condicionado à apresentação da documentação exigida, à regularidade fiscal e trabalhista da contratada e ao cumprimento das obrigações contratuais assumidas, observadas as disposições da Lei Federal nº 14.133/2021.</w:t>
      </w:r>
    </w:p>
    <w:p w14:paraId="512535DD" w14:textId="77777777" w:rsidR="000D1B6F" w:rsidRPr="000D1B6F" w:rsidRDefault="000D1B6F" w:rsidP="000D1B6F">
      <w:pPr>
        <w:jc w:val="both"/>
        <w:rPr>
          <w:rFonts w:ascii="Times New Roman" w:hAnsi="Times New Roman" w:cs="Times New Roman"/>
          <w:sz w:val="24"/>
          <w:szCs w:val="24"/>
        </w:rPr>
      </w:pPr>
      <w:r w:rsidRPr="000D1B6F">
        <w:rPr>
          <w:rFonts w:ascii="Times New Roman" w:hAnsi="Times New Roman" w:cs="Times New Roman"/>
          <w:b/>
          <w:bCs/>
          <w:sz w:val="24"/>
          <w:szCs w:val="24"/>
        </w:rPr>
        <w:t>7.11</w:t>
      </w:r>
      <w:r w:rsidRPr="000D1B6F">
        <w:rPr>
          <w:rFonts w:ascii="Times New Roman" w:hAnsi="Times New Roman" w:cs="Times New Roman"/>
          <w:sz w:val="24"/>
          <w:szCs w:val="24"/>
        </w:rPr>
        <w:t xml:space="preserve"> Em caso de descumprimento das obrigações contratuais, inconsistências na execução dos serviços ou não atendimento das atividades previstas, a Administração poderá adotar as medidas administrativas cabíveis, aplicação de penalidades e demais providências previstas contratualmente e na legislação vigente.</w:t>
      </w:r>
    </w:p>
    <w:p w14:paraId="1B903B00" w14:textId="77777777" w:rsidR="000D1B6F" w:rsidRPr="000D1B6F" w:rsidRDefault="000D1B6F" w:rsidP="000D1B6F">
      <w:pPr>
        <w:jc w:val="both"/>
        <w:rPr>
          <w:rFonts w:ascii="Times New Roman" w:hAnsi="Times New Roman" w:cs="Times New Roman"/>
          <w:sz w:val="24"/>
          <w:szCs w:val="24"/>
        </w:rPr>
      </w:pPr>
      <w:r w:rsidRPr="000D1B6F">
        <w:rPr>
          <w:rFonts w:ascii="Times New Roman" w:hAnsi="Times New Roman" w:cs="Times New Roman"/>
          <w:b/>
          <w:bCs/>
          <w:sz w:val="24"/>
          <w:szCs w:val="24"/>
        </w:rPr>
        <w:t>7.12</w:t>
      </w:r>
      <w:r w:rsidRPr="000D1B6F">
        <w:rPr>
          <w:rFonts w:ascii="Times New Roman" w:hAnsi="Times New Roman" w:cs="Times New Roman"/>
          <w:sz w:val="24"/>
          <w:szCs w:val="24"/>
        </w:rPr>
        <w:t xml:space="preserve"> O pagamento observará os princípios da legalidade, eficiência, controle, transparência e interesse público, assegurando a correta aplicação dos recursos públicos destinados à execução da Política Nacional Aldir Blanc – PNAB Ciclo II.</w:t>
      </w:r>
    </w:p>
    <w:p w14:paraId="4C862199" w14:textId="07342F11" w:rsidR="000E720A" w:rsidRPr="00C243C3" w:rsidRDefault="00F22323" w:rsidP="000D1B6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</w:t>
      </w:r>
      <w:r w:rsidR="006E59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.1</w:t>
      </w:r>
      <w:r w:rsidR="00AF59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6E593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E5933">
        <w:rPr>
          <w:rFonts w:ascii="Times New Roman" w:hAnsi="Times New Roman" w:cs="Times New Roman"/>
          <w:color w:val="000000"/>
          <w:sz w:val="24"/>
          <w:szCs w:val="24"/>
        </w:rPr>
        <w:t>Quando</w:t>
      </w:r>
      <w:r w:rsidR="000E720A" w:rsidRPr="00C243C3">
        <w:rPr>
          <w:rFonts w:ascii="Times New Roman" w:hAnsi="Times New Roman" w:cs="Times New Roman"/>
          <w:color w:val="000000"/>
          <w:sz w:val="24"/>
          <w:szCs w:val="24"/>
        </w:rPr>
        <w:t xml:space="preserve"> do pagamento, será efetuada a retenção tributária prevista na legislação aplicável.</w:t>
      </w:r>
    </w:p>
    <w:p w14:paraId="50C3D342" w14:textId="6A49E2A8" w:rsidR="000E720A" w:rsidRPr="00C243C3" w:rsidRDefault="00F22323" w:rsidP="00C243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</w:t>
      </w:r>
      <w:r w:rsidR="006E59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.1</w:t>
      </w:r>
      <w:r w:rsidR="00AF59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="006E593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E720A" w:rsidRPr="00C243C3">
        <w:rPr>
          <w:rFonts w:ascii="Times New Roman" w:hAnsi="Times New Roman" w:cs="Times New Roman"/>
          <w:color w:val="000000"/>
          <w:sz w:val="24"/>
          <w:szCs w:val="24"/>
        </w:rPr>
        <w:t>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  <w:r w:rsidR="000E720A" w:rsidRPr="00C243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8C5B4E" w14:textId="3B8AF381" w:rsidR="000E720A" w:rsidRPr="00C243C3" w:rsidRDefault="00F22323" w:rsidP="00C243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6E5933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AF59D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C243C3">
        <w:rPr>
          <w:rFonts w:ascii="Times New Roman" w:hAnsi="Times New Roman" w:cs="Times New Roman"/>
          <w:sz w:val="24"/>
          <w:szCs w:val="24"/>
        </w:rPr>
        <w:t xml:space="preserve"> </w:t>
      </w:r>
      <w:r w:rsidR="000E720A" w:rsidRPr="00C243C3">
        <w:rPr>
          <w:rFonts w:ascii="Times New Roman" w:hAnsi="Times New Roman" w:cs="Times New Roman"/>
          <w:sz w:val="24"/>
          <w:szCs w:val="24"/>
        </w:rPr>
        <w:t xml:space="preserve">Nos casos de eventuais atrasos de pagamento, desde que a Contratada não tenha concorrido, de alguma forma, para tanto, o valor devido deverá ser acrescido de atualização financeira, e sua apuração se fará desde a data de seu vencimento até a data do efetivo pagamento, em que os juros </w:t>
      </w:r>
      <w:r w:rsidR="000E720A" w:rsidRPr="00C243C3">
        <w:rPr>
          <w:rFonts w:ascii="Times New Roman" w:hAnsi="Times New Roman" w:cs="Times New Roman"/>
          <w:sz w:val="24"/>
          <w:szCs w:val="24"/>
        </w:rPr>
        <w:lastRenderedPageBreak/>
        <w:t>de mora serão calculados à taxa de 0,5% (meio por cento) ao mês, ou 6% (seis por cento) ao ano, mediante aplicação das seguintes fórmulas</w:t>
      </w:r>
      <w:r w:rsidR="000E720A" w:rsidRPr="00C243C3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3A976806" w14:textId="77777777" w:rsidR="000E720A" w:rsidRPr="00C243C3" w:rsidRDefault="000E720A" w:rsidP="00C243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243C3">
        <w:rPr>
          <w:rFonts w:ascii="Times New Roman" w:hAnsi="Times New Roman" w:cs="Times New Roman"/>
          <w:color w:val="000000"/>
          <w:sz w:val="24"/>
          <w:szCs w:val="24"/>
        </w:rPr>
        <w:t>EM = I x N x VP, sendo:</w:t>
      </w:r>
    </w:p>
    <w:p w14:paraId="5D7E79DB" w14:textId="77777777" w:rsidR="000E720A" w:rsidRPr="00C243C3" w:rsidRDefault="000E720A" w:rsidP="00C243C3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C243C3">
        <w:rPr>
          <w:rFonts w:ascii="Times New Roman" w:hAnsi="Times New Roman" w:cs="Times New Roman"/>
          <w:snapToGrid w:val="0"/>
          <w:color w:val="000000"/>
          <w:sz w:val="24"/>
          <w:szCs w:val="24"/>
        </w:rPr>
        <w:t>EM = Encargos moratórios;</w:t>
      </w:r>
    </w:p>
    <w:p w14:paraId="5815B1EE" w14:textId="77777777" w:rsidR="000E720A" w:rsidRPr="00C243C3" w:rsidRDefault="000E720A" w:rsidP="00C243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243C3">
        <w:rPr>
          <w:rFonts w:ascii="Times New Roman" w:hAnsi="Times New Roman" w:cs="Times New Roman"/>
          <w:color w:val="000000"/>
          <w:sz w:val="24"/>
          <w:szCs w:val="24"/>
        </w:rPr>
        <w:t>N = Número de dias entre a data prevista para o pagamento e a do efetivo pagamento;</w:t>
      </w:r>
    </w:p>
    <w:p w14:paraId="5357DC77" w14:textId="77777777" w:rsidR="000E720A" w:rsidRPr="00C243C3" w:rsidRDefault="000E720A" w:rsidP="00C243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243C3">
        <w:rPr>
          <w:rFonts w:ascii="Times New Roman" w:hAnsi="Times New Roman" w:cs="Times New Roman"/>
          <w:color w:val="000000"/>
          <w:sz w:val="24"/>
          <w:szCs w:val="24"/>
        </w:rPr>
        <w:t>VP = Valor da parcela a ser paga.</w:t>
      </w:r>
    </w:p>
    <w:p w14:paraId="6CB1955F" w14:textId="77777777" w:rsidR="000E720A" w:rsidRPr="00C243C3" w:rsidRDefault="000E720A" w:rsidP="00C243C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243C3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I = Índice de compensação financeira = </w:t>
      </w:r>
      <w:r w:rsidRPr="00C243C3">
        <w:rPr>
          <w:rFonts w:ascii="Times New Roman" w:hAnsi="Times New Roman" w:cs="Times New Roman"/>
          <w:color w:val="000000"/>
          <w:sz w:val="24"/>
          <w:szCs w:val="24"/>
        </w:rPr>
        <w:t>0,00016438, assim apurado: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2337"/>
        <w:gridCol w:w="617"/>
        <w:gridCol w:w="1355"/>
        <w:gridCol w:w="5047"/>
      </w:tblGrid>
      <w:tr w:rsidR="001B3C21" w:rsidRPr="00CE5494" w14:paraId="0E38EB54" w14:textId="77777777" w:rsidTr="001B3C21">
        <w:trPr>
          <w:trHeight w:val="231"/>
        </w:trPr>
        <w:tc>
          <w:tcPr>
            <w:tcW w:w="1249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051FE" w14:textId="77777777" w:rsidR="001B3C21" w:rsidRPr="00CE5494" w:rsidRDefault="001B3C21" w:rsidP="0050189D">
            <w:pPr>
              <w:tabs>
                <w:tab w:val="left" w:pos="1701"/>
              </w:tabs>
              <w:spacing w:line="360" w:lineRule="auto"/>
              <w:jc w:val="both"/>
              <w:rPr>
                <w:rFonts w:ascii="Times New Roman" w:hAnsi="Times New Roman" w:cs="Times New Roman"/>
                <w:spacing w:val="6"/>
                <w:sz w:val="24"/>
                <w:szCs w:val="24"/>
              </w:rPr>
            </w:pPr>
            <w:r w:rsidRPr="00CE5494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>I = (TX)</w:t>
            </w:r>
          </w:p>
        </w:tc>
        <w:tc>
          <w:tcPr>
            <w:tcW w:w="330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E67FE0" w14:textId="77777777" w:rsidR="001B3C21" w:rsidRPr="00CE5494" w:rsidRDefault="001B3C21" w:rsidP="0050189D">
            <w:pPr>
              <w:tabs>
                <w:tab w:val="left" w:pos="1701"/>
              </w:tabs>
              <w:spacing w:line="360" w:lineRule="auto"/>
              <w:jc w:val="both"/>
              <w:rPr>
                <w:rFonts w:ascii="Times New Roman" w:hAnsi="Times New Roman" w:cs="Times New Roman"/>
                <w:spacing w:val="6"/>
                <w:sz w:val="24"/>
                <w:szCs w:val="24"/>
              </w:rPr>
            </w:pPr>
            <w:r w:rsidRPr="00CE5494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>I =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C47EEE" w14:textId="77777777" w:rsidR="001B3C21" w:rsidRPr="00CE5494" w:rsidRDefault="001B3C21" w:rsidP="0050189D">
            <w:pPr>
              <w:tabs>
                <w:tab w:val="left" w:pos="1701"/>
              </w:tabs>
              <w:spacing w:line="360" w:lineRule="auto"/>
              <w:jc w:val="both"/>
              <w:rPr>
                <w:rFonts w:ascii="Times New Roman" w:hAnsi="Times New Roman" w:cs="Times New Roman"/>
                <w:spacing w:val="6"/>
                <w:sz w:val="24"/>
                <w:szCs w:val="24"/>
              </w:rPr>
            </w:pPr>
            <w:r w:rsidRPr="00CE5494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>(6/100)</w:t>
            </w:r>
          </w:p>
        </w:tc>
        <w:tc>
          <w:tcPr>
            <w:tcW w:w="269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B46400A" w14:textId="77777777" w:rsidR="001B3C21" w:rsidRPr="00CE5494" w:rsidRDefault="001B3C21" w:rsidP="0050189D">
            <w:pPr>
              <w:tabs>
                <w:tab w:val="left" w:pos="1701"/>
              </w:tabs>
              <w:spacing w:line="360" w:lineRule="auto"/>
              <w:jc w:val="both"/>
              <w:rPr>
                <w:rFonts w:ascii="Times New Roman" w:hAnsi="Times New Roman" w:cs="Times New Roman"/>
                <w:spacing w:val="6"/>
                <w:sz w:val="24"/>
                <w:szCs w:val="24"/>
              </w:rPr>
            </w:pPr>
            <w:r w:rsidRPr="00CE5494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>I = 0,00016438</w:t>
            </w:r>
          </w:p>
          <w:p w14:paraId="21136F5D" w14:textId="77777777" w:rsidR="001B3C21" w:rsidRDefault="001B3C21" w:rsidP="0050189D">
            <w:pPr>
              <w:tabs>
                <w:tab w:val="left" w:pos="1701"/>
              </w:tabs>
              <w:spacing w:line="360" w:lineRule="auto"/>
              <w:jc w:val="both"/>
              <w:rPr>
                <w:rFonts w:ascii="Times New Roman" w:hAnsi="Times New Roman" w:cs="Times New Roman"/>
                <w:spacing w:val="6"/>
                <w:sz w:val="24"/>
                <w:szCs w:val="24"/>
              </w:rPr>
            </w:pPr>
            <w:r w:rsidRPr="00CE5494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>TX = Percentual da taxa anual = 6%</w:t>
            </w:r>
          </w:p>
          <w:p w14:paraId="01A41150" w14:textId="77777777" w:rsidR="001B3C21" w:rsidRPr="002C33E0" w:rsidRDefault="001B3C21" w:rsidP="0050189D">
            <w:pPr>
              <w:tabs>
                <w:tab w:val="left" w:pos="1701"/>
              </w:tabs>
              <w:spacing w:line="360" w:lineRule="auto"/>
              <w:jc w:val="both"/>
              <w:rPr>
                <w:rFonts w:ascii="Times New Roman" w:hAnsi="Times New Roman" w:cs="Times New Roman"/>
                <w:spacing w:val="6"/>
                <w:sz w:val="24"/>
                <w:szCs w:val="24"/>
              </w:rPr>
            </w:pPr>
          </w:p>
        </w:tc>
      </w:tr>
      <w:tr w:rsidR="001B3C21" w:rsidRPr="00CE5494" w14:paraId="6363C8B1" w14:textId="77777777" w:rsidTr="001B3C21">
        <w:trPr>
          <w:trHeight w:val="287"/>
        </w:trPr>
        <w:tc>
          <w:tcPr>
            <w:tcW w:w="1249" w:type="pct"/>
            <w:vMerge/>
            <w:tcBorders>
              <w:top w:val="nil"/>
              <w:left w:val="nil"/>
              <w:bottom w:val="nil"/>
              <w:right w:val="nil"/>
            </w:tcBorders>
          </w:tcPr>
          <w:p w14:paraId="38A8B103" w14:textId="77777777" w:rsidR="001B3C21" w:rsidRPr="00CE5494" w:rsidRDefault="001B3C21" w:rsidP="0050189D">
            <w:pPr>
              <w:tabs>
                <w:tab w:val="left" w:pos="1701"/>
              </w:tabs>
              <w:spacing w:line="360" w:lineRule="auto"/>
              <w:jc w:val="both"/>
              <w:rPr>
                <w:rFonts w:ascii="Times New Roman" w:hAnsi="Times New Roman" w:cs="Times New Roman"/>
                <w:spacing w:val="6"/>
                <w:sz w:val="24"/>
                <w:szCs w:val="24"/>
              </w:rPr>
            </w:pPr>
          </w:p>
        </w:tc>
        <w:tc>
          <w:tcPr>
            <w:tcW w:w="330" w:type="pct"/>
            <w:vMerge/>
            <w:tcBorders>
              <w:top w:val="nil"/>
              <w:left w:val="nil"/>
              <w:bottom w:val="nil"/>
              <w:right w:val="nil"/>
            </w:tcBorders>
          </w:tcPr>
          <w:p w14:paraId="3A9B879C" w14:textId="77777777" w:rsidR="001B3C21" w:rsidRPr="00CE5494" w:rsidRDefault="001B3C21" w:rsidP="0050189D">
            <w:pPr>
              <w:tabs>
                <w:tab w:val="left" w:pos="1701"/>
              </w:tabs>
              <w:spacing w:line="360" w:lineRule="auto"/>
              <w:jc w:val="both"/>
              <w:rPr>
                <w:rFonts w:ascii="Times New Roman" w:hAnsi="Times New Roman" w:cs="Times New Roman"/>
                <w:spacing w:val="6"/>
                <w:sz w:val="24"/>
                <w:szCs w:val="24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AE40C9" w14:textId="77777777" w:rsidR="001B3C21" w:rsidRPr="00CE5494" w:rsidRDefault="001B3C21" w:rsidP="0050189D">
            <w:pPr>
              <w:tabs>
                <w:tab w:val="left" w:pos="1701"/>
              </w:tabs>
              <w:spacing w:line="360" w:lineRule="auto"/>
              <w:jc w:val="both"/>
              <w:rPr>
                <w:rFonts w:ascii="Times New Roman" w:hAnsi="Times New Roman" w:cs="Times New Roman"/>
                <w:spacing w:val="6"/>
                <w:sz w:val="24"/>
                <w:szCs w:val="24"/>
              </w:rPr>
            </w:pPr>
            <w:r w:rsidRPr="00CE5494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>365</w:t>
            </w:r>
          </w:p>
        </w:tc>
        <w:tc>
          <w:tcPr>
            <w:tcW w:w="2697" w:type="pct"/>
            <w:vMerge/>
            <w:tcBorders>
              <w:top w:val="nil"/>
              <w:left w:val="nil"/>
              <w:bottom w:val="nil"/>
              <w:right w:val="nil"/>
            </w:tcBorders>
          </w:tcPr>
          <w:p w14:paraId="66F86C68" w14:textId="77777777" w:rsidR="001B3C21" w:rsidRPr="00CE5494" w:rsidRDefault="001B3C21" w:rsidP="0050189D">
            <w:pPr>
              <w:tabs>
                <w:tab w:val="left" w:pos="1701"/>
              </w:tabs>
              <w:spacing w:line="360" w:lineRule="auto"/>
              <w:jc w:val="both"/>
              <w:rPr>
                <w:rFonts w:ascii="Times New Roman" w:hAnsi="Times New Roman" w:cs="Times New Roman"/>
                <w:spacing w:val="6"/>
                <w:sz w:val="24"/>
                <w:szCs w:val="24"/>
              </w:rPr>
            </w:pPr>
          </w:p>
        </w:tc>
      </w:tr>
    </w:tbl>
    <w:p w14:paraId="67C4933A" w14:textId="1828A7C2" w:rsidR="00FC1E28" w:rsidRPr="00C243C3" w:rsidRDefault="000E720A" w:rsidP="00C243C3">
      <w:pPr>
        <w:jc w:val="both"/>
        <w:rPr>
          <w:rFonts w:ascii="Times New Roman" w:hAnsi="Times New Roman" w:cs="Times New Roman"/>
          <w:sz w:val="24"/>
          <w:szCs w:val="24"/>
        </w:rPr>
      </w:pPr>
      <w:r w:rsidRPr="00C243C3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3ED20553" w14:textId="5B80565A" w:rsidR="000E720A" w:rsidRPr="00704F44" w:rsidRDefault="00F22323" w:rsidP="00704F4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6E5933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AF59D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E593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04F44" w:rsidRPr="00704F44">
        <w:rPr>
          <w:rFonts w:ascii="Times New Roman" w:hAnsi="Times New Roman" w:cs="Times New Roman"/>
          <w:b/>
          <w:bCs/>
          <w:sz w:val="24"/>
          <w:szCs w:val="24"/>
        </w:rPr>
        <w:t>DO REAJUSTE</w:t>
      </w:r>
    </w:p>
    <w:p w14:paraId="4E458C41" w14:textId="4E87DA9D" w:rsidR="00AF59DE" w:rsidRPr="00AF59DE" w:rsidRDefault="00AF59DE" w:rsidP="00AF59DE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48233261"/>
      <w:r w:rsidRPr="00AF59DE">
        <w:rPr>
          <w:rFonts w:ascii="Times New Roman" w:hAnsi="Times New Roman" w:cs="Times New Roman"/>
          <w:b/>
          <w:bCs/>
          <w:sz w:val="24"/>
          <w:szCs w:val="24"/>
        </w:rPr>
        <w:t>7.17</w:t>
      </w:r>
      <w:r w:rsidRPr="00AF59DE">
        <w:rPr>
          <w:rFonts w:ascii="Times New Roman" w:hAnsi="Times New Roman" w:cs="Times New Roman"/>
          <w:sz w:val="24"/>
          <w:szCs w:val="24"/>
        </w:rPr>
        <w:t xml:space="preserve"> Os preços inicialmente contratados permanecerão fixos e irreajustáveis durante o período de vigência contratual, considerando que o prazo de execução da presente contratação será de até 12 (doze) meses.</w:t>
      </w:r>
    </w:p>
    <w:p w14:paraId="5D227D44" w14:textId="77777777" w:rsidR="00AF59DE" w:rsidRPr="00AF59DE" w:rsidRDefault="00AF59DE" w:rsidP="00AF59DE">
      <w:pPr>
        <w:jc w:val="both"/>
        <w:rPr>
          <w:rFonts w:ascii="Times New Roman" w:hAnsi="Times New Roman" w:cs="Times New Roman"/>
          <w:sz w:val="24"/>
          <w:szCs w:val="24"/>
        </w:rPr>
      </w:pPr>
      <w:r w:rsidRPr="00AF59DE">
        <w:rPr>
          <w:rFonts w:ascii="Times New Roman" w:hAnsi="Times New Roman" w:cs="Times New Roman"/>
          <w:b/>
          <w:bCs/>
          <w:sz w:val="24"/>
          <w:szCs w:val="24"/>
        </w:rPr>
        <w:t>7.14</w:t>
      </w:r>
      <w:r w:rsidRPr="00AF59DE">
        <w:rPr>
          <w:rFonts w:ascii="Times New Roman" w:hAnsi="Times New Roman" w:cs="Times New Roman"/>
          <w:sz w:val="24"/>
          <w:szCs w:val="24"/>
        </w:rPr>
        <w:t xml:space="preserve"> Nos termos da Lei Federal nº 14.133/2021, o reajuste de preços somente poderá ocorrer após o interregno mínimo de 12 (doze) meses, contados da data do orçamento estimado da contratação, mediante aplicação de índice oficial previamente estabelecido no instrumento contratual.</w:t>
      </w:r>
    </w:p>
    <w:p w14:paraId="0F2C89E0" w14:textId="77777777" w:rsidR="00AF59DE" w:rsidRPr="00AF59DE" w:rsidRDefault="00AF59DE" w:rsidP="00AF59DE">
      <w:pPr>
        <w:jc w:val="both"/>
        <w:rPr>
          <w:rFonts w:ascii="Times New Roman" w:hAnsi="Times New Roman" w:cs="Times New Roman"/>
          <w:sz w:val="24"/>
          <w:szCs w:val="24"/>
        </w:rPr>
      </w:pPr>
      <w:r w:rsidRPr="00AF59DE">
        <w:rPr>
          <w:rFonts w:ascii="Times New Roman" w:hAnsi="Times New Roman" w:cs="Times New Roman"/>
          <w:b/>
          <w:bCs/>
          <w:sz w:val="24"/>
          <w:szCs w:val="24"/>
        </w:rPr>
        <w:t>7.15</w:t>
      </w:r>
      <w:r w:rsidRPr="00AF59DE">
        <w:rPr>
          <w:rFonts w:ascii="Times New Roman" w:hAnsi="Times New Roman" w:cs="Times New Roman"/>
          <w:sz w:val="24"/>
          <w:szCs w:val="24"/>
        </w:rPr>
        <w:t xml:space="preserve"> Caso haja prorrogação contratual que ultrapasse o período de 12 (doze) meses, poderá ser concedido reajuste, mediante requerimento da contratada, observada a periodicidade legal mínima e aplicado o índice IPCA – Índice Nacional de Preços ao Consumidor Amplo, ou outro índice oficial que venha substituí-lo.</w:t>
      </w:r>
    </w:p>
    <w:p w14:paraId="3AB206A1" w14:textId="77777777" w:rsidR="00AF59DE" w:rsidRPr="00AF59DE" w:rsidRDefault="00AF59DE" w:rsidP="00AF59DE">
      <w:pPr>
        <w:jc w:val="both"/>
        <w:rPr>
          <w:rFonts w:ascii="Times New Roman" w:hAnsi="Times New Roman" w:cs="Times New Roman"/>
          <w:sz w:val="24"/>
          <w:szCs w:val="24"/>
        </w:rPr>
      </w:pPr>
      <w:r w:rsidRPr="00AF59DE">
        <w:rPr>
          <w:rFonts w:ascii="Times New Roman" w:hAnsi="Times New Roman" w:cs="Times New Roman"/>
          <w:b/>
          <w:bCs/>
          <w:sz w:val="24"/>
          <w:szCs w:val="24"/>
        </w:rPr>
        <w:t>7.16</w:t>
      </w:r>
      <w:r w:rsidRPr="00AF59DE">
        <w:rPr>
          <w:rFonts w:ascii="Times New Roman" w:hAnsi="Times New Roman" w:cs="Times New Roman"/>
          <w:sz w:val="24"/>
          <w:szCs w:val="24"/>
        </w:rPr>
        <w:t xml:space="preserve"> Durante o período inicial da contratação, não haverá incidência de reajuste, permanecendo os valores originalmente pactuados inalterados durante toda a execução contratual.</w:t>
      </w:r>
    </w:p>
    <w:p w14:paraId="5AB5276D" w14:textId="77777777" w:rsidR="00AF59DE" w:rsidRPr="00AF59DE" w:rsidRDefault="00AF59DE" w:rsidP="00AF59DE">
      <w:pPr>
        <w:jc w:val="both"/>
        <w:rPr>
          <w:rFonts w:ascii="Times New Roman" w:hAnsi="Times New Roman" w:cs="Times New Roman"/>
          <w:sz w:val="24"/>
          <w:szCs w:val="24"/>
        </w:rPr>
      </w:pPr>
      <w:r w:rsidRPr="00AF59DE">
        <w:rPr>
          <w:rFonts w:ascii="Times New Roman" w:hAnsi="Times New Roman" w:cs="Times New Roman"/>
          <w:b/>
          <w:bCs/>
          <w:sz w:val="24"/>
          <w:szCs w:val="24"/>
        </w:rPr>
        <w:t>7.17</w:t>
      </w:r>
      <w:r w:rsidRPr="00AF59DE">
        <w:rPr>
          <w:rFonts w:ascii="Times New Roman" w:hAnsi="Times New Roman" w:cs="Times New Roman"/>
          <w:sz w:val="24"/>
          <w:szCs w:val="24"/>
        </w:rPr>
        <w:t xml:space="preserve"> Eventual necessidade de alteração contratual deverá observar as hipóteses legalmente previstas nos </w:t>
      </w:r>
      <w:proofErr w:type="spellStart"/>
      <w:r w:rsidRPr="00AF59DE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AF59DE">
        <w:rPr>
          <w:rFonts w:ascii="Times New Roman" w:hAnsi="Times New Roman" w:cs="Times New Roman"/>
          <w:sz w:val="24"/>
          <w:szCs w:val="24"/>
        </w:rPr>
        <w:t>. 124 e seguintes da Lei Federal nº 14.133/2021, mediante formalização de termo aditivo e demonstração da vantajosidade e do interesse público.</w:t>
      </w:r>
    </w:p>
    <w:p w14:paraId="79983AF9" w14:textId="72B671BD" w:rsidR="00FB562F" w:rsidRPr="00704F44" w:rsidRDefault="00B21FAE" w:rsidP="00AF59D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7.18</w:t>
      </w:r>
      <w:r w:rsidR="00704F44" w:rsidRPr="00704F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E720A" w:rsidRPr="00704F44">
        <w:rPr>
          <w:rFonts w:ascii="Times New Roman" w:hAnsi="Times New Roman" w:cs="Times New Roman"/>
          <w:b/>
          <w:bCs/>
          <w:sz w:val="24"/>
          <w:szCs w:val="24"/>
        </w:rPr>
        <w:t>DA GARANTIA DE EXECUÇÃO</w:t>
      </w:r>
      <w:bookmarkStart w:id="1" w:name="_Hlk97045639"/>
    </w:p>
    <w:p w14:paraId="6FD2FF34" w14:textId="46763E84" w:rsidR="00704F44" w:rsidRPr="00704F44" w:rsidRDefault="00B21FAE" w:rsidP="00704F44">
      <w:pPr>
        <w:jc w:val="both"/>
        <w:rPr>
          <w:rFonts w:ascii="Times New Roman" w:eastAsia="CIDFont+F1" w:hAnsi="Times New Roman" w:cs="Times New Roman"/>
          <w:sz w:val="24"/>
          <w:szCs w:val="24"/>
        </w:rPr>
      </w:pPr>
      <w:r>
        <w:rPr>
          <w:rFonts w:ascii="Times New Roman" w:eastAsia="CIDFont+F1" w:hAnsi="Times New Roman" w:cs="Times New Roman"/>
          <w:b/>
          <w:bCs/>
          <w:sz w:val="24"/>
          <w:szCs w:val="24"/>
        </w:rPr>
        <w:t>7.19</w:t>
      </w:r>
      <w:r w:rsidR="00704F44">
        <w:rPr>
          <w:rFonts w:ascii="Times New Roman" w:eastAsia="CIDFont+F1" w:hAnsi="Times New Roman" w:cs="Times New Roman"/>
          <w:sz w:val="24"/>
          <w:szCs w:val="24"/>
        </w:rPr>
        <w:t xml:space="preserve"> </w:t>
      </w:r>
      <w:r w:rsidR="00704F44" w:rsidRPr="00704F44">
        <w:rPr>
          <w:rFonts w:ascii="Times New Roman" w:eastAsia="CIDFont+F1" w:hAnsi="Times New Roman" w:cs="Times New Roman"/>
          <w:sz w:val="24"/>
          <w:szCs w:val="24"/>
        </w:rPr>
        <w:t>Não será exigida garantia para execução contratual na presente contratação, considerando a natureza do objeto, o baixo risco da execução, o valor contratado e as características dos serviços técnicos especializados a serem prestados.</w:t>
      </w:r>
    </w:p>
    <w:p w14:paraId="0C95675A" w14:textId="6CC588A1" w:rsidR="00704F44" w:rsidRPr="00704F44" w:rsidRDefault="00B21FAE" w:rsidP="00704F44">
      <w:pPr>
        <w:jc w:val="both"/>
        <w:rPr>
          <w:rFonts w:ascii="Times New Roman" w:eastAsia="CIDFont+F1" w:hAnsi="Times New Roman" w:cs="Times New Roman"/>
          <w:sz w:val="24"/>
          <w:szCs w:val="24"/>
        </w:rPr>
      </w:pPr>
      <w:r w:rsidRPr="00B21FAE">
        <w:rPr>
          <w:rFonts w:ascii="Times New Roman" w:eastAsia="CIDFont+F1" w:hAnsi="Times New Roman" w:cs="Times New Roman"/>
          <w:b/>
          <w:bCs/>
          <w:sz w:val="24"/>
          <w:szCs w:val="24"/>
        </w:rPr>
        <w:t>7.20</w:t>
      </w:r>
      <w:r>
        <w:rPr>
          <w:rFonts w:ascii="Times New Roman" w:eastAsia="CIDFont+F1" w:hAnsi="Times New Roman" w:cs="Times New Roman"/>
          <w:sz w:val="24"/>
          <w:szCs w:val="24"/>
        </w:rPr>
        <w:t xml:space="preserve"> </w:t>
      </w:r>
      <w:r w:rsidR="00704F44" w:rsidRPr="00704F44">
        <w:rPr>
          <w:rFonts w:ascii="Times New Roman" w:eastAsia="CIDFont+F1" w:hAnsi="Times New Roman" w:cs="Times New Roman"/>
          <w:sz w:val="24"/>
          <w:szCs w:val="24"/>
        </w:rPr>
        <w:t xml:space="preserve">A contratação refere-se à prestação de serviços de assessoria e consultoria técnica para implementação da Política Nacional Aldir Blanc – PNAB Ciclo II, executados predominantemente de forma administrativa e intelectual, não envolvendo fornecimento de bens, execução de obras, serviços de engenharia ou atividades que apresentem elevado risco financeiro ou operacional para a Administração Pública. </w:t>
      </w:r>
    </w:p>
    <w:p w14:paraId="5AAAAC1B" w14:textId="5ED9A2B5" w:rsidR="00704F44" w:rsidRPr="00704F44" w:rsidRDefault="00B21FAE" w:rsidP="00704F44">
      <w:pPr>
        <w:jc w:val="both"/>
        <w:rPr>
          <w:rFonts w:ascii="Times New Roman" w:eastAsia="CIDFont+F1" w:hAnsi="Times New Roman" w:cs="Times New Roman"/>
          <w:sz w:val="24"/>
          <w:szCs w:val="24"/>
        </w:rPr>
      </w:pPr>
      <w:r w:rsidRPr="00B21FAE">
        <w:rPr>
          <w:rFonts w:ascii="Times New Roman" w:eastAsia="CIDFont+F1" w:hAnsi="Times New Roman" w:cs="Times New Roman"/>
          <w:b/>
          <w:bCs/>
          <w:sz w:val="24"/>
          <w:szCs w:val="24"/>
        </w:rPr>
        <w:lastRenderedPageBreak/>
        <w:t>7.21</w:t>
      </w:r>
      <w:r>
        <w:rPr>
          <w:rFonts w:ascii="Times New Roman" w:eastAsia="CIDFont+F1" w:hAnsi="Times New Roman" w:cs="Times New Roman"/>
          <w:sz w:val="24"/>
          <w:szCs w:val="24"/>
        </w:rPr>
        <w:t xml:space="preserve"> </w:t>
      </w:r>
      <w:r w:rsidR="00704F44" w:rsidRPr="00704F44">
        <w:rPr>
          <w:rFonts w:ascii="Times New Roman" w:eastAsia="CIDFont+F1" w:hAnsi="Times New Roman" w:cs="Times New Roman"/>
          <w:sz w:val="24"/>
          <w:szCs w:val="24"/>
        </w:rPr>
        <w:t xml:space="preserve">Além disso, a execução contratual será acompanhada e fiscalizada por servidor designado pela Administração Municipal, com controle contínuo das etapas, atividades e entregas técnicas previstas no Plano de Trabalho, o que proporciona mecanismos suficientes de acompanhamento e controle da execução contratual. </w:t>
      </w:r>
    </w:p>
    <w:p w14:paraId="60995B6D" w14:textId="48758B06" w:rsidR="00704F44" w:rsidRPr="00704F44" w:rsidRDefault="00B21FAE" w:rsidP="00704F44">
      <w:pPr>
        <w:jc w:val="both"/>
        <w:rPr>
          <w:rFonts w:ascii="Times New Roman" w:eastAsia="CIDFont+F1" w:hAnsi="Times New Roman" w:cs="Times New Roman"/>
          <w:sz w:val="24"/>
          <w:szCs w:val="24"/>
        </w:rPr>
      </w:pPr>
      <w:r w:rsidRPr="00B21FAE">
        <w:rPr>
          <w:rFonts w:ascii="Times New Roman" w:eastAsia="CIDFont+F1" w:hAnsi="Times New Roman" w:cs="Times New Roman"/>
          <w:b/>
          <w:bCs/>
          <w:sz w:val="24"/>
          <w:szCs w:val="24"/>
        </w:rPr>
        <w:t>7.22</w:t>
      </w:r>
      <w:r>
        <w:rPr>
          <w:rFonts w:ascii="Times New Roman" w:eastAsia="CIDFont+F1" w:hAnsi="Times New Roman" w:cs="Times New Roman"/>
          <w:sz w:val="24"/>
          <w:szCs w:val="24"/>
        </w:rPr>
        <w:t xml:space="preserve"> </w:t>
      </w:r>
      <w:r w:rsidR="00704F44" w:rsidRPr="00704F44">
        <w:rPr>
          <w:rFonts w:ascii="Times New Roman" w:eastAsia="CIDFont+F1" w:hAnsi="Times New Roman" w:cs="Times New Roman"/>
          <w:sz w:val="24"/>
          <w:szCs w:val="24"/>
        </w:rPr>
        <w:t xml:space="preserve">Ressalta-se, ainda, que o pagamento </w:t>
      </w:r>
      <w:r w:rsidRPr="00704F44">
        <w:rPr>
          <w:rFonts w:ascii="Times New Roman" w:eastAsia="CIDFont+F1" w:hAnsi="Times New Roman" w:cs="Times New Roman"/>
          <w:sz w:val="24"/>
          <w:szCs w:val="24"/>
        </w:rPr>
        <w:t>se encontra</w:t>
      </w:r>
      <w:r w:rsidR="00704F44" w:rsidRPr="00704F44">
        <w:rPr>
          <w:rFonts w:ascii="Times New Roman" w:eastAsia="CIDFont+F1" w:hAnsi="Times New Roman" w:cs="Times New Roman"/>
          <w:sz w:val="24"/>
          <w:szCs w:val="24"/>
        </w:rPr>
        <w:t xml:space="preserve"> vinculado ao cumprimento integral do Plano de Trabalho e das obrigações assumidas pela contratada, constituindo medida adequada de controle administrativo e garantia da correta execução dos serviços. </w:t>
      </w:r>
    </w:p>
    <w:p w14:paraId="765559B5" w14:textId="1A1344CA" w:rsidR="00704F44" w:rsidRPr="00704F44" w:rsidRDefault="00B21FAE" w:rsidP="00704F44">
      <w:pPr>
        <w:jc w:val="both"/>
        <w:rPr>
          <w:rFonts w:ascii="Times New Roman" w:eastAsia="CIDFont+F1" w:hAnsi="Times New Roman" w:cs="Times New Roman"/>
          <w:sz w:val="24"/>
          <w:szCs w:val="24"/>
        </w:rPr>
      </w:pPr>
      <w:r w:rsidRPr="00B21FAE">
        <w:rPr>
          <w:rFonts w:ascii="Times New Roman" w:eastAsia="CIDFont+F1" w:hAnsi="Times New Roman" w:cs="Times New Roman"/>
          <w:b/>
          <w:bCs/>
          <w:sz w:val="24"/>
          <w:szCs w:val="24"/>
        </w:rPr>
        <w:t>7.23</w:t>
      </w:r>
      <w:r>
        <w:rPr>
          <w:rFonts w:ascii="Times New Roman" w:eastAsia="CIDFont+F1" w:hAnsi="Times New Roman" w:cs="Times New Roman"/>
          <w:sz w:val="24"/>
          <w:szCs w:val="24"/>
        </w:rPr>
        <w:t xml:space="preserve"> </w:t>
      </w:r>
      <w:r w:rsidR="00704F44" w:rsidRPr="00704F44">
        <w:rPr>
          <w:rFonts w:ascii="Times New Roman" w:eastAsia="CIDFont+F1" w:hAnsi="Times New Roman" w:cs="Times New Roman"/>
          <w:sz w:val="24"/>
          <w:szCs w:val="24"/>
        </w:rPr>
        <w:t>Dessa forma, conclui-se que a exigência de garantia contratual se mostra desnecessária e desproporcional ao objeto da contratação, observando-se os princípios da razoabilidade, eficiência, economicidade e interesse público previstos na Lei Federal nº 14.133/2021.</w:t>
      </w:r>
    </w:p>
    <w:tbl>
      <w:tblPr>
        <w:tblStyle w:val="Tabelacomgrade"/>
        <w:tblpPr w:leftFromText="141" w:rightFromText="141" w:vertAnchor="text" w:horzAnchor="margin" w:tblpX="-39" w:tblpY="191"/>
        <w:tblW w:w="5000" w:type="pct"/>
        <w:tblLook w:val="04A0" w:firstRow="1" w:lastRow="0" w:firstColumn="1" w:lastColumn="0" w:noHBand="0" w:noVBand="1"/>
      </w:tblPr>
      <w:tblGrid>
        <w:gridCol w:w="9346"/>
      </w:tblGrid>
      <w:tr w:rsidR="00B21FAE" w:rsidRPr="00274EDD" w14:paraId="14B18A62" w14:textId="77777777" w:rsidTr="00D92590">
        <w:trPr>
          <w:trHeight w:val="113"/>
        </w:trPr>
        <w:tc>
          <w:tcPr>
            <w:tcW w:w="5000" w:type="pct"/>
            <w:shd w:val="clear" w:color="auto" w:fill="B4C6E7" w:themeFill="accent1" w:themeFillTint="66"/>
          </w:tcPr>
          <w:bookmarkEnd w:id="0"/>
          <w:bookmarkEnd w:id="1"/>
          <w:p w14:paraId="283F050D" w14:textId="173E25BC" w:rsidR="00B21FAE" w:rsidRPr="00274EDD" w:rsidRDefault="00B21FAE" w:rsidP="00D92590">
            <w:pPr>
              <w:pStyle w:val="Ttulo1"/>
              <w:tabs>
                <w:tab w:val="left" w:pos="1280"/>
                <w:tab w:val="left" w:pos="1281"/>
              </w:tabs>
              <w:spacing w:before="0" w:line="360" w:lineRule="auto"/>
              <w:ind w:left="567" w:right="260"/>
              <w:jc w:val="center"/>
              <w:rPr>
                <w:rFonts w:ascii="Times New Roman" w:hAnsi="Times New Roman" w:cs="Times New Roman"/>
                <w:b/>
                <w:spacing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>VIII</w:t>
            </w:r>
            <w:r w:rsidRPr="00274EDD"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 xml:space="preserve"> – ESTIMATIVAS DO VALOR DA CONTRATAÇÃO – </w:t>
            </w:r>
            <w:r w:rsidRPr="00274EDD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Lei Federal 14.133/21; art. 6; XXIII; i:</w:t>
            </w:r>
          </w:p>
        </w:tc>
      </w:tr>
    </w:tbl>
    <w:p w14:paraId="1759D137" w14:textId="3BB19F74" w:rsidR="000E720A" w:rsidRPr="003C1833" w:rsidRDefault="000E720A" w:rsidP="00B21FAE">
      <w:pPr>
        <w:pStyle w:val="Nivel1"/>
        <w:numPr>
          <w:ilvl w:val="0"/>
          <w:numId w:val="0"/>
        </w:numPr>
        <w:spacing w:before="0" w:after="0" w:line="360" w:lineRule="auto"/>
        <w:ind w:right="-30"/>
        <w:rPr>
          <w:rFonts w:ascii="Times New Roman" w:hAnsi="Times New Roman" w:cs="Times New Roman"/>
          <w:bCs/>
          <w:color w:val="auto"/>
          <w:sz w:val="24"/>
          <w:szCs w:val="24"/>
        </w:rPr>
      </w:pPr>
    </w:p>
    <w:p w14:paraId="294EAFB7" w14:textId="77777777" w:rsidR="00AF59DE" w:rsidRPr="00AF59DE" w:rsidRDefault="00E96E6D" w:rsidP="00AF59DE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97047386"/>
      <w:r w:rsidRPr="00E96E6D">
        <w:rPr>
          <w:rFonts w:ascii="Times New Roman" w:hAnsi="Times New Roman" w:cs="Times New Roman"/>
          <w:b/>
          <w:bCs/>
          <w:sz w:val="24"/>
          <w:szCs w:val="24"/>
        </w:rPr>
        <w:t>8.</w:t>
      </w:r>
      <w:r w:rsidRPr="00AF59D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F59DE">
        <w:rPr>
          <w:rFonts w:ascii="Times New Roman" w:hAnsi="Times New Roman" w:cs="Times New Roman"/>
          <w:sz w:val="24"/>
          <w:szCs w:val="24"/>
        </w:rPr>
        <w:t xml:space="preserve"> </w:t>
      </w:r>
      <w:r w:rsidR="00AF59DE" w:rsidRPr="00AF59DE">
        <w:rPr>
          <w:rFonts w:ascii="Times New Roman" w:hAnsi="Times New Roman" w:cs="Times New Roman"/>
          <w:sz w:val="24"/>
          <w:szCs w:val="24"/>
        </w:rPr>
        <w:t>A estimativa do valor da presente contratação foi estabelecida com base em pesquisa de preços realizada pela Administração Municipal, considerando propostas comerciais obtidas junto a empresas do ramo compatíveis com o objeto da contratação, observando a natureza técnica e especializada dos serviços relacionados à implementação da Política Nacional Aldir Blanc – PNAB Ciclo II no Município de Deodápolis/MS.</w:t>
      </w:r>
    </w:p>
    <w:p w14:paraId="4AB7C5C3" w14:textId="0D9761DB" w:rsidR="00AF59DE" w:rsidRPr="00AF59DE" w:rsidRDefault="00AF59DE" w:rsidP="00AF59DE">
      <w:pPr>
        <w:jc w:val="both"/>
        <w:rPr>
          <w:rFonts w:ascii="Times New Roman" w:hAnsi="Times New Roman" w:cs="Times New Roman"/>
          <w:sz w:val="24"/>
          <w:szCs w:val="24"/>
        </w:rPr>
      </w:pPr>
      <w:r w:rsidRPr="00E14433">
        <w:rPr>
          <w:rFonts w:ascii="Times New Roman" w:hAnsi="Times New Roman" w:cs="Times New Roman"/>
          <w:b/>
          <w:bCs/>
          <w:sz w:val="24"/>
          <w:szCs w:val="24"/>
        </w:rPr>
        <w:t>8.2</w:t>
      </w:r>
      <w:r w:rsidRPr="00AF59DE">
        <w:rPr>
          <w:rFonts w:ascii="Times New Roman" w:hAnsi="Times New Roman" w:cs="Times New Roman"/>
          <w:sz w:val="24"/>
          <w:szCs w:val="24"/>
        </w:rPr>
        <w:t xml:space="preserve"> Conforme levantamento realizado, o valor global estimado para execução dos serviços corresponde a R$ 6.</w:t>
      </w:r>
      <w:r w:rsidR="002E5C3B">
        <w:rPr>
          <w:rFonts w:ascii="Times New Roman" w:hAnsi="Times New Roman" w:cs="Times New Roman"/>
          <w:sz w:val="24"/>
          <w:szCs w:val="24"/>
        </w:rPr>
        <w:t>411</w:t>
      </w:r>
      <w:r w:rsidRPr="00AF59DE">
        <w:rPr>
          <w:rFonts w:ascii="Times New Roman" w:hAnsi="Times New Roman" w:cs="Times New Roman"/>
          <w:sz w:val="24"/>
          <w:szCs w:val="24"/>
        </w:rPr>
        <w:t>,</w:t>
      </w:r>
      <w:r w:rsidR="002E5C3B">
        <w:rPr>
          <w:rFonts w:ascii="Times New Roman" w:hAnsi="Times New Roman" w:cs="Times New Roman"/>
          <w:sz w:val="24"/>
          <w:szCs w:val="24"/>
        </w:rPr>
        <w:t>75</w:t>
      </w:r>
      <w:r w:rsidRPr="00AF59DE">
        <w:rPr>
          <w:rFonts w:ascii="Times New Roman" w:hAnsi="Times New Roman" w:cs="Times New Roman"/>
          <w:sz w:val="24"/>
          <w:szCs w:val="24"/>
        </w:rPr>
        <w:t xml:space="preserve"> (seis mil e</w:t>
      </w:r>
      <w:r w:rsidR="002E5C3B">
        <w:rPr>
          <w:rFonts w:ascii="Times New Roman" w:hAnsi="Times New Roman" w:cs="Times New Roman"/>
          <w:sz w:val="24"/>
          <w:szCs w:val="24"/>
        </w:rPr>
        <w:t xml:space="preserve"> quatrocentos e onze reais e setenta e </w:t>
      </w:r>
      <w:r w:rsidR="000D1B6F">
        <w:rPr>
          <w:rFonts w:ascii="Times New Roman" w:hAnsi="Times New Roman" w:cs="Times New Roman"/>
          <w:sz w:val="24"/>
          <w:szCs w:val="24"/>
        </w:rPr>
        <w:t>cinco centavos</w:t>
      </w:r>
      <w:r w:rsidRPr="00AF59DE">
        <w:rPr>
          <w:rFonts w:ascii="Times New Roman" w:hAnsi="Times New Roman" w:cs="Times New Roman"/>
          <w:sz w:val="24"/>
          <w:szCs w:val="24"/>
        </w:rPr>
        <w:t>), abrangendo todas as atividades necessárias à execução do objeto contratado, incluindo planejamento administrativo, organização documental, estruturação do cadastro cultural, elaboração e operacionalização dos editais culturais, apoio técnico ao processo de seleção, acompanhamento da execução dos projetos culturais e elaboração da prestação de contas dos recursos públicos culturais.</w:t>
      </w:r>
    </w:p>
    <w:p w14:paraId="072AB238" w14:textId="77777777" w:rsidR="00AF59DE" w:rsidRPr="00AF59DE" w:rsidRDefault="00AF59DE" w:rsidP="00AF59DE">
      <w:pPr>
        <w:jc w:val="both"/>
        <w:rPr>
          <w:rFonts w:ascii="Times New Roman" w:hAnsi="Times New Roman" w:cs="Times New Roman"/>
          <w:sz w:val="24"/>
          <w:szCs w:val="24"/>
        </w:rPr>
      </w:pPr>
      <w:r w:rsidRPr="00AF59DE">
        <w:rPr>
          <w:rFonts w:ascii="Times New Roman" w:hAnsi="Times New Roman" w:cs="Times New Roman"/>
          <w:b/>
          <w:bCs/>
          <w:sz w:val="24"/>
          <w:szCs w:val="24"/>
        </w:rPr>
        <w:t>8.3</w:t>
      </w:r>
      <w:r w:rsidRPr="00AF59DE">
        <w:rPr>
          <w:rFonts w:ascii="Times New Roman" w:hAnsi="Times New Roman" w:cs="Times New Roman"/>
          <w:sz w:val="24"/>
          <w:szCs w:val="24"/>
        </w:rPr>
        <w:t xml:space="preserve"> A estimativa apresentada mostra-se compatível com a natureza intelectual e especializada dos serviços contratados, considerando a complexidade técnica das atividades, a necessidade de suporte técnico contínuo, a qualificação exigida para execução do objeto e os valores praticados no mercado para serviços semelhantes.</w:t>
      </w:r>
    </w:p>
    <w:p w14:paraId="0C03C2CC" w14:textId="77777777" w:rsidR="00AF59DE" w:rsidRPr="00AF59DE" w:rsidRDefault="00AF59DE" w:rsidP="00AF59DE">
      <w:pPr>
        <w:jc w:val="both"/>
        <w:rPr>
          <w:rFonts w:ascii="Times New Roman" w:hAnsi="Times New Roman" w:cs="Times New Roman"/>
          <w:sz w:val="24"/>
          <w:szCs w:val="24"/>
        </w:rPr>
      </w:pPr>
      <w:r w:rsidRPr="00AF59DE">
        <w:rPr>
          <w:rFonts w:ascii="Times New Roman" w:hAnsi="Times New Roman" w:cs="Times New Roman"/>
          <w:b/>
          <w:bCs/>
          <w:sz w:val="24"/>
          <w:szCs w:val="24"/>
        </w:rPr>
        <w:t>8.4</w:t>
      </w:r>
      <w:r w:rsidRPr="00AF59DE">
        <w:rPr>
          <w:rFonts w:ascii="Times New Roman" w:hAnsi="Times New Roman" w:cs="Times New Roman"/>
          <w:sz w:val="24"/>
          <w:szCs w:val="24"/>
        </w:rPr>
        <w:t xml:space="preserve"> O valor estimado contempla a execução integral dos serviços durante o período contratual de até 12 (doze) meses, abrangendo todas as etapas operacionais e administrativas necessárias à adequada implementação da Política Nacional Aldir Blanc – PNAB Ciclo II no âmbito municipal.</w:t>
      </w:r>
    </w:p>
    <w:p w14:paraId="0754C549" w14:textId="77777777" w:rsidR="00AF59DE" w:rsidRPr="00AF59DE" w:rsidRDefault="00AF59DE" w:rsidP="00AF59DE">
      <w:pPr>
        <w:jc w:val="both"/>
        <w:rPr>
          <w:rFonts w:ascii="Times New Roman" w:hAnsi="Times New Roman" w:cs="Times New Roman"/>
          <w:sz w:val="24"/>
          <w:szCs w:val="24"/>
        </w:rPr>
      </w:pPr>
      <w:r w:rsidRPr="00AF59DE">
        <w:rPr>
          <w:rFonts w:ascii="Times New Roman" w:hAnsi="Times New Roman" w:cs="Times New Roman"/>
          <w:b/>
          <w:bCs/>
          <w:sz w:val="24"/>
          <w:szCs w:val="24"/>
        </w:rPr>
        <w:t>8.5</w:t>
      </w:r>
      <w:r w:rsidRPr="00AF59DE">
        <w:rPr>
          <w:rFonts w:ascii="Times New Roman" w:hAnsi="Times New Roman" w:cs="Times New Roman"/>
          <w:sz w:val="24"/>
          <w:szCs w:val="24"/>
        </w:rPr>
        <w:t xml:space="preserve"> Dessa forma, conclui-se que o valor estimado da contratação atende aos princípios da razoabilidade, economicidade, eficiência e interesse público, mostrando-se compatível com os </w:t>
      </w:r>
      <w:r w:rsidRPr="00AF59DE">
        <w:rPr>
          <w:rFonts w:ascii="Times New Roman" w:hAnsi="Times New Roman" w:cs="Times New Roman"/>
          <w:sz w:val="24"/>
          <w:szCs w:val="24"/>
        </w:rPr>
        <w:lastRenderedPageBreak/>
        <w:t>serviços especializados a serem executados e adequado às necessidades da Administração Pública Municipal, nos termos da Lei Federal nº 14.133/2021.</w:t>
      </w:r>
    </w:p>
    <w:tbl>
      <w:tblPr>
        <w:tblStyle w:val="Tabelacomgrade"/>
        <w:tblpPr w:leftFromText="141" w:rightFromText="141" w:vertAnchor="text" w:horzAnchor="margin" w:tblpX="-39" w:tblpY="191"/>
        <w:tblW w:w="5000" w:type="pct"/>
        <w:tblLook w:val="04A0" w:firstRow="1" w:lastRow="0" w:firstColumn="1" w:lastColumn="0" w:noHBand="0" w:noVBand="1"/>
      </w:tblPr>
      <w:tblGrid>
        <w:gridCol w:w="9346"/>
      </w:tblGrid>
      <w:tr w:rsidR="00E96E6D" w:rsidRPr="00274EDD" w14:paraId="52B5181E" w14:textId="77777777" w:rsidTr="00D92590">
        <w:trPr>
          <w:trHeight w:val="113"/>
        </w:trPr>
        <w:tc>
          <w:tcPr>
            <w:tcW w:w="5000" w:type="pct"/>
            <w:shd w:val="clear" w:color="auto" w:fill="B4C6E7" w:themeFill="accent1" w:themeFillTint="66"/>
          </w:tcPr>
          <w:p w14:paraId="4442D368" w14:textId="098F7237" w:rsidR="00E96E6D" w:rsidRPr="00274EDD" w:rsidRDefault="00E96E6D" w:rsidP="00E96E6D">
            <w:pPr>
              <w:pStyle w:val="Ttulo1"/>
              <w:tabs>
                <w:tab w:val="left" w:pos="1280"/>
                <w:tab w:val="left" w:pos="1281"/>
              </w:tabs>
              <w:spacing w:before="0" w:line="360" w:lineRule="auto"/>
              <w:ind w:right="260"/>
              <w:rPr>
                <w:rFonts w:ascii="Times New Roman" w:hAnsi="Times New Roman" w:cs="Times New Roman"/>
                <w:b/>
                <w:spacing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>IX</w:t>
            </w:r>
            <w:r w:rsidRPr="00274EDD"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 xml:space="preserve">ADEQUAÇÃO ORÇAMENTÁRIA </w:t>
            </w:r>
            <w:r w:rsidRPr="00274EDD">
              <w:rPr>
                <w:rFonts w:ascii="Times New Roman" w:hAnsi="Times New Roman" w:cs="Times New Roman"/>
                <w:b/>
                <w:color w:val="auto"/>
                <w:spacing w:val="6"/>
                <w:sz w:val="24"/>
                <w:szCs w:val="24"/>
              </w:rPr>
              <w:t xml:space="preserve">– </w:t>
            </w:r>
            <w:r w:rsidRPr="00274EDD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 xml:space="preserve">Lei Federal 14.133/21; art. 6; XXIII; </w:t>
            </w:r>
            <w:r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j</w:t>
            </w:r>
            <w:r w:rsidRPr="00274EDD">
              <w:rPr>
                <w:rFonts w:ascii="Times New Roman" w:hAnsi="Times New Roman" w:cs="Times New Roman"/>
                <w:b/>
                <w:i/>
                <w:color w:val="auto"/>
                <w:spacing w:val="6"/>
                <w:sz w:val="24"/>
                <w:szCs w:val="24"/>
              </w:rPr>
              <w:t>:</w:t>
            </w:r>
          </w:p>
        </w:tc>
      </w:tr>
    </w:tbl>
    <w:p w14:paraId="1CAD6D32" w14:textId="77777777" w:rsidR="00E96E6D" w:rsidRDefault="00E96E6D" w:rsidP="00E96E6D">
      <w:pPr>
        <w:pStyle w:val="PargrafodaLista"/>
        <w:ind w:left="0" w:right="-1134"/>
        <w:jc w:val="both"/>
        <w:rPr>
          <w:rFonts w:ascii="Times New Roman" w:hAnsi="Times New Roman" w:cs="Times New Roman"/>
        </w:rPr>
      </w:pPr>
    </w:p>
    <w:p w14:paraId="3AF475F6" w14:textId="684D6F25" w:rsidR="002E0BE2" w:rsidRPr="00E96E6D" w:rsidRDefault="00E96E6D" w:rsidP="00E96E6D">
      <w:pPr>
        <w:jc w:val="both"/>
        <w:rPr>
          <w:rFonts w:ascii="Times New Roman" w:hAnsi="Times New Roman" w:cs="Times New Roman"/>
          <w:sz w:val="24"/>
          <w:szCs w:val="24"/>
        </w:rPr>
      </w:pPr>
      <w:r w:rsidRPr="00E14433">
        <w:rPr>
          <w:rFonts w:ascii="Times New Roman" w:hAnsi="Times New Roman" w:cs="Times New Roman"/>
          <w:b/>
          <w:bCs/>
          <w:sz w:val="24"/>
          <w:szCs w:val="24"/>
        </w:rPr>
        <w:t>9.1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457C" w:rsidRPr="00E96E6D">
        <w:rPr>
          <w:rFonts w:ascii="Times New Roman" w:hAnsi="Times New Roman" w:cs="Times New Roman"/>
          <w:sz w:val="24"/>
          <w:szCs w:val="24"/>
        </w:rPr>
        <w:t xml:space="preserve">As despesas decorrentes da referida </w:t>
      </w:r>
      <w:r w:rsidR="00C3269A" w:rsidRPr="00E96E6D">
        <w:rPr>
          <w:rFonts w:ascii="Times New Roman" w:hAnsi="Times New Roman" w:cs="Times New Roman"/>
          <w:sz w:val="24"/>
          <w:szCs w:val="24"/>
        </w:rPr>
        <w:t>contratação</w:t>
      </w:r>
      <w:r w:rsidR="0034457C" w:rsidRPr="00E96E6D">
        <w:rPr>
          <w:rFonts w:ascii="Times New Roman" w:hAnsi="Times New Roman" w:cs="Times New Roman"/>
          <w:sz w:val="24"/>
          <w:szCs w:val="24"/>
        </w:rPr>
        <w:t xml:space="preserve"> estão previstas no</w:t>
      </w:r>
      <w:r w:rsidR="002E0BE2" w:rsidRPr="00E96E6D">
        <w:rPr>
          <w:rFonts w:ascii="Times New Roman" w:hAnsi="Times New Roman" w:cs="Times New Roman"/>
          <w:sz w:val="24"/>
          <w:szCs w:val="24"/>
        </w:rPr>
        <w:t>s</w:t>
      </w:r>
      <w:r w:rsidR="0034457C" w:rsidRPr="00E96E6D">
        <w:rPr>
          <w:rFonts w:ascii="Times New Roman" w:hAnsi="Times New Roman" w:cs="Times New Roman"/>
          <w:sz w:val="24"/>
          <w:szCs w:val="24"/>
        </w:rPr>
        <w:t xml:space="preserve"> orçamento</w:t>
      </w:r>
      <w:r w:rsidR="002E0BE2" w:rsidRPr="00E96E6D">
        <w:rPr>
          <w:rFonts w:ascii="Times New Roman" w:hAnsi="Times New Roman" w:cs="Times New Roman"/>
          <w:sz w:val="24"/>
          <w:szCs w:val="24"/>
        </w:rPr>
        <w:t>s:</w:t>
      </w:r>
    </w:p>
    <w:p w14:paraId="4361BE7D" w14:textId="372CA2EA" w:rsidR="00A616D1" w:rsidRPr="00E96E6D" w:rsidRDefault="002E0BE2" w:rsidP="00E96E6D">
      <w:pPr>
        <w:jc w:val="both"/>
        <w:rPr>
          <w:rFonts w:ascii="Times New Roman" w:hAnsi="Times New Roman" w:cs="Times New Roman"/>
          <w:sz w:val="24"/>
          <w:szCs w:val="24"/>
        </w:rPr>
      </w:pPr>
      <w:r w:rsidRPr="00E96E6D">
        <w:rPr>
          <w:rFonts w:ascii="Times New Roman" w:hAnsi="Times New Roman" w:cs="Times New Roman"/>
          <w:sz w:val="24"/>
          <w:szCs w:val="24"/>
        </w:rPr>
        <w:t>Projeto Atividade:</w:t>
      </w:r>
      <w:r w:rsidR="00C60D6D" w:rsidRPr="00E96E6D">
        <w:rPr>
          <w:rFonts w:ascii="Times New Roman" w:hAnsi="Times New Roman" w:cs="Times New Roman"/>
          <w:sz w:val="24"/>
          <w:szCs w:val="24"/>
        </w:rPr>
        <w:t xml:space="preserve"> </w:t>
      </w:r>
      <w:r w:rsidR="00E96E6D">
        <w:rPr>
          <w:rFonts w:ascii="Times New Roman" w:hAnsi="Times New Roman" w:cs="Times New Roman"/>
          <w:sz w:val="24"/>
          <w:szCs w:val="24"/>
        </w:rPr>
        <w:t>4049</w:t>
      </w:r>
      <w:r w:rsidRPr="00E96E6D">
        <w:rPr>
          <w:rFonts w:ascii="Times New Roman" w:hAnsi="Times New Roman" w:cs="Times New Roman"/>
          <w:sz w:val="24"/>
          <w:szCs w:val="24"/>
        </w:rPr>
        <w:t xml:space="preserve"> Fonte:</w:t>
      </w:r>
      <w:r w:rsidR="00795BD4" w:rsidRPr="00E96E6D">
        <w:rPr>
          <w:rFonts w:ascii="Times New Roman" w:hAnsi="Times New Roman" w:cs="Times New Roman"/>
          <w:sz w:val="24"/>
          <w:szCs w:val="24"/>
        </w:rPr>
        <w:t xml:space="preserve"> </w:t>
      </w:r>
      <w:r w:rsidR="00C60D6D" w:rsidRPr="00E96E6D">
        <w:rPr>
          <w:rFonts w:ascii="Times New Roman" w:hAnsi="Times New Roman" w:cs="Times New Roman"/>
          <w:sz w:val="24"/>
          <w:szCs w:val="24"/>
        </w:rPr>
        <w:t>1</w:t>
      </w:r>
      <w:r w:rsidR="00E96E6D">
        <w:rPr>
          <w:rFonts w:ascii="Times New Roman" w:hAnsi="Times New Roman" w:cs="Times New Roman"/>
          <w:sz w:val="24"/>
          <w:szCs w:val="24"/>
        </w:rPr>
        <w:t>719</w:t>
      </w:r>
      <w:r w:rsidR="00C60D6D" w:rsidRPr="00E96E6D">
        <w:rPr>
          <w:rFonts w:ascii="Times New Roman" w:hAnsi="Times New Roman" w:cs="Times New Roman"/>
          <w:sz w:val="24"/>
          <w:szCs w:val="24"/>
        </w:rPr>
        <w:t xml:space="preserve"> </w:t>
      </w:r>
      <w:r w:rsidR="005529A2" w:rsidRPr="00E96E6D">
        <w:rPr>
          <w:rFonts w:ascii="Times New Roman" w:hAnsi="Times New Roman" w:cs="Times New Roman"/>
          <w:sz w:val="24"/>
          <w:szCs w:val="24"/>
        </w:rPr>
        <w:t xml:space="preserve">ficha: </w:t>
      </w:r>
    </w:p>
    <w:tbl>
      <w:tblPr>
        <w:tblStyle w:val="Tabelacomgrade"/>
        <w:tblpPr w:leftFromText="141" w:rightFromText="141" w:vertAnchor="text" w:horzAnchor="margin" w:tblpX="-39" w:tblpY="191"/>
        <w:tblW w:w="5000" w:type="pct"/>
        <w:tblLook w:val="04A0" w:firstRow="1" w:lastRow="0" w:firstColumn="1" w:lastColumn="0" w:noHBand="0" w:noVBand="1"/>
      </w:tblPr>
      <w:tblGrid>
        <w:gridCol w:w="9346"/>
      </w:tblGrid>
      <w:tr w:rsidR="00E96E6D" w:rsidRPr="00C72BBA" w14:paraId="2C468292" w14:textId="77777777" w:rsidTr="00D92590">
        <w:trPr>
          <w:trHeight w:val="11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3E7BBE76" w14:textId="753DE329" w:rsidR="00E96E6D" w:rsidRPr="00E96E6D" w:rsidRDefault="00E96E6D" w:rsidP="00E96E6D">
            <w:pPr>
              <w:ind w:right="2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6E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X – </w:t>
            </w:r>
            <w:r w:rsidRPr="00E96E6D">
              <w:rPr>
                <w:rFonts w:ascii="Times New Roman" w:hAnsi="Times New Roman" w:cs="Times New Roman"/>
                <w:b/>
                <w:bCs/>
              </w:rPr>
              <w:t>CRITÉRIOS DE SELEÇÃO DO FORNECEDOR</w:t>
            </w:r>
            <w:r w:rsidRPr="00E96E6D">
              <w:rPr>
                <w:rFonts w:ascii="Times New Roman" w:hAnsi="Times New Roman" w:cs="Times New Roman"/>
                <w:b/>
                <w:spacing w:val="6"/>
                <w:sz w:val="24"/>
                <w:szCs w:val="24"/>
              </w:rPr>
              <w:t xml:space="preserve">– </w:t>
            </w:r>
            <w:r w:rsidRPr="00E96E6D">
              <w:rPr>
                <w:rFonts w:ascii="Times New Roman" w:hAnsi="Times New Roman" w:cs="Times New Roman"/>
                <w:b/>
                <w:i/>
                <w:spacing w:val="6"/>
                <w:sz w:val="24"/>
                <w:szCs w:val="24"/>
              </w:rPr>
              <w:t>Lei Federal 14.133/21; art. 6; XXIII; j:</w:t>
            </w:r>
          </w:p>
        </w:tc>
      </w:tr>
    </w:tbl>
    <w:p w14:paraId="17B365B1" w14:textId="1662B75A" w:rsidR="00BB4C3B" w:rsidRPr="00E96E6D" w:rsidRDefault="00BB4C3B" w:rsidP="00E96E6D">
      <w:pPr>
        <w:jc w:val="both"/>
        <w:rPr>
          <w:rFonts w:ascii="Times New Roman" w:hAnsi="Times New Roman" w:cs="Times New Roman"/>
        </w:rPr>
      </w:pPr>
    </w:p>
    <w:p w14:paraId="3170721D" w14:textId="77777777" w:rsidR="00E06732" w:rsidRPr="00E06732" w:rsidRDefault="00E06732" w:rsidP="00E06732">
      <w:pPr>
        <w:jc w:val="both"/>
        <w:rPr>
          <w:rFonts w:ascii="Times New Roman" w:hAnsi="Times New Roman" w:cs="Times New Roman"/>
          <w:sz w:val="24"/>
          <w:szCs w:val="24"/>
        </w:rPr>
      </w:pPr>
      <w:r w:rsidRPr="00E06732">
        <w:rPr>
          <w:rFonts w:ascii="Times New Roman" w:hAnsi="Times New Roman" w:cs="Times New Roman"/>
          <w:b/>
          <w:bCs/>
          <w:sz w:val="24"/>
          <w:szCs w:val="24"/>
        </w:rPr>
        <w:t>10.1</w:t>
      </w:r>
      <w:r w:rsidRPr="00E06732">
        <w:rPr>
          <w:rFonts w:ascii="Times New Roman" w:hAnsi="Times New Roman" w:cs="Times New Roman"/>
          <w:sz w:val="24"/>
          <w:szCs w:val="24"/>
        </w:rPr>
        <w:t xml:space="preserve"> O fornecedor será selecionado por meio de procedimento de Dispensa Presencial de Licitação, com fundamento no art. 75, inciso II, da Lei Federal nº 14.133/2021, adotando-se o critério de julgamento de menor preço global, desde que atendidas integralmente as exigências de habilitação e qualificação previstas no Termo de Referência.</w:t>
      </w:r>
    </w:p>
    <w:p w14:paraId="41D68B5E" w14:textId="77777777" w:rsidR="00E06732" w:rsidRPr="00E06732" w:rsidRDefault="00E06732" w:rsidP="00E06732">
      <w:pPr>
        <w:jc w:val="both"/>
        <w:rPr>
          <w:rFonts w:ascii="Times New Roman" w:hAnsi="Times New Roman" w:cs="Times New Roman"/>
          <w:sz w:val="24"/>
          <w:szCs w:val="24"/>
        </w:rPr>
      </w:pPr>
      <w:r w:rsidRPr="00E06732">
        <w:rPr>
          <w:rFonts w:ascii="Times New Roman" w:hAnsi="Times New Roman" w:cs="Times New Roman"/>
          <w:b/>
          <w:bCs/>
          <w:sz w:val="24"/>
          <w:szCs w:val="24"/>
        </w:rPr>
        <w:t>10.2</w:t>
      </w:r>
      <w:r w:rsidRPr="00E06732">
        <w:rPr>
          <w:rFonts w:ascii="Times New Roman" w:hAnsi="Times New Roman" w:cs="Times New Roman"/>
          <w:sz w:val="24"/>
          <w:szCs w:val="24"/>
        </w:rPr>
        <w:t xml:space="preserve"> A escolha da proposta mais vantajosa para a Administração observará critérios objetivos de economicidade, conformidade técnica, capacidade operacional e regularidade documental da futura contratada, visando assegurar a adequada execução dos serviços especializados relacionados à implementação da Política Nacional Aldir Blanc – PNAB Ciclo II.</w:t>
      </w:r>
    </w:p>
    <w:p w14:paraId="5EAD5DE7" w14:textId="77777777" w:rsidR="00E06732" w:rsidRPr="00E06732" w:rsidRDefault="00E06732" w:rsidP="00E06732">
      <w:pPr>
        <w:jc w:val="both"/>
        <w:rPr>
          <w:rFonts w:ascii="Times New Roman" w:hAnsi="Times New Roman" w:cs="Times New Roman"/>
          <w:sz w:val="24"/>
          <w:szCs w:val="24"/>
        </w:rPr>
      </w:pPr>
      <w:r w:rsidRPr="00E06732">
        <w:rPr>
          <w:rFonts w:ascii="Times New Roman" w:hAnsi="Times New Roman" w:cs="Times New Roman"/>
          <w:b/>
          <w:bCs/>
          <w:sz w:val="24"/>
          <w:szCs w:val="24"/>
        </w:rPr>
        <w:t>10.3</w:t>
      </w:r>
      <w:r w:rsidRPr="00E06732">
        <w:rPr>
          <w:rFonts w:ascii="Times New Roman" w:hAnsi="Times New Roman" w:cs="Times New Roman"/>
          <w:sz w:val="24"/>
          <w:szCs w:val="24"/>
        </w:rPr>
        <w:t xml:space="preserve"> Para fins de habilitação jurídica, fiscal, trabalhista e qualificação técnica, a empresa participante deverá apresentar a documentação exigida nos termos da Lei Federal nº 14.133/2021 e demais normas aplicáveis à contratação pública.</w:t>
      </w:r>
    </w:p>
    <w:p w14:paraId="3BF84F12" w14:textId="77777777" w:rsidR="00E06732" w:rsidRPr="00E06732" w:rsidRDefault="00E06732" w:rsidP="00E06732">
      <w:pPr>
        <w:jc w:val="both"/>
        <w:rPr>
          <w:rFonts w:ascii="Times New Roman" w:hAnsi="Times New Roman" w:cs="Times New Roman"/>
          <w:sz w:val="24"/>
          <w:szCs w:val="24"/>
        </w:rPr>
      </w:pPr>
      <w:r w:rsidRPr="00E06732">
        <w:rPr>
          <w:rFonts w:ascii="Times New Roman" w:hAnsi="Times New Roman" w:cs="Times New Roman"/>
          <w:b/>
          <w:bCs/>
          <w:sz w:val="24"/>
          <w:szCs w:val="24"/>
        </w:rPr>
        <w:t>10.4</w:t>
      </w:r>
      <w:r w:rsidRPr="00E06732">
        <w:rPr>
          <w:rFonts w:ascii="Times New Roman" w:hAnsi="Times New Roman" w:cs="Times New Roman"/>
          <w:sz w:val="24"/>
          <w:szCs w:val="24"/>
        </w:rPr>
        <w:t xml:space="preserve"> Como requisito de qualificação técnica, a licitante deverá comprovar aptidão para execução de serviços compatíveis com o objeto da contratação, mediante apresentação de atestado(s) de capacidade técnica emitido(s) por pessoa jurídica de direito público ou privado, demonstrando experiência em atividades relacionadas à consultoria, assessoria, operacionalização ou gestão de políticas públicas culturais e execução de recursos provenientes de mecanismos de fomento cultural.</w:t>
      </w:r>
    </w:p>
    <w:p w14:paraId="3FFE2B73" w14:textId="77777777" w:rsidR="00E06732" w:rsidRPr="00E06732" w:rsidRDefault="00E06732" w:rsidP="00E06732">
      <w:pPr>
        <w:jc w:val="both"/>
        <w:rPr>
          <w:rFonts w:ascii="Times New Roman" w:hAnsi="Times New Roman" w:cs="Times New Roman"/>
          <w:sz w:val="24"/>
          <w:szCs w:val="24"/>
        </w:rPr>
      </w:pPr>
      <w:r w:rsidRPr="00E06732">
        <w:rPr>
          <w:rFonts w:ascii="Times New Roman" w:hAnsi="Times New Roman" w:cs="Times New Roman"/>
          <w:b/>
          <w:bCs/>
          <w:sz w:val="24"/>
          <w:szCs w:val="24"/>
        </w:rPr>
        <w:t>10.5</w:t>
      </w:r>
      <w:r w:rsidRPr="00E06732">
        <w:rPr>
          <w:rFonts w:ascii="Times New Roman" w:hAnsi="Times New Roman" w:cs="Times New Roman"/>
          <w:sz w:val="24"/>
          <w:szCs w:val="24"/>
        </w:rPr>
        <w:t xml:space="preserve"> Poderá ser exigida comprovação de experiência na execução de atividades relacionadas à Lei Aldir Blanc, Lei Paulo Gustavo, Política Nacional Aldir Blanc – PNAB ou outros instrumentos de financiamento público cultural, considerando a complexidade técnica e administrativa do objeto contratado.</w:t>
      </w:r>
    </w:p>
    <w:p w14:paraId="14D5A050" w14:textId="77777777" w:rsidR="00E06732" w:rsidRPr="00E06732" w:rsidRDefault="00E06732" w:rsidP="00E06732">
      <w:pPr>
        <w:jc w:val="both"/>
        <w:rPr>
          <w:rFonts w:ascii="Times New Roman" w:hAnsi="Times New Roman" w:cs="Times New Roman"/>
          <w:sz w:val="24"/>
          <w:szCs w:val="24"/>
        </w:rPr>
      </w:pPr>
      <w:r w:rsidRPr="00E06732">
        <w:rPr>
          <w:rFonts w:ascii="Times New Roman" w:hAnsi="Times New Roman" w:cs="Times New Roman"/>
          <w:b/>
          <w:bCs/>
          <w:sz w:val="24"/>
          <w:szCs w:val="24"/>
        </w:rPr>
        <w:t>10.6</w:t>
      </w:r>
      <w:r w:rsidRPr="00E06732">
        <w:rPr>
          <w:rFonts w:ascii="Times New Roman" w:hAnsi="Times New Roman" w:cs="Times New Roman"/>
          <w:sz w:val="24"/>
          <w:szCs w:val="24"/>
        </w:rPr>
        <w:t xml:space="preserve"> A proposta comercial deverá contemplar todos os custos diretos e indiretos necessários à execução integral dos serviços, incluindo despesas administrativas, tributos, encargos trabalhistas, deslocamentos, suporte técnico remoto e demais custos necessários ao cumprimento das obrigações contratuais.</w:t>
      </w:r>
    </w:p>
    <w:p w14:paraId="6273E61E" w14:textId="77777777" w:rsidR="00E06732" w:rsidRPr="00E06732" w:rsidRDefault="00E06732" w:rsidP="00E06732">
      <w:pPr>
        <w:jc w:val="both"/>
        <w:rPr>
          <w:rFonts w:ascii="Times New Roman" w:hAnsi="Times New Roman" w:cs="Times New Roman"/>
          <w:sz w:val="24"/>
          <w:szCs w:val="24"/>
        </w:rPr>
      </w:pPr>
      <w:r w:rsidRPr="00E06732">
        <w:rPr>
          <w:rFonts w:ascii="Times New Roman" w:hAnsi="Times New Roman" w:cs="Times New Roman"/>
          <w:b/>
          <w:bCs/>
          <w:sz w:val="24"/>
          <w:szCs w:val="24"/>
        </w:rPr>
        <w:t>10.7</w:t>
      </w:r>
      <w:r w:rsidRPr="00E06732">
        <w:rPr>
          <w:rFonts w:ascii="Times New Roman" w:hAnsi="Times New Roman" w:cs="Times New Roman"/>
          <w:sz w:val="24"/>
          <w:szCs w:val="24"/>
        </w:rPr>
        <w:t xml:space="preserve"> Serão desclassificadas as propostas que:</w:t>
      </w:r>
    </w:p>
    <w:p w14:paraId="134FEA90" w14:textId="77777777" w:rsidR="00E06732" w:rsidRPr="00E06732" w:rsidRDefault="00E06732" w:rsidP="00E06732">
      <w:pPr>
        <w:jc w:val="both"/>
        <w:rPr>
          <w:rFonts w:ascii="Times New Roman" w:hAnsi="Times New Roman" w:cs="Times New Roman"/>
          <w:sz w:val="24"/>
          <w:szCs w:val="24"/>
        </w:rPr>
      </w:pPr>
      <w:r w:rsidRPr="00E06732">
        <w:rPr>
          <w:rFonts w:ascii="Times New Roman" w:hAnsi="Times New Roman" w:cs="Times New Roman"/>
          <w:sz w:val="24"/>
          <w:szCs w:val="24"/>
        </w:rPr>
        <w:lastRenderedPageBreak/>
        <w:t>I – Não atenderem às exigências estabelecidas no Termo de Referência;</w:t>
      </w:r>
    </w:p>
    <w:p w14:paraId="7BE64BBC" w14:textId="77777777" w:rsidR="00E06732" w:rsidRPr="00E06732" w:rsidRDefault="00E06732" w:rsidP="00E06732">
      <w:pPr>
        <w:jc w:val="both"/>
        <w:rPr>
          <w:rFonts w:ascii="Times New Roman" w:hAnsi="Times New Roman" w:cs="Times New Roman"/>
          <w:sz w:val="24"/>
          <w:szCs w:val="24"/>
        </w:rPr>
      </w:pPr>
      <w:r w:rsidRPr="00E06732">
        <w:rPr>
          <w:rFonts w:ascii="Times New Roman" w:hAnsi="Times New Roman" w:cs="Times New Roman"/>
          <w:sz w:val="24"/>
          <w:szCs w:val="24"/>
        </w:rPr>
        <w:t>II – Apresentarem preços inexequíveis ou excessivos;</w:t>
      </w:r>
    </w:p>
    <w:p w14:paraId="4CF458B1" w14:textId="77777777" w:rsidR="00E06732" w:rsidRPr="00E06732" w:rsidRDefault="00E06732" w:rsidP="00E06732">
      <w:pPr>
        <w:jc w:val="both"/>
        <w:rPr>
          <w:rFonts w:ascii="Times New Roman" w:hAnsi="Times New Roman" w:cs="Times New Roman"/>
          <w:sz w:val="24"/>
          <w:szCs w:val="24"/>
        </w:rPr>
      </w:pPr>
      <w:r w:rsidRPr="00E06732">
        <w:rPr>
          <w:rFonts w:ascii="Times New Roman" w:hAnsi="Times New Roman" w:cs="Times New Roman"/>
          <w:sz w:val="24"/>
          <w:szCs w:val="24"/>
        </w:rPr>
        <w:t>III – Contiverem vícios, irregularidades ou inconsistências que comprometam sua análise;</w:t>
      </w:r>
    </w:p>
    <w:p w14:paraId="54FB5FA2" w14:textId="77777777" w:rsidR="00E06732" w:rsidRPr="00E06732" w:rsidRDefault="00E06732" w:rsidP="00E06732">
      <w:pPr>
        <w:jc w:val="both"/>
        <w:rPr>
          <w:rFonts w:ascii="Times New Roman" w:hAnsi="Times New Roman" w:cs="Times New Roman"/>
          <w:sz w:val="24"/>
          <w:szCs w:val="24"/>
        </w:rPr>
      </w:pPr>
      <w:r w:rsidRPr="00E06732">
        <w:rPr>
          <w:rFonts w:ascii="Times New Roman" w:hAnsi="Times New Roman" w:cs="Times New Roman"/>
          <w:sz w:val="24"/>
          <w:szCs w:val="24"/>
        </w:rPr>
        <w:t>IV – Estiverem em desacordo com a legislação vigente aplicável à contratação.</w:t>
      </w:r>
    </w:p>
    <w:p w14:paraId="4A90A1D1" w14:textId="77777777" w:rsidR="00E06732" w:rsidRPr="00E06732" w:rsidRDefault="00E06732" w:rsidP="00E06732">
      <w:pPr>
        <w:jc w:val="both"/>
        <w:rPr>
          <w:rFonts w:ascii="Times New Roman" w:hAnsi="Times New Roman" w:cs="Times New Roman"/>
          <w:sz w:val="24"/>
          <w:szCs w:val="24"/>
        </w:rPr>
      </w:pPr>
      <w:r w:rsidRPr="00E06732">
        <w:rPr>
          <w:rFonts w:ascii="Times New Roman" w:hAnsi="Times New Roman" w:cs="Times New Roman"/>
          <w:b/>
          <w:bCs/>
          <w:sz w:val="24"/>
          <w:szCs w:val="24"/>
        </w:rPr>
        <w:t>10.8</w:t>
      </w:r>
      <w:r w:rsidRPr="00E06732">
        <w:rPr>
          <w:rFonts w:ascii="Times New Roman" w:hAnsi="Times New Roman" w:cs="Times New Roman"/>
          <w:sz w:val="24"/>
          <w:szCs w:val="24"/>
        </w:rPr>
        <w:t xml:space="preserve"> A contratação será formalizada com a empresa que apresentar a proposta mais vantajosa para a Administração Pública, observados os critérios de julgamento, habilitação, qualificação técnica e regularidade documental previstos na legislação vigente.</w:t>
      </w:r>
    </w:p>
    <w:p w14:paraId="299CB235" w14:textId="77777777" w:rsidR="00E06732" w:rsidRPr="00E06732" w:rsidRDefault="00E06732" w:rsidP="00E06732">
      <w:pPr>
        <w:jc w:val="both"/>
        <w:rPr>
          <w:rFonts w:ascii="Times New Roman" w:hAnsi="Times New Roman" w:cs="Times New Roman"/>
          <w:sz w:val="24"/>
          <w:szCs w:val="24"/>
        </w:rPr>
      </w:pPr>
      <w:r w:rsidRPr="00E06732">
        <w:rPr>
          <w:rFonts w:ascii="Times New Roman" w:hAnsi="Times New Roman" w:cs="Times New Roman"/>
          <w:b/>
          <w:bCs/>
          <w:sz w:val="24"/>
          <w:szCs w:val="24"/>
        </w:rPr>
        <w:t>10.9</w:t>
      </w:r>
      <w:r w:rsidRPr="00E06732">
        <w:rPr>
          <w:rFonts w:ascii="Times New Roman" w:hAnsi="Times New Roman" w:cs="Times New Roman"/>
          <w:sz w:val="24"/>
          <w:szCs w:val="24"/>
        </w:rPr>
        <w:t xml:space="preserve"> A seleção do fornecedor observará os princípios da legalidade, impessoalidade, moralidade, publicidade, eficiência, economicidade, transparência e interesse público, conforme disposições da Lei Federal nº 14.133/2021.</w:t>
      </w:r>
    </w:p>
    <w:p w14:paraId="097A6721" w14:textId="42BCF1E8" w:rsidR="00A616D1" w:rsidRPr="00A616D1" w:rsidRDefault="00A616D1" w:rsidP="00A616D1">
      <w:pPr>
        <w:jc w:val="both"/>
        <w:rPr>
          <w:rFonts w:ascii="Times New Roman" w:hAnsi="Times New Roman" w:cs="Times New Roman"/>
          <w:sz w:val="24"/>
          <w:szCs w:val="24"/>
        </w:rPr>
      </w:pPr>
      <w:r w:rsidRPr="00A616D1">
        <w:rPr>
          <w:rFonts w:ascii="Times New Roman" w:hAnsi="Times New Roman" w:cs="Times New Roman"/>
          <w:sz w:val="24"/>
          <w:szCs w:val="24"/>
        </w:rPr>
        <w:t>.</w:t>
      </w:r>
    </w:p>
    <w:p w14:paraId="50A23731" w14:textId="77777777" w:rsidR="003018F9" w:rsidRDefault="003018F9" w:rsidP="00E144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D603F2" w14:textId="57432A41" w:rsidR="0069546D" w:rsidRPr="00874161" w:rsidRDefault="003018F9" w:rsidP="003018F9">
      <w:pPr>
        <w:jc w:val="both"/>
        <w:rPr>
          <w:rFonts w:ascii="Times New Roman" w:hAnsi="Times New Roman" w:cs="Times New Roman"/>
          <w:sz w:val="24"/>
          <w:szCs w:val="24"/>
        </w:rPr>
      </w:pPr>
      <w:r w:rsidRPr="00874161">
        <w:rPr>
          <w:rFonts w:ascii="Times New Roman" w:hAnsi="Times New Roman" w:cs="Times New Roman"/>
          <w:sz w:val="24"/>
          <w:szCs w:val="24"/>
        </w:rPr>
        <w:t>M</w:t>
      </w:r>
      <w:r w:rsidR="00795BD4" w:rsidRPr="00874161">
        <w:rPr>
          <w:rFonts w:ascii="Times New Roman" w:hAnsi="Times New Roman" w:cs="Times New Roman"/>
          <w:sz w:val="24"/>
          <w:szCs w:val="24"/>
        </w:rPr>
        <w:t xml:space="preserve">unicípio de Deodápolis, </w:t>
      </w:r>
      <w:r w:rsidR="00E14433" w:rsidRPr="00874161">
        <w:rPr>
          <w:rFonts w:ascii="Times New Roman" w:hAnsi="Times New Roman" w:cs="Times New Roman"/>
          <w:sz w:val="24"/>
          <w:szCs w:val="24"/>
        </w:rPr>
        <w:t>2</w:t>
      </w:r>
      <w:r w:rsidR="00E06732">
        <w:rPr>
          <w:rFonts w:ascii="Times New Roman" w:hAnsi="Times New Roman" w:cs="Times New Roman"/>
          <w:sz w:val="24"/>
          <w:szCs w:val="24"/>
        </w:rPr>
        <w:t>6</w:t>
      </w:r>
      <w:r w:rsidR="00795BD4" w:rsidRPr="00874161">
        <w:rPr>
          <w:rFonts w:ascii="Times New Roman" w:hAnsi="Times New Roman" w:cs="Times New Roman"/>
          <w:sz w:val="24"/>
          <w:szCs w:val="24"/>
        </w:rPr>
        <w:t xml:space="preserve"> de </w:t>
      </w:r>
      <w:r w:rsidR="004E3BFE" w:rsidRPr="00874161">
        <w:rPr>
          <w:rFonts w:ascii="Times New Roman" w:hAnsi="Times New Roman" w:cs="Times New Roman"/>
          <w:sz w:val="24"/>
          <w:szCs w:val="24"/>
        </w:rPr>
        <w:t>m</w:t>
      </w:r>
      <w:r w:rsidR="005B1F65" w:rsidRPr="00874161">
        <w:rPr>
          <w:rFonts w:ascii="Times New Roman" w:hAnsi="Times New Roman" w:cs="Times New Roman"/>
          <w:sz w:val="24"/>
          <w:szCs w:val="24"/>
        </w:rPr>
        <w:t>aio</w:t>
      </w:r>
      <w:r w:rsidR="002E742A" w:rsidRPr="00874161">
        <w:rPr>
          <w:rFonts w:ascii="Times New Roman" w:hAnsi="Times New Roman" w:cs="Times New Roman"/>
          <w:sz w:val="24"/>
          <w:szCs w:val="24"/>
        </w:rPr>
        <w:t xml:space="preserve"> </w:t>
      </w:r>
      <w:r w:rsidR="00795BD4" w:rsidRPr="00874161">
        <w:rPr>
          <w:rFonts w:ascii="Times New Roman" w:hAnsi="Times New Roman" w:cs="Times New Roman"/>
          <w:sz w:val="24"/>
          <w:szCs w:val="24"/>
        </w:rPr>
        <w:t>de 202</w:t>
      </w:r>
      <w:r w:rsidRPr="00874161">
        <w:rPr>
          <w:rFonts w:ascii="Times New Roman" w:hAnsi="Times New Roman" w:cs="Times New Roman"/>
          <w:sz w:val="24"/>
          <w:szCs w:val="24"/>
        </w:rPr>
        <w:t>6</w:t>
      </w:r>
    </w:p>
    <w:p w14:paraId="0337DFB2" w14:textId="77777777" w:rsidR="00BB4C3B" w:rsidRDefault="00BB4C3B" w:rsidP="00AA625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D4CCF99" w14:textId="77777777" w:rsidR="00406007" w:rsidRDefault="00406007" w:rsidP="00AA625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1D6C5F7" w14:textId="77777777" w:rsidR="00406007" w:rsidRDefault="00406007" w:rsidP="00AA625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2C8BE8D" w14:textId="77777777" w:rsidR="00406007" w:rsidRDefault="00406007" w:rsidP="00AA625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0384FF0" w14:textId="77777777" w:rsidR="003018F9" w:rsidRDefault="003018F9" w:rsidP="003018F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5BDD99" w14:textId="77777777" w:rsidR="003018F9" w:rsidRDefault="003018F9" w:rsidP="00AA625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9DF7FE9" w14:textId="77777777" w:rsidR="00406007" w:rsidRDefault="00406007" w:rsidP="00E144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8D6FCE" w14:textId="60B53879" w:rsidR="00BB4C3B" w:rsidRDefault="003018F9" w:rsidP="003018F9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BB4C3B" w:rsidRPr="0074044D"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727C5101" w14:textId="4DA78028" w:rsidR="008008C7" w:rsidRDefault="003018F9" w:rsidP="003018F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bookmarkEnd w:id="2"/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Érica Pereira da Silva</w:t>
      </w:r>
    </w:p>
    <w:p w14:paraId="0AC6DCD2" w14:textId="26A670B2" w:rsidR="003018F9" w:rsidRPr="003018F9" w:rsidRDefault="003018F9" w:rsidP="003018F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Setor de Planejamento</w:t>
      </w:r>
    </w:p>
    <w:sectPr w:rsidR="003018F9" w:rsidRPr="003018F9" w:rsidSect="003C1833">
      <w:headerReference w:type="default" r:id="rId8"/>
      <w:pgSz w:w="11906" w:h="16838"/>
      <w:pgMar w:top="284" w:right="849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95AA2" w14:textId="77777777" w:rsidR="00402EE3" w:rsidRDefault="00402EE3" w:rsidP="00F2539D">
      <w:pPr>
        <w:spacing w:line="240" w:lineRule="auto"/>
      </w:pPr>
      <w:r>
        <w:separator/>
      </w:r>
    </w:p>
  </w:endnote>
  <w:endnote w:type="continuationSeparator" w:id="0">
    <w:p w14:paraId="5595C534" w14:textId="77777777" w:rsidR="00402EE3" w:rsidRDefault="00402EE3" w:rsidP="00F253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default"/>
    <w:sig w:usb0="00000000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Eras Medium ITC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IDFont+F1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2002F" w14:textId="77777777" w:rsidR="00402EE3" w:rsidRDefault="00402EE3" w:rsidP="00F2539D">
      <w:pPr>
        <w:spacing w:line="240" w:lineRule="auto"/>
      </w:pPr>
      <w:r>
        <w:separator/>
      </w:r>
    </w:p>
  </w:footnote>
  <w:footnote w:type="continuationSeparator" w:id="0">
    <w:p w14:paraId="6E95EEBC" w14:textId="77777777" w:rsidR="00402EE3" w:rsidRDefault="00402EE3" w:rsidP="00F2539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65B83" w14:textId="6F2B6744" w:rsidR="00A43749" w:rsidRPr="00A43749" w:rsidRDefault="00A43749" w:rsidP="00A43749">
    <w:pPr>
      <w:spacing w:line="240" w:lineRule="auto"/>
      <w:jc w:val="center"/>
      <w:rPr>
        <w:rFonts w:ascii="Garamond" w:hAnsi="Garamond" w:cs="Times New Roman"/>
        <w:b/>
        <w:sz w:val="24"/>
        <w:szCs w:val="24"/>
      </w:rPr>
    </w:pPr>
    <w:r w:rsidRPr="00A43749">
      <w:rPr>
        <w:rFonts w:ascii="Garamond" w:hAnsi="Garamond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6F259622" wp14:editId="171D640A">
          <wp:simplePos x="0" y="0"/>
          <wp:positionH relativeFrom="column">
            <wp:posOffset>-904875</wp:posOffset>
          </wp:positionH>
          <wp:positionV relativeFrom="paragraph">
            <wp:posOffset>-210185</wp:posOffset>
          </wp:positionV>
          <wp:extent cx="1094400" cy="950400"/>
          <wp:effectExtent l="0" t="0" r="0" b="2540"/>
          <wp:wrapNone/>
          <wp:docPr id="305675943" name="Imagem 3056759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4400" cy="95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43749">
      <w:rPr>
        <w:rFonts w:ascii="Garamond" w:hAnsi="Garamond" w:cs="Times New Roman"/>
        <w:b/>
        <w:sz w:val="24"/>
        <w:szCs w:val="24"/>
      </w:rPr>
      <w:t>PREFEITURA MUNICIPAL DE DEODÁPOLIS</w:t>
    </w:r>
    <w:r w:rsidRPr="00A43749">
      <w:rPr>
        <w:rFonts w:ascii="Garamond" w:hAnsi="Garamond" w:cs="Times New Roman"/>
        <w:sz w:val="24"/>
        <w:szCs w:val="24"/>
      </w:rPr>
      <w:br/>
      <w:t>Mato Grosso do Sul</w:t>
    </w:r>
  </w:p>
  <w:p w14:paraId="0B717694" w14:textId="421CB602" w:rsidR="00A43749" w:rsidRPr="00A43749" w:rsidRDefault="00A43749" w:rsidP="002B677B">
    <w:pPr>
      <w:spacing w:line="240" w:lineRule="auto"/>
      <w:rPr>
        <w:rFonts w:ascii="Garamond" w:hAnsi="Garamond" w:cs="Times New Roman"/>
        <w:b/>
        <w:sz w:val="24"/>
        <w:szCs w:val="24"/>
      </w:rPr>
    </w:pPr>
  </w:p>
  <w:p w14:paraId="11D48C52" w14:textId="77777777" w:rsidR="00F2539D" w:rsidRDefault="00F2539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0F56E65"/>
    <w:multiLevelType w:val="multilevel"/>
    <w:tmpl w:val="EB98AC7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59351CB"/>
    <w:multiLevelType w:val="multilevel"/>
    <w:tmpl w:val="82BCDEEE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420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A462D36"/>
    <w:multiLevelType w:val="hybridMultilevel"/>
    <w:tmpl w:val="C3529206"/>
    <w:lvl w:ilvl="0" w:tplc="0416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4151F"/>
    <w:multiLevelType w:val="multilevel"/>
    <w:tmpl w:val="D6D40A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" w15:restartNumberingAfterBreak="0">
    <w:nsid w:val="1D5C100D"/>
    <w:multiLevelType w:val="multilevel"/>
    <w:tmpl w:val="603EA5E6"/>
    <w:lvl w:ilvl="0">
      <w:start w:val="1"/>
      <w:numFmt w:val="decimal"/>
      <w:pStyle w:val="Nivel1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(%3)"/>
      <w:lvlJc w:val="left"/>
      <w:pPr>
        <w:ind w:left="930" w:hanging="504"/>
      </w:pPr>
      <w:rPr>
        <w:rFonts w:ascii="Arial" w:eastAsia="Times New Roman" w:hAnsi="Arial" w:cs="Arial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858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0B5EC1"/>
    <w:multiLevelType w:val="multilevel"/>
    <w:tmpl w:val="A3CEABB2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1131DE0"/>
    <w:multiLevelType w:val="multilevel"/>
    <w:tmpl w:val="BE38F052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8" w15:restartNumberingAfterBreak="0">
    <w:nsid w:val="21F15E9D"/>
    <w:multiLevelType w:val="hybridMultilevel"/>
    <w:tmpl w:val="D2CEA8C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363E7D"/>
    <w:multiLevelType w:val="hybridMultilevel"/>
    <w:tmpl w:val="1AC20C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C95EFF"/>
    <w:multiLevelType w:val="multilevel"/>
    <w:tmpl w:val="44E8CFD0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19131AC"/>
    <w:multiLevelType w:val="multilevel"/>
    <w:tmpl w:val="B44C3E6E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8"/>
      <w:numFmt w:val="decimal"/>
      <w:lvlText w:val="%1.%2"/>
      <w:lvlJc w:val="left"/>
      <w:pPr>
        <w:ind w:left="420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3A493266"/>
    <w:multiLevelType w:val="multilevel"/>
    <w:tmpl w:val="4E86CEB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440"/>
      </w:pPr>
      <w:rPr>
        <w:rFonts w:hint="default"/>
      </w:rPr>
    </w:lvl>
  </w:abstractNum>
  <w:abstractNum w:abstractNumId="13" w15:restartNumberingAfterBreak="0">
    <w:nsid w:val="44CA4744"/>
    <w:multiLevelType w:val="hybridMultilevel"/>
    <w:tmpl w:val="85C2D9B6"/>
    <w:lvl w:ilvl="0" w:tplc="A49A378A">
      <w:start w:val="1"/>
      <w:numFmt w:val="upperRoman"/>
      <w:lvlText w:val="%1."/>
      <w:lvlJc w:val="right"/>
      <w:pPr>
        <w:ind w:left="720" w:hanging="360"/>
      </w:pPr>
      <w:rPr>
        <w:b w:val="0"/>
        <w:bCs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2956CC"/>
    <w:multiLevelType w:val="hybridMultilevel"/>
    <w:tmpl w:val="AD1230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7C7E5D"/>
    <w:multiLevelType w:val="multilevel"/>
    <w:tmpl w:val="235029E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16" w:hanging="1800"/>
      </w:pPr>
      <w:rPr>
        <w:rFonts w:hint="default"/>
      </w:rPr>
    </w:lvl>
  </w:abstractNum>
  <w:abstractNum w:abstractNumId="16" w15:restartNumberingAfterBreak="0">
    <w:nsid w:val="58C70088"/>
    <w:multiLevelType w:val="multilevel"/>
    <w:tmpl w:val="2334FDA2"/>
    <w:lvl w:ilvl="0">
      <w:start w:val="1"/>
      <w:numFmt w:val="decimal"/>
      <w:pStyle w:val="Nivel10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BEA5B2C"/>
    <w:multiLevelType w:val="hybridMultilevel"/>
    <w:tmpl w:val="6A548C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131603"/>
    <w:multiLevelType w:val="hybridMultilevel"/>
    <w:tmpl w:val="160AEC66"/>
    <w:lvl w:ilvl="0" w:tplc="E9F62A8A">
      <w:start w:val="14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75" w:hanging="360"/>
      </w:pPr>
    </w:lvl>
    <w:lvl w:ilvl="2" w:tplc="04160001">
      <w:start w:val="1"/>
      <w:numFmt w:val="bullet"/>
      <w:lvlText w:val=""/>
      <w:lvlJc w:val="left"/>
      <w:pPr>
        <w:ind w:left="2295" w:hanging="180"/>
      </w:pPr>
      <w:rPr>
        <w:rFonts w:ascii="Symbol" w:hAnsi="Symbol" w:hint="default"/>
      </w:rPr>
    </w:lvl>
    <w:lvl w:ilvl="3" w:tplc="0416000F" w:tentative="1">
      <w:start w:val="1"/>
      <w:numFmt w:val="decimal"/>
      <w:lvlText w:val="%4."/>
      <w:lvlJc w:val="left"/>
      <w:pPr>
        <w:ind w:left="3015" w:hanging="360"/>
      </w:pPr>
    </w:lvl>
    <w:lvl w:ilvl="4" w:tplc="04160019" w:tentative="1">
      <w:start w:val="1"/>
      <w:numFmt w:val="lowerLetter"/>
      <w:lvlText w:val="%5."/>
      <w:lvlJc w:val="left"/>
      <w:pPr>
        <w:ind w:left="3735" w:hanging="360"/>
      </w:pPr>
    </w:lvl>
    <w:lvl w:ilvl="5" w:tplc="0416001B" w:tentative="1">
      <w:start w:val="1"/>
      <w:numFmt w:val="lowerRoman"/>
      <w:lvlText w:val="%6."/>
      <w:lvlJc w:val="right"/>
      <w:pPr>
        <w:ind w:left="4455" w:hanging="180"/>
      </w:pPr>
    </w:lvl>
    <w:lvl w:ilvl="6" w:tplc="0416000F" w:tentative="1">
      <w:start w:val="1"/>
      <w:numFmt w:val="decimal"/>
      <w:lvlText w:val="%7."/>
      <w:lvlJc w:val="left"/>
      <w:pPr>
        <w:ind w:left="5175" w:hanging="360"/>
      </w:pPr>
    </w:lvl>
    <w:lvl w:ilvl="7" w:tplc="04160019" w:tentative="1">
      <w:start w:val="1"/>
      <w:numFmt w:val="lowerLetter"/>
      <w:lvlText w:val="%8."/>
      <w:lvlJc w:val="left"/>
      <w:pPr>
        <w:ind w:left="5895" w:hanging="360"/>
      </w:pPr>
    </w:lvl>
    <w:lvl w:ilvl="8" w:tplc="0416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9" w15:restartNumberingAfterBreak="0">
    <w:nsid w:val="628C4F17"/>
    <w:multiLevelType w:val="multilevel"/>
    <w:tmpl w:val="B78624B6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0" w15:restartNumberingAfterBreak="0">
    <w:nsid w:val="62CC0849"/>
    <w:multiLevelType w:val="multilevel"/>
    <w:tmpl w:val="1BBAEF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3795E59"/>
    <w:multiLevelType w:val="hybridMultilevel"/>
    <w:tmpl w:val="87AE7E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DD5001"/>
    <w:multiLevelType w:val="multilevel"/>
    <w:tmpl w:val="ECD42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3D8027E"/>
    <w:multiLevelType w:val="multilevel"/>
    <w:tmpl w:val="74685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7869CA"/>
    <w:multiLevelType w:val="multilevel"/>
    <w:tmpl w:val="2B56F7F4"/>
    <w:lvl w:ilvl="0">
      <w:start w:val="2"/>
      <w:numFmt w:val="decimal"/>
      <w:lvlText w:val="%1"/>
      <w:lvlJc w:val="left"/>
      <w:pPr>
        <w:ind w:left="10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25" w15:restartNumberingAfterBreak="0">
    <w:nsid w:val="7A806476"/>
    <w:multiLevelType w:val="multilevel"/>
    <w:tmpl w:val="AA7A9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A56E1E"/>
    <w:multiLevelType w:val="multilevel"/>
    <w:tmpl w:val="FFFC1DB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804035014">
    <w:abstractNumId w:val="5"/>
  </w:num>
  <w:num w:numId="2" w16cid:durableId="1911770947">
    <w:abstractNumId w:val="16"/>
  </w:num>
  <w:num w:numId="3" w16cid:durableId="2082211550">
    <w:abstractNumId w:val="8"/>
  </w:num>
  <w:num w:numId="4" w16cid:durableId="1488934392">
    <w:abstractNumId w:val="13"/>
  </w:num>
  <w:num w:numId="5" w16cid:durableId="1946187896">
    <w:abstractNumId w:val="18"/>
  </w:num>
  <w:num w:numId="6" w16cid:durableId="1777022851">
    <w:abstractNumId w:val="0"/>
  </w:num>
  <w:num w:numId="7" w16cid:durableId="2067602452">
    <w:abstractNumId w:val="24"/>
  </w:num>
  <w:num w:numId="8" w16cid:durableId="1239091403">
    <w:abstractNumId w:val="4"/>
  </w:num>
  <w:num w:numId="9" w16cid:durableId="1745840026">
    <w:abstractNumId w:val="15"/>
  </w:num>
  <w:num w:numId="10" w16cid:durableId="950622089">
    <w:abstractNumId w:val="3"/>
  </w:num>
  <w:num w:numId="11" w16cid:durableId="742945495">
    <w:abstractNumId w:val="12"/>
  </w:num>
  <w:num w:numId="12" w16cid:durableId="2076586885">
    <w:abstractNumId w:val="10"/>
  </w:num>
  <w:num w:numId="13" w16cid:durableId="354423444">
    <w:abstractNumId w:val="7"/>
  </w:num>
  <w:num w:numId="14" w16cid:durableId="1664818240">
    <w:abstractNumId w:val="19"/>
  </w:num>
  <w:num w:numId="15" w16cid:durableId="1114861177">
    <w:abstractNumId w:val="21"/>
  </w:num>
  <w:num w:numId="16" w16cid:durableId="386950308">
    <w:abstractNumId w:val="20"/>
  </w:num>
  <w:num w:numId="17" w16cid:durableId="654185818">
    <w:abstractNumId w:val="26"/>
  </w:num>
  <w:num w:numId="18" w16cid:durableId="2005547513">
    <w:abstractNumId w:val="25"/>
  </w:num>
  <w:num w:numId="19" w16cid:durableId="646276101">
    <w:abstractNumId w:val="17"/>
  </w:num>
  <w:num w:numId="20" w16cid:durableId="853492413">
    <w:abstractNumId w:val="1"/>
  </w:num>
  <w:num w:numId="21" w16cid:durableId="926234162">
    <w:abstractNumId w:val="11"/>
  </w:num>
  <w:num w:numId="22" w16cid:durableId="428234419">
    <w:abstractNumId w:val="22"/>
  </w:num>
  <w:num w:numId="23" w16cid:durableId="1128009920">
    <w:abstractNumId w:val="14"/>
  </w:num>
  <w:num w:numId="24" w16cid:durableId="487481981">
    <w:abstractNumId w:val="23"/>
  </w:num>
  <w:num w:numId="25" w16cid:durableId="953515087">
    <w:abstractNumId w:val="9"/>
  </w:num>
  <w:num w:numId="26" w16cid:durableId="2056000349">
    <w:abstractNumId w:val="2"/>
  </w:num>
  <w:num w:numId="27" w16cid:durableId="1165515725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38B"/>
    <w:rsid w:val="00003240"/>
    <w:rsid w:val="00004ADE"/>
    <w:rsid w:val="000066A0"/>
    <w:rsid w:val="000076FA"/>
    <w:rsid w:val="0001167D"/>
    <w:rsid w:val="000130E4"/>
    <w:rsid w:val="00014387"/>
    <w:rsid w:val="00014493"/>
    <w:rsid w:val="00017350"/>
    <w:rsid w:val="00020EF4"/>
    <w:rsid w:val="0002246A"/>
    <w:rsid w:val="000322F4"/>
    <w:rsid w:val="00032417"/>
    <w:rsid w:val="000366E2"/>
    <w:rsid w:val="000447A2"/>
    <w:rsid w:val="000450E7"/>
    <w:rsid w:val="00045504"/>
    <w:rsid w:val="00047A45"/>
    <w:rsid w:val="00047EEE"/>
    <w:rsid w:val="00052B39"/>
    <w:rsid w:val="00054E7C"/>
    <w:rsid w:val="00056E41"/>
    <w:rsid w:val="00060BE8"/>
    <w:rsid w:val="0006172B"/>
    <w:rsid w:val="000700F8"/>
    <w:rsid w:val="000836BA"/>
    <w:rsid w:val="00087401"/>
    <w:rsid w:val="00093829"/>
    <w:rsid w:val="000943BB"/>
    <w:rsid w:val="0009771C"/>
    <w:rsid w:val="000B0849"/>
    <w:rsid w:val="000B0BD8"/>
    <w:rsid w:val="000B3ECD"/>
    <w:rsid w:val="000C5A33"/>
    <w:rsid w:val="000D09B2"/>
    <w:rsid w:val="000D0A5D"/>
    <w:rsid w:val="000D1B6F"/>
    <w:rsid w:val="000E0690"/>
    <w:rsid w:val="000E2E50"/>
    <w:rsid w:val="000E720A"/>
    <w:rsid w:val="000E7701"/>
    <w:rsid w:val="000F35B9"/>
    <w:rsid w:val="000F429A"/>
    <w:rsid w:val="0010240F"/>
    <w:rsid w:val="00103937"/>
    <w:rsid w:val="00117F83"/>
    <w:rsid w:val="00123BD4"/>
    <w:rsid w:val="001248DF"/>
    <w:rsid w:val="00132E5E"/>
    <w:rsid w:val="001557FB"/>
    <w:rsid w:val="0016171C"/>
    <w:rsid w:val="001627D3"/>
    <w:rsid w:val="00172CA8"/>
    <w:rsid w:val="00173727"/>
    <w:rsid w:val="00180FA9"/>
    <w:rsid w:val="00181DB0"/>
    <w:rsid w:val="00187345"/>
    <w:rsid w:val="0019146D"/>
    <w:rsid w:val="00193714"/>
    <w:rsid w:val="00194C93"/>
    <w:rsid w:val="00195A21"/>
    <w:rsid w:val="00197741"/>
    <w:rsid w:val="001A34A7"/>
    <w:rsid w:val="001A553F"/>
    <w:rsid w:val="001B3C21"/>
    <w:rsid w:val="001B6C3D"/>
    <w:rsid w:val="001C1C0D"/>
    <w:rsid w:val="001C4533"/>
    <w:rsid w:val="001C512A"/>
    <w:rsid w:val="001C733C"/>
    <w:rsid w:val="001C738B"/>
    <w:rsid w:val="001C7532"/>
    <w:rsid w:val="001D0B4D"/>
    <w:rsid w:val="001D4F26"/>
    <w:rsid w:val="001E76C8"/>
    <w:rsid w:val="001F0DCE"/>
    <w:rsid w:val="001F15B8"/>
    <w:rsid w:val="001F5518"/>
    <w:rsid w:val="001F65E8"/>
    <w:rsid w:val="002000F7"/>
    <w:rsid w:val="00217723"/>
    <w:rsid w:val="00220703"/>
    <w:rsid w:val="00222829"/>
    <w:rsid w:val="00223BD3"/>
    <w:rsid w:val="002246B4"/>
    <w:rsid w:val="00226411"/>
    <w:rsid w:val="0022794F"/>
    <w:rsid w:val="00235451"/>
    <w:rsid w:val="00257E67"/>
    <w:rsid w:val="0027349A"/>
    <w:rsid w:val="00276D26"/>
    <w:rsid w:val="00281207"/>
    <w:rsid w:val="00282C7D"/>
    <w:rsid w:val="0028484A"/>
    <w:rsid w:val="00286F8B"/>
    <w:rsid w:val="00287251"/>
    <w:rsid w:val="002956AD"/>
    <w:rsid w:val="002A4252"/>
    <w:rsid w:val="002B09A9"/>
    <w:rsid w:val="002B28C0"/>
    <w:rsid w:val="002B2D6C"/>
    <w:rsid w:val="002B319C"/>
    <w:rsid w:val="002B5BE5"/>
    <w:rsid w:val="002B5D4A"/>
    <w:rsid w:val="002B6117"/>
    <w:rsid w:val="002B677B"/>
    <w:rsid w:val="002D3781"/>
    <w:rsid w:val="002D557D"/>
    <w:rsid w:val="002E0BE2"/>
    <w:rsid w:val="002E36EA"/>
    <w:rsid w:val="002E44FC"/>
    <w:rsid w:val="002E5C3B"/>
    <w:rsid w:val="002E742A"/>
    <w:rsid w:val="002F33BE"/>
    <w:rsid w:val="002F3BAB"/>
    <w:rsid w:val="003018F9"/>
    <w:rsid w:val="00311775"/>
    <w:rsid w:val="00313303"/>
    <w:rsid w:val="0031480E"/>
    <w:rsid w:val="00317212"/>
    <w:rsid w:val="00323F8A"/>
    <w:rsid w:val="00325A9C"/>
    <w:rsid w:val="00330EBE"/>
    <w:rsid w:val="00333C50"/>
    <w:rsid w:val="003347B4"/>
    <w:rsid w:val="0034073D"/>
    <w:rsid w:val="003419BB"/>
    <w:rsid w:val="0034457C"/>
    <w:rsid w:val="00350A52"/>
    <w:rsid w:val="00356A26"/>
    <w:rsid w:val="00356A65"/>
    <w:rsid w:val="0035719E"/>
    <w:rsid w:val="00360BE4"/>
    <w:rsid w:val="0037243F"/>
    <w:rsid w:val="003730C5"/>
    <w:rsid w:val="0037412A"/>
    <w:rsid w:val="00374143"/>
    <w:rsid w:val="00382CBA"/>
    <w:rsid w:val="00384C05"/>
    <w:rsid w:val="00390632"/>
    <w:rsid w:val="003A6AC6"/>
    <w:rsid w:val="003A761A"/>
    <w:rsid w:val="003B5B84"/>
    <w:rsid w:val="003B798C"/>
    <w:rsid w:val="003C1057"/>
    <w:rsid w:val="003C1833"/>
    <w:rsid w:val="003C4150"/>
    <w:rsid w:val="003C466C"/>
    <w:rsid w:val="003C7C41"/>
    <w:rsid w:val="003D4B7E"/>
    <w:rsid w:val="003E5FDB"/>
    <w:rsid w:val="003F1B70"/>
    <w:rsid w:val="003F3D9B"/>
    <w:rsid w:val="003F78CB"/>
    <w:rsid w:val="0040254A"/>
    <w:rsid w:val="0040292A"/>
    <w:rsid w:val="00402EE3"/>
    <w:rsid w:val="00406007"/>
    <w:rsid w:val="004141E0"/>
    <w:rsid w:val="00421D5C"/>
    <w:rsid w:val="00424103"/>
    <w:rsid w:val="00425530"/>
    <w:rsid w:val="00425598"/>
    <w:rsid w:val="004366CD"/>
    <w:rsid w:val="004466C2"/>
    <w:rsid w:val="00451EC2"/>
    <w:rsid w:val="00460B11"/>
    <w:rsid w:val="00465E62"/>
    <w:rsid w:val="00466122"/>
    <w:rsid w:val="0047196D"/>
    <w:rsid w:val="0047211D"/>
    <w:rsid w:val="00473D6C"/>
    <w:rsid w:val="00473FC8"/>
    <w:rsid w:val="00474BAC"/>
    <w:rsid w:val="00476990"/>
    <w:rsid w:val="0047767C"/>
    <w:rsid w:val="00477BE0"/>
    <w:rsid w:val="00483A40"/>
    <w:rsid w:val="00483F44"/>
    <w:rsid w:val="00493D04"/>
    <w:rsid w:val="00493D45"/>
    <w:rsid w:val="004A5BFE"/>
    <w:rsid w:val="004A62E3"/>
    <w:rsid w:val="004B28FC"/>
    <w:rsid w:val="004B2E0F"/>
    <w:rsid w:val="004C3728"/>
    <w:rsid w:val="004D13D2"/>
    <w:rsid w:val="004E0228"/>
    <w:rsid w:val="004E3BFE"/>
    <w:rsid w:val="004E5A74"/>
    <w:rsid w:val="004F0355"/>
    <w:rsid w:val="004F17B9"/>
    <w:rsid w:val="004F669F"/>
    <w:rsid w:val="004F7CA8"/>
    <w:rsid w:val="0050064D"/>
    <w:rsid w:val="00501025"/>
    <w:rsid w:val="00502466"/>
    <w:rsid w:val="00502B7B"/>
    <w:rsid w:val="00513EC6"/>
    <w:rsid w:val="0051440B"/>
    <w:rsid w:val="00516795"/>
    <w:rsid w:val="00521C6E"/>
    <w:rsid w:val="00525C49"/>
    <w:rsid w:val="005272C9"/>
    <w:rsid w:val="0053499B"/>
    <w:rsid w:val="005432E5"/>
    <w:rsid w:val="005451A5"/>
    <w:rsid w:val="00545BA6"/>
    <w:rsid w:val="00550CB3"/>
    <w:rsid w:val="005529A2"/>
    <w:rsid w:val="00557A7C"/>
    <w:rsid w:val="00565669"/>
    <w:rsid w:val="0057502F"/>
    <w:rsid w:val="00577560"/>
    <w:rsid w:val="00580637"/>
    <w:rsid w:val="0058230A"/>
    <w:rsid w:val="00585795"/>
    <w:rsid w:val="00593210"/>
    <w:rsid w:val="00597AA7"/>
    <w:rsid w:val="005A2F73"/>
    <w:rsid w:val="005A3E43"/>
    <w:rsid w:val="005B06D2"/>
    <w:rsid w:val="005B1214"/>
    <w:rsid w:val="005B1F65"/>
    <w:rsid w:val="005B42D7"/>
    <w:rsid w:val="005B7738"/>
    <w:rsid w:val="005C0ADD"/>
    <w:rsid w:val="005C6314"/>
    <w:rsid w:val="005C7DE4"/>
    <w:rsid w:val="005D0A18"/>
    <w:rsid w:val="005E4E19"/>
    <w:rsid w:val="005F3BCD"/>
    <w:rsid w:val="005F5C5E"/>
    <w:rsid w:val="00605846"/>
    <w:rsid w:val="006118B7"/>
    <w:rsid w:val="00612020"/>
    <w:rsid w:val="00613DB0"/>
    <w:rsid w:val="00624FED"/>
    <w:rsid w:val="00626A11"/>
    <w:rsid w:val="00626F5E"/>
    <w:rsid w:val="0062714D"/>
    <w:rsid w:val="00627D68"/>
    <w:rsid w:val="0063293E"/>
    <w:rsid w:val="00635D8E"/>
    <w:rsid w:val="00641FAC"/>
    <w:rsid w:val="00655E7A"/>
    <w:rsid w:val="006647DB"/>
    <w:rsid w:val="006668E3"/>
    <w:rsid w:val="00672CF3"/>
    <w:rsid w:val="006750DD"/>
    <w:rsid w:val="00677D8A"/>
    <w:rsid w:val="0068546C"/>
    <w:rsid w:val="006920D0"/>
    <w:rsid w:val="00692D8F"/>
    <w:rsid w:val="00693861"/>
    <w:rsid w:val="00693BE2"/>
    <w:rsid w:val="0069546D"/>
    <w:rsid w:val="00697E17"/>
    <w:rsid w:val="006A650A"/>
    <w:rsid w:val="006A6BA3"/>
    <w:rsid w:val="006B0171"/>
    <w:rsid w:val="006B2ABE"/>
    <w:rsid w:val="006B31DA"/>
    <w:rsid w:val="006B398F"/>
    <w:rsid w:val="006C3360"/>
    <w:rsid w:val="006C4770"/>
    <w:rsid w:val="006C6E77"/>
    <w:rsid w:val="006D05D7"/>
    <w:rsid w:val="006D59CA"/>
    <w:rsid w:val="006E500F"/>
    <w:rsid w:val="006E5933"/>
    <w:rsid w:val="006E6C64"/>
    <w:rsid w:val="006F0AAC"/>
    <w:rsid w:val="006F40CF"/>
    <w:rsid w:val="006F5D3E"/>
    <w:rsid w:val="006F79CC"/>
    <w:rsid w:val="00701537"/>
    <w:rsid w:val="00704F44"/>
    <w:rsid w:val="00707878"/>
    <w:rsid w:val="0071327E"/>
    <w:rsid w:val="0072103F"/>
    <w:rsid w:val="00725F60"/>
    <w:rsid w:val="007445B4"/>
    <w:rsid w:val="00747BD5"/>
    <w:rsid w:val="00757043"/>
    <w:rsid w:val="00767F2A"/>
    <w:rsid w:val="007703A1"/>
    <w:rsid w:val="007754D1"/>
    <w:rsid w:val="00785524"/>
    <w:rsid w:val="00790EB5"/>
    <w:rsid w:val="00793B05"/>
    <w:rsid w:val="007953CA"/>
    <w:rsid w:val="00795BD4"/>
    <w:rsid w:val="007967BF"/>
    <w:rsid w:val="007A1B34"/>
    <w:rsid w:val="007A733B"/>
    <w:rsid w:val="007B255C"/>
    <w:rsid w:val="007C2C6D"/>
    <w:rsid w:val="007C70BC"/>
    <w:rsid w:val="007D5048"/>
    <w:rsid w:val="007E5640"/>
    <w:rsid w:val="007E7064"/>
    <w:rsid w:val="008006EB"/>
    <w:rsid w:val="008008C7"/>
    <w:rsid w:val="00802D9E"/>
    <w:rsid w:val="00807B4E"/>
    <w:rsid w:val="00817537"/>
    <w:rsid w:val="008276EE"/>
    <w:rsid w:val="008338B7"/>
    <w:rsid w:val="0085450F"/>
    <w:rsid w:val="008552A8"/>
    <w:rsid w:val="00856DE1"/>
    <w:rsid w:val="00866265"/>
    <w:rsid w:val="00874161"/>
    <w:rsid w:val="00876616"/>
    <w:rsid w:val="008A080E"/>
    <w:rsid w:val="008A1A4D"/>
    <w:rsid w:val="008A2938"/>
    <w:rsid w:val="008B63A5"/>
    <w:rsid w:val="008C0E3F"/>
    <w:rsid w:val="008C30C6"/>
    <w:rsid w:val="008D2413"/>
    <w:rsid w:val="008D29E6"/>
    <w:rsid w:val="008E1AB0"/>
    <w:rsid w:val="008E61CF"/>
    <w:rsid w:val="00901200"/>
    <w:rsid w:val="00901E56"/>
    <w:rsid w:val="00902EFC"/>
    <w:rsid w:val="00907A3B"/>
    <w:rsid w:val="00925CAA"/>
    <w:rsid w:val="009267EE"/>
    <w:rsid w:val="00930839"/>
    <w:rsid w:val="00930B06"/>
    <w:rsid w:val="0093233F"/>
    <w:rsid w:val="00936C44"/>
    <w:rsid w:val="00972302"/>
    <w:rsid w:val="00996AA5"/>
    <w:rsid w:val="009A25B8"/>
    <w:rsid w:val="009B4386"/>
    <w:rsid w:val="009C1C8E"/>
    <w:rsid w:val="009D014C"/>
    <w:rsid w:val="009D589C"/>
    <w:rsid w:val="009D6868"/>
    <w:rsid w:val="009E1D95"/>
    <w:rsid w:val="009E426C"/>
    <w:rsid w:val="009F32A8"/>
    <w:rsid w:val="009F56E5"/>
    <w:rsid w:val="009F5B97"/>
    <w:rsid w:val="00A01388"/>
    <w:rsid w:val="00A0637B"/>
    <w:rsid w:val="00A23BD1"/>
    <w:rsid w:val="00A26284"/>
    <w:rsid w:val="00A26A7B"/>
    <w:rsid w:val="00A26A81"/>
    <w:rsid w:val="00A37699"/>
    <w:rsid w:val="00A4022D"/>
    <w:rsid w:val="00A4029F"/>
    <w:rsid w:val="00A43749"/>
    <w:rsid w:val="00A52B19"/>
    <w:rsid w:val="00A5411A"/>
    <w:rsid w:val="00A616D1"/>
    <w:rsid w:val="00A658E7"/>
    <w:rsid w:val="00A6692D"/>
    <w:rsid w:val="00A70FA6"/>
    <w:rsid w:val="00A80896"/>
    <w:rsid w:val="00A81F47"/>
    <w:rsid w:val="00A8525B"/>
    <w:rsid w:val="00A93A6A"/>
    <w:rsid w:val="00A9612D"/>
    <w:rsid w:val="00AA29DF"/>
    <w:rsid w:val="00AA625D"/>
    <w:rsid w:val="00AA6872"/>
    <w:rsid w:val="00AB6D31"/>
    <w:rsid w:val="00AC32CF"/>
    <w:rsid w:val="00AD2844"/>
    <w:rsid w:val="00AD3425"/>
    <w:rsid w:val="00AF19B3"/>
    <w:rsid w:val="00AF28D6"/>
    <w:rsid w:val="00AF3C29"/>
    <w:rsid w:val="00AF59DE"/>
    <w:rsid w:val="00AF5BF2"/>
    <w:rsid w:val="00B15EAE"/>
    <w:rsid w:val="00B1625B"/>
    <w:rsid w:val="00B21FAE"/>
    <w:rsid w:val="00B23903"/>
    <w:rsid w:val="00B24BA5"/>
    <w:rsid w:val="00B26B01"/>
    <w:rsid w:val="00B322BB"/>
    <w:rsid w:val="00B358E7"/>
    <w:rsid w:val="00B37D54"/>
    <w:rsid w:val="00B42F6E"/>
    <w:rsid w:val="00B52E6C"/>
    <w:rsid w:val="00B5337C"/>
    <w:rsid w:val="00B622F1"/>
    <w:rsid w:val="00B63881"/>
    <w:rsid w:val="00B639C4"/>
    <w:rsid w:val="00B64A94"/>
    <w:rsid w:val="00B67E34"/>
    <w:rsid w:val="00B70C16"/>
    <w:rsid w:val="00B75E85"/>
    <w:rsid w:val="00B80985"/>
    <w:rsid w:val="00BB4C3B"/>
    <w:rsid w:val="00BB55A1"/>
    <w:rsid w:val="00BB6600"/>
    <w:rsid w:val="00BC2AB8"/>
    <w:rsid w:val="00BC36F2"/>
    <w:rsid w:val="00BC40EC"/>
    <w:rsid w:val="00BC4E3B"/>
    <w:rsid w:val="00BE5931"/>
    <w:rsid w:val="00BE66A3"/>
    <w:rsid w:val="00C0666C"/>
    <w:rsid w:val="00C06FC3"/>
    <w:rsid w:val="00C133DA"/>
    <w:rsid w:val="00C16F6E"/>
    <w:rsid w:val="00C2045C"/>
    <w:rsid w:val="00C2298D"/>
    <w:rsid w:val="00C23F36"/>
    <w:rsid w:val="00C243C3"/>
    <w:rsid w:val="00C30290"/>
    <w:rsid w:val="00C3269A"/>
    <w:rsid w:val="00C32AA3"/>
    <w:rsid w:val="00C342F1"/>
    <w:rsid w:val="00C355FB"/>
    <w:rsid w:val="00C36935"/>
    <w:rsid w:val="00C415E3"/>
    <w:rsid w:val="00C43F2E"/>
    <w:rsid w:val="00C60D6D"/>
    <w:rsid w:val="00C61C77"/>
    <w:rsid w:val="00C63A83"/>
    <w:rsid w:val="00C746AB"/>
    <w:rsid w:val="00C775F7"/>
    <w:rsid w:val="00C826AC"/>
    <w:rsid w:val="00C86666"/>
    <w:rsid w:val="00C94C94"/>
    <w:rsid w:val="00CA33B4"/>
    <w:rsid w:val="00CA3831"/>
    <w:rsid w:val="00CA44E2"/>
    <w:rsid w:val="00CA5474"/>
    <w:rsid w:val="00CA75A6"/>
    <w:rsid w:val="00CB0CB3"/>
    <w:rsid w:val="00CB19F4"/>
    <w:rsid w:val="00CB7ADC"/>
    <w:rsid w:val="00CD09CE"/>
    <w:rsid w:val="00CD3DB4"/>
    <w:rsid w:val="00CD66D8"/>
    <w:rsid w:val="00CD7A44"/>
    <w:rsid w:val="00CE23C3"/>
    <w:rsid w:val="00CF0007"/>
    <w:rsid w:val="00CF0FBD"/>
    <w:rsid w:val="00CF50B7"/>
    <w:rsid w:val="00CF545B"/>
    <w:rsid w:val="00D00988"/>
    <w:rsid w:val="00D15F24"/>
    <w:rsid w:val="00D223F0"/>
    <w:rsid w:val="00D23350"/>
    <w:rsid w:val="00D23536"/>
    <w:rsid w:val="00D25C93"/>
    <w:rsid w:val="00D311B0"/>
    <w:rsid w:val="00D3243D"/>
    <w:rsid w:val="00D340B3"/>
    <w:rsid w:val="00D45326"/>
    <w:rsid w:val="00D471AB"/>
    <w:rsid w:val="00D60149"/>
    <w:rsid w:val="00D60343"/>
    <w:rsid w:val="00D61B54"/>
    <w:rsid w:val="00D660E0"/>
    <w:rsid w:val="00D7000A"/>
    <w:rsid w:val="00D72C80"/>
    <w:rsid w:val="00D76ED6"/>
    <w:rsid w:val="00D95548"/>
    <w:rsid w:val="00D96462"/>
    <w:rsid w:val="00D96EC3"/>
    <w:rsid w:val="00DA747F"/>
    <w:rsid w:val="00DA764B"/>
    <w:rsid w:val="00DA7838"/>
    <w:rsid w:val="00DB2F16"/>
    <w:rsid w:val="00DC38B6"/>
    <w:rsid w:val="00DD5646"/>
    <w:rsid w:val="00DD7BBF"/>
    <w:rsid w:val="00DE6BC8"/>
    <w:rsid w:val="00DF6496"/>
    <w:rsid w:val="00DF73F1"/>
    <w:rsid w:val="00E06732"/>
    <w:rsid w:val="00E079E9"/>
    <w:rsid w:val="00E14433"/>
    <w:rsid w:val="00E1601A"/>
    <w:rsid w:val="00E2222F"/>
    <w:rsid w:val="00E23CBB"/>
    <w:rsid w:val="00E24A26"/>
    <w:rsid w:val="00E24CFC"/>
    <w:rsid w:val="00E265DA"/>
    <w:rsid w:val="00E30C9A"/>
    <w:rsid w:val="00E32427"/>
    <w:rsid w:val="00E3607C"/>
    <w:rsid w:val="00E36179"/>
    <w:rsid w:val="00E37B2E"/>
    <w:rsid w:val="00E46303"/>
    <w:rsid w:val="00E51212"/>
    <w:rsid w:val="00E52D12"/>
    <w:rsid w:val="00E54FF3"/>
    <w:rsid w:val="00E57DA4"/>
    <w:rsid w:val="00E645F6"/>
    <w:rsid w:val="00E679CF"/>
    <w:rsid w:val="00E67E18"/>
    <w:rsid w:val="00E77388"/>
    <w:rsid w:val="00E7751C"/>
    <w:rsid w:val="00E77E66"/>
    <w:rsid w:val="00E806EB"/>
    <w:rsid w:val="00E840DD"/>
    <w:rsid w:val="00E86B20"/>
    <w:rsid w:val="00E92472"/>
    <w:rsid w:val="00E96E6D"/>
    <w:rsid w:val="00E97599"/>
    <w:rsid w:val="00EA153F"/>
    <w:rsid w:val="00EA25A6"/>
    <w:rsid w:val="00EA3C29"/>
    <w:rsid w:val="00EB20DF"/>
    <w:rsid w:val="00EB2C51"/>
    <w:rsid w:val="00EC0BB7"/>
    <w:rsid w:val="00EC0BBB"/>
    <w:rsid w:val="00EC25EE"/>
    <w:rsid w:val="00EC5236"/>
    <w:rsid w:val="00EC524E"/>
    <w:rsid w:val="00ED19AA"/>
    <w:rsid w:val="00ED660B"/>
    <w:rsid w:val="00ED6DFB"/>
    <w:rsid w:val="00ED7525"/>
    <w:rsid w:val="00EF4956"/>
    <w:rsid w:val="00EF742F"/>
    <w:rsid w:val="00F0233D"/>
    <w:rsid w:val="00F11F5B"/>
    <w:rsid w:val="00F15516"/>
    <w:rsid w:val="00F20FD2"/>
    <w:rsid w:val="00F22323"/>
    <w:rsid w:val="00F2539D"/>
    <w:rsid w:val="00F262C5"/>
    <w:rsid w:val="00F33387"/>
    <w:rsid w:val="00F3417B"/>
    <w:rsid w:val="00F43BAA"/>
    <w:rsid w:val="00F44821"/>
    <w:rsid w:val="00F467D9"/>
    <w:rsid w:val="00F533C5"/>
    <w:rsid w:val="00F62DE6"/>
    <w:rsid w:val="00F63A62"/>
    <w:rsid w:val="00F803F2"/>
    <w:rsid w:val="00F84417"/>
    <w:rsid w:val="00F86930"/>
    <w:rsid w:val="00F912B7"/>
    <w:rsid w:val="00F91419"/>
    <w:rsid w:val="00F92570"/>
    <w:rsid w:val="00FA3337"/>
    <w:rsid w:val="00FA7E46"/>
    <w:rsid w:val="00FB06CB"/>
    <w:rsid w:val="00FB0D1A"/>
    <w:rsid w:val="00FB402C"/>
    <w:rsid w:val="00FB562F"/>
    <w:rsid w:val="00FB59E6"/>
    <w:rsid w:val="00FC0E2A"/>
    <w:rsid w:val="00FC1E28"/>
    <w:rsid w:val="00FC43E4"/>
    <w:rsid w:val="00FC6920"/>
    <w:rsid w:val="00FD079C"/>
    <w:rsid w:val="00FD09D1"/>
    <w:rsid w:val="00FD3B59"/>
    <w:rsid w:val="00FD3E61"/>
    <w:rsid w:val="00FE0F90"/>
    <w:rsid w:val="00FF564F"/>
    <w:rsid w:val="00FF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9374F"/>
  <w15:chartTrackingRefBased/>
  <w15:docId w15:val="{F7137C9B-7D38-42E7-AF18-D16DF2A25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38B"/>
  </w:style>
  <w:style w:type="paragraph" w:styleId="Ttulo1">
    <w:name w:val="heading 1"/>
    <w:basedOn w:val="Normal"/>
    <w:next w:val="Normal"/>
    <w:link w:val="Ttulo1Char"/>
    <w:uiPriority w:val="9"/>
    <w:qFormat/>
    <w:rsid w:val="006920D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C738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C738B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qFormat/>
    <w:rsid w:val="000C5A33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0C5A33"/>
  </w:style>
  <w:style w:type="paragraph" w:styleId="NormalWeb">
    <w:name w:val="Normal (Web)"/>
    <w:basedOn w:val="Normal"/>
    <w:uiPriority w:val="99"/>
    <w:unhideWhenUsed/>
    <w:rsid w:val="00045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2539D"/>
    <w:pPr>
      <w:tabs>
        <w:tab w:val="center" w:pos="4680"/>
        <w:tab w:val="right" w:pos="9360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539D"/>
  </w:style>
  <w:style w:type="paragraph" w:styleId="Rodap">
    <w:name w:val="footer"/>
    <w:basedOn w:val="Normal"/>
    <w:link w:val="RodapChar"/>
    <w:uiPriority w:val="99"/>
    <w:unhideWhenUsed/>
    <w:rsid w:val="00F2539D"/>
    <w:pPr>
      <w:tabs>
        <w:tab w:val="center" w:pos="4680"/>
        <w:tab w:val="right" w:pos="9360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539D"/>
  </w:style>
  <w:style w:type="paragraph" w:customStyle="1" w:styleId="Padro">
    <w:name w:val="Padrão"/>
    <w:rsid w:val="000D0A5D"/>
    <w:pPr>
      <w:snapToGrid w:val="0"/>
      <w:spacing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0D0A5D"/>
    <w:rPr>
      <w:b/>
      <w:bCs/>
    </w:rPr>
  </w:style>
  <w:style w:type="paragraph" w:customStyle="1" w:styleId="Nivel1">
    <w:name w:val="Nivel1"/>
    <w:basedOn w:val="Ttulo1"/>
    <w:next w:val="Normal"/>
    <w:link w:val="Nivel1Char"/>
    <w:qFormat/>
    <w:rsid w:val="006920D0"/>
    <w:pPr>
      <w:numPr>
        <w:numId w:val="1"/>
      </w:numPr>
      <w:spacing w:before="480" w:after="120" w:line="276" w:lineRule="auto"/>
      <w:ind w:left="360" w:hanging="375"/>
      <w:jc w:val="both"/>
    </w:pPr>
    <w:rPr>
      <w:rFonts w:ascii="Arial" w:hAnsi="Arial" w:cs="Arial"/>
      <w:b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920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itao">
    <w:name w:val="Quote"/>
    <w:basedOn w:val="Normal"/>
    <w:next w:val="Normal"/>
    <w:link w:val="CitaoChar"/>
    <w:qFormat/>
    <w:rsid w:val="000E720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rsid w:val="000E720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1Char">
    <w:name w:val="Nivel1 Char"/>
    <w:basedOn w:val="Ttulo1Char"/>
    <w:link w:val="Nivel1"/>
    <w:rsid w:val="000E720A"/>
    <w:rPr>
      <w:rFonts w:ascii="Arial" w:eastAsiaTheme="majorEastAsia" w:hAnsi="Arial" w:cs="Arial"/>
      <w:b/>
      <w:color w:val="000000"/>
      <w:sz w:val="20"/>
      <w:szCs w:val="20"/>
      <w:lang w:eastAsia="pt-BR"/>
    </w:rPr>
  </w:style>
  <w:style w:type="paragraph" w:customStyle="1" w:styleId="Nivel2">
    <w:name w:val="Nivel 2"/>
    <w:link w:val="Nivel2Char"/>
    <w:qFormat/>
    <w:rsid w:val="000E720A"/>
    <w:pPr>
      <w:numPr>
        <w:ilvl w:val="1"/>
        <w:numId w:val="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0E720A"/>
    <w:pPr>
      <w:numPr>
        <w:ilvl w:val="0"/>
      </w:numPr>
      <w:tabs>
        <w:tab w:val="num" w:pos="360"/>
      </w:tabs>
      <w:ind w:left="644" w:hanging="432"/>
    </w:pPr>
    <w:rPr>
      <w:rFonts w:cs="Arial"/>
      <w:b/>
    </w:rPr>
  </w:style>
  <w:style w:type="paragraph" w:customStyle="1" w:styleId="Nivel3">
    <w:name w:val="Nivel 3"/>
    <w:basedOn w:val="Nivel2"/>
    <w:qFormat/>
    <w:rsid w:val="000E720A"/>
    <w:pPr>
      <w:numPr>
        <w:ilvl w:val="2"/>
      </w:numPr>
      <w:tabs>
        <w:tab w:val="num" w:pos="360"/>
      </w:tabs>
      <w:ind w:left="1922" w:hanging="180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0E720A"/>
    <w:pPr>
      <w:numPr>
        <w:ilvl w:val="3"/>
      </w:numPr>
      <w:tabs>
        <w:tab w:val="num" w:pos="360"/>
      </w:tabs>
      <w:ind w:left="2491" w:hanging="360"/>
    </w:pPr>
    <w:rPr>
      <w:color w:val="auto"/>
    </w:rPr>
  </w:style>
  <w:style w:type="paragraph" w:customStyle="1" w:styleId="Nivel5">
    <w:name w:val="Nivel 5"/>
    <w:basedOn w:val="Nivel4"/>
    <w:qFormat/>
    <w:rsid w:val="000E720A"/>
    <w:pPr>
      <w:numPr>
        <w:ilvl w:val="4"/>
      </w:numPr>
      <w:tabs>
        <w:tab w:val="num" w:pos="360"/>
      </w:tabs>
      <w:ind w:left="3485" w:hanging="360"/>
    </w:pPr>
  </w:style>
  <w:style w:type="character" w:customStyle="1" w:styleId="Nivel2Char">
    <w:name w:val="Nivel 2 Char"/>
    <w:basedOn w:val="Fontepargpadro"/>
    <w:link w:val="Nivel2"/>
    <w:rsid w:val="000E720A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Citao1">
    <w:name w:val="Citação1"/>
    <w:basedOn w:val="Normal"/>
    <w:next w:val="Normal"/>
    <w:link w:val="QuoteChar"/>
    <w:qFormat/>
    <w:rsid w:val="000E720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  <w:jc w:val="both"/>
    </w:pPr>
    <w:rPr>
      <w:rFonts w:ascii="Ecofont_Spranq_eco_Sans" w:eastAsia="Times New Roman" w:hAnsi="Ecofont_Spranq_eco_Sans" w:cs="Ecofont_Spranq_eco_Sans"/>
      <w:i/>
      <w:iCs/>
      <w:color w:val="000000"/>
      <w:sz w:val="24"/>
      <w:szCs w:val="24"/>
      <w:shd w:val="clear" w:color="auto" w:fill="FFFFCC"/>
    </w:rPr>
  </w:style>
  <w:style w:type="character" w:customStyle="1" w:styleId="QuoteChar">
    <w:name w:val="Quote Char"/>
    <w:link w:val="Citao1"/>
    <w:rsid w:val="000E720A"/>
    <w:rPr>
      <w:rFonts w:ascii="Ecofont_Spranq_eco_Sans" w:eastAsia="Times New Roman" w:hAnsi="Ecofont_Spranq_eco_Sans" w:cs="Ecofont_Spranq_eco_Sans"/>
      <w:i/>
      <w:iCs/>
      <w:color w:val="000000"/>
      <w:sz w:val="24"/>
      <w:szCs w:val="24"/>
      <w:shd w:val="clear" w:color="auto" w:fill="FFFFCC"/>
    </w:rPr>
  </w:style>
  <w:style w:type="table" w:customStyle="1" w:styleId="TableNormal">
    <w:name w:val="Table Normal"/>
    <w:uiPriority w:val="2"/>
    <w:semiHidden/>
    <w:unhideWhenUsed/>
    <w:qFormat/>
    <w:rsid w:val="00B622F1"/>
    <w:pPr>
      <w:widowControl w:val="0"/>
      <w:autoSpaceDE w:val="0"/>
      <w:autoSpaceDN w:val="0"/>
      <w:spacing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622F1"/>
    <w:pPr>
      <w:widowControl w:val="0"/>
      <w:autoSpaceDE w:val="0"/>
      <w:autoSpaceDN w:val="0"/>
      <w:spacing w:line="240" w:lineRule="auto"/>
    </w:pPr>
    <w:rPr>
      <w:rFonts w:ascii="Calibri" w:eastAsia="Calibri" w:hAnsi="Calibri" w:cs="Calibri"/>
      <w:lang w:val="pt-PT" w:eastAsia="pt-PT" w:bidi="pt-PT"/>
    </w:rPr>
  </w:style>
  <w:style w:type="character" w:customStyle="1" w:styleId="fontstyle01">
    <w:name w:val="fontstyle01"/>
    <w:basedOn w:val="Fontepargpadro"/>
    <w:rsid w:val="00B622F1"/>
    <w:rPr>
      <w:rFonts w:ascii="Eras Medium ITC" w:hAnsi="Eras Medium ITC" w:hint="default"/>
      <w:b w:val="0"/>
      <w:bCs w:val="0"/>
      <w:i w:val="0"/>
      <w:iCs w:val="0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622F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622F1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B622F1"/>
    <w:rPr>
      <w:color w:val="954F72"/>
      <w:u w:val="single"/>
    </w:rPr>
  </w:style>
  <w:style w:type="paragraph" w:customStyle="1" w:styleId="msonormal0">
    <w:name w:val="msonormal"/>
    <w:basedOn w:val="Normal"/>
    <w:rsid w:val="00B62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B622F1"/>
    <w:pP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eastAsia="pt-BR"/>
    </w:rPr>
  </w:style>
  <w:style w:type="paragraph" w:customStyle="1" w:styleId="xl66">
    <w:name w:val="xl66"/>
    <w:basedOn w:val="Normal"/>
    <w:rsid w:val="00B622F1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pt-BR"/>
    </w:rPr>
  </w:style>
  <w:style w:type="paragraph" w:customStyle="1" w:styleId="xl67">
    <w:name w:val="xl67"/>
    <w:basedOn w:val="Normal"/>
    <w:rsid w:val="00B622F1"/>
    <w:pP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22F1"/>
    <w:pPr>
      <w:widowControl w:val="0"/>
      <w:autoSpaceDE w:val="0"/>
      <w:autoSpaceDN w:val="0"/>
      <w:spacing w:line="240" w:lineRule="auto"/>
    </w:pPr>
    <w:rPr>
      <w:rFonts w:ascii="Segoe UI" w:eastAsia="Calibri" w:hAnsi="Segoe UI" w:cs="Segoe UI"/>
      <w:sz w:val="18"/>
      <w:szCs w:val="18"/>
      <w:lang w:val="pt-PT" w:eastAsia="pt-PT" w:bidi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22F1"/>
    <w:rPr>
      <w:rFonts w:ascii="Segoe UI" w:eastAsia="Calibri" w:hAnsi="Segoe UI" w:cs="Segoe UI"/>
      <w:sz w:val="18"/>
      <w:szCs w:val="18"/>
      <w:lang w:val="pt-PT" w:eastAsia="pt-PT" w:bidi="pt-PT"/>
    </w:rPr>
  </w:style>
  <w:style w:type="paragraph" w:styleId="Commarcadores5">
    <w:name w:val="List Bullet 5"/>
    <w:basedOn w:val="Normal"/>
    <w:rsid w:val="00B322BB"/>
    <w:pPr>
      <w:numPr>
        <w:numId w:val="6"/>
      </w:numPr>
      <w:spacing w:line="240" w:lineRule="auto"/>
      <w:contextualSpacing/>
    </w:pPr>
    <w:rPr>
      <w:rFonts w:ascii="Arial" w:eastAsia="Times New Roman" w:hAnsi="Arial" w:cs="Tahoma"/>
      <w:sz w:val="20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AA625D"/>
    <w:rPr>
      <w:color w:val="605E5C"/>
      <w:shd w:val="clear" w:color="auto" w:fill="E1DFDD"/>
    </w:rPr>
  </w:style>
  <w:style w:type="table" w:customStyle="1" w:styleId="TabeladeGrade6Colorida1">
    <w:name w:val="Tabela de Grade 6 Colorida1"/>
    <w:basedOn w:val="Tabelanormal"/>
    <w:uiPriority w:val="51"/>
    <w:rsid w:val="005C7DE4"/>
    <w:pPr>
      <w:spacing w:line="240" w:lineRule="auto"/>
    </w:pPr>
    <w:rPr>
      <w:color w:val="000000" w:themeColor="text1"/>
      <w:sz w:val="20"/>
      <w:szCs w:val="20"/>
      <w:lang w:eastAsia="pt-BR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5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1C4940-C081-4389-AB8D-50215F7CE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14</Pages>
  <Words>5180</Words>
  <Characters>27976</Characters>
  <Application>Microsoft Office Word</Application>
  <DocSecurity>0</DocSecurity>
  <Lines>233</Lines>
  <Paragraphs>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</dc:creator>
  <cp:keywords/>
  <dc:description/>
  <cp:lastModifiedBy>PLANEJAMENTO-III</cp:lastModifiedBy>
  <cp:revision>8</cp:revision>
  <cp:lastPrinted>2025-02-19T11:38:00Z</cp:lastPrinted>
  <dcterms:created xsi:type="dcterms:W3CDTF">2026-05-25T17:35:00Z</dcterms:created>
  <dcterms:modified xsi:type="dcterms:W3CDTF">2026-05-26T19:54:00Z</dcterms:modified>
</cp:coreProperties>
</file>