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793A4" w14:textId="77777777" w:rsidR="005733D8" w:rsidRDefault="00AA5308">
      <w:pPr>
        <w:tabs>
          <w:tab w:val="left" w:pos="3828"/>
        </w:tabs>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ANEXO I</w:t>
      </w:r>
    </w:p>
    <w:p w14:paraId="40F7D05F" w14:textId="77777777" w:rsidR="005733D8" w:rsidRDefault="00AA5308">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TERMO DE REFERÊNCIA</w:t>
      </w:r>
    </w:p>
    <w:p w14:paraId="7E01A586" w14:textId="77777777" w:rsidR="005733D8" w:rsidRDefault="005733D8">
      <w:pPr>
        <w:jc w:val="both"/>
        <w:rPr>
          <w:rFonts w:ascii="Times New Roman" w:hAnsi="Times New Roman" w:cs="Times New Roman"/>
          <w:spacing w:val="6"/>
          <w:sz w:val="24"/>
          <w:szCs w:val="24"/>
        </w:rPr>
      </w:pPr>
    </w:p>
    <w:p w14:paraId="2037FDCB" w14:textId="77777777" w:rsidR="005733D8" w:rsidRDefault="005733D8">
      <w:pPr>
        <w:jc w:val="both"/>
        <w:rPr>
          <w:rFonts w:ascii="Times New Roman" w:hAnsi="Times New Roman" w:cs="Times New Roman"/>
          <w:spacing w:val="6"/>
          <w:sz w:val="24"/>
          <w:szCs w:val="24"/>
        </w:rPr>
      </w:pPr>
    </w:p>
    <w:tbl>
      <w:tblPr>
        <w:tblStyle w:val="Tabelacomgrade"/>
        <w:tblpPr w:leftFromText="141" w:rightFromText="141" w:vertAnchor="text" w:horzAnchor="margin" w:tblpX="-59" w:tblpY="191"/>
        <w:tblW w:w="5149" w:type="pct"/>
        <w:tblLook w:val="04A0" w:firstRow="1" w:lastRow="0" w:firstColumn="1" w:lastColumn="0" w:noHBand="0" w:noVBand="1"/>
      </w:tblPr>
      <w:tblGrid>
        <w:gridCol w:w="10768"/>
      </w:tblGrid>
      <w:tr w:rsidR="00363283" w:rsidRPr="006D371C" w14:paraId="02BEAAC7" w14:textId="77777777" w:rsidTr="00363283">
        <w:trPr>
          <w:trHeight w:val="113"/>
        </w:trPr>
        <w:tc>
          <w:tcPr>
            <w:tcW w:w="5000" w:type="pct"/>
            <w:shd w:val="clear" w:color="auto" w:fill="B4C6E7" w:themeFill="accent1" w:themeFillTint="66"/>
          </w:tcPr>
          <w:p w14:paraId="5EAF3630" w14:textId="77777777" w:rsidR="00363283" w:rsidRPr="006D371C" w:rsidRDefault="00363283" w:rsidP="00363283">
            <w:pPr>
              <w:pStyle w:val="Ttulo1"/>
              <w:tabs>
                <w:tab w:val="left" w:pos="1280"/>
                <w:tab w:val="left" w:pos="1281"/>
              </w:tabs>
              <w:spacing w:before="0"/>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 xml:space="preserve">I – DO OBJETO – </w:t>
            </w:r>
            <w:r w:rsidRPr="00E41988">
              <w:rPr>
                <w:rFonts w:ascii="Times New Roman" w:hAnsi="Times New Roman" w:cs="Times New Roman"/>
                <w:b/>
                <w:i/>
                <w:color w:val="auto"/>
                <w:spacing w:val="6"/>
                <w:sz w:val="24"/>
                <w:szCs w:val="24"/>
              </w:rPr>
              <w:t>Lei Federal 14.133/21; art. 6; XXIII; a:</w:t>
            </w:r>
          </w:p>
        </w:tc>
      </w:tr>
    </w:tbl>
    <w:p w14:paraId="1F100ED1" w14:textId="77777777" w:rsidR="005733D8" w:rsidRDefault="005733D8">
      <w:pPr>
        <w:jc w:val="both"/>
        <w:rPr>
          <w:rFonts w:ascii="Times New Roman" w:hAnsi="Times New Roman" w:cs="Times New Roman"/>
          <w:spacing w:val="6"/>
          <w:sz w:val="24"/>
          <w:szCs w:val="24"/>
        </w:rPr>
      </w:pPr>
    </w:p>
    <w:p w14:paraId="37387D02" w14:textId="00F11010" w:rsidR="005733D8" w:rsidRPr="00017C9F" w:rsidRDefault="00363283">
      <w:pPr>
        <w:tabs>
          <w:tab w:val="left" w:pos="1280"/>
          <w:tab w:val="left" w:pos="1281"/>
        </w:tabs>
        <w:jc w:val="both"/>
        <w:rPr>
          <w:rFonts w:ascii="Times New Roman" w:hAnsi="Times New Roman" w:cs="Times New Roman"/>
          <w:b/>
          <w:bCs/>
          <w:sz w:val="20"/>
          <w:szCs w:val="20"/>
        </w:rPr>
      </w:pPr>
      <w:r>
        <w:rPr>
          <w:rFonts w:ascii="Times New Roman" w:hAnsi="Times New Roman" w:cs="Times New Roman"/>
          <w:b/>
          <w:bCs/>
          <w:spacing w:val="6"/>
          <w:sz w:val="24"/>
          <w:szCs w:val="24"/>
        </w:rPr>
        <w:t xml:space="preserve">1.1 </w:t>
      </w:r>
      <w:r w:rsidR="00AA5308" w:rsidRPr="00017C9F">
        <w:rPr>
          <w:rFonts w:ascii="Times New Roman" w:hAnsi="Times New Roman" w:cs="Times New Roman"/>
          <w:spacing w:val="6"/>
        </w:rPr>
        <w:t>Trata-se da análise da viabilidade técnica e econômica para</w:t>
      </w:r>
      <w:r w:rsidR="00AA5308" w:rsidRPr="00017C9F">
        <w:rPr>
          <w:rFonts w:ascii="Times New Roman" w:hAnsi="Times New Roman" w:cs="Times New Roman"/>
          <w:b/>
          <w:bCs/>
          <w:sz w:val="20"/>
          <w:szCs w:val="20"/>
        </w:rPr>
        <w:t xml:space="preserve"> </w:t>
      </w:r>
      <w:r>
        <w:rPr>
          <w:rFonts w:ascii="Times New Roman" w:hAnsi="Times New Roman" w:cs="Times New Roman"/>
          <w:b/>
          <w:bCs/>
          <w:sz w:val="24"/>
          <w:szCs w:val="24"/>
        </w:rPr>
        <w:t>AQU</w:t>
      </w:r>
      <w:r w:rsidR="00DD270D">
        <w:rPr>
          <w:rFonts w:ascii="Times New Roman" w:hAnsi="Times New Roman" w:cs="Times New Roman"/>
          <w:b/>
          <w:bCs/>
          <w:sz w:val="24"/>
          <w:szCs w:val="24"/>
        </w:rPr>
        <w:t>I</w:t>
      </w:r>
      <w:r>
        <w:rPr>
          <w:rFonts w:ascii="Times New Roman" w:hAnsi="Times New Roman" w:cs="Times New Roman"/>
          <w:b/>
          <w:bCs/>
          <w:sz w:val="24"/>
          <w:szCs w:val="24"/>
        </w:rPr>
        <w:t>SIÇÃO DE KITS DE BECAS DE FORMATURA INFANTIL DA REDE MUNICIPAL DE ENSINO DA SECRETARIA MUNICIPAL DE EDUCAÇÃO DE DEODAPOLIS/MS</w:t>
      </w:r>
      <w:r w:rsidR="00AA5308" w:rsidRPr="00017C9F">
        <w:rPr>
          <w:rFonts w:ascii="Times New Roman" w:hAnsi="Times New Roman" w:cs="Times New Roman"/>
          <w:b/>
          <w:bCs/>
        </w:rPr>
        <w:t xml:space="preserve">, </w:t>
      </w:r>
      <w:r w:rsidR="00AA5308" w:rsidRPr="00017C9F">
        <w:rPr>
          <w:rFonts w:ascii="Times New Roman" w:hAnsi="Times New Roman" w:cs="Times New Roman"/>
          <w:spacing w:val="6"/>
        </w:rPr>
        <w:t xml:space="preserve">para atender a demanda da </w:t>
      </w:r>
      <w:r w:rsidR="00FB49E5" w:rsidRPr="00017C9F">
        <w:rPr>
          <w:rFonts w:ascii="Times New Roman" w:hAnsi="Times New Roman" w:cs="Times New Roman"/>
          <w:spacing w:val="6"/>
        </w:rPr>
        <w:t>Secretaria de Educação</w:t>
      </w:r>
      <w:r w:rsidR="00AA5308" w:rsidRPr="00017C9F">
        <w:rPr>
          <w:rFonts w:ascii="Times New Roman" w:hAnsi="Times New Roman" w:cs="Times New Roman"/>
          <w:spacing w:val="6"/>
        </w:rPr>
        <w:t xml:space="preserve"> do Município de Deodápolis/MS.</w:t>
      </w:r>
    </w:p>
    <w:p w14:paraId="1DD1420B" w14:textId="77777777" w:rsidR="00FB49E5" w:rsidRDefault="00FB49E5" w:rsidP="00FB49E5">
      <w:pPr>
        <w:pStyle w:val="PargrafodaLista"/>
        <w:tabs>
          <w:tab w:val="left" w:pos="1280"/>
          <w:tab w:val="left" w:pos="1281"/>
        </w:tabs>
        <w:rPr>
          <w:rFonts w:ascii="Times New Roman" w:hAnsi="Times New Roman" w:cs="Times New Roman"/>
          <w:sz w:val="24"/>
          <w:szCs w:val="24"/>
        </w:rPr>
      </w:pPr>
    </w:p>
    <w:tbl>
      <w:tblPr>
        <w:tblStyle w:val="SimplesTabela11"/>
        <w:tblW w:w="5208" w:type="pct"/>
        <w:tblLayout w:type="fixed"/>
        <w:tblLook w:val="04A0" w:firstRow="1" w:lastRow="0" w:firstColumn="1" w:lastColumn="0" w:noHBand="0" w:noVBand="1"/>
      </w:tblPr>
      <w:tblGrid>
        <w:gridCol w:w="673"/>
        <w:gridCol w:w="1048"/>
        <w:gridCol w:w="4104"/>
        <w:gridCol w:w="366"/>
        <w:gridCol w:w="1067"/>
        <w:gridCol w:w="980"/>
        <w:gridCol w:w="1398"/>
        <w:gridCol w:w="521"/>
        <w:gridCol w:w="734"/>
      </w:tblGrid>
      <w:tr w:rsidR="00363283" w14:paraId="24C3052C" w14:textId="77777777" w:rsidTr="00312742">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09" w:type="pct"/>
          </w:tcPr>
          <w:p w14:paraId="5413F071" w14:textId="77777777" w:rsidR="00363283" w:rsidRDefault="00363283" w:rsidP="00312742">
            <w:pPr>
              <w:spacing w:after="160" w:line="278" w:lineRule="auto"/>
            </w:pPr>
            <w:r>
              <w:t xml:space="preserve">ITEM </w:t>
            </w:r>
          </w:p>
        </w:tc>
        <w:tc>
          <w:tcPr>
            <w:tcW w:w="481" w:type="pct"/>
          </w:tcPr>
          <w:p w14:paraId="1BFC05EE"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pPr>
            <w:r>
              <w:t>CÓDIGO BETHA</w:t>
            </w:r>
          </w:p>
        </w:tc>
        <w:tc>
          <w:tcPr>
            <w:tcW w:w="2052" w:type="pct"/>
            <w:gridSpan w:val="2"/>
          </w:tcPr>
          <w:p w14:paraId="2E7C3E00"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pPr>
            <w:r>
              <w:t>DESCRIÇÃO</w:t>
            </w:r>
          </w:p>
        </w:tc>
        <w:tc>
          <w:tcPr>
            <w:tcW w:w="490" w:type="pct"/>
          </w:tcPr>
          <w:p w14:paraId="6F6344DD"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pPr>
            <w:r>
              <w:t>UNIDADE DE MEDIDA</w:t>
            </w:r>
          </w:p>
        </w:tc>
        <w:tc>
          <w:tcPr>
            <w:tcW w:w="450" w:type="pct"/>
          </w:tcPr>
          <w:p w14:paraId="4E55BB56"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pPr>
            <w:r>
              <w:t>QUANTIDADE</w:t>
            </w:r>
          </w:p>
        </w:tc>
        <w:tc>
          <w:tcPr>
            <w:tcW w:w="642" w:type="pct"/>
          </w:tcPr>
          <w:p w14:paraId="4A009F31"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VALOR UNITÁRIO</w:t>
            </w:r>
          </w:p>
        </w:tc>
        <w:tc>
          <w:tcPr>
            <w:tcW w:w="577" w:type="pct"/>
            <w:gridSpan w:val="2"/>
          </w:tcPr>
          <w:p w14:paraId="14E8098C" w14:textId="77777777" w:rsidR="00363283" w:rsidRDefault="00363283" w:rsidP="00312742">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VALOR TOTAL</w:t>
            </w:r>
          </w:p>
        </w:tc>
      </w:tr>
      <w:tr w:rsidR="00363283" w14:paraId="6583584A" w14:textId="77777777" w:rsidTr="00312742">
        <w:trPr>
          <w:trHeight w:val="2734"/>
        </w:trPr>
        <w:tc>
          <w:tcPr>
            <w:cnfStyle w:val="001000000000" w:firstRow="0" w:lastRow="0" w:firstColumn="1" w:lastColumn="0" w:oddVBand="0" w:evenVBand="0" w:oddHBand="0" w:evenHBand="0" w:firstRowFirstColumn="0" w:firstRowLastColumn="0" w:lastRowFirstColumn="0" w:lastRowLastColumn="0"/>
            <w:tcW w:w="309" w:type="pct"/>
          </w:tcPr>
          <w:p w14:paraId="68AA1D22" w14:textId="77777777" w:rsidR="00363283" w:rsidRDefault="00363283" w:rsidP="00312742">
            <w:pPr>
              <w:spacing w:after="160" w:line="278" w:lineRule="auto"/>
            </w:pPr>
            <w:r>
              <w:t>1</w:t>
            </w:r>
          </w:p>
          <w:p w14:paraId="612C8B60" w14:textId="77777777" w:rsidR="00363283" w:rsidRDefault="00363283" w:rsidP="00312742">
            <w:pPr>
              <w:spacing w:after="160" w:line="278" w:lineRule="auto"/>
            </w:pPr>
          </w:p>
          <w:p w14:paraId="04EBBC8B" w14:textId="77777777" w:rsidR="00363283" w:rsidRDefault="00363283" w:rsidP="00312742">
            <w:pPr>
              <w:spacing w:after="160" w:line="278" w:lineRule="auto"/>
            </w:pPr>
          </w:p>
          <w:p w14:paraId="62ACCBBA" w14:textId="77777777" w:rsidR="00363283" w:rsidRDefault="00363283" w:rsidP="00312742">
            <w:pPr>
              <w:spacing w:after="160" w:line="278" w:lineRule="auto"/>
            </w:pPr>
          </w:p>
          <w:p w14:paraId="1A10975B" w14:textId="77777777" w:rsidR="00363283" w:rsidRDefault="00363283" w:rsidP="00312742">
            <w:pPr>
              <w:spacing w:after="160" w:line="278" w:lineRule="auto"/>
            </w:pPr>
          </w:p>
        </w:tc>
        <w:tc>
          <w:tcPr>
            <w:tcW w:w="481" w:type="pct"/>
          </w:tcPr>
          <w:p w14:paraId="098B5069" w14:textId="77777777" w:rsidR="00363283" w:rsidRDefault="00363283" w:rsidP="00312742">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sidRPr="00FA3345">
              <w:rPr>
                <w:b/>
                <w:bCs/>
              </w:rPr>
              <w:t>5215508-1</w:t>
            </w:r>
          </w:p>
        </w:tc>
        <w:tc>
          <w:tcPr>
            <w:tcW w:w="2052" w:type="pct"/>
            <w:gridSpan w:val="2"/>
          </w:tcPr>
          <w:p w14:paraId="40987129" w14:textId="77777777" w:rsidR="00363283" w:rsidRDefault="00363283" w:rsidP="00312742">
            <w:pPr>
              <w:jc w:val="both"/>
              <w:cnfStyle w:val="000000000000" w:firstRow="0" w:lastRow="0" w:firstColumn="0" w:lastColumn="0" w:oddVBand="0" w:evenVBand="0" w:oddHBand="0" w:evenHBand="0" w:firstRowFirstColumn="0" w:firstRowLastColumn="0" w:lastRowFirstColumn="0" w:lastRowLastColumn="0"/>
            </w:pPr>
            <w:r w:rsidRPr="00FA3345">
              <w:t xml:space="preserve">KIT DE BECA DE FORMATURA INFANTIL, composto pelas peças beca, capelo, faixa e jabô, confeccionado em tecido Oxford, admitindo-se a utilização de tecidos equivalentes usualmente empregados na confecção de becas, tais como Oxfordine, Cetim, Jérsei de Poliéster (Elanca Light) ou Ligante, ou materiais similares, desde que não haja prejuízo à qualidade, devendo assegurar resistência, durabilidade, adequado caimento e facilidade de manutenção, admitindo-se a reutilização em eventos futuros. Destinado ao uso por alunos da Educação Infantil, com idade entre 04 (quatro) e 06 (seis) anos, devendo ser disponibilizado em tamanhos variados, compatíveis com a faixa etária atendida. O kit deverá conter, no mínimo, as seguintes peças: a) Beca: peça principal em formato de túnica/vestido, com mangas, confeccionada nos tecidos especificados, em </w:t>
            </w:r>
            <w:r w:rsidRPr="00FA3345">
              <w:lastRenderedPageBreak/>
              <w:t>cor a ser definida pela Secretaria Municipal de Educação, com acabamento que garanta caimento adequado ao corpo infantil; b) Capelo: peça de cobertura para a cabeça, no modelo tradicionalmente utilizado em cerimônias de formatura, confeccionada em tecido compatível com o da beca, com ajuste adequado à cabeça das crianças; c) Faixa: peça complementar a ser utilizada sobre a beca, podendo conter identificação referente à etapa de conclusão (Educação Infantil), confeccionada em tecido resistente e de fácil manutenção; d) Jabô: peça de adorno para a região do colo/pescoço, confeccionada em tecido compatível com o conjunto, assegurando acabamento condizente com a solenidade do evento. Todas as peças deverão compor um conjunto harmônico e padronizado entre si, garantindo uniformidade visual entre os participantes das cerimônias de formatura, conforme finalidade descrita na justificativa da presente demanda.</w:t>
            </w:r>
          </w:p>
        </w:tc>
        <w:tc>
          <w:tcPr>
            <w:tcW w:w="490" w:type="pct"/>
          </w:tcPr>
          <w:p w14:paraId="333A0165" w14:textId="77777777" w:rsidR="00363283" w:rsidRDefault="00363283" w:rsidP="00312742">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UN</w:t>
            </w:r>
          </w:p>
        </w:tc>
        <w:tc>
          <w:tcPr>
            <w:tcW w:w="450" w:type="pct"/>
          </w:tcPr>
          <w:p w14:paraId="53544ED1" w14:textId="77777777" w:rsidR="00363283" w:rsidRDefault="00363283" w:rsidP="00312742">
            <w:pPr>
              <w:cnfStyle w:val="000000000000" w:firstRow="0" w:lastRow="0" w:firstColumn="0" w:lastColumn="0" w:oddVBand="0" w:evenVBand="0" w:oddHBand="0" w:evenHBand="0" w:firstRowFirstColumn="0" w:firstRowLastColumn="0" w:lastRowFirstColumn="0" w:lastRowLastColumn="0"/>
            </w:pPr>
            <w:r>
              <w:t>350</w:t>
            </w:r>
          </w:p>
          <w:p w14:paraId="64607A92" w14:textId="77777777" w:rsidR="00363283" w:rsidRDefault="00363283" w:rsidP="00312742">
            <w:pPr>
              <w:cnfStyle w:val="000000000000" w:firstRow="0" w:lastRow="0" w:firstColumn="0" w:lastColumn="0" w:oddVBand="0" w:evenVBand="0" w:oddHBand="0" w:evenHBand="0" w:firstRowFirstColumn="0" w:firstRowLastColumn="0" w:lastRowFirstColumn="0" w:lastRowLastColumn="0"/>
            </w:pPr>
          </w:p>
          <w:p w14:paraId="644B1A4A" w14:textId="77777777" w:rsidR="00363283" w:rsidRDefault="00363283" w:rsidP="00312742">
            <w:pPr>
              <w:jc w:val="center"/>
              <w:cnfStyle w:val="000000000000" w:firstRow="0" w:lastRow="0" w:firstColumn="0" w:lastColumn="0" w:oddVBand="0" w:evenVBand="0" w:oddHBand="0" w:evenHBand="0" w:firstRowFirstColumn="0" w:firstRowLastColumn="0" w:lastRowFirstColumn="0" w:lastRowLastColumn="0"/>
            </w:pPr>
          </w:p>
        </w:tc>
        <w:tc>
          <w:tcPr>
            <w:tcW w:w="642" w:type="pct"/>
          </w:tcPr>
          <w:p w14:paraId="303C6E43" w14:textId="409024C4" w:rsidR="00363283" w:rsidRDefault="00363283" w:rsidP="00312742">
            <w:pPr>
              <w:spacing w:after="160" w:line="278" w:lineRule="auto"/>
              <w:cnfStyle w:val="000000000000" w:firstRow="0" w:lastRow="0" w:firstColumn="0" w:lastColumn="0" w:oddVBand="0" w:evenVBand="0" w:oddHBand="0" w:evenHBand="0" w:firstRowFirstColumn="0" w:firstRowLastColumn="0" w:lastRowFirstColumn="0" w:lastRowLastColumn="0"/>
            </w:pPr>
            <w:r>
              <w:rPr>
                <w:sz w:val="18"/>
                <w:szCs w:val="18"/>
              </w:rPr>
              <w:t>R$ 142,32</w:t>
            </w:r>
          </w:p>
        </w:tc>
        <w:tc>
          <w:tcPr>
            <w:tcW w:w="577" w:type="pct"/>
            <w:gridSpan w:val="2"/>
          </w:tcPr>
          <w:p w14:paraId="195ED0F7" w14:textId="3BD4BBCE" w:rsidR="00363283" w:rsidRDefault="00363283" w:rsidP="00312742">
            <w:pPr>
              <w:spacing w:after="160" w:line="278" w:lineRule="auto"/>
              <w:ind w:right="-146"/>
              <w:cnfStyle w:val="000000000000" w:firstRow="0" w:lastRow="0" w:firstColumn="0" w:lastColumn="0" w:oddVBand="0" w:evenVBand="0" w:oddHBand="0" w:evenHBand="0" w:firstRowFirstColumn="0" w:firstRowLastColumn="0" w:lastRowFirstColumn="0" w:lastRowLastColumn="0"/>
            </w:pPr>
            <w:r>
              <w:rPr>
                <w:sz w:val="18"/>
                <w:szCs w:val="18"/>
              </w:rPr>
              <w:t>R$ 49.812,00</w:t>
            </w:r>
          </w:p>
        </w:tc>
      </w:tr>
      <w:tr w:rsidR="00363283" w14:paraId="55BAE58F" w14:textId="77777777" w:rsidTr="00312742">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3"/>
          <w:gridAfter w:val="1"/>
          <w:wBefore w:w="2674" w:type="pct"/>
          <w:wAfter w:w="337" w:type="pct"/>
          <w:trHeight w:val="84"/>
        </w:trPr>
        <w:tc>
          <w:tcPr>
            <w:cnfStyle w:val="001000000000" w:firstRow="0" w:lastRow="0" w:firstColumn="1" w:lastColumn="0" w:oddVBand="0" w:evenVBand="0" w:oddHBand="0" w:evenHBand="0" w:firstRowFirstColumn="0" w:firstRowLastColumn="0" w:lastRowFirstColumn="0" w:lastRowLastColumn="0"/>
            <w:tcW w:w="1989" w:type="pct"/>
            <w:gridSpan w:val="5"/>
            <w:tcBorders>
              <w:left w:val="single" w:sz="4" w:space="0" w:color="auto"/>
              <w:bottom w:val="single" w:sz="4" w:space="0" w:color="auto"/>
              <w:right w:val="single" w:sz="4" w:space="0" w:color="auto"/>
            </w:tcBorders>
          </w:tcPr>
          <w:p w14:paraId="7ADEF070" w14:textId="571FB292" w:rsidR="00363283" w:rsidRDefault="00363283" w:rsidP="00312742">
            <w:pPr>
              <w:tabs>
                <w:tab w:val="left" w:pos="8805"/>
              </w:tabs>
              <w:rPr>
                <w:rFonts w:ascii="Times New Roman" w:hAnsi="Times New Roman" w:cs="Times New Roman"/>
                <w:sz w:val="36"/>
                <w:szCs w:val="36"/>
              </w:rPr>
            </w:pPr>
            <w:r>
              <w:rPr>
                <w:rFonts w:ascii="Times New Roman" w:hAnsi="Times New Roman" w:cs="Times New Roman"/>
                <w:sz w:val="24"/>
                <w:szCs w:val="24"/>
              </w:rPr>
              <w:t>TOTAL: R$ 49.812,00</w:t>
            </w:r>
          </w:p>
        </w:tc>
      </w:tr>
    </w:tbl>
    <w:p w14:paraId="0ABFF2D0" w14:textId="77777777" w:rsidR="005733D8" w:rsidRDefault="005733D8">
      <w:pPr>
        <w:jc w:val="both"/>
        <w:rPr>
          <w:rFonts w:ascii="Times New Roman" w:hAnsi="Times New Roman" w:cs="Times New Roman"/>
          <w:spacing w:val="6"/>
          <w:sz w:val="24"/>
          <w:szCs w:val="24"/>
        </w:rPr>
      </w:pPr>
    </w:p>
    <w:p w14:paraId="6514CD43" w14:textId="77777777" w:rsidR="005F45A1" w:rsidRDefault="001C41B1" w:rsidP="005F45A1">
      <w:pPr>
        <w:pStyle w:val="TableParagraph"/>
        <w:tabs>
          <w:tab w:val="left" w:pos="3930"/>
        </w:tabs>
        <w:spacing w:line="360" w:lineRule="auto"/>
        <w:jc w:val="both"/>
        <w:rPr>
          <w:rFonts w:ascii="Times New Roman" w:hAnsi="Times New Roman" w:cs="Times New Roman"/>
          <w:sz w:val="24"/>
          <w:szCs w:val="24"/>
          <w:lang w:val="pt-BR"/>
        </w:rPr>
      </w:pPr>
      <w:r w:rsidRPr="00E8253D">
        <w:rPr>
          <w:rFonts w:ascii="Times New Roman" w:hAnsi="Times New Roman" w:cs="Times New Roman"/>
          <w:b/>
          <w:bCs/>
          <w:sz w:val="24"/>
          <w:szCs w:val="24"/>
        </w:rPr>
        <w:t>1.2</w:t>
      </w:r>
      <w:r w:rsidRPr="00E8253D">
        <w:rPr>
          <w:rFonts w:ascii="Times New Roman" w:hAnsi="Times New Roman" w:cs="Times New Roman"/>
          <w:sz w:val="24"/>
          <w:szCs w:val="24"/>
        </w:rPr>
        <w:t xml:space="preserve"> A cotação e formação de média de mercado informada neste termo de referência, foi realizada pela </w:t>
      </w:r>
      <w:r w:rsidRPr="000E437F">
        <w:rPr>
          <w:rFonts w:ascii="Times New Roman" w:hAnsi="Times New Roman" w:cs="Times New Roman"/>
          <w:sz w:val="24"/>
          <w:szCs w:val="24"/>
        </w:rPr>
        <w:t xml:space="preserve">EQUIPE DO SETOR DE COMPRAS, e conforme estas pesquisas, o valor da contratação está estimado em </w:t>
      </w:r>
      <w:r w:rsidRPr="000E437F">
        <w:rPr>
          <w:rFonts w:ascii="Times New Roman" w:hAnsi="Times New Roman"/>
          <w:b/>
          <w:bCs/>
          <w:sz w:val="24"/>
        </w:rPr>
        <w:t xml:space="preserve">R$ </w:t>
      </w:r>
      <w:r>
        <w:rPr>
          <w:rFonts w:ascii="Times New Roman" w:hAnsi="Times New Roman"/>
          <w:b/>
          <w:bCs/>
          <w:sz w:val="24"/>
        </w:rPr>
        <w:t>49.812,00 (quarenta e nove mil e oitocentos e doze reais).</w:t>
      </w:r>
      <w:r w:rsidRPr="00E8253D">
        <w:rPr>
          <w:rFonts w:ascii="Times New Roman" w:hAnsi="Times New Roman" w:cs="Times New Roman"/>
          <w:sz w:val="24"/>
          <w:szCs w:val="24"/>
        </w:rPr>
        <w:t xml:space="preserve"> </w:t>
      </w:r>
      <w:r w:rsidR="005F45A1" w:rsidRPr="005F45A1">
        <w:rPr>
          <w:rFonts w:ascii="Times New Roman" w:hAnsi="Times New Roman" w:cs="Times New Roman"/>
          <w:sz w:val="24"/>
          <w:szCs w:val="24"/>
          <w:lang w:val="pt-BR"/>
        </w:rPr>
        <w:t>pesquisas que integram os autos do processo administrativo, realizadas em conformidade com a legislação vigente</w:t>
      </w:r>
    </w:p>
    <w:p w14:paraId="240C9EDB" w14:textId="0F55AE85" w:rsidR="001C41B1" w:rsidRPr="001C41B1" w:rsidRDefault="001C41B1" w:rsidP="005F45A1">
      <w:pPr>
        <w:pStyle w:val="TableParagraph"/>
        <w:tabs>
          <w:tab w:val="left" w:pos="3930"/>
        </w:tabs>
        <w:spacing w:line="360" w:lineRule="auto"/>
        <w:jc w:val="both"/>
        <w:rPr>
          <w:rFonts w:ascii="Times New Roman" w:hAnsi="Times New Roman" w:cs="Times New Roman"/>
          <w:color w:val="000000" w:themeColor="text1"/>
          <w:sz w:val="24"/>
          <w:szCs w:val="24"/>
        </w:rPr>
      </w:pPr>
      <w:r w:rsidRPr="001C41B1">
        <w:rPr>
          <w:rFonts w:ascii="Times New Roman" w:hAnsi="Times New Roman" w:cs="Times New Roman"/>
          <w:b/>
          <w:bCs/>
          <w:color w:val="000000" w:themeColor="text1"/>
          <w:sz w:val="24"/>
          <w:szCs w:val="24"/>
        </w:rPr>
        <w:t>1.3</w:t>
      </w:r>
      <w:r w:rsidRPr="001C41B1">
        <w:rPr>
          <w:rFonts w:ascii="Times New Roman" w:hAnsi="Times New Roman" w:cs="Times New Roman"/>
          <w:color w:val="000000" w:themeColor="text1"/>
          <w:sz w:val="24"/>
          <w:szCs w:val="24"/>
        </w:rPr>
        <w:t xml:space="preserve"> O CAT</w:t>
      </w:r>
      <w:r>
        <w:rPr>
          <w:rFonts w:ascii="Times New Roman" w:hAnsi="Times New Roman" w:cs="Times New Roman"/>
          <w:color w:val="000000" w:themeColor="text1"/>
          <w:sz w:val="24"/>
          <w:szCs w:val="24"/>
        </w:rPr>
        <w:t>MAT</w:t>
      </w:r>
      <w:r w:rsidRPr="001C41B1">
        <w:rPr>
          <w:rFonts w:ascii="Times New Roman" w:hAnsi="Times New Roman" w:cs="Times New Roman"/>
          <w:color w:val="000000" w:themeColor="text1"/>
          <w:sz w:val="24"/>
          <w:szCs w:val="24"/>
        </w:rPr>
        <w:t xml:space="preserve"> é </w:t>
      </w:r>
      <w:r w:rsidRPr="001C41B1">
        <w:rPr>
          <w:rFonts w:ascii="Times New Roman" w:hAnsi="Times New Roman" w:cs="Times New Roman"/>
          <w:b/>
          <w:bCs/>
          <w:color w:val="000000" w:themeColor="text1"/>
          <w:sz w:val="24"/>
          <w:szCs w:val="24"/>
        </w:rPr>
        <w:t>GERAL E GENÉRICO</w:t>
      </w:r>
      <w:r w:rsidRPr="001C41B1">
        <w:rPr>
          <w:rFonts w:ascii="Times New Roman" w:hAnsi="Times New Roman" w:cs="Times New Roman"/>
          <w:color w:val="000000" w:themeColor="text1"/>
          <w:sz w:val="24"/>
          <w:szCs w:val="24"/>
        </w:rPr>
        <w:t>, devendo ser observadas as descrições conforme este Termo de Referência, ETP e demais documentos.</w:t>
      </w:r>
    </w:p>
    <w:p w14:paraId="2E3C89F1" w14:textId="77777777" w:rsidR="00D72F43" w:rsidRDefault="001C41B1" w:rsidP="001C41B1">
      <w:pPr>
        <w:jc w:val="both"/>
        <w:rPr>
          <w:rFonts w:ascii="Times New Roman" w:hAnsi="Times New Roman" w:cs="Times New Roman"/>
          <w:bCs/>
          <w:sz w:val="24"/>
          <w:szCs w:val="24"/>
        </w:rPr>
      </w:pPr>
      <w:r w:rsidRPr="001C41B1">
        <w:rPr>
          <w:rFonts w:ascii="Times New Roman" w:hAnsi="Times New Roman" w:cs="Times New Roman"/>
          <w:b/>
          <w:sz w:val="24"/>
          <w:szCs w:val="24"/>
        </w:rPr>
        <w:t>1.4</w:t>
      </w:r>
      <w:r w:rsidRPr="001C41B1">
        <w:rPr>
          <w:rFonts w:ascii="Times New Roman" w:hAnsi="Times New Roman" w:cs="Times New Roman"/>
          <w:bCs/>
          <w:sz w:val="24"/>
          <w:szCs w:val="24"/>
        </w:rPr>
        <w:t xml:space="preserve"> </w:t>
      </w:r>
      <w:r w:rsidR="00D72F43" w:rsidRPr="00D72F43">
        <w:rPr>
          <w:rFonts w:ascii="Times New Roman" w:hAnsi="Times New Roman" w:cs="Times New Roman"/>
          <w:bCs/>
          <w:sz w:val="24"/>
          <w:szCs w:val="24"/>
        </w:rPr>
        <w:t>O prazo de vigência da Ata de Registro de Preços será de 12 (doze) meses, contado da data de sua assinatura, podendo ser prorrogado na forma da Lei nº 14.133/2021 e da regulamentação aplicável.</w:t>
      </w:r>
    </w:p>
    <w:p w14:paraId="3DA14168" w14:textId="070036A2" w:rsidR="001C41B1" w:rsidRPr="001C41B1" w:rsidRDefault="001C41B1" w:rsidP="001C41B1">
      <w:pPr>
        <w:jc w:val="both"/>
        <w:rPr>
          <w:rFonts w:ascii="Times New Roman" w:hAnsi="Times New Roman" w:cs="Times New Roman"/>
          <w:bCs/>
          <w:sz w:val="24"/>
          <w:szCs w:val="24"/>
        </w:rPr>
      </w:pPr>
      <w:r w:rsidRPr="001C41B1">
        <w:rPr>
          <w:rFonts w:ascii="Times New Roman" w:hAnsi="Times New Roman" w:cs="Times New Roman"/>
          <w:b/>
          <w:sz w:val="24"/>
          <w:szCs w:val="24"/>
        </w:rPr>
        <w:t>1.5</w:t>
      </w:r>
      <w:r w:rsidRPr="001C41B1">
        <w:rPr>
          <w:rFonts w:ascii="Times New Roman" w:hAnsi="Times New Roman" w:cs="Times New Roman"/>
          <w:bCs/>
          <w:sz w:val="24"/>
          <w:szCs w:val="24"/>
        </w:rPr>
        <w:t xml:space="preserve"> Fica estabelecida a possibilidade de prorrogação da vigência da Ata de Registro de Preços, nos termos do § 4º do art. 84 da Lei nº 14.133/2021, por igual período, desde que comprovado o interesse da Administração.</w:t>
      </w:r>
    </w:p>
    <w:p w14:paraId="6E5708B9" w14:textId="77777777" w:rsidR="001C41B1" w:rsidRPr="001C41B1" w:rsidRDefault="001C41B1" w:rsidP="001C41B1">
      <w:pPr>
        <w:jc w:val="both"/>
        <w:rPr>
          <w:rFonts w:ascii="Times New Roman" w:hAnsi="Times New Roman" w:cs="Times New Roman"/>
          <w:iCs/>
          <w:sz w:val="24"/>
          <w:szCs w:val="24"/>
        </w:rPr>
      </w:pPr>
      <w:r w:rsidRPr="001C41B1">
        <w:rPr>
          <w:rFonts w:ascii="Times New Roman" w:hAnsi="Times New Roman" w:cs="Times New Roman"/>
          <w:b/>
          <w:sz w:val="24"/>
          <w:szCs w:val="24"/>
        </w:rPr>
        <w:lastRenderedPageBreak/>
        <w:t>1.6</w:t>
      </w:r>
      <w:r w:rsidRPr="001C41B1">
        <w:rPr>
          <w:rFonts w:ascii="Times New Roman" w:hAnsi="Times New Roman" w:cs="Times New Roman"/>
          <w:bCs/>
          <w:sz w:val="24"/>
          <w:szCs w:val="24"/>
        </w:rPr>
        <w:t xml:space="preserve"> Na hipótese de prorrogação da vigência da ata, admite-se, a renovação do quantitativo originalmente registrado, com vistas a atender às necessidades da Administração durante o Período prorrogado</w:t>
      </w:r>
      <w:r w:rsidRPr="001C41B1">
        <w:rPr>
          <w:rFonts w:ascii="Times New Roman" w:hAnsi="Times New Roman" w:cs="Times New Roman"/>
          <w:sz w:val="24"/>
          <w:szCs w:val="24"/>
          <w:lang w:eastAsia="pt-BR"/>
        </w:rPr>
        <w:t>.</w:t>
      </w:r>
    </w:p>
    <w:p w14:paraId="1BF68829" w14:textId="77777777" w:rsidR="001C41B1" w:rsidRPr="001C41B1" w:rsidRDefault="001C41B1" w:rsidP="001C41B1">
      <w:pPr>
        <w:jc w:val="both"/>
        <w:rPr>
          <w:rFonts w:ascii="Times New Roman" w:hAnsi="Times New Roman" w:cs="Times New Roman"/>
          <w:sz w:val="24"/>
          <w:szCs w:val="24"/>
        </w:rPr>
      </w:pPr>
      <w:r w:rsidRPr="001C41B1">
        <w:rPr>
          <w:rStyle w:val="Forte"/>
          <w:rFonts w:ascii="Times New Roman" w:hAnsi="Times New Roman" w:cs="Times New Roman"/>
          <w:sz w:val="24"/>
          <w:szCs w:val="24"/>
        </w:rPr>
        <w:t xml:space="preserve">1.7 Conforme Art. 23, § 5º, da Lei nº 14.133/2021: </w:t>
      </w:r>
      <w:r w:rsidRPr="001C41B1">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318FB048" w14:textId="77777777" w:rsidR="003D0595" w:rsidRPr="00017C9F" w:rsidRDefault="003D0595" w:rsidP="00363283">
      <w:pPr>
        <w:ind w:right="-24"/>
        <w:jc w:val="both"/>
        <w:rPr>
          <w:rFonts w:ascii="Times New Roman" w:hAnsi="Times New Roman" w:cs="Times New Roman"/>
          <w:spacing w:val="6"/>
        </w:rPr>
      </w:pPr>
    </w:p>
    <w:tbl>
      <w:tblPr>
        <w:tblStyle w:val="Tabelacomgrade"/>
        <w:tblpPr w:leftFromText="141" w:rightFromText="141" w:vertAnchor="text" w:horzAnchor="margin" w:tblpX="-54" w:tblpY="191"/>
        <w:tblW w:w="5224" w:type="pct"/>
        <w:tblLook w:val="04A0" w:firstRow="1" w:lastRow="0" w:firstColumn="1" w:lastColumn="0" w:noHBand="0" w:noVBand="1"/>
      </w:tblPr>
      <w:tblGrid>
        <w:gridCol w:w="10924"/>
      </w:tblGrid>
      <w:tr w:rsidR="00D976FD" w:rsidRPr="006D371C" w14:paraId="0674860D" w14:textId="77777777" w:rsidTr="00D976FD">
        <w:trPr>
          <w:trHeight w:val="113"/>
        </w:trPr>
        <w:tc>
          <w:tcPr>
            <w:tcW w:w="5000" w:type="pct"/>
            <w:shd w:val="clear" w:color="auto" w:fill="B4C6E7" w:themeFill="accent1" w:themeFillTint="66"/>
          </w:tcPr>
          <w:p w14:paraId="018FD895" w14:textId="77777777" w:rsidR="00D976FD" w:rsidRPr="00E41988" w:rsidRDefault="00D976FD" w:rsidP="00D976FD">
            <w:pPr>
              <w:pStyle w:val="Ttulo1"/>
              <w:tabs>
                <w:tab w:val="left" w:pos="1280"/>
                <w:tab w:val="left" w:pos="1281"/>
              </w:tabs>
              <w:spacing w:before="0"/>
              <w:ind w:right="260"/>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 – FUNDAMENTAÇÃO DA CONTRATAÇÃO – </w:t>
            </w:r>
            <w:r w:rsidRPr="00E41988">
              <w:rPr>
                <w:rFonts w:ascii="Times New Roman" w:hAnsi="Times New Roman" w:cs="Times New Roman"/>
                <w:b/>
                <w:i/>
                <w:color w:val="auto"/>
                <w:spacing w:val="6"/>
                <w:sz w:val="24"/>
                <w:szCs w:val="24"/>
              </w:rPr>
              <w:t>Lei Federal 14.133/21; art. 6; XXIII; b:</w:t>
            </w:r>
          </w:p>
        </w:tc>
      </w:tr>
    </w:tbl>
    <w:p w14:paraId="53DB6BFC" w14:textId="77777777" w:rsidR="00017C9F" w:rsidRDefault="00017C9F" w:rsidP="00D976FD">
      <w:pPr>
        <w:tabs>
          <w:tab w:val="left" w:pos="1134"/>
        </w:tabs>
        <w:ind w:right="-23"/>
        <w:jc w:val="both"/>
        <w:rPr>
          <w:spacing w:val="6"/>
        </w:rPr>
      </w:pPr>
    </w:p>
    <w:p w14:paraId="6F8DF590" w14:textId="77777777" w:rsidR="00D976FD" w:rsidRDefault="00D976FD" w:rsidP="00D976FD">
      <w:pPr>
        <w:autoSpaceDE w:val="0"/>
        <w:ind w:right="260"/>
        <w:jc w:val="both"/>
        <w:rPr>
          <w:rFonts w:ascii="Times New Roman" w:hAnsi="Times New Roman" w:cs="Times New Roman"/>
          <w:spacing w:val="6"/>
          <w:sz w:val="24"/>
          <w:szCs w:val="24"/>
        </w:rPr>
      </w:pPr>
      <w:r w:rsidRPr="006B644F">
        <w:rPr>
          <w:rFonts w:ascii="Times New Roman" w:hAnsi="Times New Roman" w:cs="Times New Roman"/>
          <w:b/>
          <w:bCs/>
          <w:spacing w:val="6"/>
          <w:sz w:val="24"/>
          <w:szCs w:val="24"/>
        </w:rPr>
        <w:t>2.2</w:t>
      </w:r>
      <w:r>
        <w:rPr>
          <w:rFonts w:ascii="Times New Roman" w:hAnsi="Times New Roman" w:cs="Times New Roman"/>
          <w:spacing w:val="6"/>
          <w:sz w:val="24"/>
          <w:szCs w:val="24"/>
        </w:rPr>
        <w:t xml:space="preserve"> </w:t>
      </w:r>
      <w:r w:rsidRPr="006B644F">
        <w:rPr>
          <w:rFonts w:ascii="Times New Roman" w:hAnsi="Times New Roman" w:cs="Times New Roman"/>
          <w:spacing w:val="6"/>
          <w:sz w:val="24"/>
          <w:szCs w:val="24"/>
        </w:rPr>
        <w:t>A Justificativa e objetivo da contratação encontra-se pormenorizada em tópico específico dos Estudos Técnicos Preliminares, apêndice deste Termo de Referência.</w:t>
      </w:r>
    </w:p>
    <w:p w14:paraId="6DA8ABFD" w14:textId="77777777" w:rsidR="00D976FD" w:rsidRPr="006B644F" w:rsidRDefault="00D976FD" w:rsidP="00D976FD">
      <w:pPr>
        <w:autoSpaceDE w:val="0"/>
        <w:ind w:right="260"/>
        <w:jc w:val="both"/>
        <w:rPr>
          <w:rFonts w:ascii="Times New Roman" w:hAnsi="Times New Roman" w:cs="Times New Roman"/>
          <w:spacing w:val="6"/>
          <w:sz w:val="24"/>
          <w:szCs w:val="24"/>
        </w:rPr>
      </w:pPr>
    </w:p>
    <w:tbl>
      <w:tblPr>
        <w:tblStyle w:val="Tabelacomgrade"/>
        <w:tblpPr w:leftFromText="141" w:rightFromText="141" w:vertAnchor="text" w:horzAnchor="margin" w:tblpX="-49" w:tblpY="191"/>
        <w:tblW w:w="5219" w:type="pct"/>
        <w:tblLook w:val="04A0" w:firstRow="1" w:lastRow="0" w:firstColumn="1" w:lastColumn="0" w:noHBand="0" w:noVBand="1"/>
      </w:tblPr>
      <w:tblGrid>
        <w:gridCol w:w="10914"/>
      </w:tblGrid>
      <w:tr w:rsidR="00D976FD" w:rsidRPr="006D371C" w14:paraId="1BF2636F" w14:textId="77777777" w:rsidTr="00D976FD">
        <w:trPr>
          <w:trHeight w:val="113"/>
        </w:trPr>
        <w:tc>
          <w:tcPr>
            <w:tcW w:w="5000" w:type="pct"/>
            <w:shd w:val="clear" w:color="auto" w:fill="B4C6E7" w:themeFill="accent1" w:themeFillTint="66"/>
          </w:tcPr>
          <w:p w14:paraId="49820479" w14:textId="77777777" w:rsidR="00D976FD" w:rsidRPr="00E41988" w:rsidRDefault="00D976FD" w:rsidP="00D976FD">
            <w:pPr>
              <w:pStyle w:val="Ttulo1"/>
              <w:tabs>
                <w:tab w:val="left" w:pos="1280"/>
                <w:tab w:val="left" w:pos="1281"/>
              </w:tabs>
              <w:spacing w:before="0"/>
              <w:ind w:right="260"/>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III – DESCRIÇÃO DA SOLUÇÃO COMO UM TODO –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57F8F933" w14:textId="77777777" w:rsidR="00D976FD" w:rsidRDefault="00D976FD" w:rsidP="00D976FD">
      <w:pPr>
        <w:tabs>
          <w:tab w:val="left" w:pos="1134"/>
        </w:tabs>
        <w:ind w:right="-23"/>
        <w:jc w:val="both"/>
        <w:rPr>
          <w:spacing w:val="6"/>
        </w:rPr>
      </w:pPr>
    </w:p>
    <w:p w14:paraId="3DC9413E" w14:textId="77777777" w:rsidR="00D976FD" w:rsidRPr="00416DF0" w:rsidRDefault="00D976FD" w:rsidP="00D976FD">
      <w:pPr>
        <w:rPr>
          <w:rFonts w:ascii="Times New Roman" w:hAnsi="Times New Roman" w:cs="Times New Roman"/>
          <w:sz w:val="24"/>
          <w:szCs w:val="24"/>
        </w:rPr>
      </w:pPr>
      <w:r w:rsidRPr="00416DF0">
        <w:rPr>
          <w:rFonts w:ascii="Times New Roman" w:hAnsi="Times New Roman" w:cs="Times New Roman"/>
          <w:b/>
          <w:bCs/>
          <w:sz w:val="24"/>
          <w:szCs w:val="24"/>
        </w:rPr>
        <w:t>3.1</w:t>
      </w:r>
      <w:r w:rsidRPr="00AF717E">
        <w:rPr>
          <w:rFonts w:ascii="Times New Roman" w:hAnsi="Times New Roman" w:cs="Times New Roman"/>
          <w:sz w:val="24"/>
          <w:szCs w:val="24"/>
        </w:rPr>
        <w:t xml:space="preserve"> </w:t>
      </w:r>
      <w:r>
        <w:rPr>
          <w:rFonts w:ascii="Times New Roman" w:hAnsi="Times New Roman" w:cs="Times New Roman"/>
          <w:sz w:val="24"/>
          <w:szCs w:val="24"/>
        </w:rPr>
        <w:t>A d</w:t>
      </w:r>
      <w:r w:rsidRPr="00AF717E">
        <w:rPr>
          <w:rFonts w:ascii="Times New Roman" w:hAnsi="Times New Roman" w:cs="Times New Roman"/>
          <w:sz w:val="24"/>
          <w:szCs w:val="24"/>
        </w:rPr>
        <w:t>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49" w:tblpY="191"/>
        <w:tblW w:w="5219" w:type="pct"/>
        <w:tblLook w:val="04A0" w:firstRow="1" w:lastRow="0" w:firstColumn="1" w:lastColumn="0" w:noHBand="0" w:noVBand="1"/>
      </w:tblPr>
      <w:tblGrid>
        <w:gridCol w:w="10914"/>
      </w:tblGrid>
      <w:tr w:rsidR="00D976FD" w:rsidRPr="006D371C" w14:paraId="64EAE13C" w14:textId="77777777" w:rsidTr="008A7F3B">
        <w:trPr>
          <w:trHeight w:val="113"/>
        </w:trPr>
        <w:tc>
          <w:tcPr>
            <w:tcW w:w="5000" w:type="pct"/>
            <w:shd w:val="clear" w:color="auto" w:fill="B4C6E7" w:themeFill="accent1" w:themeFillTint="66"/>
          </w:tcPr>
          <w:p w14:paraId="6B02C921" w14:textId="77777777" w:rsidR="00D976FD" w:rsidRPr="00E41988" w:rsidRDefault="00D976FD" w:rsidP="008A7F3B">
            <w:pPr>
              <w:pStyle w:val="Ttulo1"/>
              <w:tabs>
                <w:tab w:val="left" w:pos="1280"/>
                <w:tab w:val="left" w:pos="1281"/>
              </w:tabs>
              <w:spacing w:before="0"/>
              <w:ind w:right="260"/>
              <w:rPr>
                <w:rFonts w:ascii="Times New Roman" w:hAnsi="Times New Roman" w:cs="Times New Roman"/>
                <w:b/>
                <w:spacing w:val="6"/>
                <w:sz w:val="24"/>
                <w:szCs w:val="24"/>
              </w:rPr>
            </w:pPr>
            <w:r>
              <w:rPr>
                <w:rFonts w:ascii="Times New Roman" w:hAnsi="Times New Roman" w:cs="Times New Roman"/>
                <w:b/>
                <w:color w:val="auto"/>
                <w:spacing w:val="6"/>
                <w:sz w:val="24"/>
                <w:szCs w:val="24"/>
              </w:rPr>
              <w:t xml:space="preserve">      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3FFC4F14" w14:textId="77777777" w:rsidR="00D976FD" w:rsidRPr="00D976FD" w:rsidRDefault="00D976FD" w:rsidP="00D976FD">
      <w:pPr>
        <w:tabs>
          <w:tab w:val="left" w:pos="1134"/>
        </w:tabs>
        <w:ind w:right="-23"/>
        <w:jc w:val="both"/>
        <w:rPr>
          <w:rFonts w:ascii="Times New Roman" w:hAnsi="Times New Roman" w:cs="Times New Roman"/>
          <w:spacing w:val="6"/>
          <w:sz w:val="24"/>
          <w:szCs w:val="24"/>
        </w:rPr>
      </w:pPr>
    </w:p>
    <w:p w14:paraId="01491CAE"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8A7F3B">
        <w:rPr>
          <w:rFonts w:ascii="Times New Roman" w:hAnsi="Times New Roman" w:cs="Times New Roman"/>
          <w:b/>
          <w:bCs/>
          <w:spacing w:val="6"/>
          <w:sz w:val="24"/>
          <w:szCs w:val="24"/>
        </w:rPr>
        <w:t>4.1</w:t>
      </w:r>
      <w:r w:rsidRPr="008A7F3B">
        <w:rPr>
          <w:rFonts w:ascii="Times New Roman" w:hAnsi="Times New Roman" w:cs="Times New Roman"/>
          <w:spacing w:val="6"/>
          <w:sz w:val="24"/>
          <w:szCs w:val="24"/>
        </w:rPr>
        <w:t> A contratação tem por objeto o fornecimento de </w:t>
      </w:r>
      <w:r w:rsidRPr="001C41B1">
        <w:rPr>
          <w:rFonts w:ascii="Times New Roman" w:hAnsi="Times New Roman" w:cs="Times New Roman"/>
          <w:b/>
          <w:bCs/>
          <w:spacing w:val="6"/>
          <w:sz w:val="24"/>
          <w:szCs w:val="24"/>
        </w:rPr>
        <w:t>kits de becas de formatura infantil</w:t>
      </w:r>
      <w:r w:rsidRPr="008A7F3B">
        <w:rPr>
          <w:rFonts w:ascii="Times New Roman" w:hAnsi="Times New Roman" w:cs="Times New Roman"/>
          <w:spacing w:val="6"/>
          <w:sz w:val="24"/>
          <w:szCs w:val="24"/>
        </w:rPr>
        <w:t>, compostos por beca, capelo, faixa e jabô, destinados aos alunos da Educação Infantil da Rede Municipal de Ensino de Deodápolis/MS.</w:t>
      </w:r>
    </w:p>
    <w:p w14:paraId="6CDDFC6D"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8A7F3B">
        <w:rPr>
          <w:rFonts w:ascii="Times New Roman" w:hAnsi="Times New Roman" w:cs="Times New Roman"/>
          <w:b/>
          <w:bCs/>
          <w:spacing w:val="6"/>
          <w:sz w:val="24"/>
          <w:szCs w:val="24"/>
        </w:rPr>
        <w:t>4.2</w:t>
      </w:r>
      <w:r w:rsidRPr="008A7F3B">
        <w:rPr>
          <w:rFonts w:ascii="Times New Roman" w:hAnsi="Times New Roman" w:cs="Times New Roman"/>
          <w:spacing w:val="6"/>
          <w:sz w:val="24"/>
          <w:szCs w:val="24"/>
        </w:rPr>
        <w:t> Os kits deverão ser confeccionados em tecido Oxford ou material equivalente de qualidade similar, admitindo-se materiais usualmente empregados na confecção de becas, tais como Oxfordine, Cetim, Jérsei de Poliéster (Elanca Light) ou ligante, desde que assegurem resistência, durabilidade, bom caimento e facilidade de manutenção, sem prejuízo à estética e à funcionalidade do conjunto.</w:t>
      </w:r>
    </w:p>
    <w:p w14:paraId="1B29CACD"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8A7F3B">
        <w:rPr>
          <w:rFonts w:ascii="Times New Roman" w:hAnsi="Times New Roman" w:cs="Times New Roman"/>
          <w:b/>
          <w:bCs/>
          <w:spacing w:val="6"/>
          <w:sz w:val="24"/>
          <w:szCs w:val="24"/>
        </w:rPr>
        <w:t>4.3</w:t>
      </w:r>
      <w:r w:rsidRPr="008A7F3B">
        <w:rPr>
          <w:rFonts w:ascii="Times New Roman" w:hAnsi="Times New Roman" w:cs="Times New Roman"/>
          <w:spacing w:val="6"/>
          <w:sz w:val="24"/>
          <w:szCs w:val="24"/>
        </w:rPr>
        <w:t> As peças deverão ser fornecidas em tamanhos compatíveis com crianças de 04 a 06 anos, observando-se a faixa etária atendida pela Rede Municipal de Ensino, e deverão apresentar padronização visual, bom acabamento e harmonia entre os componentes.</w:t>
      </w:r>
    </w:p>
    <w:p w14:paraId="2D55DA63"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447995">
        <w:rPr>
          <w:rFonts w:ascii="Times New Roman" w:hAnsi="Times New Roman" w:cs="Times New Roman"/>
          <w:b/>
          <w:bCs/>
          <w:spacing w:val="6"/>
          <w:sz w:val="24"/>
          <w:szCs w:val="24"/>
        </w:rPr>
        <w:t>4.4</w:t>
      </w:r>
      <w:r w:rsidRPr="008A7F3B">
        <w:rPr>
          <w:rFonts w:ascii="Times New Roman" w:hAnsi="Times New Roman" w:cs="Times New Roman"/>
          <w:spacing w:val="6"/>
          <w:sz w:val="24"/>
          <w:szCs w:val="24"/>
        </w:rPr>
        <w:t> A contratada deverá entregar os kits prontos para uso, no local indicado pela Administração, conforme orientações da Secretaria Municipal de Educação e dentro do prazo estabelecido no instrumento convocatório ou documento equivalente.</w:t>
      </w:r>
    </w:p>
    <w:p w14:paraId="51A7DF7B"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447995">
        <w:rPr>
          <w:rFonts w:ascii="Times New Roman" w:hAnsi="Times New Roman" w:cs="Times New Roman"/>
          <w:b/>
          <w:bCs/>
          <w:spacing w:val="6"/>
          <w:sz w:val="24"/>
          <w:szCs w:val="24"/>
        </w:rPr>
        <w:lastRenderedPageBreak/>
        <w:t>4.5</w:t>
      </w:r>
      <w:r w:rsidRPr="008A7F3B">
        <w:rPr>
          <w:rFonts w:ascii="Times New Roman" w:hAnsi="Times New Roman" w:cs="Times New Roman"/>
          <w:spacing w:val="6"/>
          <w:sz w:val="24"/>
          <w:szCs w:val="24"/>
        </w:rPr>
        <w:t> A solução contratada deverá atender às necessidades das cerimônias de formatura, garantindo uniformidade, solenidade e adequação ao evento, admitindo-se a reutilização dos conjuntos em exercícios futuros, quando tecnicamente viável.</w:t>
      </w:r>
    </w:p>
    <w:p w14:paraId="30355185" w14:textId="77777777" w:rsidR="008A7F3B" w:rsidRPr="008A7F3B" w:rsidRDefault="008A7F3B" w:rsidP="008A7F3B">
      <w:pPr>
        <w:tabs>
          <w:tab w:val="left" w:pos="1134"/>
        </w:tabs>
        <w:ind w:right="-23"/>
        <w:jc w:val="both"/>
        <w:rPr>
          <w:rFonts w:ascii="Times New Roman" w:hAnsi="Times New Roman" w:cs="Times New Roman"/>
          <w:spacing w:val="6"/>
          <w:sz w:val="24"/>
          <w:szCs w:val="24"/>
        </w:rPr>
      </w:pPr>
      <w:r w:rsidRPr="00447995">
        <w:rPr>
          <w:rFonts w:ascii="Times New Roman" w:hAnsi="Times New Roman" w:cs="Times New Roman"/>
          <w:b/>
          <w:bCs/>
          <w:spacing w:val="6"/>
          <w:sz w:val="24"/>
          <w:szCs w:val="24"/>
        </w:rPr>
        <w:t>4.6</w:t>
      </w:r>
      <w:r w:rsidRPr="008A7F3B">
        <w:rPr>
          <w:rFonts w:ascii="Times New Roman" w:hAnsi="Times New Roman" w:cs="Times New Roman"/>
          <w:spacing w:val="6"/>
          <w:sz w:val="24"/>
          <w:szCs w:val="24"/>
        </w:rPr>
        <w:t> Serão aceitos apenas produtos que apresentem qualidade compatível com a finalidade pública, sem defeitos de fabricação, com costuras reforçadas, acabamento regular e conformidade com as especificações definidas pela Administração.</w:t>
      </w:r>
    </w:p>
    <w:tbl>
      <w:tblPr>
        <w:tblStyle w:val="Tabelacomgrade"/>
        <w:tblpPr w:leftFromText="141" w:rightFromText="141" w:vertAnchor="text" w:horzAnchor="margin" w:tblpX="-49" w:tblpY="191"/>
        <w:tblW w:w="5014" w:type="pct"/>
        <w:tblLook w:val="04A0" w:firstRow="1" w:lastRow="0" w:firstColumn="1" w:lastColumn="0" w:noHBand="0" w:noVBand="1"/>
      </w:tblPr>
      <w:tblGrid>
        <w:gridCol w:w="10485"/>
      </w:tblGrid>
      <w:tr w:rsidR="00D976FD" w:rsidRPr="006D371C" w14:paraId="70D86AC4" w14:textId="77777777" w:rsidTr="00D976FD">
        <w:trPr>
          <w:trHeight w:val="113"/>
        </w:trPr>
        <w:tc>
          <w:tcPr>
            <w:tcW w:w="5000" w:type="pct"/>
            <w:shd w:val="clear" w:color="auto" w:fill="B4C6E7" w:themeFill="accent1" w:themeFillTint="66"/>
          </w:tcPr>
          <w:p w14:paraId="1334EF99" w14:textId="77777777" w:rsidR="00D976FD" w:rsidRPr="00E41988" w:rsidRDefault="00D976FD" w:rsidP="00D976FD">
            <w:pPr>
              <w:pStyle w:val="Ttulo1"/>
              <w:tabs>
                <w:tab w:val="left" w:pos="1280"/>
                <w:tab w:val="left" w:pos="1281"/>
              </w:tabs>
              <w:spacing w:before="0"/>
              <w:ind w:left="567" w:right="260"/>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MODELO DE 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59835148" w14:textId="77777777" w:rsidR="00D976FD" w:rsidRDefault="00D976FD" w:rsidP="00D976FD">
      <w:pPr>
        <w:tabs>
          <w:tab w:val="left" w:pos="1134"/>
        </w:tabs>
        <w:ind w:right="-23"/>
        <w:jc w:val="both"/>
        <w:rPr>
          <w:spacing w:val="6"/>
        </w:rPr>
      </w:pPr>
    </w:p>
    <w:p w14:paraId="31AF85BC" w14:textId="2C4620B6" w:rsidR="00D976FD" w:rsidRPr="00D976FD" w:rsidRDefault="00D976FD" w:rsidP="00D976FD">
      <w:pPr>
        <w:tabs>
          <w:tab w:val="left" w:pos="1134"/>
        </w:tabs>
        <w:ind w:right="-23"/>
        <w:jc w:val="both"/>
        <w:rPr>
          <w:rFonts w:ascii="Times New Roman" w:hAnsi="Times New Roman" w:cs="Times New Roman"/>
          <w:spacing w:val="6"/>
          <w:sz w:val="24"/>
          <w:szCs w:val="24"/>
        </w:rPr>
      </w:pPr>
      <w:r w:rsidRPr="00D976FD">
        <w:rPr>
          <w:rFonts w:ascii="Times New Roman" w:hAnsi="Times New Roman" w:cs="Times New Roman"/>
          <w:b/>
          <w:bCs/>
          <w:spacing w:val="6"/>
          <w:sz w:val="24"/>
          <w:szCs w:val="24"/>
        </w:rPr>
        <w:t>5.1</w:t>
      </w:r>
      <w:r>
        <w:rPr>
          <w:rFonts w:ascii="Times New Roman" w:hAnsi="Times New Roman" w:cs="Times New Roman"/>
          <w:spacing w:val="6"/>
          <w:sz w:val="24"/>
          <w:szCs w:val="24"/>
        </w:rPr>
        <w:t xml:space="preserve"> </w:t>
      </w:r>
      <w:r w:rsidRPr="00D976FD">
        <w:rPr>
          <w:rFonts w:ascii="Times New Roman" w:hAnsi="Times New Roman" w:cs="Times New Roman"/>
          <w:spacing w:val="6"/>
          <w:sz w:val="24"/>
          <w:szCs w:val="24"/>
        </w:rPr>
        <w:t>O objeto será executado por meio do fornecimento de kits de becas de formatura infantil, compostos por beca, capelo, faixa e jabô, conforme as especificações técnicas definidas pela Administração.</w:t>
      </w:r>
    </w:p>
    <w:p w14:paraId="35AA520B" w14:textId="2DAB566D" w:rsidR="00D976FD" w:rsidRDefault="00D976FD" w:rsidP="00D976FD">
      <w:pPr>
        <w:tabs>
          <w:tab w:val="left" w:pos="1134"/>
        </w:tabs>
        <w:ind w:right="-23"/>
        <w:jc w:val="both"/>
        <w:rPr>
          <w:rFonts w:ascii="Times New Roman" w:hAnsi="Times New Roman" w:cs="Times New Roman"/>
          <w:spacing w:val="6"/>
          <w:sz w:val="24"/>
          <w:szCs w:val="24"/>
        </w:rPr>
      </w:pPr>
      <w:r w:rsidRPr="00D976FD">
        <w:rPr>
          <w:rFonts w:ascii="Times New Roman" w:hAnsi="Times New Roman" w:cs="Times New Roman"/>
          <w:b/>
          <w:bCs/>
          <w:spacing w:val="6"/>
          <w:sz w:val="24"/>
          <w:szCs w:val="24"/>
        </w:rPr>
        <w:t>5.2</w:t>
      </w:r>
      <w:r>
        <w:rPr>
          <w:rFonts w:ascii="Times New Roman" w:hAnsi="Times New Roman" w:cs="Times New Roman"/>
          <w:spacing w:val="6"/>
          <w:sz w:val="24"/>
          <w:szCs w:val="24"/>
        </w:rPr>
        <w:t xml:space="preserve"> </w:t>
      </w:r>
      <w:r w:rsidRPr="00D976FD">
        <w:rPr>
          <w:rFonts w:ascii="Times New Roman" w:hAnsi="Times New Roman" w:cs="Times New Roman"/>
          <w:spacing w:val="6"/>
          <w:sz w:val="24"/>
          <w:szCs w:val="24"/>
        </w:rPr>
        <w:t>A entrega ocorrerá mediante solicitação da Secretaria Municipal de Educação, no local indicado pela Administração, observando-se o prazo estabelecido no instrumento convocatório ou documento equivalente, contados a partir da emissão da ordem de fornecimento.</w:t>
      </w:r>
    </w:p>
    <w:p w14:paraId="57EB1117" w14:textId="25BBB138" w:rsidR="00A70034" w:rsidRPr="00D976FD" w:rsidRDefault="00A70034" w:rsidP="00D976FD">
      <w:pPr>
        <w:tabs>
          <w:tab w:val="left" w:pos="1134"/>
        </w:tabs>
        <w:ind w:right="-23"/>
        <w:jc w:val="both"/>
        <w:rPr>
          <w:rFonts w:ascii="Times New Roman" w:hAnsi="Times New Roman" w:cs="Times New Roman"/>
          <w:spacing w:val="6"/>
          <w:sz w:val="24"/>
          <w:szCs w:val="24"/>
        </w:rPr>
      </w:pPr>
      <w:r w:rsidRPr="00A70034">
        <w:rPr>
          <w:rFonts w:ascii="Times New Roman" w:hAnsi="Times New Roman" w:cs="Times New Roman"/>
          <w:b/>
          <w:bCs/>
          <w:spacing w:val="6"/>
          <w:sz w:val="24"/>
          <w:szCs w:val="24"/>
        </w:rPr>
        <w:t>5.</w:t>
      </w:r>
      <w:r>
        <w:rPr>
          <w:rFonts w:ascii="Times New Roman" w:hAnsi="Times New Roman" w:cs="Times New Roman"/>
          <w:b/>
          <w:bCs/>
          <w:spacing w:val="6"/>
          <w:sz w:val="24"/>
          <w:szCs w:val="24"/>
        </w:rPr>
        <w:t>3</w:t>
      </w:r>
      <w:r w:rsidRPr="00A70034">
        <w:rPr>
          <w:rFonts w:ascii="Times New Roman" w:hAnsi="Times New Roman" w:cs="Times New Roman"/>
          <w:spacing w:val="6"/>
          <w:sz w:val="24"/>
          <w:szCs w:val="24"/>
        </w:rPr>
        <w:t xml:space="preserve"> O prazo para entrega dos kits será de até </w:t>
      </w:r>
      <w:r w:rsidRPr="00A70034">
        <w:rPr>
          <w:rFonts w:ascii="Times New Roman" w:hAnsi="Times New Roman" w:cs="Times New Roman"/>
          <w:b/>
          <w:bCs/>
          <w:spacing w:val="6"/>
          <w:sz w:val="24"/>
          <w:szCs w:val="24"/>
        </w:rPr>
        <w:t>30 (trinta) dias corridos</w:t>
      </w:r>
      <w:r w:rsidRPr="00A70034">
        <w:rPr>
          <w:rFonts w:ascii="Times New Roman" w:hAnsi="Times New Roman" w:cs="Times New Roman"/>
          <w:spacing w:val="6"/>
          <w:sz w:val="24"/>
          <w:szCs w:val="24"/>
        </w:rPr>
        <w:t>, contados do recebimento da Ordem de Fornecimento.</w:t>
      </w:r>
    </w:p>
    <w:p w14:paraId="621A342E" w14:textId="5991A12D" w:rsidR="00D976FD" w:rsidRPr="00D976FD" w:rsidRDefault="00D976FD" w:rsidP="00D976FD">
      <w:pPr>
        <w:tabs>
          <w:tab w:val="left" w:pos="1134"/>
        </w:tabs>
        <w:ind w:right="-23"/>
        <w:jc w:val="both"/>
        <w:rPr>
          <w:rFonts w:ascii="Times New Roman" w:hAnsi="Times New Roman" w:cs="Times New Roman"/>
          <w:spacing w:val="6"/>
          <w:sz w:val="24"/>
          <w:szCs w:val="24"/>
        </w:rPr>
      </w:pPr>
      <w:r w:rsidRPr="00D976FD">
        <w:rPr>
          <w:rFonts w:ascii="Times New Roman" w:hAnsi="Times New Roman" w:cs="Times New Roman"/>
          <w:b/>
          <w:bCs/>
          <w:spacing w:val="6"/>
          <w:sz w:val="24"/>
          <w:szCs w:val="24"/>
        </w:rPr>
        <w:t>5.</w:t>
      </w:r>
      <w:r w:rsidR="00A70034">
        <w:rPr>
          <w:rFonts w:ascii="Times New Roman" w:hAnsi="Times New Roman" w:cs="Times New Roman"/>
          <w:b/>
          <w:bCs/>
          <w:spacing w:val="6"/>
          <w:sz w:val="24"/>
          <w:szCs w:val="24"/>
        </w:rPr>
        <w:t>4</w:t>
      </w:r>
      <w:r>
        <w:rPr>
          <w:rFonts w:ascii="Times New Roman" w:hAnsi="Times New Roman" w:cs="Times New Roman"/>
          <w:spacing w:val="6"/>
          <w:sz w:val="24"/>
          <w:szCs w:val="24"/>
        </w:rPr>
        <w:t xml:space="preserve"> </w:t>
      </w:r>
      <w:r w:rsidRPr="00D976FD">
        <w:rPr>
          <w:rFonts w:ascii="Times New Roman" w:hAnsi="Times New Roman" w:cs="Times New Roman"/>
          <w:spacing w:val="6"/>
          <w:sz w:val="24"/>
          <w:szCs w:val="24"/>
        </w:rPr>
        <w:t>Os kits deverão ser entregues prontos para uso, devidamente acondicionados, em tamanhos compatíveis com crianças de 04 a 06 anos, com padronização visual, acabamento adequado e materiais que assegurem resistência, durabilidade, bom caimento e facilidade de manutenção.</w:t>
      </w:r>
    </w:p>
    <w:p w14:paraId="2250ADCB" w14:textId="52D68300" w:rsidR="00D976FD" w:rsidRDefault="00D976FD" w:rsidP="00D976FD">
      <w:pPr>
        <w:tabs>
          <w:tab w:val="left" w:pos="1134"/>
        </w:tabs>
        <w:ind w:right="-23"/>
        <w:jc w:val="both"/>
        <w:rPr>
          <w:rFonts w:ascii="Times New Roman" w:hAnsi="Times New Roman" w:cs="Times New Roman"/>
          <w:spacing w:val="6"/>
          <w:sz w:val="24"/>
          <w:szCs w:val="24"/>
        </w:rPr>
      </w:pPr>
      <w:r w:rsidRPr="00D976FD">
        <w:rPr>
          <w:rFonts w:ascii="Times New Roman" w:hAnsi="Times New Roman" w:cs="Times New Roman"/>
          <w:b/>
          <w:bCs/>
          <w:spacing w:val="6"/>
          <w:sz w:val="24"/>
          <w:szCs w:val="24"/>
        </w:rPr>
        <w:t>5.</w:t>
      </w:r>
      <w:r w:rsidR="00A70034">
        <w:rPr>
          <w:rFonts w:ascii="Times New Roman" w:hAnsi="Times New Roman" w:cs="Times New Roman"/>
          <w:b/>
          <w:bCs/>
          <w:spacing w:val="6"/>
          <w:sz w:val="24"/>
          <w:szCs w:val="24"/>
        </w:rPr>
        <w:t>5</w:t>
      </w:r>
      <w:r>
        <w:rPr>
          <w:rFonts w:ascii="Times New Roman" w:hAnsi="Times New Roman" w:cs="Times New Roman"/>
          <w:spacing w:val="6"/>
          <w:sz w:val="24"/>
          <w:szCs w:val="24"/>
        </w:rPr>
        <w:t xml:space="preserve"> </w:t>
      </w:r>
      <w:r w:rsidRPr="00D976FD">
        <w:rPr>
          <w:rFonts w:ascii="Times New Roman" w:hAnsi="Times New Roman" w:cs="Times New Roman"/>
          <w:spacing w:val="6"/>
          <w:sz w:val="24"/>
          <w:szCs w:val="24"/>
        </w:rPr>
        <w:t>A contratada deverá substituir, sem ônus adicional, os itens que apresentarem divergências em relação às especificações ou defeitos de fabricação, até a efetiva aceitação pela unidade responsável.</w:t>
      </w:r>
    </w:p>
    <w:p w14:paraId="1FCBADD6" w14:textId="77777777" w:rsidR="00D976FD" w:rsidRDefault="00D976FD" w:rsidP="00D976FD">
      <w:pPr>
        <w:tabs>
          <w:tab w:val="left" w:pos="1134"/>
        </w:tabs>
        <w:ind w:right="-23"/>
        <w:jc w:val="both"/>
        <w:rPr>
          <w:spacing w:val="6"/>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ED4C1D" w:rsidRPr="006D371C" w14:paraId="119F2FC4" w14:textId="77777777" w:rsidTr="00312742">
        <w:trPr>
          <w:trHeight w:val="113"/>
        </w:trPr>
        <w:tc>
          <w:tcPr>
            <w:tcW w:w="5000" w:type="pct"/>
            <w:shd w:val="clear" w:color="auto" w:fill="B4C6E7" w:themeFill="accent1" w:themeFillTint="66"/>
          </w:tcPr>
          <w:p w14:paraId="0D83BABA" w14:textId="77777777" w:rsidR="00ED4C1D" w:rsidRPr="00E41988" w:rsidRDefault="00ED4C1D" w:rsidP="00312742">
            <w:pPr>
              <w:pStyle w:val="Ttulo1"/>
              <w:tabs>
                <w:tab w:val="left" w:pos="1280"/>
                <w:tab w:val="left" w:pos="1281"/>
              </w:tabs>
              <w:spacing w:before="0"/>
              <w:ind w:right="260"/>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MODELO DE GESTÃO DO CONTRATO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35D37D89" w14:textId="77777777" w:rsidR="00ED4C1D" w:rsidRDefault="00ED4C1D" w:rsidP="00D976FD">
      <w:pPr>
        <w:tabs>
          <w:tab w:val="left" w:pos="1134"/>
        </w:tabs>
        <w:ind w:right="-23"/>
        <w:jc w:val="both"/>
        <w:rPr>
          <w:spacing w:val="6"/>
        </w:rPr>
      </w:pPr>
    </w:p>
    <w:p w14:paraId="4D760798" w14:textId="77777777" w:rsidR="00A70034" w:rsidRPr="00A70034" w:rsidRDefault="00A70034" w:rsidP="00A70034">
      <w:pPr>
        <w:tabs>
          <w:tab w:val="left" w:pos="1134"/>
        </w:tabs>
        <w:ind w:right="-23"/>
        <w:jc w:val="both"/>
        <w:rPr>
          <w:rFonts w:ascii="Times New Roman" w:hAnsi="Times New Roman" w:cs="Times New Roman"/>
          <w:b/>
          <w:bCs/>
          <w:color w:val="000000"/>
          <w:spacing w:val="6"/>
          <w:sz w:val="24"/>
          <w:szCs w:val="24"/>
        </w:rPr>
      </w:pPr>
      <w:r w:rsidRPr="00A70034">
        <w:rPr>
          <w:rFonts w:ascii="Times New Roman" w:hAnsi="Times New Roman" w:cs="Times New Roman"/>
          <w:b/>
          <w:bCs/>
          <w:color w:val="000000"/>
          <w:spacing w:val="6"/>
          <w:sz w:val="24"/>
          <w:szCs w:val="24"/>
        </w:rPr>
        <w:t>6.1 DAS OBRIGAÇÕES DA CONTRATANTE</w:t>
      </w:r>
    </w:p>
    <w:p w14:paraId="440E37D2"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6.1.1 Receber o objeto no prazo e nas condições estabelecidas neste Termo de Referência, no Edital e seus anexos.</w:t>
      </w:r>
    </w:p>
    <w:p w14:paraId="708058D0"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6.1.2 Verificar minuciosamente, no prazo fixado, a conformidade dos kits entregues com as especificações constantes deste Termo de Referência, para fins de aceitação e recebimento definitivo.</w:t>
      </w:r>
    </w:p>
    <w:p w14:paraId="06DC287D"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6.1.3 Comunicar à CONTRATADA, por escrito, quaisquer imperfeições, irregularidades, defeitos ou desconformidades verificadas nos produtos fornecidos, fixando prazo para sua correção ou substituição.</w:t>
      </w:r>
    </w:p>
    <w:p w14:paraId="4709FFE1"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6.1.4 Acompanhar e fiscalizar a execução do contrato, por meio de servidor formalmente designado, anotando em registro próprio todas as ocorrências relacionadas ao fornecimento.</w:t>
      </w:r>
    </w:p>
    <w:p w14:paraId="65AA249E"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lastRenderedPageBreak/>
        <w:t>6.1.5 Efetuar o pagamento à CONTRATADA no prazo e nas condições estabelecidas neste Termo de Referência, após o recebimento definitivo do objeto e a apresentação da documentação exigida.</w:t>
      </w:r>
    </w:p>
    <w:p w14:paraId="4B4B9EFC"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6.1.6 Rejeitar, no todo ou em parte, os produtos entregues em desacordo com as especificações técnicas estabelecidas neste Termo de Referência.</w:t>
      </w:r>
    </w:p>
    <w:p w14:paraId="2F1EFE5E"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6.1.7 Fornecer à CONTRATADA todas as informações e esclarecimentos necessários ao fiel cumprimento das obrigações contratuais.</w:t>
      </w:r>
    </w:p>
    <w:p w14:paraId="5311274D" w14:textId="77777777" w:rsidR="00A70034" w:rsidRPr="00A70034" w:rsidRDefault="00A70034" w:rsidP="00A70034">
      <w:pPr>
        <w:tabs>
          <w:tab w:val="left" w:pos="1134"/>
        </w:tabs>
        <w:ind w:right="-23"/>
        <w:jc w:val="both"/>
        <w:rPr>
          <w:rFonts w:ascii="Times New Roman" w:hAnsi="Times New Roman" w:cs="Times New Roman"/>
          <w:color w:val="000000"/>
          <w:spacing w:val="6"/>
          <w:sz w:val="24"/>
          <w:szCs w:val="24"/>
        </w:rPr>
      </w:pPr>
      <w:r w:rsidRPr="00A70034">
        <w:rPr>
          <w:rFonts w:ascii="Times New Roman" w:hAnsi="Times New Roman" w:cs="Times New Roman"/>
          <w:color w:val="000000"/>
          <w:spacing w:val="6"/>
          <w:sz w:val="24"/>
          <w:szCs w:val="24"/>
        </w:rPr>
        <w:t>6.1.8 Aplicar, quando cabíveis, as sanções administrativas previstas na Lei Federal nº 14.133/2021 e neste Termo de Referência, assegurados o contraditório e a ampla defesa.</w:t>
      </w:r>
    </w:p>
    <w:p w14:paraId="13457600" w14:textId="5BD5B5AF" w:rsidR="00ED4C1D" w:rsidRDefault="00A45BEC" w:rsidP="00D976FD">
      <w:pPr>
        <w:tabs>
          <w:tab w:val="left" w:pos="1134"/>
        </w:tabs>
        <w:ind w:right="-23"/>
        <w:jc w:val="both"/>
        <w:rPr>
          <w:rFonts w:ascii="Times New Roman" w:hAnsi="Times New Roman" w:cs="Times New Roman"/>
          <w:b/>
          <w:bCs/>
          <w:color w:val="000000"/>
          <w:spacing w:val="6"/>
          <w:sz w:val="24"/>
          <w:szCs w:val="24"/>
        </w:rPr>
      </w:pPr>
      <w:r w:rsidRPr="009143D7">
        <w:rPr>
          <w:rFonts w:ascii="Times New Roman" w:hAnsi="Times New Roman" w:cs="Times New Roman"/>
          <w:b/>
          <w:bCs/>
          <w:color w:val="000000"/>
          <w:spacing w:val="6"/>
          <w:sz w:val="24"/>
          <w:szCs w:val="24"/>
        </w:rPr>
        <w:t>6.2 OBRIGAÇÕES DA CONTRATADA</w:t>
      </w:r>
    </w:p>
    <w:p w14:paraId="697A86E3"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6.2.1 Fornecer os kits de becas de formatura infantil em estrita conformidade com as especificações técnicas, quantitativas e qualitativas estabelecidas neste Termo de Referência, no Edital e na proposta apresentada.</w:t>
      </w:r>
    </w:p>
    <w:p w14:paraId="1C958FC1"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6.2.2 Entregar os kits no prazo, local e condições estabelecidos pela Administração, mediante emissão da Ordem de Fornecimento.</w:t>
      </w:r>
    </w:p>
    <w:p w14:paraId="30B8AF10"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6.2.3 Garantir que cada kit seja composto, no mínimo, por beca, capelo, faixa e jabô, confeccionados com materiais de qualidade compatível, assegurando resistência, durabilidade, bom acabamento, padronização visual e adequado caimento.</w:t>
      </w:r>
    </w:p>
    <w:p w14:paraId="3820CB62"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6.2.4 Disponibilizar os kits nos tamanhos compatíveis com crianças de 04 (quatro) a 06 (seis) anos, conforme as necessidades da Secretaria Municipal de Educação.</w:t>
      </w:r>
    </w:p>
    <w:p w14:paraId="5D274EE2"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6.2.5 Responsabilizar-se pelo transporte, carregamento, descarregamento, embalagem, acondicionamento e entrega dos produtos, sem qualquer ônus adicional para a Administração.</w:t>
      </w:r>
    </w:p>
    <w:p w14:paraId="480A1D9A"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6.2.6 Substituir, às suas expensas e sem qualquer custo adicional para a Administração, os kits que apresentarem defeitos de fabricação, avarias, divergências de especificação, falhas de acabamento ou inadequação de tamanho, no prazo estabelecido pela fiscalização.</w:t>
      </w:r>
    </w:p>
    <w:p w14:paraId="471E6D32"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6.2.7 Manter, durante toda a execução contratual, as condições de habilitação e qualificação exigidas na licitação.</w:t>
      </w:r>
    </w:p>
    <w:p w14:paraId="754FDF3E"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6.2.8 Comunicar imediatamente à CONTRATANTE qualquer fato que possa comprometer a execução do contrato, propondo as medidas necessárias para minimizar eventuais impactos.</w:t>
      </w:r>
    </w:p>
    <w:p w14:paraId="143443B0"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6.2.9 Atender prontamente às determinações da fiscalização, prestando todos os esclarecimentos solicitados e promovendo as correções necessárias.</w:t>
      </w:r>
    </w:p>
    <w:p w14:paraId="34157BA6"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6.2.10 Responsabilizar-se integralmente pelos encargos trabalhistas, previdenciários, fiscais, comerciais, tributários, securitários, transporte, fretes e demais despesas decorrentes da execução do objeto.</w:t>
      </w:r>
    </w:p>
    <w:p w14:paraId="37355870"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lastRenderedPageBreak/>
        <w:t>6.2.11 Responder integralmente pelos danos causados à Administração ou a terceiros, decorrentes de culpa ou dolo na execução contratual, não excluindo ou reduzindo essa responsabilidade a fiscalização exercida pela CONTRATANTE.</w:t>
      </w:r>
    </w:p>
    <w:p w14:paraId="148E7EF5" w14:textId="77777777" w:rsidR="00A70034" w:rsidRPr="00A70034" w:rsidRDefault="00A70034" w:rsidP="00A70034">
      <w:pPr>
        <w:ind w:right="260"/>
        <w:jc w:val="both"/>
        <w:rPr>
          <w:rFonts w:ascii="Times New Roman" w:hAnsi="Times New Roman" w:cs="Times New Roman"/>
          <w:spacing w:val="6"/>
          <w:sz w:val="24"/>
          <w:szCs w:val="24"/>
        </w:rPr>
      </w:pPr>
      <w:r w:rsidRPr="00A70034">
        <w:rPr>
          <w:rFonts w:ascii="Times New Roman" w:hAnsi="Times New Roman" w:cs="Times New Roman"/>
          <w:spacing w:val="6"/>
          <w:sz w:val="24"/>
          <w:szCs w:val="24"/>
        </w:rPr>
        <w:t>6.2.12 Cumprir integralmente as disposições da Lei Federal nº 14.133/2021, bem como todas as demais normas legais e regulamentares aplicáveis à execução do objeto.</w:t>
      </w:r>
    </w:p>
    <w:p w14:paraId="330B49D2" w14:textId="77777777" w:rsidR="00A45BEC" w:rsidRPr="00AF717E" w:rsidRDefault="00A45BEC" w:rsidP="00A45BEC">
      <w:pPr>
        <w:ind w:right="260"/>
        <w:jc w:val="both"/>
        <w:rPr>
          <w:rFonts w:ascii="Times New Roman" w:hAnsi="Times New Roman" w:cs="Times New Roman"/>
          <w:color w:val="000000"/>
          <w:spacing w:val="6"/>
          <w:sz w:val="24"/>
          <w:szCs w:val="24"/>
        </w:rPr>
      </w:pPr>
      <w:r w:rsidRPr="00A45BEC">
        <w:rPr>
          <w:rFonts w:ascii="Times New Roman" w:hAnsi="Times New Roman" w:cs="Times New Roman"/>
          <w:b/>
          <w:bCs/>
          <w:color w:val="000000"/>
          <w:spacing w:val="6"/>
          <w:sz w:val="24"/>
          <w:szCs w:val="24"/>
        </w:rPr>
        <w:t>6.3</w:t>
      </w:r>
      <w:r w:rsidRPr="00AF717E">
        <w:rPr>
          <w:rFonts w:ascii="Times New Roman" w:hAnsi="Times New Roman" w:cs="Times New Roman"/>
          <w:color w:val="000000"/>
          <w:spacing w:val="6"/>
          <w:sz w:val="24"/>
          <w:szCs w:val="24"/>
        </w:rPr>
        <w:t xml:space="preserve"> </w:t>
      </w:r>
      <w:r w:rsidRPr="00583B88">
        <w:rPr>
          <w:rFonts w:ascii="Times New Roman" w:hAnsi="Times New Roman" w:cs="Times New Roman"/>
          <w:b/>
          <w:bCs/>
          <w:color w:val="000000"/>
          <w:spacing w:val="6"/>
          <w:sz w:val="24"/>
          <w:szCs w:val="24"/>
        </w:rPr>
        <w:t>DA SUBCONTRATAÇÃO</w:t>
      </w:r>
      <w:r w:rsidRPr="00AF717E">
        <w:rPr>
          <w:rFonts w:ascii="Times New Roman" w:hAnsi="Times New Roman" w:cs="Times New Roman"/>
          <w:color w:val="000000"/>
          <w:spacing w:val="6"/>
          <w:sz w:val="24"/>
          <w:szCs w:val="24"/>
        </w:rPr>
        <w:t xml:space="preserve"> </w:t>
      </w:r>
    </w:p>
    <w:p w14:paraId="531BDC26" w14:textId="19C88A65" w:rsidR="00A45BEC" w:rsidRPr="00AF717E" w:rsidRDefault="00A45BEC" w:rsidP="00A45BEC">
      <w:pPr>
        <w:ind w:right="260"/>
        <w:jc w:val="both"/>
        <w:rPr>
          <w:rFonts w:ascii="Times New Roman" w:hAnsi="Times New Roman" w:cs="Times New Roman"/>
          <w:color w:val="000000"/>
          <w:spacing w:val="6"/>
          <w:sz w:val="24"/>
          <w:szCs w:val="24"/>
        </w:rPr>
      </w:pPr>
      <w:r w:rsidRPr="00A45BEC">
        <w:rPr>
          <w:rFonts w:ascii="Times New Roman" w:hAnsi="Times New Roman" w:cs="Times New Roman"/>
          <w:color w:val="000000"/>
          <w:spacing w:val="6"/>
          <w:sz w:val="24"/>
          <w:szCs w:val="24"/>
        </w:rPr>
        <w:t>6.3.1</w:t>
      </w:r>
      <w:r w:rsidRPr="00AF717E">
        <w:rPr>
          <w:rFonts w:ascii="Times New Roman" w:hAnsi="Times New Roman" w:cs="Times New Roman"/>
          <w:color w:val="000000"/>
          <w:spacing w:val="6"/>
          <w:sz w:val="24"/>
          <w:szCs w:val="24"/>
        </w:rPr>
        <w:t xml:space="preserve"> Não será admitida a subcontratação do objeto licitatório. </w:t>
      </w:r>
    </w:p>
    <w:p w14:paraId="6ED975FE" w14:textId="5A4FC403" w:rsidR="00A45BEC" w:rsidRDefault="00A45BEC" w:rsidP="00A45BEC">
      <w:pPr>
        <w:ind w:right="260"/>
        <w:jc w:val="both"/>
        <w:rPr>
          <w:rFonts w:ascii="Times New Roman" w:hAnsi="Times New Roman" w:cs="Times New Roman"/>
          <w:color w:val="000000"/>
          <w:spacing w:val="6"/>
          <w:sz w:val="24"/>
          <w:szCs w:val="24"/>
        </w:rPr>
      </w:pPr>
      <w:r w:rsidRPr="00A45BEC">
        <w:rPr>
          <w:rFonts w:ascii="Times New Roman" w:hAnsi="Times New Roman" w:cs="Times New Roman"/>
          <w:b/>
          <w:bCs/>
          <w:color w:val="000000"/>
          <w:spacing w:val="6"/>
          <w:sz w:val="24"/>
          <w:szCs w:val="24"/>
        </w:rPr>
        <w:t>6.</w:t>
      </w:r>
      <w:r>
        <w:rPr>
          <w:rFonts w:ascii="Times New Roman" w:hAnsi="Times New Roman" w:cs="Times New Roman"/>
          <w:b/>
          <w:bCs/>
          <w:color w:val="000000"/>
          <w:spacing w:val="6"/>
          <w:sz w:val="24"/>
          <w:szCs w:val="24"/>
        </w:rPr>
        <w:t>4</w:t>
      </w:r>
      <w:r w:rsidRPr="00AF717E">
        <w:rPr>
          <w:rFonts w:ascii="Times New Roman" w:hAnsi="Times New Roman" w:cs="Times New Roman"/>
          <w:color w:val="000000"/>
          <w:spacing w:val="6"/>
          <w:sz w:val="24"/>
          <w:szCs w:val="24"/>
        </w:rPr>
        <w:t xml:space="preserve"> </w:t>
      </w:r>
      <w:r w:rsidRPr="00583B88">
        <w:rPr>
          <w:rFonts w:ascii="Times New Roman" w:hAnsi="Times New Roman" w:cs="Times New Roman"/>
          <w:b/>
          <w:bCs/>
          <w:color w:val="000000"/>
          <w:spacing w:val="6"/>
          <w:sz w:val="24"/>
          <w:szCs w:val="24"/>
        </w:rPr>
        <w:t>DA ALTERAÇÃO SUBJETIVA</w:t>
      </w:r>
      <w:r w:rsidRPr="00AF717E">
        <w:rPr>
          <w:rFonts w:ascii="Times New Roman" w:hAnsi="Times New Roman" w:cs="Times New Roman"/>
          <w:color w:val="000000"/>
          <w:spacing w:val="6"/>
          <w:sz w:val="24"/>
          <w:szCs w:val="24"/>
        </w:rPr>
        <w:t xml:space="preserve"> </w:t>
      </w:r>
    </w:p>
    <w:p w14:paraId="70F90BA8" w14:textId="723F540B"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4.1</w:t>
      </w:r>
      <w:r w:rsidRPr="00AF717E">
        <w:rPr>
          <w:rFonts w:ascii="Times New Roman" w:hAnsi="Times New Roman" w:cs="Times New Roman"/>
          <w:color w:val="000000"/>
          <w:spacing w:val="6"/>
          <w:sz w:val="24"/>
          <w:szCs w:val="24"/>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7845B9F2" w14:textId="2ACF02BF" w:rsidR="00A45BEC" w:rsidRPr="00583B88" w:rsidRDefault="00A45BEC" w:rsidP="00A45BEC">
      <w:pPr>
        <w:ind w:right="260"/>
        <w:jc w:val="both"/>
        <w:rPr>
          <w:rFonts w:ascii="Times New Roman" w:hAnsi="Times New Roman" w:cs="Times New Roman"/>
          <w:b/>
          <w:bCs/>
          <w:color w:val="000000"/>
          <w:spacing w:val="6"/>
          <w:sz w:val="24"/>
          <w:szCs w:val="24"/>
        </w:rPr>
      </w:pPr>
      <w:r w:rsidRPr="00583B88">
        <w:rPr>
          <w:rFonts w:ascii="Times New Roman" w:hAnsi="Times New Roman" w:cs="Times New Roman"/>
          <w:b/>
          <w:bCs/>
          <w:color w:val="000000"/>
          <w:spacing w:val="6"/>
          <w:sz w:val="24"/>
          <w:szCs w:val="24"/>
        </w:rPr>
        <w:t>6.</w:t>
      </w:r>
      <w:r>
        <w:rPr>
          <w:rFonts w:ascii="Times New Roman" w:hAnsi="Times New Roman" w:cs="Times New Roman"/>
          <w:b/>
          <w:bCs/>
          <w:color w:val="000000"/>
          <w:spacing w:val="6"/>
          <w:sz w:val="24"/>
          <w:szCs w:val="24"/>
        </w:rPr>
        <w:t>5</w:t>
      </w:r>
      <w:r w:rsidRPr="00583B88">
        <w:rPr>
          <w:rFonts w:ascii="Times New Roman" w:hAnsi="Times New Roman" w:cs="Times New Roman"/>
          <w:b/>
          <w:bCs/>
          <w:color w:val="000000"/>
          <w:spacing w:val="6"/>
          <w:sz w:val="24"/>
          <w:szCs w:val="24"/>
        </w:rPr>
        <w:t xml:space="preserve"> DAS SANÇÕES ADMINISTRATIVAS </w:t>
      </w:r>
    </w:p>
    <w:p w14:paraId="25FB694F" w14:textId="0F449393"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6</w:t>
      </w:r>
      <w:r w:rsidRPr="00AF717E">
        <w:rPr>
          <w:rFonts w:ascii="Times New Roman" w:hAnsi="Times New Roman" w:cs="Times New Roman"/>
          <w:color w:val="000000"/>
          <w:spacing w:val="6"/>
          <w:sz w:val="24"/>
          <w:szCs w:val="24"/>
        </w:rPr>
        <w:t xml:space="preserve"> Comete infração administrativa, nos termos da Lei nº 14.133, de 2021, o contratado que: </w:t>
      </w:r>
    </w:p>
    <w:p w14:paraId="3903C0DC" w14:textId="2BEDC6BA"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a) </w:t>
      </w:r>
      <w:r w:rsidR="005F45A1">
        <w:rPr>
          <w:rFonts w:ascii="Times New Roman" w:hAnsi="Times New Roman" w:cs="Times New Roman"/>
          <w:color w:val="000000"/>
          <w:spacing w:val="6"/>
          <w:sz w:val="24"/>
          <w:szCs w:val="24"/>
        </w:rPr>
        <w:t>d</w:t>
      </w:r>
      <w:r w:rsidR="005F45A1" w:rsidRPr="005F45A1">
        <w:rPr>
          <w:rFonts w:ascii="Times New Roman" w:hAnsi="Times New Roman" w:cs="Times New Roman"/>
          <w:color w:val="000000"/>
          <w:spacing w:val="6"/>
          <w:sz w:val="24"/>
          <w:szCs w:val="24"/>
        </w:rPr>
        <w:t>er causa à inexecução total do contrato</w:t>
      </w:r>
      <w:r w:rsidRPr="00AF717E">
        <w:rPr>
          <w:rFonts w:ascii="Times New Roman" w:hAnsi="Times New Roman" w:cs="Times New Roman"/>
          <w:color w:val="000000"/>
          <w:spacing w:val="6"/>
          <w:sz w:val="24"/>
          <w:szCs w:val="24"/>
        </w:rPr>
        <w:t xml:space="preserve">; </w:t>
      </w:r>
    </w:p>
    <w:p w14:paraId="600A847F"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b) der causa à inexecução parcial do contrato que cause grave dano à Administração ou ao funcionamento dos serviços públicos ou ao interesse coletivo; </w:t>
      </w:r>
    </w:p>
    <w:p w14:paraId="0E89EE68"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c) der causa a execução total do contrato; </w:t>
      </w:r>
    </w:p>
    <w:p w14:paraId="5C8BBF55"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d) ensejar o retardamento da execução ou da entrega do objeto da contratação sem motivo justificado; </w:t>
      </w:r>
    </w:p>
    <w:p w14:paraId="7837F884"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e) apresentar documentação falsa ou prestar declaração falsa durante a execução do contrato; </w:t>
      </w:r>
    </w:p>
    <w:p w14:paraId="1645DB96"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f) praticar ato fraudulento na execução do contrato; </w:t>
      </w:r>
    </w:p>
    <w:p w14:paraId="1105D83F"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g) comportar-se de modo inidôneo ou cometer fraude de qualquer natureza; </w:t>
      </w:r>
    </w:p>
    <w:p w14:paraId="284598B1"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h) praticar ato lesivo previsto no art. 5º da Lei nº 12.846, de 1º de agosto de 2013. </w:t>
      </w:r>
    </w:p>
    <w:p w14:paraId="10FF93CC" w14:textId="69A6BC52"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7</w:t>
      </w:r>
      <w:r w:rsidRPr="00AF717E">
        <w:rPr>
          <w:rFonts w:ascii="Times New Roman" w:hAnsi="Times New Roman" w:cs="Times New Roman"/>
          <w:color w:val="000000"/>
          <w:spacing w:val="6"/>
          <w:sz w:val="24"/>
          <w:szCs w:val="24"/>
        </w:rPr>
        <w:t xml:space="preserve"> Pela inexecução total ou parcial do objeto deste contrato, a Administração pode aplicar à CONTRATADA as seguintes sanções: </w:t>
      </w:r>
    </w:p>
    <w:p w14:paraId="37D5B640"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I - Advertência por escrito, quando do não cumprimento de quaisquer das obrigações contratuais consideradas faltas leves, assim entendidas aquelas que não acarretam prejuízos significativos para a Contratante; </w:t>
      </w:r>
    </w:p>
    <w:p w14:paraId="1CBD977C"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II - Multa: </w:t>
      </w:r>
    </w:p>
    <w:p w14:paraId="3069288B"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Moratória de 2% a 10% (dois a dez por cento) por dia de atraso injustificado sobre o valor da parcela</w:t>
      </w:r>
      <w:r>
        <w:rPr>
          <w:rFonts w:ascii="Times New Roman" w:hAnsi="Times New Roman" w:cs="Times New Roman"/>
          <w:color w:val="000000"/>
          <w:spacing w:val="6"/>
          <w:sz w:val="24"/>
          <w:szCs w:val="24"/>
        </w:rPr>
        <w:t xml:space="preserve"> </w:t>
      </w:r>
      <w:r w:rsidRPr="00AF717E">
        <w:rPr>
          <w:rFonts w:ascii="Times New Roman" w:hAnsi="Times New Roman" w:cs="Times New Roman"/>
          <w:color w:val="000000"/>
          <w:spacing w:val="6"/>
          <w:sz w:val="24"/>
          <w:szCs w:val="24"/>
        </w:rPr>
        <w:t xml:space="preserve">inadimplida, até o limite de 30 (trinta) dias; </w:t>
      </w:r>
    </w:p>
    <w:p w14:paraId="4D4534B0"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 Compensatória de 5% (cinco por cento) sobre o valor total do contrato, no caso de inexecução total do objeto; </w:t>
      </w:r>
    </w:p>
    <w:p w14:paraId="730315C2"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lastRenderedPageBreak/>
        <w:t xml:space="preserve">III - Suspensão de licitar e impedimento de contratar com o órgão, entidade ou unidade administrativa pela qual a Administração Pública opera e atua concretamente, pelo prazo de até dois anos; </w:t>
      </w:r>
    </w:p>
    <w:p w14:paraId="58669ACD" w14:textId="7777777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 xml:space="preserve">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734D96E4" w14:textId="12F11D2D"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8</w:t>
      </w:r>
      <w:r w:rsidRPr="00AF717E">
        <w:rPr>
          <w:rFonts w:ascii="Times New Roman" w:hAnsi="Times New Roman" w:cs="Times New Roman"/>
          <w:color w:val="000000"/>
          <w:spacing w:val="6"/>
          <w:sz w:val="24"/>
          <w:szCs w:val="24"/>
        </w:rPr>
        <w:t xml:space="preserve"> A aplicação das sanções previstas neste termo não exclui, em hipótese alguma, a obrigação de reparação integral do dano causado ao Contratante (art. 156, §9º, da Lei nº 14.133, de 2021). </w:t>
      </w:r>
    </w:p>
    <w:p w14:paraId="02A2A2AA" w14:textId="38568C2A"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9</w:t>
      </w:r>
      <w:r w:rsidRPr="00AF717E">
        <w:rPr>
          <w:rFonts w:ascii="Times New Roman" w:hAnsi="Times New Roman" w:cs="Times New Roman"/>
          <w:color w:val="000000"/>
          <w:spacing w:val="6"/>
          <w:sz w:val="24"/>
          <w:szCs w:val="24"/>
        </w:rPr>
        <w:t xml:space="preserve"> Todas as sanções previstas neste Contrato poderão ser aplicadas cumulativamente com a multa (art. 156, §7º, da Lei nº 14.133, de 2021). </w:t>
      </w:r>
    </w:p>
    <w:p w14:paraId="344714B9" w14:textId="5A99F2DE"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0</w:t>
      </w:r>
      <w:r w:rsidRPr="00AF717E">
        <w:rPr>
          <w:rFonts w:ascii="Times New Roman" w:hAnsi="Times New Roman" w:cs="Times New Roman"/>
          <w:color w:val="000000"/>
          <w:spacing w:val="6"/>
          <w:sz w:val="24"/>
          <w:szCs w:val="24"/>
        </w:rPr>
        <w:t xml:space="preserve"> Antes da aplicação da multa será facultada a defesa do interessado no prazo de 15 (quinze) dias úteis, contado da data de sua intimação (art. 157, da Lei nº 14.133, de 2021); </w:t>
      </w:r>
    </w:p>
    <w:p w14:paraId="25F2C332" w14:textId="3094BEC4"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1</w:t>
      </w:r>
      <w:r w:rsidRPr="00AF717E">
        <w:rPr>
          <w:rFonts w:ascii="Times New Roman" w:hAnsi="Times New Roman" w:cs="Times New Roman"/>
          <w:color w:val="000000"/>
          <w:spacing w:val="6"/>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D37124E" w14:textId="742CA333"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2</w:t>
      </w:r>
      <w:r w:rsidRPr="00AF717E">
        <w:rPr>
          <w:rFonts w:ascii="Times New Roman" w:hAnsi="Times New Roman" w:cs="Times New Roman"/>
          <w:color w:val="000000"/>
          <w:spacing w:val="6"/>
          <w:sz w:val="24"/>
          <w:szCs w:val="24"/>
        </w:rPr>
        <w:t xml:space="preserve"> Aplica-se ainda o previsto na Lei 14.133/2021 e o edital. </w:t>
      </w:r>
    </w:p>
    <w:p w14:paraId="74C61C90" w14:textId="4AD66182"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3</w:t>
      </w:r>
      <w:r w:rsidRPr="00AF717E">
        <w:rPr>
          <w:rFonts w:ascii="Times New Roman" w:hAnsi="Times New Roman" w:cs="Times New Roman"/>
          <w:color w:val="000000"/>
          <w:spacing w:val="6"/>
          <w:sz w:val="24"/>
          <w:szCs w:val="24"/>
        </w:rPr>
        <w:t xml:space="preserve"> As multas devidas e/ou prejuízos causados à Contratante serão deduzidos dos valores a serem pagos, ou recolhidos em favor da Contratante, ou deduzidos da garantia, ou ainda, quando for o caso, serão inscritos na Dívida Ativa e cobrados judicialmente. </w:t>
      </w:r>
    </w:p>
    <w:p w14:paraId="6F42C59B" w14:textId="303F50F5"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4</w:t>
      </w:r>
      <w:r w:rsidRPr="00AF717E">
        <w:rPr>
          <w:rFonts w:ascii="Times New Roman" w:hAnsi="Times New Roman" w:cs="Times New Roman"/>
          <w:color w:val="000000"/>
          <w:spacing w:val="6"/>
          <w:sz w:val="24"/>
          <w:szCs w:val="24"/>
        </w:rPr>
        <w:t xml:space="preserve"> Caso a Contratante determine, a multa deverá ser recolhida no prazo máximo de 30 (trinta) dias, a contar da data do recebimento da comunicação enviada pela autoridade competente. </w:t>
      </w:r>
    </w:p>
    <w:p w14:paraId="6FA3D0E7" w14:textId="247FF0BC"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5</w:t>
      </w:r>
      <w:r w:rsidRPr="00AF717E">
        <w:rPr>
          <w:rFonts w:ascii="Times New Roman" w:hAnsi="Times New Roman" w:cs="Times New Roman"/>
          <w:color w:val="000000"/>
          <w:spacing w:val="6"/>
          <w:sz w:val="24"/>
          <w:szCs w:val="24"/>
        </w:rPr>
        <w:t xml:space="preserve"> Caso o valor da multa não seja suficiente para cobrir os prejuízos causados pela conduta do licitante, a Contratante poderá cobrar o valor remanescente judicialmente, conforme artigo 419 do Código Civil (indenização suplementar). </w:t>
      </w:r>
    </w:p>
    <w:p w14:paraId="7A922906" w14:textId="37172CB9"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6</w:t>
      </w:r>
      <w:r w:rsidRPr="00AF717E">
        <w:rPr>
          <w:rFonts w:ascii="Times New Roman" w:hAnsi="Times New Roman" w:cs="Times New Roman"/>
          <w:color w:val="000000"/>
          <w:spacing w:val="6"/>
          <w:sz w:val="24"/>
          <w:szCs w:val="24"/>
        </w:rPr>
        <w:t xml:space="preserve"> A autoridade competente, na aplicação das sanções, levará em consideração a gravidade da conduta do infrator, o caráter educativo da pena, bem como o dano causado à Administração, observado o princípio da proporcionalidade. </w:t>
      </w:r>
    </w:p>
    <w:p w14:paraId="543CB5CD" w14:textId="2DF2A08D"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6.1</w:t>
      </w:r>
      <w:r>
        <w:rPr>
          <w:rFonts w:ascii="Times New Roman" w:hAnsi="Times New Roman" w:cs="Times New Roman"/>
          <w:color w:val="000000"/>
          <w:spacing w:val="6"/>
          <w:sz w:val="24"/>
          <w:szCs w:val="24"/>
        </w:rPr>
        <w:t>7</w:t>
      </w:r>
      <w:r w:rsidRPr="00AF717E">
        <w:rPr>
          <w:rFonts w:ascii="Times New Roman" w:hAnsi="Times New Roman" w:cs="Times New Roman"/>
          <w:color w:val="000000"/>
          <w:spacing w:val="6"/>
          <w:sz w:val="24"/>
          <w:szCs w:val="24"/>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AF717E">
        <w:rPr>
          <w:rFonts w:ascii="Times New Roman" w:hAnsi="Times New Roman" w:cs="Times New Roman"/>
          <w:color w:val="000000"/>
          <w:spacing w:val="6"/>
          <w:sz w:val="24"/>
          <w:szCs w:val="24"/>
        </w:rPr>
        <w:lastRenderedPageBreak/>
        <w:t xml:space="preserve">fundamentado, para ciência e decisão sobre a eventual instauração de investigação preliminar ou Processo Administrativo de Responsabilização - PAR. </w:t>
      </w:r>
    </w:p>
    <w:p w14:paraId="38176598" w14:textId="6D24D657"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18</w:t>
      </w:r>
      <w:r w:rsidRPr="00AF717E">
        <w:rPr>
          <w:rFonts w:ascii="Times New Roman" w:hAnsi="Times New Roman" w:cs="Times New Roman"/>
          <w:color w:val="000000"/>
          <w:spacing w:val="6"/>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4A1562D" w14:textId="4F0CE332" w:rsidR="00A45BEC"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w:t>
      </w:r>
      <w:r>
        <w:rPr>
          <w:rFonts w:ascii="Times New Roman" w:hAnsi="Times New Roman" w:cs="Times New Roman"/>
          <w:color w:val="000000"/>
          <w:spacing w:val="6"/>
          <w:sz w:val="24"/>
          <w:szCs w:val="24"/>
        </w:rPr>
        <w:t>19</w:t>
      </w:r>
      <w:r w:rsidRPr="00AF717E">
        <w:rPr>
          <w:rFonts w:ascii="Times New Roman" w:hAnsi="Times New Roman" w:cs="Times New Roman"/>
          <w:color w:val="000000"/>
          <w:spacing w:val="6"/>
          <w:sz w:val="24"/>
          <w:szCs w:val="24"/>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9CF9074" w14:textId="1CB784DE" w:rsidR="00DD270D" w:rsidRPr="00AF717E" w:rsidRDefault="00A45BEC" w:rsidP="00A45BEC">
      <w:pPr>
        <w:ind w:right="260"/>
        <w:jc w:val="both"/>
        <w:rPr>
          <w:rFonts w:ascii="Times New Roman" w:hAnsi="Times New Roman" w:cs="Times New Roman"/>
          <w:color w:val="000000"/>
          <w:spacing w:val="6"/>
          <w:sz w:val="24"/>
          <w:szCs w:val="24"/>
        </w:rPr>
      </w:pPr>
      <w:r w:rsidRPr="00AF717E">
        <w:rPr>
          <w:rFonts w:ascii="Times New Roman" w:hAnsi="Times New Roman" w:cs="Times New Roman"/>
          <w:color w:val="000000"/>
          <w:spacing w:val="6"/>
          <w:sz w:val="24"/>
          <w:szCs w:val="24"/>
        </w:rPr>
        <w:t>6.2</w:t>
      </w:r>
      <w:r>
        <w:rPr>
          <w:rFonts w:ascii="Times New Roman" w:hAnsi="Times New Roman" w:cs="Times New Roman"/>
          <w:color w:val="000000"/>
          <w:spacing w:val="6"/>
          <w:sz w:val="24"/>
          <w:szCs w:val="24"/>
        </w:rPr>
        <w:t>0</w:t>
      </w:r>
      <w:r w:rsidRPr="00AF717E">
        <w:rPr>
          <w:rFonts w:ascii="Times New Roman" w:hAnsi="Times New Roman" w:cs="Times New Roman"/>
          <w:color w:val="000000"/>
          <w:spacing w:val="6"/>
          <w:sz w:val="24"/>
          <w:szCs w:val="24"/>
        </w:rPr>
        <w:t xml:space="preserve">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45BEC" w:rsidRPr="006D371C" w14:paraId="12D6781E" w14:textId="77777777" w:rsidTr="00312742">
        <w:trPr>
          <w:trHeight w:val="113"/>
        </w:trPr>
        <w:tc>
          <w:tcPr>
            <w:tcW w:w="5000" w:type="pct"/>
            <w:shd w:val="clear" w:color="auto" w:fill="B4C6E7" w:themeFill="accent1" w:themeFillTint="66"/>
          </w:tcPr>
          <w:p w14:paraId="7BDAC578" w14:textId="4895F34C" w:rsidR="00A45BEC" w:rsidRPr="00E41988" w:rsidRDefault="00A45BEC" w:rsidP="00A45BEC">
            <w:pPr>
              <w:pStyle w:val="Ttulo1"/>
              <w:tabs>
                <w:tab w:val="left" w:pos="1280"/>
                <w:tab w:val="left" w:pos="1281"/>
              </w:tabs>
              <w:spacing w:before="0"/>
              <w:ind w:right="260"/>
              <w:rPr>
                <w:rFonts w:ascii="Times New Roman" w:hAnsi="Times New Roman" w:cs="Times New Roman"/>
                <w:b/>
                <w:spacing w:val="6"/>
                <w:sz w:val="24"/>
                <w:szCs w:val="24"/>
              </w:rPr>
            </w:pPr>
            <w:r>
              <w:rPr>
                <w:rFonts w:ascii="Times New Roman" w:hAnsi="Times New Roman" w:cs="Times New Roman"/>
                <w:b/>
                <w:color w:val="auto"/>
                <w:spacing w:val="6"/>
                <w:sz w:val="24"/>
                <w:szCs w:val="24"/>
              </w:rPr>
              <w:t>VII</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CRITÉRIO DE MEDIÇÃO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2D7808DF" w14:textId="77777777" w:rsidR="00A45BEC" w:rsidRPr="00F6380A" w:rsidRDefault="00A45BEC" w:rsidP="00A45BEC">
      <w:pPr>
        <w:ind w:right="260"/>
        <w:jc w:val="both"/>
        <w:rPr>
          <w:rFonts w:ascii="Times New Roman" w:hAnsi="Times New Roman" w:cs="Times New Roman"/>
          <w:color w:val="000000"/>
          <w:spacing w:val="6"/>
          <w:sz w:val="24"/>
          <w:szCs w:val="24"/>
        </w:rPr>
      </w:pPr>
    </w:p>
    <w:p w14:paraId="32C3C613"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7.1</w:t>
      </w:r>
      <w:r w:rsidRPr="00F6380A">
        <w:rPr>
          <w:rFonts w:ascii="Times New Roman" w:hAnsi="Times New Roman" w:cs="Times New Roman"/>
          <w:color w:val="000000"/>
          <w:spacing w:val="6"/>
          <w:sz w:val="24"/>
          <w:szCs w:val="24"/>
        </w:rPr>
        <w:t> A medição do objeto será realizada com base na quantidade de kits de becas de formatura infantil efetivamente entregues, conferidos e aceitos pela Administração, em conformidade com as especificações técnicas, quantitativas e qualitativas estabelecidas no Contrato e em seus anexos.</w:t>
      </w:r>
    </w:p>
    <w:p w14:paraId="1B928911"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7.2</w:t>
      </w:r>
      <w:r w:rsidRPr="00F6380A">
        <w:rPr>
          <w:rFonts w:ascii="Times New Roman" w:hAnsi="Times New Roman" w:cs="Times New Roman"/>
          <w:color w:val="000000"/>
          <w:spacing w:val="6"/>
          <w:sz w:val="24"/>
          <w:szCs w:val="24"/>
        </w:rPr>
        <w:t> O recebimento do objeto ocorrerá após a verificação da conformidade dos kits entregues, considerando-se a composição mínima exigida, a padronização visual, o acabamento, a resistência, a durabilidade, o tamanho adequado à faixa etária atendida e a inexistência de defeitos ou divergências em relação às especificações contratadas.</w:t>
      </w:r>
    </w:p>
    <w:p w14:paraId="5FA11390"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7.3</w:t>
      </w:r>
      <w:r w:rsidRPr="00F6380A">
        <w:rPr>
          <w:rFonts w:ascii="Times New Roman" w:hAnsi="Times New Roman" w:cs="Times New Roman"/>
          <w:color w:val="000000"/>
          <w:spacing w:val="6"/>
          <w:sz w:val="24"/>
          <w:szCs w:val="24"/>
        </w:rPr>
        <w:t> O pagamento somente será devido após o recebimento definitivo do objeto, mediante apresentação da nota fiscal/fatura pela CONTRATADA e do devido atesto pela fiscalização do contrato, observadas as disposições legais e contratuais aplicáveis.</w:t>
      </w:r>
    </w:p>
    <w:p w14:paraId="4178529B"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7.4</w:t>
      </w:r>
      <w:r w:rsidRPr="00F6380A">
        <w:rPr>
          <w:rFonts w:ascii="Times New Roman" w:hAnsi="Times New Roman" w:cs="Times New Roman"/>
          <w:color w:val="000000"/>
          <w:spacing w:val="6"/>
          <w:sz w:val="24"/>
          <w:szCs w:val="24"/>
        </w:rPr>
        <w:t> Caso sejam constatadas impropriedades, falhas, avarias ou divergências na entrega, a Administração poderá recusar, total ou parcialmente, os itens em desacordo, hipótese em que o pagamento ficará condicionado à substituição ou regularização dos produtos, sem prejuízo das demais sanções cabíveis.</w:t>
      </w:r>
    </w:p>
    <w:p w14:paraId="4005CF3D" w14:textId="4B4F742F"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7.5</w:t>
      </w:r>
      <w:r w:rsidRPr="00F6380A">
        <w:rPr>
          <w:rFonts w:ascii="Times New Roman" w:hAnsi="Times New Roman" w:cs="Times New Roman"/>
          <w:color w:val="000000"/>
          <w:spacing w:val="6"/>
          <w:sz w:val="24"/>
          <w:szCs w:val="24"/>
        </w:rPr>
        <w:t> O pagamento será efetuado em até 30 (trinta) dias , contados a partir</w:t>
      </w:r>
      <w:r w:rsidR="00283ECA">
        <w:rPr>
          <w:rFonts w:ascii="Times New Roman" w:hAnsi="Times New Roman" w:cs="Times New Roman"/>
          <w:color w:val="000000"/>
          <w:spacing w:val="6"/>
          <w:sz w:val="24"/>
          <w:szCs w:val="24"/>
        </w:rPr>
        <w:t xml:space="preserve"> da entrega e </w:t>
      </w:r>
      <w:r w:rsidRPr="00F6380A">
        <w:rPr>
          <w:rFonts w:ascii="Times New Roman" w:hAnsi="Times New Roman" w:cs="Times New Roman"/>
          <w:color w:val="000000"/>
          <w:spacing w:val="6"/>
          <w:sz w:val="24"/>
          <w:szCs w:val="24"/>
        </w:rPr>
        <w:t xml:space="preserve"> do atesto da nota fiscal pela fiscalização competente, por meio de ordem bancária em conta corrente de titularidade da CONTRATADA, após a comprovação da regularidade fiscal exigida.</w:t>
      </w:r>
    </w:p>
    <w:p w14:paraId="39EC2337"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7.6</w:t>
      </w:r>
      <w:r w:rsidRPr="00F6380A">
        <w:rPr>
          <w:rFonts w:ascii="Times New Roman" w:hAnsi="Times New Roman" w:cs="Times New Roman"/>
          <w:color w:val="000000"/>
          <w:spacing w:val="6"/>
          <w:sz w:val="24"/>
          <w:szCs w:val="24"/>
        </w:rPr>
        <w:t> Os valores a serem pagos corresponderão exclusivamente aos kits efetivamente entregues e aceitos pela Administração, vedado qualquer pagamento por itens não fornecidos, incompletos, rejeitados ou em desacordo com as condições contratuais.</w:t>
      </w:r>
    </w:p>
    <w:p w14:paraId="330FB678"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b/>
          <w:bCs/>
          <w:color w:val="000000"/>
          <w:spacing w:val="6"/>
          <w:sz w:val="24"/>
          <w:szCs w:val="24"/>
        </w:rPr>
        <w:t>7.7</w:t>
      </w:r>
      <w:r w:rsidRPr="00F6380A">
        <w:rPr>
          <w:rFonts w:ascii="Times New Roman" w:hAnsi="Times New Roman" w:cs="Times New Roman"/>
          <w:color w:val="000000"/>
          <w:spacing w:val="6"/>
          <w:sz w:val="24"/>
          <w:szCs w:val="24"/>
        </w:rPr>
        <w:t xml:space="preserve"> No caso de eventual atraso de pagamento, desde que a CONTRATADA não tenha concorrido, de alguma forma, para tanto, o valor devido deverá ser acrescido de atualização financeira, calculada </w:t>
      </w:r>
      <w:r w:rsidRPr="00F6380A">
        <w:rPr>
          <w:rFonts w:ascii="Times New Roman" w:hAnsi="Times New Roman" w:cs="Times New Roman"/>
          <w:color w:val="000000"/>
          <w:spacing w:val="6"/>
          <w:sz w:val="24"/>
          <w:szCs w:val="24"/>
        </w:rPr>
        <w:lastRenderedPageBreak/>
        <w:t>desde a data de seu vencimento até a data do efetivo pagamento, com incidência de juros de mora à taxa de 0,5% (meio por cento) ao mês, ou 6% (seis por cento) ao ano, mediante aplicação da seguinte fórmula:</w:t>
      </w:r>
    </w:p>
    <w:p w14:paraId="7CD7E9FD"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EM = I x N x VP</w:t>
      </w:r>
    </w:p>
    <w:p w14:paraId="02388B4C"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Onde:</w:t>
      </w:r>
    </w:p>
    <w:p w14:paraId="10FCD6DA" w14:textId="77777777" w:rsidR="00F6380A" w:rsidRPr="00F6380A" w:rsidRDefault="00F6380A" w:rsidP="00F6380A">
      <w:pPr>
        <w:pStyle w:val="Corpodetexto"/>
        <w:ind w:left="144"/>
        <w:jc w:val="both"/>
        <w:rPr>
          <w:rFonts w:ascii="Times New Roman" w:hAnsi="Times New Roman" w:cs="Times New Roman"/>
          <w:sz w:val="24"/>
          <w:szCs w:val="24"/>
        </w:rPr>
      </w:pPr>
      <w:r w:rsidRPr="00F6380A">
        <w:rPr>
          <w:rFonts w:ascii="Times New Roman" w:hAnsi="Times New Roman" w:cs="Times New Roman"/>
          <w:sz w:val="24"/>
          <w:szCs w:val="24"/>
        </w:rPr>
        <w:t>EM</w:t>
      </w:r>
      <w:r w:rsidRPr="00F6380A">
        <w:rPr>
          <w:rFonts w:ascii="Times New Roman" w:hAnsi="Times New Roman" w:cs="Times New Roman"/>
          <w:spacing w:val="13"/>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14"/>
          <w:sz w:val="24"/>
          <w:szCs w:val="24"/>
        </w:rPr>
        <w:t xml:space="preserve"> </w:t>
      </w:r>
      <w:r w:rsidRPr="00F6380A">
        <w:rPr>
          <w:rFonts w:ascii="Times New Roman" w:hAnsi="Times New Roman" w:cs="Times New Roman"/>
          <w:sz w:val="24"/>
          <w:szCs w:val="24"/>
        </w:rPr>
        <w:t>I</w:t>
      </w:r>
      <w:r w:rsidRPr="00F6380A">
        <w:rPr>
          <w:rFonts w:ascii="Times New Roman" w:hAnsi="Times New Roman" w:cs="Times New Roman"/>
          <w:spacing w:val="13"/>
          <w:sz w:val="24"/>
          <w:szCs w:val="24"/>
        </w:rPr>
        <w:t xml:space="preserve"> </w:t>
      </w:r>
      <w:r w:rsidRPr="00F6380A">
        <w:rPr>
          <w:rFonts w:ascii="Times New Roman" w:hAnsi="Times New Roman" w:cs="Times New Roman"/>
          <w:sz w:val="24"/>
          <w:szCs w:val="24"/>
        </w:rPr>
        <w:t>x</w:t>
      </w:r>
      <w:r w:rsidRPr="00F6380A">
        <w:rPr>
          <w:rFonts w:ascii="Times New Roman" w:hAnsi="Times New Roman" w:cs="Times New Roman"/>
          <w:spacing w:val="13"/>
          <w:sz w:val="24"/>
          <w:szCs w:val="24"/>
        </w:rPr>
        <w:t xml:space="preserve"> </w:t>
      </w:r>
      <w:r w:rsidRPr="00F6380A">
        <w:rPr>
          <w:rFonts w:ascii="Times New Roman" w:hAnsi="Times New Roman" w:cs="Times New Roman"/>
          <w:sz w:val="24"/>
          <w:szCs w:val="24"/>
        </w:rPr>
        <w:t>N</w:t>
      </w:r>
      <w:r w:rsidRPr="00F6380A">
        <w:rPr>
          <w:rFonts w:ascii="Times New Roman" w:hAnsi="Times New Roman" w:cs="Times New Roman"/>
          <w:spacing w:val="14"/>
          <w:sz w:val="24"/>
          <w:szCs w:val="24"/>
        </w:rPr>
        <w:t xml:space="preserve"> </w:t>
      </w:r>
      <w:r w:rsidRPr="00F6380A">
        <w:rPr>
          <w:rFonts w:ascii="Times New Roman" w:hAnsi="Times New Roman" w:cs="Times New Roman"/>
          <w:sz w:val="24"/>
          <w:szCs w:val="24"/>
        </w:rPr>
        <w:t>x</w:t>
      </w:r>
      <w:r w:rsidRPr="00F6380A">
        <w:rPr>
          <w:rFonts w:ascii="Times New Roman" w:hAnsi="Times New Roman" w:cs="Times New Roman"/>
          <w:spacing w:val="13"/>
          <w:sz w:val="24"/>
          <w:szCs w:val="24"/>
        </w:rPr>
        <w:t xml:space="preserve"> </w:t>
      </w:r>
      <w:r w:rsidRPr="00F6380A">
        <w:rPr>
          <w:rFonts w:ascii="Times New Roman" w:hAnsi="Times New Roman" w:cs="Times New Roman"/>
          <w:sz w:val="24"/>
          <w:szCs w:val="24"/>
        </w:rPr>
        <w:t>VP,</w:t>
      </w:r>
      <w:r w:rsidRPr="00F6380A">
        <w:rPr>
          <w:rFonts w:ascii="Times New Roman" w:hAnsi="Times New Roman" w:cs="Times New Roman"/>
          <w:spacing w:val="14"/>
          <w:sz w:val="24"/>
          <w:szCs w:val="24"/>
        </w:rPr>
        <w:t xml:space="preserve"> </w:t>
      </w:r>
      <w:r w:rsidRPr="00F6380A">
        <w:rPr>
          <w:rFonts w:ascii="Times New Roman" w:hAnsi="Times New Roman" w:cs="Times New Roman"/>
          <w:spacing w:val="-2"/>
          <w:sz w:val="24"/>
          <w:szCs w:val="24"/>
        </w:rPr>
        <w:t>sendo:</w:t>
      </w:r>
    </w:p>
    <w:p w14:paraId="4ECB1614" w14:textId="77777777" w:rsidR="00F6380A" w:rsidRPr="00F6380A" w:rsidRDefault="00F6380A" w:rsidP="00F6380A">
      <w:pPr>
        <w:pStyle w:val="Corpodetexto"/>
        <w:spacing w:before="137"/>
        <w:ind w:left="144"/>
        <w:jc w:val="both"/>
        <w:rPr>
          <w:rFonts w:ascii="Times New Roman" w:hAnsi="Times New Roman" w:cs="Times New Roman"/>
          <w:sz w:val="24"/>
          <w:szCs w:val="24"/>
        </w:rPr>
      </w:pPr>
      <w:r w:rsidRPr="00F6380A">
        <w:rPr>
          <w:rFonts w:ascii="Times New Roman" w:hAnsi="Times New Roman" w:cs="Times New Roman"/>
          <w:sz w:val="24"/>
          <w:szCs w:val="24"/>
        </w:rPr>
        <w:t>EM</w:t>
      </w:r>
      <w:r w:rsidRPr="00F6380A">
        <w:rPr>
          <w:rFonts w:ascii="Times New Roman" w:hAnsi="Times New Roman" w:cs="Times New Roman"/>
          <w:spacing w:val="24"/>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Encargos</w:t>
      </w:r>
      <w:r w:rsidRPr="00F6380A">
        <w:rPr>
          <w:rFonts w:ascii="Times New Roman" w:hAnsi="Times New Roman" w:cs="Times New Roman"/>
          <w:spacing w:val="25"/>
          <w:sz w:val="24"/>
          <w:szCs w:val="24"/>
        </w:rPr>
        <w:t xml:space="preserve"> </w:t>
      </w:r>
      <w:r w:rsidRPr="00F6380A">
        <w:rPr>
          <w:rFonts w:ascii="Times New Roman" w:hAnsi="Times New Roman" w:cs="Times New Roman"/>
          <w:spacing w:val="-2"/>
          <w:sz w:val="24"/>
          <w:szCs w:val="24"/>
        </w:rPr>
        <w:t>moratórios;</w:t>
      </w:r>
    </w:p>
    <w:p w14:paraId="601ACF89" w14:textId="77777777" w:rsidR="00F6380A" w:rsidRPr="00F6380A" w:rsidRDefault="00F6380A" w:rsidP="00F6380A">
      <w:pPr>
        <w:pStyle w:val="Corpodetexto"/>
        <w:spacing w:before="139" w:line="360" w:lineRule="auto"/>
        <w:ind w:left="144" w:right="260"/>
        <w:jc w:val="both"/>
        <w:rPr>
          <w:rFonts w:ascii="Times New Roman" w:hAnsi="Times New Roman" w:cs="Times New Roman"/>
          <w:sz w:val="24"/>
          <w:szCs w:val="24"/>
        </w:rPr>
      </w:pPr>
      <w:r w:rsidRPr="00F6380A">
        <w:rPr>
          <w:rFonts w:ascii="Times New Roman" w:hAnsi="Times New Roman" w:cs="Times New Roman"/>
          <w:sz w:val="24"/>
          <w:szCs w:val="24"/>
        </w:rPr>
        <w:t>N</w:t>
      </w:r>
      <w:r w:rsidRPr="00F6380A">
        <w:rPr>
          <w:rFonts w:ascii="Times New Roman" w:hAnsi="Times New Roman" w:cs="Times New Roman"/>
          <w:spacing w:val="30"/>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Número</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dias</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entre</w:t>
      </w:r>
      <w:r w:rsidRPr="00F6380A">
        <w:rPr>
          <w:rFonts w:ascii="Times New Roman" w:hAnsi="Times New Roman" w:cs="Times New Roman"/>
          <w:spacing w:val="28"/>
          <w:sz w:val="24"/>
          <w:szCs w:val="24"/>
        </w:rPr>
        <w:t xml:space="preserve"> </w:t>
      </w:r>
      <w:r w:rsidRPr="00F6380A">
        <w:rPr>
          <w:rFonts w:ascii="Times New Roman" w:hAnsi="Times New Roman" w:cs="Times New Roman"/>
          <w:sz w:val="24"/>
          <w:szCs w:val="24"/>
        </w:rPr>
        <w:t>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data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prevista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para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o</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pagamento</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e</w:t>
      </w:r>
      <w:r w:rsidRPr="00F6380A">
        <w:rPr>
          <w:rFonts w:ascii="Times New Roman" w:hAnsi="Times New Roman" w:cs="Times New Roman"/>
          <w:spacing w:val="28"/>
          <w:sz w:val="24"/>
          <w:szCs w:val="24"/>
        </w:rPr>
        <w:t xml:space="preserve"> </w:t>
      </w:r>
      <w:r w:rsidRPr="00F6380A">
        <w:rPr>
          <w:rFonts w:ascii="Times New Roman" w:hAnsi="Times New Roman" w:cs="Times New Roman"/>
          <w:sz w:val="24"/>
          <w:szCs w:val="24"/>
        </w:rPr>
        <w:t>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do</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efetivo</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pagamento; VP = Valor da parcela a ser paga.</w:t>
      </w:r>
    </w:p>
    <w:p w14:paraId="7F98A58A" w14:textId="77777777" w:rsidR="00F6380A" w:rsidRPr="00F6380A" w:rsidRDefault="00F6380A" w:rsidP="00F6380A">
      <w:pPr>
        <w:pStyle w:val="Corpodetexto"/>
        <w:spacing w:before="1"/>
        <w:ind w:left="144"/>
        <w:jc w:val="both"/>
        <w:rPr>
          <w:rFonts w:ascii="Times New Roman" w:hAnsi="Times New Roman" w:cs="Times New Roman"/>
          <w:sz w:val="24"/>
          <w:szCs w:val="24"/>
        </w:rPr>
      </w:pPr>
      <w:r w:rsidRPr="00F6380A">
        <w:rPr>
          <w:rFonts w:ascii="Times New Roman" w:hAnsi="Times New Roman" w:cs="Times New Roman"/>
          <w:sz w:val="24"/>
          <w:szCs w:val="24"/>
        </w:rPr>
        <w:t>I</w:t>
      </w:r>
      <w:r w:rsidRPr="00F6380A">
        <w:rPr>
          <w:rFonts w:ascii="Times New Roman" w:hAnsi="Times New Roman" w:cs="Times New Roman"/>
          <w:spacing w:val="29"/>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34"/>
          <w:sz w:val="24"/>
          <w:szCs w:val="24"/>
        </w:rPr>
        <w:t xml:space="preserve"> </w:t>
      </w:r>
      <w:r w:rsidRPr="00F6380A">
        <w:rPr>
          <w:rFonts w:ascii="Times New Roman" w:hAnsi="Times New Roman" w:cs="Times New Roman"/>
          <w:sz w:val="24"/>
          <w:szCs w:val="24"/>
        </w:rPr>
        <w:t>Índice</w:t>
      </w:r>
      <w:r w:rsidRPr="00F6380A">
        <w:rPr>
          <w:rFonts w:ascii="Times New Roman" w:hAnsi="Times New Roman" w:cs="Times New Roman"/>
          <w:spacing w:val="32"/>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34"/>
          <w:sz w:val="24"/>
          <w:szCs w:val="24"/>
        </w:rPr>
        <w:t xml:space="preserve"> </w:t>
      </w:r>
      <w:r w:rsidRPr="00F6380A">
        <w:rPr>
          <w:rFonts w:ascii="Times New Roman" w:hAnsi="Times New Roman" w:cs="Times New Roman"/>
          <w:sz w:val="24"/>
          <w:szCs w:val="24"/>
        </w:rPr>
        <w:t>compensação</w:t>
      </w:r>
      <w:r w:rsidRPr="00F6380A">
        <w:rPr>
          <w:rFonts w:ascii="Times New Roman" w:hAnsi="Times New Roman" w:cs="Times New Roman"/>
          <w:spacing w:val="35"/>
          <w:sz w:val="24"/>
          <w:szCs w:val="24"/>
        </w:rPr>
        <w:t xml:space="preserve"> </w:t>
      </w:r>
      <w:r w:rsidRPr="00F6380A">
        <w:rPr>
          <w:rFonts w:ascii="Times New Roman" w:hAnsi="Times New Roman" w:cs="Times New Roman"/>
          <w:sz w:val="24"/>
          <w:szCs w:val="24"/>
        </w:rPr>
        <w:t>financeira</w:t>
      </w:r>
      <w:r w:rsidRPr="00F6380A">
        <w:rPr>
          <w:rFonts w:ascii="Times New Roman" w:hAnsi="Times New Roman" w:cs="Times New Roman"/>
          <w:spacing w:val="32"/>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46"/>
          <w:sz w:val="24"/>
          <w:szCs w:val="24"/>
        </w:rPr>
        <w:t xml:space="preserve"> </w:t>
      </w:r>
      <w:r w:rsidRPr="00F6380A">
        <w:rPr>
          <w:rFonts w:ascii="Times New Roman" w:hAnsi="Times New Roman" w:cs="Times New Roman"/>
          <w:sz w:val="24"/>
          <w:szCs w:val="24"/>
        </w:rPr>
        <w:t>0,00016438,</w:t>
      </w:r>
      <w:r w:rsidRPr="00F6380A">
        <w:rPr>
          <w:rFonts w:ascii="Times New Roman" w:hAnsi="Times New Roman" w:cs="Times New Roman"/>
          <w:spacing w:val="33"/>
          <w:sz w:val="24"/>
          <w:szCs w:val="24"/>
        </w:rPr>
        <w:t xml:space="preserve"> </w:t>
      </w:r>
      <w:r w:rsidRPr="00F6380A">
        <w:rPr>
          <w:rFonts w:ascii="Times New Roman" w:hAnsi="Times New Roman" w:cs="Times New Roman"/>
          <w:sz w:val="24"/>
          <w:szCs w:val="24"/>
        </w:rPr>
        <w:t>assim</w:t>
      </w:r>
      <w:r w:rsidRPr="00F6380A">
        <w:rPr>
          <w:rFonts w:ascii="Times New Roman" w:hAnsi="Times New Roman" w:cs="Times New Roman"/>
          <w:spacing w:val="37"/>
          <w:sz w:val="24"/>
          <w:szCs w:val="24"/>
        </w:rPr>
        <w:t xml:space="preserve"> </w:t>
      </w:r>
      <w:r w:rsidRPr="00F6380A">
        <w:rPr>
          <w:rFonts w:ascii="Times New Roman" w:hAnsi="Times New Roman" w:cs="Times New Roman"/>
          <w:spacing w:val="-2"/>
          <w:sz w:val="24"/>
          <w:szCs w:val="24"/>
        </w:rPr>
        <w:t>apurado:</w:t>
      </w:r>
    </w:p>
    <w:p w14:paraId="70E5E2A5" w14:textId="77777777" w:rsidR="00F6380A" w:rsidRPr="00F6380A" w:rsidRDefault="00F6380A" w:rsidP="00F6380A">
      <w:pPr>
        <w:pStyle w:val="Corpodetexto"/>
        <w:spacing w:before="102"/>
        <w:jc w:val="both"/>
        <w:rPr>
          <w:rFonts w:ascii="Times New Roman" w:hAnsi="Times New Roman" w:cs="Times New Roman"/>
          <w:sz w:val="24"/>
          <w:szCs w:val="24"/>
        </w:rPr>
      </w:pPr>
    </w:p>
    <w:tbl>
      <w:tblPr>
        <w:tblStyle w:val="TableNormal"/>
        <w:tblW w:w="0" w:type="auto"/>
        <w:tblInd w:w="209" w:type="dxa"/>
        <w:tblLayout w:type="fixed"/>
        <w:tblLook w:val="01E0" w:firstRow="1" w:lastRow="1" w:firstColumn="1" w:lastColumn="1" w:noHBand="0" w:noVBand="0"/>
      </w:tblPr>
      <w:tblGrid>
        <w:gridCol w:w="1611"/>
        <w:gridCol w:w="1146"/>
        <w:gridCol w:w="1187"/>
        <w:gridCol w:w="4018"/>
      </w:tblGrid>
      <w:tr w:rsidR="00F6380A" w:rsidRPr="00F6380A" w14:paraId="07E46796" w14:textId="77777777" w:rsidTr="00CC72DD">
        <w:trPr>
          <w:trHeight w:val="248"/>
        </w:trPr>
        <w:tc>
          <w:tcPr>
            <w:tcW w:w="1611" w:type="dxa"/>
          </w:tcPr>
          <w:p w14:paraId="3E34D079" w14:textId="77777777" w:rsidR="00F6380A" w:rsidRPr="00F6380A" w:rsidRDefault="00F6380A" w:rsidP="00CC72DD">
            <w:pPr>
              <w:pStyle w:val="TableParagraph"/>
              <w:jc w:val="both"/>
              <w:rPr>
                <w:rFonts w:ascii="Times New Roman" w:hAnsi="Times New Roman" w:cs="Times New Roman"/>
                <w:sz w:val="24"/>
                <w:szCs w:val="24"/>
              </w:rPr>
            </w:pPr>
          </w:p>
        </w:tc>
        <w:tc>
          <w:tcPr>
            <w:tcW w:w="1146" w:type="dxa"/>
          </w:tcPr>
          <w:p w14:paraId="0B2E879B" w14:textId="77777777" w:rsidR="00F6380A" w:rsidRPr="00F6380A" w:rsidRDefault="00F6380A" w:rsidP="00CC72DD">
            <w:pPr>
              <w:pStyle w:val="TableParagraph"/>
              <w:jc w:val="both"/>
              <w:rPr>
                <w:rFonts w:ascii="Times New Roman" w:hAnsi="Times New Roman" w:cs="Times New Roman"/>
                <w:sz w:val="24"/>
                <w:szCs w:val="24"/>
              </w:rPr>
            </w:pPr>
          </w:p>
        </w:tc>
        <w:tc>
          <w:tcPr>
            <w:tcW w:w="1187" w:type="dxa"/>
          </w:tcPr>
          <w:p w14:paraId="1314EA07" w14:textId="77777777" w:rsidR="00F6380A" w:rsidRPr="00F6380A" w:rsidRDefault="00F6380A" w:rsidP="00CC72DD">
            <w:pPr>
              <w:pStyle w:val="TableParagraph"/>
              <w:spacing w:line="228" w:lineRule="exact"/>
              <w:ind w:left="156"/>
              <w:jc w:val="both"/>
              <w:rPr>
                <w:rFonts w:ascii="Times New Roman" w:hAnsi="Times New Roman" w:cs="Times New Roman"/>
                <w:sz w:val="24"/>
                <w:szCs w:val="24"/>
              </w:rPr>
            </w:pPr>
            <w:r w:rsidRPr="00F6380A">
              <w:rPr>
                <w:rFonts w:ascii="Times New Roman" w:hAnsi="Times New Roman" w:cs="Times New Roman"/>
                <w:spacing w:val="-2"/>
                <w:sz w:val="24"/>
                <w:szCs w:val="24"/>
              </w:rPr>
              <w:t>(6/100)</w:t>
            </w:r>
          </w:p>
        </w:tc>
        <w:tc>
          <w:tcPr>
            <w:tcW w:w="4018" w:type="dxa"/>
            <w:vMerge w:val="restart"/>
          </w:tcPr>
          <w:p w14:paraId="2462C22C" w14:textId="77777777" w:rsidR="00F6380A" w:rsidRPr="00F6380A" w:rsidRDefault="00F6380A" w:rsidP="00CC72DD">
            <w:pPr>
              <w:pStyle w:val="TableParagraph"/>
              <w:spacing w:line="266" w:lineRule="exact"/>
              <w:ind w:left="284"/>
              <w:jc w:val="both"/>
              <w:rPr>
                <w:rFonts w:ascii="Times New Roman" w:hAnsi="Times New Roman" w:cs="Times New Roman"/>
                <w:sz w:val="24"/>
                <w:szCs w:val="24"/>
              </w:rPr>
            </w:pPr>
            <w:r w:rsidRPr="00F6380A">
              <w:rPr>
                <w:rFonts w:ascii="Times New Roman" w:hAnsi="Times New Roman" w:cs="Times New Roman"/>
                <w:sz w:val="24"/>
                <w:szCs w:val="24"/>
              </w:rPr>
              <w:t>I</w:t>
            </w:r>
            <w:r w:rsidRPr="00F6380A">
              <w:rPr>
                <w:rFonts w:ascii="Times New Roman" w:hAnsi="Times New Roman" w:cs="Times New Roman"/>
                <w:spacing w:val="10"/>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12"/>
                <w:sz w:val="24"/>
                <w:szCs w:val="24"/>
              </w:rPr>
              <w:t xml:space="preserve"> </w:t>
            </w:r>
            <w:r w:rsidRPr="00F6380A">
              <w:rPr>
                <w:rFonts w:ascii="Times New Roman" w:hAnsi="Times New Roman" w:cs="Times New Roman"/>
                <w:spacing w:val="-2"/>
                <w:sz w:val="24"/>
                <w:szCs w:val="24"/>
              </w:rPr>
              <w:t>0,00016438</w:t>
            </w:r>
          </w:p>
          <w:p w14:paraId="7BBFCB3A" w14:textId="77777777" w:rsidR="00F6380A" w:rsidRPr="00F6380A" w:rsidRDefault="00F6380A" w:rsidP="00CC72DD">
            <w:pPr>
              <w:pStyle w:val="TableParagraph"/>
              <w:spacing w:before="137" w:line="266" w:lineRule="exact"/>
              <w:ind w:left="284"/>
              <w:jc w:val="both"/>
              <w:rPr>
                <w:rFonts w:ascii="Times New Roman" w:hAnsi="Times New Roman" w:cs="Times New Roman"/>
                <w:sz w:val="24"/>
                <w:szCs w:val="24"/>
              </w:rPr>
            </w:pPr>
            <w:r w:rsidRPr="00F6380A">
              <w:rPr>
                <w:rFonts w:ascii="Times New Roman" w:hAnsi="Times New Roman" w:cs="Times New Roman"/>
                <w:sz w:val="24"/>
                <w:szCs w:val="24"/>
              </w:rPr>
              <w:t>TX</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21"/>
                <w:sz w:val="24"/>
                <w:szCs w:val="24"/>
              </w:rPr>
              <w:t xml:space="preserve"> </w:t>
            </w:r>
            <w:r w:rsidRPr="00F6380A">
              <w:rPr>
                <w:rFonts w:ascii="Times New Roman" w:hAnsi="Times New Roman" w:cs="Times New Roman"/>
                <w:sz w:val="24"/>
                <w:szCs w:val="24"/>
              </w:rPr>
              <w:t>Percentual</w:t>
            </w:r>
            <w:r w:rsidRPr="00F6380A">
              <w:rPr>
                <w:rFonts w:ascii="Times New Roman" w:hAnsi="Times New Roman" w:cs="Times New Roman"/>
                <w:spacing w:val="25"/>
                <w:sz w:val="24"/>
                <w:szCs w:val="24"/>
              </w:rPr>
              <w:t xml:space="preserve"> </w:t>
            </w:r>
            <w:r w:rsidRPr="00F6380A">
              <w:rPr>
                <w:rFonts w:ascii="Times New Roman" w:hAnsi="Times New Roman" w:cs="Times New Roman"/>
                <w:sz w:val="24"/>
                <w:szCs w:val="24"/>
              </w:rPr>
              <w:t>da</w:t>
            </w:r>
            <w:r w:rsidRPr="00F6380A">
              <w:rPr>
                <w:rFonts w:ascii="Times New Roman" w:hAnsi="Times New Roman" w:cs="Times New Roman"/>
                <w:spacing w:val="23"/>
                <w:sz w:val="24"/>
                <w:szCs w:val="24"/>
              </w:rPr>
              <w:t xml:space="preserve"> </w:t>
            </w:r>
            <w:r w:rsidRPr="00F6380A">
              <w:rPr>
                <w:rFonts w:ascii="Times New Roman" w:hAnsi="Times New Roman" w:cs="Times New Roman"/>
                <w:sz w:val="24"/>
                <w:szCs w:val="24"/>
              </w:rPr>
              <w:t>taxa</w:t>
            </w:r>
            <w:r w:rsidRPr="00F6380A">
              <w:rPr>
                <w:rFonts w:ascii="Times New Roman" w:hAnsi="Times New Roman" w:cs="Times New Roman"/>
                <w:spacing w:val="26"/>
                <w:sz w:val="24"/>
                <w:szCs w:val="24"/>
              </w:rPr>
              <w:t xml:space="preserve"> </w:t>
            </w:r>
            <w:r w:rsidRPr="00F6380A">
              <w:rPr>
                <w:rFonts w:ascii="Times New Roman" w:hAnsi="Times New Roman" w:cs="Times New Roman"/>
                <w:sz w:val="24"/>
                <w:szCs w:val="24"/>
              </w:rPr>
              <w:t>anual</w:t>
            </w:r>
            <w:r w:rsidRPr="00F6380A">
              <w:rPr>
                <w:rFonts w:ascii="Times New Roman" w:hAnsi="Times New Roman" w:cs="Times New Roman"/>
                <w:spacing w:val="27"/>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24"/>
                <w:sz w:val="24"/>
                <w:szCs w:val="24"/>
              </w:rPr>
              <w:t xml:space="preserve"> </w:t>
            </w:r>
            <w:r w:rsidRPr="00F6380A">
              <w:rPr>
                <w:rFonts w:ascii="Times New Roman" w:hAnsi="Times New Roman" w:cs="Times New Roman"/>
                <w:spacing w:val="-5"/>
                <w:sz w:val="24"/>
                <w:szCs w:val="24"/>
              </w:rPr>
              <w:t>6%</w:t>
            </w:r>
          </w:p>
        </w:tc>
      </w:tr>
      <w:tr w:rsidR="00F6380A" w:rsidRPr="00F6380A" w14:paraId="3C29D408" w14:textId="77777777" w:rsidTr="00CC72DD">
        <w:trPr>
          <w:trHeight w:val="440"/>
        </w:trPr>
        <w:tc>
          <w:tcPr>
            <w:tcW w:w="1611" w:type="dxa"/>
          </w:tcPr>
          <w:p w14:paraId="60668E2D" w14:textId="77777777" w:rsidR="00F6380A" w:rsidRPr="00F6380A" w:rsidRDefault="00F6380A" w:rsidP="00CC72DD">
            <w:pPr>
              <w:pStyle w:val="TableParagraph"/>
              <w:spacing w:line="248" w:lineRule="exact"/>
              <w:ind w:left="50"/>
              <w:jc w:val="both"/>
              <w:rPr>
                <w:rFonts w:ascii="Times New Roman" w:hAnsi="Times New Roman" w:cs="Times New Roman"/>
                <w:sz w:val="24"/>
                <w:szCs w:val="24"/>
              </w:rPr>
            </w:pPr>
            <w:r w:rsidRPr="00F6380A">
              <w:rPr>
                <w:rFonts w:ascii="Times New Roman" w:hAnsi="Times New Roman" w:cs="Times New Roman"/>
                <w:sz w:val="24"/>
                <w:szCs w:val="24"/>
              </w:rPr>
              <w:t>I</w:t>
            </w:r>
            <w:r w:rsidRPr="00F6380A">
              <w:rPr>
                <w:rFonts w:ascii="Times New Roman" w:hAnsi="Times New Roman" w:cs="Times New Roman"/>
                <w:spacing w:val="10"/>
                <w:sz w:val="24"/>
                <w:szCs w:val="24"/>
              </w:rPr>
              <w:t xml:space="preserve"> </w:t>
            </w:r>
            <w:r w:rsidRPr="00F6380A">
              <w:rPr>
                <w:rFonts w:ascii="Times New Roman" w:hAnsi="Times New Roman" w:cs="Times New Roman"/>
                <w:sz w:val="24"/>
                <w:szCs w:val="24"/>
              </w:rPr>
              <w:t>=</w:t>
            </w:r>
            <w:r w:rsidRPr="00F6380A">
              <w:rPr>
                <w:rFonts w:ascii="Times New Roman" w:hAnsi="Times New Roman" w:cs="Times New Roman"/>
                <w:spacing w:val="12"/>
                <w:sz w:val="24"/>
                <w:szCs w:val="24"/>
              </w:rPr>
              <w:t xml:space="preserve"> </w:t>
            </w:r>
            <w:r w:rsidRPr="00F6380A">
              <w:rPr>
                <w:rFonts w:ascii="Times New Roman" w:hAnsi="Times New Roman" w:cs="Times New Roman"/>
                <w:spacing w:val="-4"/>
                <w:sz w:val="24"/>
                <w:szCs w:val="24"/>
              </w:rPr>
              <w:t>(TX)</w:t>
            </w:r>
          </w:p>
        </w:tc>
        <w:tc>
          <w:tcPr>
            <w:tcW w:w="1146" w:type="dxa"/>
          </w:tcPr>
          <w:p w14:paraId="59694663" w14:textId="77777777" w:rsidR="00F6380A" w:rsidRPr="00F6380A" w:rsidRDefault="00F6380A" w:rsidP="00CC72DD">
            <w:pPr>
              <w:pStyle w:val="TableParagraph"/>
              <w:spacing w:line="248" w:lineRule="exact"/>
              <w:ind w:left="702"/>
              <w:jc w:val="both"/>
              <w:rPr>
                <w:rFonts w:ascii="Times New Roman" w:hAnsi="Times New Roman" w:cs="Times New Roman"/>
                <w:sz w:val="24"/>
                <w:szCs w:val="24"/>
              </w:rPr>
            </w:pPr>
            <w:r w:rsidRPr="00F6380A">
              <w:rPr>
                <w:rFonts w:ascii="Times New Roman" w:hAnsi="Times New Roman" w:cs="Times New Roman"/>
                <w:sz w:val="24"/>
                <w:szCs w:val="24"/>
              </w:rPr>
              <w:t>I</w:t>
            </w:r>
            <w:r w:rsidRPr="00F6380A">
              <w:rPr>
                <w:rFonts w:ascii="Times New Roman" w:hAnsi="Times New Roman" w:cs="Times New Roman"/>
                <w:spacing w:val="10"/>
                <w:sz w:val="24"/>
                <w:szCs w:val="24"/>
              </w:rPr>
              <w:t xml:space="preserve"> </w:t>
            </w:r>
            <w:r w:rsidRPr="00F6380A">
              <w:rPr>
                <w:rFonts w:ascii="Times New Roman" w:hAnsi="Times New Roman" w:cs="Times New Roman"/>
                <w:spacing w:val="-10"/>
                <w:sz w:val="24"/>
                <w:szCs w:val="24"/>
              </w:rPr>
              <w:t>=</w:t>
            </w:r>
          </w:p>
        </w:tc>
        <w:tc>
          <w:tcPr>
            <w:tcW w:w="1187" w:type="dxa"/>
          </w:tcPr>
          <w:p w14:paraId="36BE2F57" w14:textId="77777777" w:rsidR="00F6380A" w:rsidRPr="00F6380A" w:rsidRDefault="00F6380A" w:rsidP="00CC72DD">
            <w:pPr>
              <w:pStyle w:val="TableParagraph"/>
              <w:spacing w:before="164" w:line="256" w:lineRule="exact"/>
              <w:ind w:left="156"/>
              <w:jc w:val="both"/>
              <w:rPr>
                <w:rFonts w:ascii="Times New Roman" w:hAnsi="Times New Roman" w:cs="Times New Roman"/>
                <w:sz w:val="24"/>
                <w:szCs w:val="24"/>
              </w:rPr>
            </w:pPr>
            <w:r w:rsidRPr="00F6380A">
              <w:rPr>
                <w:rFonts w:ascii="Times New Roman" w:hAnsi="Times New Roman" w:cs="Times New Roman"/>
                <w:noProof/>
                <w:sz w:val="24"/>
                <w:szCs w:val="24"/>
              </w:rPr>
              <mc:AlternateContent>
                <mc:Choice Requires="wpg">
                  <w:drawing>
                    <wp:anchor distT="0" distB="0" distL="0" distR="0" simplePos="0" relativeHeight="251659264" behindDoc="1" locked="0" layoutInCell="1" allowOverlap="1" wp14:anchorId="2BB81013" wp14:editId="4F4D6239">
                      <wp:simplePos x="0" y="0"/>
                      <wp:positionH relativeFrom="column">
                        <wp:posOffset>32806</wp:posOffset>
                      </wp:positionH>
                      <wp:positionV relativeFrom="paragraph">
                        <wp:posOffset>98592</wp:posOffset>
                      </wp:positionV>
                      <wp:extent cx="833755" cy="635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3755" cy="6350"/>
                                <a:chOff x="0" y="0"/>
                                <a:chExt cx="833755" cy="6350"/>
                              </a:xfrm>
                            </wpg:grpSpPr>
                            <wps:wsp>
                              <wps:cNvPr id="11" name="Graphic 11"/>
                              <wps:cNvSpPr/>
                              <wps:spPr>
                                <a:xfrm>
                                  <a:off x="0" y="0"/>
                                  <a:ext cx="833755" cy="6350"/>
                                </a:xfrm>
                                <a:custGeom>
                                  <a:avLst/>
                                  <a:gdLst/>
                                  <a:ahLst/>
                                  <a:cxnLst/>
                                  <a:rect l="l" t="t" r="r" b="b"/>
                                  <a:pathLst>
                                    <a:path w="833755" h="6350">
                                      <a:moveTo>
                                        <a:pt x="833628" y="0"/>
                                      </a:moveTo>
                                      <a:lnTo>
                                        <a:pt x="0" y="0"/>
                                      </a:lnTo>
                                      <a:lnTo>
                                        <a:pt x="0" y="6095"/>
                                      </a:lnTo>
                                      <a:lnTo>
                                        <a:pt x="833628" y="6095"/>
                                      </a:lnTo>
                                      <a:lnTo>
                                        <a:pt x="83362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41158F" id="Group 10" o:spid="_x0000_s1026" style="position:absolute;margin-left:2.6pt;margin-top:7.75pt;width:65.65pt;height:.5pt;z-index:-251657216;mso-wrap-distance-left:0;mso-wrap-distance-right:0" coordsize="83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">
                      <v:shape id="Graphic 11" o:spid="_x0000_s1027" style="position:absolute;width:8337;height:63;visibility:visible;mso-wrap-style:square;v-text-anchor:top" coordsize="8337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" path="m833628,l,,,6095r833628,l833628,xe" fillcolor="black" stroked="f">
                        <v:path arrowok="t"/>
                      </v:shape>
                    </v:group>
                  </w:pict>
                </mc:Fallback>
              </mc:AlternateContent>
            </w:r>
            <w:r w:rsidRPr="00F6380A">
              <w:rPr>
                <w:rFonts w:ascii="Times New Roman" w:hAnsi="Times New Roman" w:cs="Times New Roman"/>
                <w:spacing w:val="-5"/>
                <w:sz w:val="24"/>
                <w:szCs w:val="24"/>
              </w:rPr>
              <w:t>365</w:t>
            </w:r>
          </w:p>
        </w:tc>
        <w:tc>
          <w:tcPr>
            <w:tcW w:w="4018" w:type="dxa"/>
            <w:vMerge/>
            <w:tcBorders>
              <w:top w:val="nil"/>
            </w:tcBorders>
          </w:tcPr>
          <w:p w14:paraId="392ADB3F" w14:textId="77777777" w:rsidR="00F6380A" w:rsidRPr="00F6380A" w:rsidRDefault="00F6380A" w:rsidP="00CC72DD">
            <w:pPr>
              <w:jc w:val="both"/>
              <w:rPr>
                <w:rFonts w:ascii="Times New Roman" w:hAnsi="Times New Roman" w:cs="Times New Roman"/>
                <w:sz w:val="24"/>
                <w:szCs w:val="24"/>
              </w:rPr>
            </w:pPr>
          </w:p>
        </w:tc>
      </w:tr>
    </w:tbl>
    <w:p w14:paraId="4892B240" w14:textId="77777777" w:rsidR="00F6380A" w:rsidRPr="00F6380A" w:rsidRDefault="00F6380A" w:rsidP="00F6380A">
      <w:pPr>
        <w:autoSpaceDE w:val="0"/>
        <w:autoSpaceDN w:val="0"/>
        <w:adjustRightInd w:val="0"/>
        <w:ind w:right="260"/>
        <w:jc w:val="both"/>
        <w:rPr>
          <w:rFonts w:ascii="Times New Roman" w:hAnsi="Times New Roman" w:cs="Times New Roman"/>
          <w:b/>
          <w:bCs/>
          <w:color w:val="000000"/>
          <w:spacing w:val="6"/>
          <w:sz w:val="24"/>
          <w:szCs w:val="24"/>
        </w:rPr>
      </w:pPr>
      <w:r w:rsidRPr="00F6380A">
        <w:rPr>
          <w:rFonts w:ascii="Times New Roman" w:hAnsi="Times New Roman" w:cs="Times New Roman"/>
          <w:b/>
          <w:bCs/>
          <w:color w:val="000000"/>
          <w:spacing w:val="6"/>
          <w:sz w:val="24"/>
          <w:szCs w:val="24"/>
        </w:rPr>
        <w:t>7.8 DO REAJUSTE</w:t>
      </w:r>
    </w:p>
    <w:p w14:paraId="3ECD2102"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7.8.1 Os preços inicialmente contratados são fixos e irreajustáveis no prazo de 1 (um) ano, contado da data limite para a apresentação das propostas.</w:t>
      </w:r>
    </w:p>
    <w:p w14:paraId="5E7828CF"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7.8.2 Após o interregno de 1 (um) ano, e independentemente de pedido da CONTRATADA, os preços iniciais serão reajustados, mediante a aplicação do índice IPCA, exclusivamente para as obrigações iniciadas e concluídas após a ocorrência da anualidade.</w:t>
      </w:r>
    </w:p>
    <w:p w14:paraId="42C27A4C"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7.8.3 Nos reajustes subsequentes ao primeiro, o interregno mínimo de 1 (um) ano será contado a partir dos efeitos financeiros do último reajuste.</w:t>
      </w:r>
    </w:p>
    <w:p w14:paraId="39DA7B12"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7.8.4 No caso de atraso ou não divulgação do índice de reajustamento, o CONTRATANTE pagará à CONTRATADA a importância calculada pela última variação conhecida, liquidando a diferença correspondente tão logo seja divulgado o índice definitivo.</w:t>
      </w:r>
    </w:p>
    <w:p w14:paraId="0DB023A1"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7.8.5 Nas aferições finais, o índice utilizado para reajuste será, obrigatoriamente, o definitivo.</w:t>
      </w:r>
    </w:p>
    <w:p w14:paraId="395392E8"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7.8.6 Caso o índice estabelecido para reajustamento venha a ser extinto ou, de qualquer forma, não possa mais ser utilizado, será adotado, em substituição, o que vier a ser determinado pela legislação então em vigor.</w:t>
      </w:r>
    </w:p>
    <w:p w14:paraId="5637A9B1"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7.8.7 Na ausência de previsão legal quanto ao índice substituto, as partes elegerão novo índice oficial, para reajustamento do preço do valor remanescente, por meio de termo aditivo.</w:t>
      </w:r>
    </w:p>
    <w:p w14:paraId="3075DC38" w14:textId="77777777" w:rsidR="00F6380A" w:rsidRPr="00F6380A" w:rsidRDefault="00F6380A" w:rsidP="00F6380A">
      <w:pPr>
        <w:autoSpaceDE w:val="0"/>
        <w:autoSpaceDN w:val="0"/>
        <w:adjustRightInd w:val="0"/>
        <w:ind w:right="260"/>
        <w:jc w:val="both"/>
        <w:rPr>
          <w:rFonts w:ascii="Times New Roman" w:hAnsi="Times New Roman" w:cs="Times New Roman"/>
          <w:color w:val="000000"/>
          <w:spacing w:val="6"/>
          <w:sz w:val="24"/>
          <w:szCs w:val="24"/>
        </w:rPr>
      </w:pPr>
      <w:r w:rsidRPr="00F6380A">
        <w:rPr>
          <w:rFonts w:ascii="Times New Roman" w:hAnsi="Times New Roman" w:cs="Times New Roman"/>
          <w:color w:val="000000"/>
          <w:spacing w:val="6"/>
          <w:sz w:val="24"/>
          <w:szCs w:val="24"/>
        </w:rPr>
        <w:t>7.8.8 O reajuste será realizado por apostilamento.</w:t>
      </w:r>
    </w:p>
    <w:p w14:paraId="105164BC" w14:textId="03BBBF34" w:rsidR="00B46B97" w:rsidRPr="00B46B97" w:rsidRDefault="00B46B97" w:rsidP="00B46B97">
      <w:pPr>
        <w:autoSpaceDE w:val="0"/>
        <w:autoSpaceDN w:val="0"/>
        <w:adjustRightInd w:val="0"/>
        <w:ind w:right="260"/>
        <w:jc w:val="both"/>
        <w:rPr>
          <w:rFonts w:ascii="Times New Roman" w:hAnsi="Times New Roman" w:cs="Times New Roman"/>
          <w:spacing w:val="6"/>
          <w:sz w:val="24"/>
          <w:szCs w:val="24"/>
        </w:rPr>
      </w:pPr>
      <w:r w:rsidRPr="00B46B97">
        <w:rPr>
          <w:rFonts w:ascii="Times New Roman" w:hAnsi="Times New Roman" w:cs="Times New Roman"/>
          <w:b/>
          <w:bCs/>
          <w:spacing w:val="6"/>
          <w:sz w:val="24"/>
          <w:szCs w:val="24"/>
        </w:rPr>
        <w:t>7.</w:t>
      </w:r>
      <w:r w:rsidR="00F6380A">
        <w:rPr>
          <w:rFonts w:ascii="Times New Roman" w:hAnsi="Times New Roman" w:cs="Times New Roman"/>
          <w:b/>
          <w:bCs/>
          <w:spacing w:val="6"/>
          <w:sz w:val="24"/>
          <w:szCs w:val="24"/>
        </w:rPr>
        <w:t xml:space="preserve">9 </w:t>
      </w:r>
      <w:r w:rsidRPr="00B46B97">
        <w:rPr>
          <w:rFonts w:ascii="Times New Roman" w:hAnsi="Times New Roman" w:cs="Times New Roman"/>
          <w:b/>
          <w:bCs/>
          <w:spacing w:val="6"/>
          <w:sz w:val="24"/>
          <w:szCs w:val="24"/>
        </w:rPr>
        <w:t>DA ALTERAÇÃO OU ATUALIZAÇÃO DOS PREÇOS REGISTRADOS</w:t>
      </w:r>
    </w:p>
    <w:p w14:paraId="565CACB2" w14:textId="15AE10C9" w:rsidR="00F6380A" w:rsidRPr="00F6380A" w:rsidRDefault="00F6380A" w:rsidP="00F6380A">
      <w:pPr>
        <w:jc w:val="both"/>
        <w:rPr>
          <w:rFonts w:ascii="Times New Roman" w:hAnsi="Times New Roman" w:cs="Times New Roman"/>
          <w:b/>
          <w:bCs/>
          <w:sz w:val="24"/>
          <w:szCs w:val="24"/>
        </w:rPr>
      </w:pPr>
      <w:r w:rsidRPr="00F6380A">
        <w:rPr>
          <w:rFonts w:ascii="Times New Roman" w:hAnsi="Times New Roman" w:cs="Times New Roman"/>
          <w:sz w:val="24"/>
        </w:rPr>
        <w:lastRenderedPageBreak/>
        <w:t>7.9.1</w:t>
      </w:r>
      <w:r w:rsidRPr="00F6380A">
        <w:rPr>
          <w:rFonts w:ascii="Times New Roman" w:hAnsi="Times New Roman" w:cs="Times New Roman"/>
          <w:sz w:val="24"/>
          <w:szCs w:val="24"/>
        </w:rPr>
        <w:t xml:space="preserve"> 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artigo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25</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Decreto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nº</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11.462,</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31</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março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2023,</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estabelece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as condições nas quais os preços registrados podem ser alterados ou atualizados. Visando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garantir</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flexibilidade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necessária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para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lidar</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com</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eventos imprevisíveis ou situações extraordinárias que possam impactar os custos dos bens,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obras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ou</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serviços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registrados,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são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eles:</w:t>
      </w:r>
    </w:p>
    <w:p w14:paraId="3C5A12B0" w14:textId="77777777" w:rsidR="00F6380A" w:rsidRPr="00F6380A" w:rsidRDefault="00F6380A" w:rsidP="00F6380A">
      <w:pPr>
        <w:pStyle w:val="PargrafodaLista"/>
        <w:widowControl w:val="0"/>
        <w:numPr>
          <w:ilvl w:val="0"/>
          <w:numId w:val="22"/>
        </w:numPr>
        <w:tabs>
          <w:tab w:val="left" w:pos="407"/>
        </w:tabs>
        <w:autoSpaceDE w:val="0"/>
        <w:autoSpaceDN w:val="0"/>
        <w:spacing w:before="2"/>
        <w:ind w:right="159" w:firstLine="0"/>
        <w:contextualSpacing w:val="0"/>
        <w:jc w:val="both"/>
        <w:rPr>
          <w:rFonts w:ascii="Times New Roman" w:hAnsi="Times New Roman" w:cs="Times New Roman"/>
          <w:sz w:val="24"/>
          <w:szCs w:val="24"/>
        </w:rPr>
      </w:pPr>
      <w:r w:rsidRPr="00F6380A">
        <w:rPr>
          <w:rFonts w:ascii="Times New Roman" w:hAnsi="Times New Roman" w:cs="Times New Roman"/>
          <w:b/>
          <w:sz w:val="24"/>
          <w:szCs w:val="24"/>
        </w:rPr>
        <w:t>- Adaptação por Força Maior, Caso Fortuito, Fato do Príncipe ou Fatos</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Imprevisíveis</w:t>
      </w:r>
      <w:r w:rsidRPr="00F6380A">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124 da Lei nº 14.133/2021;</w:t>
      </w:r>
    </w:p>
    <w:p w14:paraId="668BC499" w14:textId="77777777" w:rsidR="00F6380A" w:rsidRPr="00F6380A" w:rsidRDefault="00F6380A" w:rsidP="00F6380A">
      <w:pPr>
        <w:pStyle w:val="PargrafodaLista"/>
        <w:widowControl w:val="0"/>
        <w:numPr>
          <w:ilvl w:val="0"/>
          <w:numId w:val="22"/>
        </w:numPr>
        <w:tabs>
          <w:tab w:val="left" w:pos="428"/>
        </w:tabs>
        <w:autoSpaceDE w:val="0"/>
        <w:autoSpaceDN w:val="0"/>
        <w:spacing w:before="1"/>
        <w:ind w:right="143" w:firstLine="0"/>
        <w:contextualSpacing w:val="0"/>
        <w:jc w:val="both"/>
        <w:rPr>
          <w:rFonts w:ascii="Times New Roman" w:hAnsi="Times New Roman" w:cs="Times New Roman"/>
          <w:sz w:val="24"/>
          <w:szCs w:val="24"/>
        </w:rPr>
      </w:pPr>
      <w:r w:rsidRPr="00F6380A">
        <w:rPr>
          <w:rFonts w:ascii="Times New Roman" w:hAnsi="Times New Roman" w:cs="Times New Roman"/>
          <w:b/>
          <w:sz w:val="24"/>
          <w:szCs w:val="24"/>
        </w:rPr>
        <w:t>-</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Variação</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de</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Preços</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em</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Razão</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de</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Tributos</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e</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Encargos</w:t>
      </w:r>
      <w:r w:rsidRPr="00F6380A">
        <w:rPr>
          <w:rFonts w:ascii="Times New Roman" w:hAnsi="Times New Roman" w:cs="Times New Roman"/>
          <w:b/>
          <w:spacing w:val="40"/>
          <w:sz w:val="24"/>
          <w:szCs w:val="24"/>
        </w:rPr>
        <w:t xml:space="preserve"> </w:t>
      </w:r>
      <w:r w:rsidRPr="00F6380A">
        <w:rPr>
          <w:rFonts w:ascii="Times New Roman" w:hAnsi="Times New Roman" w:cs="Times New Roman"/>
          <w:b/>
          <w:sz w:val="24"/>
          <w:szCs w:val="24"/>
        </w:rPr>
        <w:t>Legais:</w:t>
      </w:r>
      <w:r w:rsidRPr="00F6380A">
        <w:rPr>
          <w:rFonts w:ascii="Times New Roman" w:hAnsi="Times New Roman" w:cs="Times New Roman"/>
          <w:b/>
          <w:spacing w:val="40"/>
          <w:sz w:val="24"/>
          <w:szCs w:val="24"/>
        </w:rPr>
        <w:t xml:space="preserve"> </w:t>
      </w:r>
      <w:r w:rsidRPr="00F6380A">
        <w:rPr>
          <w:rFonts w:ascii="Times New Roman" w:hAnsi="Times New Roman" w:cs="Times New Roman"/>
          <w:sz w:val="24"/>
          <w:szCs w:val="24"/>
        </w:rPr>
        <w:t>fica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estabelecido que a alteração ou atualização dos preços registrados será autorizada em casos de criação, alteração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ou</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extinção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tributos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ou</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encargos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legais,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com</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comprovada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repercussão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sobre 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preços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registrados,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conforme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previsto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Art.</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25,</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II,</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Decreto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nº</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11.462/23.</w:t>
      </w:r>
    </w:p>
    <w:p w14:paraId="1B02198B" w14:textId="77777777" w:rsidR="00F6380A" w:rsidRPr="00F6380A" w:rsidRDefault="00F6380A" w:rsidP="00F6380A">
      <w:pPr>
        <w:pStyle w:val="PargrafodaLista"/>
        <w:widowControl w:val="0"/>
        <w:numPr>
          <w:ilvl w:val="0"/>
          <w:numId w:val="22"/>
        </w:numPr>
        <w:tabs>
          <w:tab w:val="left" w:pos="493"/>
        </w:tabs>
        <w:autoSpaceDE w:val="0"/>
        <w:autoSpaceDN w:val="0"/>
        <w:ind w:right="145" w:firstLine="0"/>
        <w:contextualSpacing w:val="0"/>
        <w:jc w:val="both"/>
        <w:rPr>
          <w:rFonts w:ascii="Times New Roman" w:hAnsi="Times New Roman" w:cs="Times New Roman"/>
          <w:sz w:val="24"/>
          <w:szCs w:val="24"/>
        </w:rPr>
      </w:pPr>
      <w:r w:rsidRPr="00F6380A">
        <w:rPr>
          <w:rFonts w:ascii="Times New Roman" w:hAnsi="Times New Roman" w:cs="Times New Roman"/>
          <w:b/>
          <w:sz w:val="24"/>
          <w:szCs w:val="24"/>
        </w:rPr>
        <w:t xml:space="preserve">- Incorporação de Cláusula de Reajustamento ou Repactuação: </w:t>
      </w:r>
      <w:r w:rsidRPr="00F6380A">
        <w:rPr>
          <w:rFonts w:ascii="Times New Roman" w:hAnsi="Times New Roman" w:cs="Times New Roman"/>
          <w:sz w:val="24"/>
          <w:szCs w:val="24"/>
        </w:rPr>
        <w:t>no caso de previsão expressa</w:t>
      </w:r>
      <w:r w:rsidRPr="00F6380A">
        <w:rPr>
          <w:rFonts w:ascii="Times New Roman" w:hAnsi="Times New Roman" w:cs="Times New Roman"/>
          <w:spacing w:val="76"/>
          <w:w w:val="150"/>
          <w:sz w:val="24"/>
          <w:szCs w:val="24"/>
        </w:rPr>
        <w:t xml:space="preserve"> </w:t>
      </w:r>
      <w:r w:rsidRPr="00F6380A">
        <w:rPr>
          <w:rFonts w:ascii="Times New Roman" w:hAnsi="Times New Roman" w:cs="Times New Roman"/>
          <w:sz w:val="24"/>
          <w:szCs w:val="24"/>
        </w:rPr>
        <w:t>no</w:t>
      </w:r>
      <w:r w:rsidRPr="00F6380A">
        <w:rPr>
          <w:rFonts w:ascii="Times New Roman" w:hAnsi="Times New Roman" w:cs="Times New Roman"/>
          <w:spacing w:val="77"/>
          <w:w w:val="150"/>
          <w:sz w:val="24"/>
          <w:szCs w:val="24"/>
        </w:rPr>
        <w:t xml:space="preserve"> </w:t>
      </w:r>
      <w:r w:rsidRPr="00F6380A">
        <w:rPr>
          <w:rFonts w:ascii="Times New Roman" w:hAnsi="Times New Roman" w:cs="Times New Roman"/>
          <w:sz w:val="24"/>
          <w:szCs w:val="24"/>
        </w:rPr>
        <w:t>edital</w:t>
      </w:r>
      <w:r w:rsidRPr="00F6380A">
        <w:rPr>
          <w:rFonts w:ascii="Times New Roman" w:hAnsi="Times New Roman" w:cs="Times New Roman"/>
          <w:spacing w:val="74"/>
          <w:w w:val="150"/>
          <w:sz w:val="24"/>
          <w:szCs w:val="24"/>
        </w:rPr>
        <w:t xml:space="preserve"> </w:t>
      </w:r>
      <w:r w:rsidRPr="00F6380A">
        <w:rPr>
          <w:rFonts w:ascii="Times New Roman" w:hAnsi="Times New Roman" w:cs="Times New Roman"/>
          <w:sz w:val="24"/>
          <w:szCs w:val="24"/>
        </w:rPr>
        <w:t>ou</w:t>
      </w:r>
      <w:r w:rsidRPr="00F6380A">
        <w:rPr>
          <w:rFonts w:ascii="Times New Roman" w:hAnsi="Times New Roman" w:cs="Times New Roman"/>
          <w:spacing w:val="73"/>
          <w:w w:val="150"/>
          <w:sz w:val="24"/>
          <w:szCs w:val="24"/>
        </w:rPr>
        <w:t xml:space="preserve"> </w:t>
      </w:r>
      <w:r w:rsidRPr="00F6380A">
        <w:rPr>
          <w:rFonts w:ascii="Times New Roman" w:hAnsi="Times New Roman" w:cs="Times New Roman"/>
          <w:sz w:val="24"/>
          <w:szCs w:val="24"/>
        </w:rPr>
        <w:t>aviso</w:t>
      </w:r>
      <w:r w:rsidRPr="00F6380A">
        <w:rPr>
          <w:rFonts w:ascii="Times New Roman" w:hAnsi="Times New Roman" w:cs="Times New Roman"/>
          <w:spacing w:val="77"/>
          <w:w w:val="15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72"/>
          <w:w w:val="150"/>
          <w:sz w:val="24"/>
          <w:szCs w:val="24"/>
        </w:rPr>
        <w:t xml:space="preserve"> </w:t>
      </w:r>
      <w:r w:rsidRPr="00F6380A">
        <w:rPr>
          <w:rFonts w:ascii="Times New Roman" w:hAnsi="Times New Roman" w:cs="Times New Roman"/>
          <w:sz w:val="24"/>
          <w:szCs w:val="24"/>
        </w:rPr>
        <w:t>contratação</w:t>
      </w:r>
      <w:r w:rsidRPr="00F6380A">
        <w:rPr>
          <w:rFonts w:ascii="Times New Roman" w:hAnsi="Times New Roman" w:cs="Times New Roman"/>
          <w:spacing w:val="73"/>
          <w:w w:val="150"/>
          <w:sz w:val="24"/>
          <w:szCs w:val="24"/>
        </w:rPr>
        <w:t xml:space="preserve"> </w:t>
      </w:r>
      <w:r w:rsidRPr="00F6380A">
        <w:rPr>
          <w:rFonts w:ascii="Times New Roman" w:hAnsi="Times New Roman" w:cs="Times New Roman"/>
          <w:sz w:val="24"/>
          <w:szCs w:val="24"/>
        </w:rPr>
        <w:t>direta</w:t>
      </w:r>
      <w:r w:rsidRPr="00F6380A">
        <w:rPr>
          <w:rFonts w:ascii="Times New Roman" w:hAnsi="Times New Roman" w:cs="Times New Roman"/>
          <w:spacing w:val="76"/>
          <w:w w:val="15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72"/>
          <w:w w:val="150"/>
          <w:sz w:val="24"/>
          <w:szCs w:val="24"/>
        </w:rPr>
        <w:t xml:space="preserve"> </w:t>
      </w:r>
      <w:r w:rsidRPr="00F6380A">
        <w:rPr>
          <w:rFonts w:ascii="Times New Roman" w:hAnsi="Times New Roman" w:cs="Times New Roman"/>
          <w:sz w:val="24"/>
          <w:szCs w:val="24"/>
        </w:rPr>
        <w:t>cláusula</w:t>
      </w:r>
      <w:r w:rsidRPr="00F6380A">
        <w:rPr>
          <w:rFonts w:ascii="Times New Roman" w:hAnsi="Times New Roman" w:cs="Times New Roman"/>
          <w:spacing w:val="76"/>
          <w:w w:val="150"/>
          <w:sz w:val="24"/>
          <w:szCs w:val="24"/>
        </w:rPr>
        <w:t xml:space="preserve"> </w:t>
      </w:r>
      <w:r w:rsidRPr="00F6380A">
        <w:rPr>
          <w:rFonts w:ascii="Times New Roman" w:hAnsi="Times New Roman" w:cs="Times New Roman"/>
          <w:sz w:val="24"/>
          <w:szCs w:val="24"/>
        </w:rPr>
        <w:t>de</w:t>
      </w:r>
      <w:r w:rsidRPr="00F6380A">
        <w:rPr>
          <w:rFonts w:ascii="Times New Roman" w:hAnsi="Times New Roman" w:cs="Times New Roman"/>
          <w:spacing w:val="72"/>
          <w:w w:val="150"/>
          <w:sz w:val="24"/>
          <w:szCs w:val="24"/>
        </w:rPr>
        <w:t xml:space="preserve"> </w:t>
      </w:r>
      <w:r w:rsidRPr="00F6380A">
        <w:rPr>
          <w:rFonts w:ascii="Times New Roman" w:hAnsi="Times New Roman" w:cs="Times New Roman"/>
          <w:sz w:val="24"/>
          <w:szCs w:val="24"/>
        </w:rPr>
        <w:t>reajustamento</w:t>
      </w:r>
      <w:r w:rsidRPr="00F6380A">
        <w:rPr>
          <w:rFonts w:ascii="Times New Roman" w:hAnsi="Times New Roman" w:cs="Times New Roman"/>
          <w:spacing w:val="77"/>
          <w:w w:val="150"/>
          <w:sz w:val="24"/>
          <w:szCs w:val="24"/>
        </w:rPr>
        <w:t xml:space="preserve"> </w:t>
      </w:r>
      <w:r w:rsidRPr="00F6380A">
        <w:rPr>
          <w:rFonts w:ascii="Times New Roman" w:hAnsi="Times New Roman" w:cs="Times New Roman"/>
          <w:sz w:val="24"/>
          <w:szCs w:val="24"/>
        </w:rPr>
        <w:t>ou</w:t>
      </w:r>
    </w:p>
    <w:p w14:paraId="3A9ABBEB" w14:textId="77777777" w:rsidR="00F6380A" w:rsidRPr="00F6380A" w:rsidRDefault="00F6380A" w:rsidP="00F6380A">
      <w:pPr>
        <w:pStyle w:val="Corpodetexto"/>
        <w:spacing w:before="80" w:line="360" w:lineRule="auto"/>
        <w:ind w:left="144"/>
        <w:jc w:val="both"/>
        <w:rPr>
          <w:rFonts w:ascii="Times New Roman" w:hAnsi="Times New Roman" w:cs="Times New Roman"/>
          <w:sz w:val="24"/>
          <w:szCs w:val="24"/>
        </w:rPr>
      </w:pPr>
      <w:r w:rsidRPr="00F6380A">
        <w:rPr>
          <w:rFonts w:ascii="Times New Roman" w:hAnsi="Times New Roman" w:cs="Times New Roman"/>
          <w:sz w:val="24"/>
          <w:szCs w:val="24"/>
        </w:rPr>
        <w:t>repactuação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sobre</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preços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registrados,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partes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concordam</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com</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sua</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aplicação,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nos termos</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Art.</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25,</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III,</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Decreto</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nº</w:t>
      </w:r>
      <w:r w:rsidRPr="00F6380A">
        <w:rPr>
          <w:rFonts w:ascii="Times New Roman" w:hAnsi="Times New Roman" w:cs="Times New Roman"/>
          <w:spacing w:val="40"/>
          <w:sz w:val="24"/>
          <w:szCs w:val="24"/>
        </w:rPr>
        <w:t xml:space="preserve"> </w:t>
      </w:r>
      <w:r w:rsidRPr="00F6380A">
        <w:rPr>
          <w:rFonts w:ascii="Times New Roman" w:hAnsi="Times New Roman" w:cs="Times New Roman"/>
          <w:sz w:val="24"/>
          <w:szCs w:val="24"/>
        </w:rPr>
        <w:t>11.462/23.</w:t>
      </w:r>
    </w:p>
    <w:p w14:paraId="272EEE04" w14:textId="41393BA8" w:rsidR="005509EA" w:rsidRPr="005509EA" w:rsidRDefault="005509EA" w:rsidP="005509EA">
      <w:pPr>
        <w:autoSpaceDE w:val="0"/>
        <w:autoSpaceDN w:val="0"/>
        <w:adjustRightInd w:val="0"/>
        <w:ind w:right="260"/>
        <w:jc w:val="both"/>
        <w:rPr>
          <w:rFonts w:ascii="Times New Roman" w:hAnsi="Times New Roman" w:cs="Times New Roman"/>
          <w:b/>
          <w:bCs/>
          <w:spacing w:val="6"/>
          <w:sz w:val="24"/>
          <w:szCs w:val="24"/>
        </w:rPr>
      </w:pPr>
      <w:r w:rsidRPr="005509EA">
        <w:rPr>
          <w:rFonts w:ascii="Times New Roman" w:hAnsi="Times New Roman" w:cs="Times New Roman"/>
          <w:b/>
          <w:bCs/>
          <w:spacing w:val="6"/>
          <w:sz w:val="24"/>
          <w:szCs w:val="24"/>
        </w:rPr>
        <w:t>7</w:t>
      </w:r>
      <w:r w:rsidR="00B46B97">
        <w:rPr>
          <w:rFonts w:ascii="Times New Roman" w:hAnsi="Times New Roman" w:cs="Times New Roman"/>
          <w:b/>
          <w:bCs/>
          <w:spacing w:val="6"/>
          <w:sz w:val="24"/>
          <w:szCs w:val="24"/>
        </w:rPr>
        <w:t>.</w:t>
      </w:r>
      <w:r w:rsidR="00F6380A">
        <w:rPr>
          <w:rFonts w:ascii="Times New Roman" w:hAnsi="Times New Roman" w:cs="Times New Roman"/>
          <w:b/>
          <w:bCs/>
          <w:spacing w:val="6"/>
          <w:sz w:val="24"/>
          <w:szCs w:val="24"/>
        </w:rPr>
        <w:t>10</w:t>
      </w:r>
      <w:r w:rsidRPr="005509EA">
        <w:rPr>
          <w:rFonts w:ascii="Times New Roman" w:hAnsi="Times New Roman" w:cs="Times New Roman"/>
          <w:b/>
          <w:bCs/>
          <w:spacing w:val="6"/>
          <w:sz w:val="24"/>
          <w:szCs w:val="24"/>
        </w:rPr>
        <w:t xml:space="preserve"> DA GARANTIA DE EXECUÇÃO</w:t>
      </w:r>
    </w:p>
    <w:p w14:paraId="786C1701" w14:textId="3B10B558" w:rsidR="005509EA" w:rsidRPr="005509EA" w:rsidRDefault="005509EA" w:rsidP="005509EA">
      <w:pPr>
        <w:ind w:right="-24"/>
        <w:jc w:val="both"/>
        <w:rPr>
          <w:rFonts w:ascii="Times New Roman" w:hAnsi="Times New Roman" w:cs="Times New Roman"/>
          <w:spacing w:val="6"/>
          <w:sz w:val="24"/>
          <w:szCs w:val="24"/>
        </w:rPr>
      </w:pPr>
      <w:r>
        <w:rPr>
          <w:rFonts w:ascii="Times New Roman" w:hAnsi="Times New Roman" w:cs="Times New Roman"/>
          <w:spacing w:val="6"/>
          <w:sz w:val="24"/>
          <w:szCs w:val="24"/>
        </w:rPr>
        <w:t>7.</w:t>
      </w:r>
      <w:r w:rsidR="00F6380A">
        <w:rPr>
          <w:rFonts w:ascii="Times New Roman" w:hAnsi="Times New Roman" w:cs="Times New Roman"/>
          <w:spacing w:val="6"/>
          <w:sz w:val="24"/>
          <w:szCs w:val="24"/>
        </w:rPr>
        <w:t>10.1</w:t>
      </w:r>
      <w:r w:rsidRPr="005509EA">
        <w:rPr>
          <w:rFonts w:ascii="Times New Roman" w:hAnsi="Times New Roman" w:cs="Times New Roman"/>
          <w:spacing w:val="6"/>
          <w:sz w:val="24"/>
          <w:szCs w:val="24"/>
        </w:rPr>
        <w:t xml:space="preserve"> Não haverá exigência de garantia contratual da execução, pelas razões abaixo justificadas:</w:t>
      </w:r>
    </w:p>
    <w:p w14:paraId="4966D1CF" w14:textId="558931FB" w:rsidR="001C41B1" w:rsidRDefault="005509EA" w:rsidP="004F458B">
      <w:pPr>
        <w:ind w:right="-24"/>
        <w:jc w:val="both"/>
        <w:rPr>
          <w:rFonts w:ascii="Times New Roman" w:hAnsi="Times New Roman" w:cs="Times New Roman"/>
          <w:spacing w:val="6"/>
          <w:sz w:val="24"/>
          <w:szCs w:val="24"/>
        </w:rPr>
      </w:pPr>
      <w:r>
        <w:rPr>
          <w:rFonts w:ascii="Times New Roman" w:hAnsi="Times New Roman" w:cs="Times New Roman"/>
          <w:spacing w:val="6"/>
          <w:sz w:val="24"/>
          <w:szCs w:val="24"/>
        </w:rPr>
        <w:t>7.</w:t>
      </w:r>
      <w:r w:rsidR="00F6380A">
        <w:rPr>
          <w:rFonts w:ascii="Times New Roman" w:hAnsi="Times New Roman" w:cs="Times New Roman"/>
          <w:spacing w:val="6"/>
          <w:sz w:val="24"/>
          <w:szCs w:val="24"/>
        </w:rPr>
        <w:t>10.2</w:t>
      </w:r>
      <w:r w:rsidRPr="005509EA">
        <w:rPr>
          <w:rFonts w:ascii="Times New Roman" w:hAnsi="Times New Roman" w:cs="Times New Roman"/>
          <w:spacing w:val="6"/>
          <w:sz w:val="24"/>
          <w:szCs w:val="24"/>
        </w:rPr>
        <w:t xml:space="preserve"> Considerando a baixa complexidade do objeto, a natureza do fornecimento, o reduzido nível de risco envolvido e o prazo de entrega estabelecido, a Administração entende desnecessária a exigência de garantia contratual, não vislumbrando risco relevante de prejuízo ao erário.</w:t>
      </w:r>
    </w:p>
    <w:tbl>
      <w:tblPr>
        <w:tblStyle w:val="Tabelacomgrade"/>
        <w:tblpPr w:leftFromText="141" w:rightFromText="141" w:vertAnchor="text" w:horzAnchor="margin" w:tblpX="-49" w:tblpY="191"/>
        <w:tblW w:w="5005" w:type="pct"/>
        <w:tblLook w:val="04A0" w:firstRow="1" w:lastRow="0" w:firstColumn="1" w:lastColumn="0" w:noHBand="0" w:noVBand="1"/>
      </w:tblPr>
      <w:tblGrid>
        <w:gridCol w:w="10466"/>
      </w:tblGrid>
      <w:tr w:rsidR="005509EA" w:rsidRPr="00274EDD" w14:paraId="78876387" w14:textId="77777777" w:rsidTr="005509EA">
        <w:trPr>
          <w:trHeight w:val="699"/>
        </w:trPr>
        <w:tc>
          <w:tcPr>
            <w:tcW w:w="5000" w:type="pct"/>
            <w:shd w:val="clear" w:color="auto" w:fill="B4C6E7" w:themeFill="accent1" w:themeFillTint="66"/>
          </w:tcPr>
          <w:p w14:paraId="14A0D13A" w14:textId="6FF08F7B" w:rsidR="005509EA" w:rsidRPr="00274EDD" w:rsidRDefault="005509EA" w:rsidP="005509EA">
            <w:pPr>
              <w:pStyle w:val="Ttulo1"/>
              <w:tabs>
                <w:tab w:val="left" w:pos="1280"/>
                <w:tab w:val="left" w:pos="1281"/>
              </w:tabs>
              <w:spacing w:before="0"/>
              <w:ind w:right="260"/>
              <w:rPr>
                <w:rFonts w:ascii="Times New Roman" w:hAnsi="Times New Roman" w:cs="Times New Roman"/>
                <w:b/>
                <w:spacing w:val="6"/>
                <w:sz w:val="24"/>
                <w:szCs w:val="24"/>
              </w:rPr>
            </w:pPr>
            <w:r>
              <w:rPr>
                <w:rFonts w:ascii="Times New Roman" w:hAnsi="Times New Roman" w:cs="Times New Roman"/>
                <w:b/>
                <w:color w:val="auto"/>
                <w:spacing w:val="6"/>
                <w:sz w:val="24"/>
                <w:szCs w:val="24"/>
              </w:rPr>
              <w:t>VIII</w:t>
            </w:r>
            <w:r w:rsidRPr="00274EDD">
              <w:rPr>
                <w:rFonts w:ascii="Times New Roman" w:hAnsi="Times New Roman" w:cs="Times New Roman"/>
                <w:b/>
                <w:color w:val="auto"/>
                <w:spacing w:val="6"/>
                <w:sz w:val="24"/>
                <w:szCs w:val="24"/>
              </w:rPr>
              <w:t xml:space="preserve"> – ESTIMATIVAS DO VALOR DA CONTRATAÇÃO – </w:t>
            </w:r>
            <w:r w:rsidRPr="00274EDD">
              <w:rPr>
                <w:rFonts w:ascii="Times New Roman" w:hAnsi="Times New Roman" w:cs="Times New Roman"/>
                <w:b/>
                <w:i/>
                <w:color w:val="auto"/>
                <w:spacing w:val="6"/>
                <w:sz w:val="24"/>
                <w:szCs w:val="24"/>
              </w:rPr>
              <w:t>Lei Federal 14.133/21; art. 6; XXIII; i:</w:t>
            </w:r>
          </w:p>
        </w:tc>
      </w:tr>
    </w:tbl>
    <w:p w14:paraId="0439949A" w14:textId="77777777" w:rsidR="00955694" w:rsidRDefault="00955694" w:rsidP="00955694">
      <w:pPr>
        <w:ind w:right="-24"/>
        <w:jc w:val="both"/>
        <w:rPr>
          <w:rFonts w:ascii="Times New Roman" w:eastAsia="Times New Roman" w:hAnsi="Times New Roman" w:cs="Times New Roman"/>
          <w:sz w:val="24"/>
          <w:szCs w:val="24"/>
          <w:lang w:eastAsia="pt-BR"/>
        </w:rPr>
      </w:pPr>
      <w:bookmarkStart w:id="0" w:name="_Hlk158971021"/>
    </w:p>
    <w:p w14:paraId="20C63CE0" w14:textId="391F6384" w:rsidR="00955694" w:rsidRPr="00955694" w:rsidRDefault="00955694" w:rsidP="00955694">
      <w:pPr>
        <w:ind w:right="-24"/>
        <w:jc w:val="both"/>
        <w:rPr>
          <w:rFonts w:ascii="Times New Roman" w:eastAsia="Times New Roman" w:hAnsi="Times New Roman" w:cs="Times New Roman"/>
          <w:sz w:val="24"/>
          <w:szCs w:val="24"/>
          <w:lang w:eastAsia="pt-BR"/>
        </w:rPr>
      </w:pPr>
      <w:r w:rsidRPr="00955694">
        <w:rPr>
          <w:rFonts w:ascii="Times New Roman" w:eastAsia="Times New Roman" w:hAnsi="Times New Roman" w:cs="Times New Roman"/>
          <w:b/>
          <w:bCs/>
          <w:sz w:val="24"/>
          <w:szCs w:val="24"/>
          <w:lang w:eastAsia="pt-BR"/>
        </w:rPr>
        <w:t>8.1</w:t>
      </w:r>
      <w:r w:rsidRPr="00955694">
        <w:rPr>
          <w:rFonts w:ascii="Times New Roman" w:eastAsia="Times New Roman" w:hAnsi="Times New Roman" w:cs="Times New Roman"/>
          <w:sz w:val="24"/>
          <w:szCs w:val="24"/>
          <w:lang w:eastAsia="pt-BR"/>
        </w:rPr>
        <w:t> A estimativa de preços da presente contratação foi elaborada com base em pesquisa de mercado realizada em fontes idôneas e compatíveis com o objeto, observando-se o disposto no art. 23 da Lei nº 14.133/2021 e, no que couber, os parâmetros estabelecidos na Instrução Normativa SEGES nº 65/2021.</w:t>
      </w:r>
    </w:p>
    <w:p w14:paraId="701A2D05" w14:textId="77777777" w:rsidR="00955694" w:rsidRPr="00955694" w:rsidRDefault="00955694" w:rsidP="00955694">
      <w:pPr>
        <w:ind w:right="-24"/>
        <w:jc w:val="both"/>
        <w:rPr>
          <w:rFonts w:ascii="Times New Roman" w:eastAsia="Times New Roman" w:hAnsi="Times New Roman" w:cs="Times New Roman"/>
          <w:sz w:val="24"/>
          <w:szCs w:val="24"/>
          <w:lang w:eastAsia="pt-BR"/>
        </w:rPr>
      </w:pPr>
      <w:r w:rsidRPr="00955694">
        <w:rPr>
          <w:rFonts w:ascii="Times New Roman" w:eastAsia="Times New Roman" w:hAnsi="Times New Roman" w:cs="Times New Roman"/>
          <w:b/>
          <w:bCs/>
          <w:sz w:val="24"/>
          <w:szCs w:val="24"/>
          <w:lang w:eastAsia="pt-BR"/>
        </w:rPr>
        <w:t>8.2</w:t>
      </w:r>
      <w:r w:rsidRPr="00955694">
        <w:rPr>
          <w:rFonts w:ascii="Times New Roman" w:eastAsia="Times New Roman" w:hAnsi="Times New Roman" w:cs="Times New Roman"/>
          <w:sz w:val="24"/>
          <w:szCs w:val="24"/>
          <w:lang w:eastAsia="pt-BR"/>
        </w:rPr>
        <w:t> Para a formação do valor estimado, foram consideradas referências de contratações públicas semelhantes, com objeto equivalente, características compatíveis e valores condizentes com a realidade do mercado, de modo a assegurar maior confiabilidade à estimativa e evitar distorções decorrentes de preços isolados ou incompatíveis com a contratação pretendida.</w:t>
      </w:r>
    </w:p>
    <w:p w14:paraId="373E1C3E" w14:textId="77777777" w:rsidR="00955694" w:rsidRPr="00955694" w:rsidRDefault="00955694" w:rsidP="00955694">
      <w:pPr>
        <w:ind w:right="-24"/>
        <w:jc w:val="both"/>
        <w:rPr>
          <w:rFonts w:ascii="Times New Roman" w:eastAsia="Times New Roman" w:hAnsi="Times New Roman" w:cs="Times New Roman"/>
          <w:sz w:val="24"/>
          <w:szCs w:val="24"/>
          <w:lang w:eastAsia="pt-BR"/>
        </w:rPr>
      </w:pPr>
      <w:r w:rsidRPr="00955694">
        <w:rPr>
          <w:rFonts w:ascii="Times New Roman" w:eastAsia="Times New Roman" w:hAnsi="Times New Roman" w:cs="Times New Roman"/>
          <w:b/>
          <w:bCs/>
          <w:sz w:val="24"/>
          <w:szCs w:val="24"/>
          <w:lang w:eastAsia="pt-BR"/>
        </w:rPr>
        <w:lastRenderedPageBreak/>
        <w:t>8.3</w:t>
      </w:r>
      <w:r w:rsidRPr="00955694">
        <w:rPr>
          <w:rFonts w:ascii="Times New Roman" w:eastAsia="Times New Roman" w:hAnsi="Times New Roman" w:cs="Times New Roman"/>
          <w:sz w:val="24"/>
          <w:szCs w:val="24"/>
          <w:lang w:eastAsia="pt-BR"/>
        </w:rPr>
        <w:t> Com base nos elementos coletados, apurou-se o valor unitário estimado de R$ 142,32 (cento e quarenta e dois reais e trinta e dois centavos), perfazendo o valor total estimado de R$ 49.812,00 (quarenta e nove mil, oitocentos e doze reais), correspondente à quantidade de 350 kits de becas de formatura infantil. O montante estimado revela-se compatível com a natureza do objeto, a especificação dos materiais, a padronização exigida e a finalidade da contratação.</w:t>
      </w:r>
    </w:p>
    <w:p w14:paraId="64CE4113" w14:textId="77777777" w:rsidR="00955694" w:rsidRPr="00955694" w:rsidRDefault="00955694" w:rsidP="00955694">
      <w:pPr>
        <w:ind w:right="-24"/>
        <w:jc w:val="both"/>
        <w:rPr>
          <w:rFonts w:ascii="Times New Roman" w:eastAsia="Times New Roman" w:hAnsi="Times New Roman" w:cs="Times New Roman"/>
          <w:sz w:val="24"/>
          <w:szCs w:val="24"/>
          <w:lang w:eastAsia="pt-BR"/>
        </w:rPr>
      </w:pPr>
      <w:r w:rsidRPr="00955694">
        <w:rPr>
          <w:rFonts w:ascii="Times New Roman" w:eastAsia="Times New Roman" w:hAnsi="Times New Roman" w:cs="Times New Roman"/>
          <w:b/>
          <w:bCs/>
          <w:sz w:val="24"/>
          <w:szCs w:val="24"/>
          <w:lang w:eastAsia="pt-BR"/>
        </w:rPr>
        <w:t>8.4</w:t>
      </w:r>
      <w:r w:rsidRPr="00955694">
        <w:rPr>
          <w:rFonts w:ascii="Times New Roman" w:eastAsia="Times New Roman" w:hAnsi="Times New Roman" w:cs="Times New Roman"/>
          <w:sz w:val="24"/>
          <w:szCs w:val="24"/>
          <w:lang w:eastAsia="pt-BR"/>
        </w:rPr>
        <w:t> Dessa forma, a estimativa de preços demonstra aderência aos princípios da economicidade, planejamento, eficiência e seleção da proposta mais vantajosa, servindo de base segura para a condução do procedimento administrativo e para a definição do valor referencial da contratação.</w:t>
      </w:r>
    </w:p>
    <w:p w14:paraId="61ED4FEE" w14:textId="77777777" w:rsidR="006D6CBD" w:rsidRPr="00955694" w:rsidRDefault="006D6CBD" w:rsidP="00955694">
      <w:pPr>
        <w:ind w:right="-24"/>
        <w:jc w:val="both"/>
        <w:rPr>
          <w:rFonts w:ascii="Times New Roman" w:hAnsi="Times New Roman" w:cs="Times New Roman"/>
          <w:b/>
          <w:b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57CDB" w:rsidRPr="006D371C" w14:paraId="17A768DE" w14:textId="77777777" w:rsidTr="00312742">
        <w:trPr>
          <w:trHeight w:val="113"/>
        </w:trPr>
        <w:tc>
          <w:tcPr>
            <w:tcW w:w="5000" w:type="pct"/>
            <w:shd w:val="clear" w:color="auto" w:fill="B4C6E7" w:themeFill="accent1" w:themeFillTint="66"/>
          </w:tcPr>
          <w:p w14:paraId="3619D259" w14:textId="69978D54" w:rsidR="00A57CDB" w:rsidRPr="00274EDD" w:rsidRDefault="00A57CDB" w:rsidP="00667FD9">
            <w:pPr>
              <w:pStyle w:val="Ttulo1"/>
              <w:tabs>
                <w:tab w:val="left" w:pos="1280"/>
                <w:tab w:val="left" w:pos="1281"/>
              </w:tabs>
              <w:spacing w:before="0"/>
              <w:ind w:right="260"/>
              <w:rPr>
                <w:rFonts w:ascii="Times New Roman" w:hAnsi="Times New Roman" w:cs="Times New Roman"/>
                <w:b/>
                <w:spacing w:val="6"/>
                <w:sz w:val="23"/>
                <w:szCs w:val="23"/>
              </w:rPr>
            </w:pPr>
            <w:r>
              <w:rPr>
                <w:rFonts w:ascii="Times New Roman" w:hAnsi="Times New Roman" w:cs="Times New Roman"/>
                <w:b/>
                <w:color w:val="auto"/>
                <w:spacing w:val="6"/>
                <w:sz w:val="24"/>
                <w:szCs w:val="24"/>
              </w:rPr>
              <w:t>IX</w:t>
            </w:r>
            <w:r w:rsidRPr="00274EDD">
              <w:rPr>
                <w:rFonts w:ascii="Times New Roman" w:hAnsi="Times New Roman" w:cs="Times New Roman"/>
                <w:b/>
                <w:color w:val="auto"/>
                <w:spacing w:val="6"/>
                <w:sz w:val="24"/>
                <w:szCs w:val="24"/>
              </w:rPr>
              <w:t xml:space="preserve">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64373C86" w14:textId="77777777" w:rsidR="00A57CDB" w:rsidRDefault="00A57CDB" w:rsidP="00A57CDB">
      <w:pPr>
        <w:ind w:right="-24"/>
        <w:jc w:val="both"/>
        <w:rPr>
          <w:rFonts w:ascii="Times New Roman" w:hAnsi="Times New Roman" w:cs="Times New Roman"/>
          <w:b/>
          <w:bCs/>
          <w:spacing w:val="6"/>
          <w:sz w:val="24"/>
          <w:szCs w:val="24"/>
        </w:rPr>
      </w:pPr>
    </w:p>
    <w:p w14:paraId="3874B965" w14:textId="47DEC770" w:rsidR="006D6CBD" w:rsidRDefault="00A57CDB" w:rsidP="00447995">
      <w:pPr>
        <w:ind w:right="-24"/>
        <w:jc w:val="both"/>
        <w:rPr>
          <w:rFonts w:ascii="Times New Roman" w:hAnsi="Times New Roman" w:cs="Times New Roman"/>
          <w:spacing w:val="6"/>
          <w:sz w:val="24"/>
          <w:szCs w:val="24"/>
        </w:rPr>
      </w:pPr>
      <w:r>
        <w:rPr>
          <w:rFonts w:ascii="Times New Roman" w:hAnsi="Times New Roman" w:cs="Times New Roman"/>
          <w:spacing w:val="6"/>
          <w:sz w:val="24"/>
          <w:szCs w:val="24"/>
        </w:rPr>
        <w:t>9.1</w:t>
      </w:r>
      <w:r w:rsidR="00991972" w:rsidRPr="00991972">
        <w:t xml:space="preserve"> </w:t>
      </w:r>
      <w:bookmarkEnd w:id="0"/>
      <w:r w:rsidR="00447995" w:rsidRPr="00447995">
        <w:rPr>
          <w:rFonts w:ascii="Times New Roman" w:hAnsi="Times New Roman" w:cs="Times New Roman"/>
          <w:spacing w:val="6"/>
          <w:sz w:val="24"/>
          <w:szCs w:val="24"/>
        </w:rPr>
        <w:t>O fornecedor será selecionado por meio da realização de </w:t>
      </w:r>
      <w:r w:rsidR="00447995">
        <w:rPr>
          <w:rFonts w:ascii="Times New Roman" w:hAnsi="Times New Roman" w:cs="Times New Roman"/>
          <w:b/>
          <w:bCs/>
          <w:spacing w:val="6"/>
          <w:sz w:val="24"/>
          <w:szCs w:val="24"/>
        </w:rPr>
        <w:t>PREGÃO ELETR</w:t>
      </w:r>
      <w:r w:rsidR="00DD270D">
        <w:rPr>
          <w:rFonts w:ascii="Times New Roman" w:hAnsi="Times New Roman" w:cs="Times New Roman"/>
          <w:b/>
          <w:bCs/>
          <w:spacing w:val="6"/>
          <w:sz w:val="24"/>
          <w:szCs w:val="24"/>
        </w:rPr>
        <w:t>Ô</w:t>
      </w:r>
      <w:r w:rsidR="00447995">
        <w:rPr>
          <w:rFonts w:ascii="Times New Roman" w:hAnsi="Times New Roman" w:cs="Times New Roman"/>
          <w:b/>
          <w:bCs/>
          <w:spacing w:val="6"/>
          <w:sz w:val="24"/>
          <w:szCs w:val="24"/>
        </w:rPr>
        <w:t>NICO</w:t>
      </w:r>
      <w:r w:rsidR="00447995" w:rsidRPr="00447995">
        <w:rPr>
          <w:rFonts w:ascii="Times New Roman" w:hAnsi="Times New Roman" w:cs="Times New Roman"/>
          <w:spacing w:val="6"/>
          <w:sz w:val="24"/>
          <w:szCs w:val="24"/>
        </w:rPr>
        <w:t>, assegurada a competitividade entre os interessados, adotando-se como critério de julgamento</w:t>
      </w:r>
      <w:r w:rsidR="00447995" w:rsidRPr="00447995">
        <w:rPr>
          <w:rFonts w:ascii="Times New Roman" w:hAnsi="Times New Roman" w:cs="Times New Roman"/>
          <w:b/>
          <w:bCs/>
          <w:spacing w:val="6"/>
          <w:sz w:val="24"/>
          <w:szCs w:val="24"/>
        </w:rPr>
        <w:t xml:space="preserve"> MENOR PREÇO POR ITEM</w:t>
      </w:r>
      <w:r w:rsidR="00447995">
        <w:rPr>
          <w:rFonts w:ascii="Times New Roman" w:hAnsi="Times New Roman" w:cs="Times New Roman"/>
          <w:spacing w:val="6"/>
          <w:sz w:val="24"/>
          <w:szCs w:val="24"/>
        </w:rPr>
        <w:t xml:space="preserv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667FD9" w:rsidRPr="00274EDD" w14:paraId="38485220" w14:textId="77777777" w:rsidTr="00312742">
        <w:trPr>
          <w:trHeight w:val="113"/>
        </w:trPr>
        <w:tc>
          <w:tcPr>
            <w:tcW w:w="5000" w:type="pct"/>
            <w:shd w:val="clear" w:color="auto" w:fill="B4C6E7" w:themeFill="accent1" w:themeFillTint="66"/>
          </w:tcPr>
          <w:p w14:paraId="10C031EF" w14:textId="77777777" w:rsidR="00667FD9" w:rsidRPr="00274EDD" w:rsidRDefault="00667FD9" w:rsidP="00312742">
            <w:pPr>
              <w:pStyle w:val="Ttulo1"/>
              <w:tabs>
                <w:tab w:val="left" w:pos="1280"/>
                <w:tab w:val="left" w:pos="1281"/>
              </w:tabs>
              <w:spacing w:before="0"/>
              <w:ind w:left="567" w:right="260"/>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548F1908" w14:textId="77777777" w:rsidR="00667FD9" w:rsidRDefault="00667FD9" w:rsidP="00667FD9">
      <w:pPr>
        <w:ind w:right="-24"/>
        <w:jc w:val="both"/>
        <w:rPr>
          <w:rFonts w:ascii="Times New Roman" w:hAnsi="Times New Roman" w:cs="Times New Roman"/>
          <w:spacing w:val="6"/>
          <w:sz w:val="24"/>
          <w:szCs w:val="24"/>
        </w:rPr>
      </w:pPr>
    </w:p>
    <w:p w14:paraId="645BC64C" w14:textId="18861248" w:rsidR="00823C71" w:rsidRPr="00667FD9" w:rsidRDefault="00667FD9" w:rsidP="00667FD9">
      <w:pPr>
        <w:ind w:right="-24"/>
        <w:jc w:val="both"/>
        <w:rPr>
          <w:rFonts w:ascii="Times New Roman" w:hAnsi="Times New Roman" w:cs="Times New Roman"/>
          <w:spacing w:val="6"/>
          <w:sz w:val="24"/>
          <w:szCs w:val="24"/>
        </w:rPr>
      </w:pPr>
      <w:r w:rsidRPr="00667FD9">
        <w:rPr>
          <w:rFonts w:ascii="Times New Roman" w:hAnsi="Times New Roman" w:cs="Times New Roman"/>
          <w:b/>
          <w:bCs/>
          <w:spacing w:val="6"/>
          <w:sz w:val="24"/>
          <w:szCs w:val="24"/>
        </w:rPr>
        <w:t>10.1</w:t>
      </w:r>
      <w:r>
        <w:rPr>
          <w:rFonts w:ascii="Times New Roman" w:hAnsi="Times New Roman" w:cs="Times New Roman"/>
          <w:spacing w:val="6"/>
          <w:sz w:val="24"/>
          <w:szCs w:val="24"/>
        </w:rPr>
        <w:t xml:space="preserve"> A</w:t>
      </w:r>
      <w:r w:rsidR="00AA5308" w:rsidRPr="00667FD9">
        <w:rPr>
          <w:rFonts w:ascii="Times New Roman" w:hAnsi="Times New Roman" w:cs="Times New Roman"/>
          <w:spacing w:val="6"/>
          <w:sz w:val="24"/>
          <w:szCs w:val="24"/>
        </w:rPr>
        <w:t xml:space="preserve">s despesas decorrentes da referida contratação estão previstas nos orçamentos: </w:t>
      </w:r>
    </w:p>
    <w:p w14:paraId="2CB68DB3" w14:textId="44434931" w:rsidR="005733D8" w:rsidRPr="00823C71" w:rsidRDefault="00AA5308" w:rsidP="00823C71">
      <w:pPr>
        <w:ind w:left="567" w:right="-24"/>
        <w:jc w:val="both"/>
        <w:rPr>
          <w:rFonts w:ascii="Times New Roman" w:hAnsi="Times New Roman" w:cs="Times New Roman"/>
          <w:spacing w:val="6"/>
          <w:sz w:val="24"/>
          <w:szCs w:val="24"/>
        </w:rPr>
      </w:pPr>
      <w:r w:rsidRPr="00823C71">
        <w:rPr>
          <w:rFonts w:ascii="Times New Roman" w:hAnsi="Times New Roman" w:cs="Times New Roman"/>
          <w:spacing w:val="6"/>
          <w:sz w:val="24"/>
          <w:szCs w:val="24"/>
        </w:rPr>
        <w:t>SE</w:t>
      </w:r>
      <w:r w:rsidR="001849B9" w:rsidRPr="00823C71">
        <w:rPr>
          <w:rFonts w:ascii="Times New Roman" w:hAnsi="Times New Roman" w:cs="Times New Roman"/>
          <w:spacing w:val="6"/>
          <w:sz w:val="24"/>
          <w:szCs w:val="24"/>
        </w:rPr>
        <w:t>MED</w:t>
      </w:r>
      <w:r w:rsidRPr="00823C71">
        <w:rPr>
          <w:rFonts w:ascii="Times New Roman" w:hAnsi="Times New Roman" w:cs="Times New Roman"/>
          <w:color w:val="EE0000"/>
          <w:spacing w:val="6"/>
          <w:sz w:val="24"/>
          <w:szCs w:val="24"/>
        </w:rPr>
        <w:t xml:space="preserve"> </w:t>
      </w:r>
      <w:r w:rsidRPr="00823C71">
        <w:rPr>
          <w:rFonts w:ascii="Times New Roman" w:hAnsi="Times New Roman" w:cs="Times New Roman"/>
          <w:spacing w:val="6"/>
          <w:sz w:val="24"/>
          <w:szCs w:val="24"/>
        </w:rPr>
        <w:t xml:space="preserve">– </w:t>
      </w:r>
      <w:r w:rsidR="0058645D" w:rsidRPr="00823C71">
        <w:rPr>
          <w:rFonts w:ascii="Times New Roman" w:hAnsi="Times New Roman" w:cs="Times New Roman"/>
          <w:spacing w:val="6"/>
          <w:sz w:val="24"/>
          <w:szCs w:val="24"/>
        </w:rPr>
        <w:t>PROJ. ATV.: 4.</w:t>
      </w:r>
      <w:r w:rsidR="00823C71" w:rsidRPr="00823C71">
        <w:rPr>
          <w:rFonts w:ascii="Times New Roman" w:hAnsi="Times New Roman" w:cs="Times New Roman"/>
          <w:spacing w:val="6"/>
          <w:sz w:val="24"/>
          <w:szCs w:val="24"/>
        </w:rPr>
        <w:t>038</w:t>
      </w:r>
      <w:r w:rsidR="0058645D" w:rsidRPr="00823C71">
        <w:rPr>
          <w:rFonts w:ascii="Times New Roman" w:hAnsi="Times New Roman" w:cs="Times New Roman"/>
          <w:spacing w:val="6"/>
          <w:sz w:val="24"/>
          <w:szCs w:val="24"/>
        </w:rPr>
        <w:t xml:space="preserve"> - FONTE DE RECURSO: 1.5</w:t>
      </w:r>
      <w:r w:rsidR="00823C71" w:rsidRPr="00823C71">
        <w:rPr>
          <w:rFonts w:ascii="Times New Roman" w:hAnsi="Times New Roman" w:cs="Times New Roman"/>
          <w:spacing w:val="6"/>
          <w:sz w:val="24"/>
          <w:szCs w:val="24"/>
        </w:rPr>
        <w:t>0</w:t>
      </w:r>
      <w:r w:rsidR="0058645D" w:rsidRPr="00823C71">
        <w:rPr>
          <w:rFonts w:ascii="Times New Roman" w:hAnsi="Times New Roman" w:cs="Times New Roman"/>
          <w:spacing w:val="6"/>
          <w:sz w:val="24"/>
          <w:szCs w:val="24"/>
        </w:rPr>
        <w:t>0,</w:t>
      </w:r>
      <w:r w:rsidR="00823C71" w:rsidRPr="00823C71">
        <w:rPr>
          <w:rFonts w:ascii="Times New Roman" w:hAnsi="Times New Roman" w:cs="Times New Roman"/>
          <w:spacing w:val="6"/>
          <w:sz w:val="24"/>
          <w:szCs w:val="24"/>
        </w:rPr>
        <w:t xml:space="preserve"> FICHA 76.</w:t>
      </w:r>
    </w:p>
    <w:p w14:paraId="3236C738" w14:textId="77777777" w:rsidR="001849B9" w:rsidRPr="001849B9" w:rsidRDefault="001849B9" w:rsidP="006D2862">
      <w:pPr>
        <w:pStyle w:val="PargrafodaLista"/>
        <w:ind w:left="567" w:right="-24"/>
        <w:jc w:val="both"/>
        <w:rPr>
          <w:rFonts w:ascii="Times New Roman" w:hAnsi="Times New Roman" w:cs="Times New Roman"/>
          <w:spacing w:val="6"/>
          <w:sz w:val="24"/>
          <w:szCs w:val="24"/>
          <w:highlight w:val="yellow"/>
        </w:rPr>
      </w:pPr>
    </w:p>
    <w:p w14:paraId="7266E2B7" w14:textId="5C74B634" w:rsidR="005733D8" w:rsidRDefault="00667FD9" w:rsidP="00667FD9">
      <w:pPr>
        <w:ind w:right="-24"/>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 </w:t>
      </w:r>
      <w:r w:rsidR="00AA5308">
        <w:rPr>
          <w:rFonts w:ascii="Times New Roman" w:hAnsi="Times New Roman" w:cs="Times New Roman"/>
          <w:spacing w:val="6"/>
          <w:sz w:val="24"/>
          <w:szCs w:val="24"/>
        </w:rPr>
        <w:t xml:space="preserve">Deodápolis, </w:t>
      </w:r>
      <w:r w:rsidR="00823C71">
        <w:rPr>
          <w:rFonts w:ascii="Times New Roman" w:hAnsi="Times New Roman" w:cs="Times New Roman"/>
          <w:spacing w:val="6"/>
          <w:sz w:val="24"/>
          <w:szCs w:val="24"/>
        </w:rPr>
        <w:t>2</w:t>
      </w:r>
      <w:r>
        <w:rPr>
          <w:rFonts w:ascii="Times New Roman" w:hAnsi="Times New Roman" w:cs="Times New Roman"/>
          <w:spacing w:val="6"/>
          <w:sz w:val="24"/>
          <w:szCs w:val="24"/>
        </w:rPr>
        <w:t>5</w:t>
      </w:r>
      <w:r w:rsidR="00AA5308">
        <w:rPr>
          <w:rFonts w:ascii="Times New Roman" w:hAnsi="Times New Roman" w:cs="Times New Roman"/>
          <w:spacing w:val="6"/>
          <w:sz w:val="24"/>
          <w:szCs w:val="24"/>
        </w:rPr>
        <w:t xml:space="preserve"> </w:t>
      </w:r>
      <w:r>
        <w:rPr>
          <w:rFonts w:ascii="Times New Roman" w:hAnsi="Times New Roman" w:cs="Times New Roman"/>
          <w:spacing w:val="6"/>
          <w:sz w:val="24"/>
          <w:szCs w:val="24"/>
        </w:rPr>
        <w:t>de junho</w:t>
      </w:r>
      <w:r w:rsidR="00AA5308">
        <w:rPr>
          <w:rFonts w:ascii="Times New Roman" w:hAnsi="Times New Roman" w:cs="Times New Roman"/>
          <w:spacing w:val="6"/>
          <w:sz w:val="24"/>
          <w:szCs w:val="24"/>
        </w:rPr>
        <w:t xml:space="preserve"> de 202</w:t>
      </w:r>
      <w:r w:rsidR="001849B9">
        <w:rPr>
          <w:rFonts w:ascii="Times New Roman" w:hAnsi="Times New Roman" w:cs="Times New Roman"/>
          <w:spacing w:val="6"/>
          <w:sz w:val="24"/>
          <w:szCs w:val="24"/>
        </w:rPr>
        <w:t>6</w:t>
      </w:r>
      <w:r w:rsidR="00AA5308">
        <w:rPr>
          <w:rFonts w:ascii="Times New Roman" w:hAnsi="Times New Roman" w:cs="Times New Roman"/>
          <w:spacing w:val="6"/>
          <w:sz w:val="24"/>
          <w:szCs w:val="24"/>
        </w:rPr>
        <w:t>.</w:t>
      </w:r>
    </w:p>
    <w:p w14:paraId="493A007F" w14:textId="77777777" w:rsidR="005733D8" w:rsidRDefault="005733D8">
      <w:pPr>
        <w:jc w:val="both"/>
        <w:rPr>
          <w:rFonts w:ascii="Times New Roman" w:hAnsi="Times New Roman" w:cs="Times New Roman"/>
          <w:spacing w:val="6"/>
          <w:sz w:val="24"/>
          <w:szCs w:val="24"/>
        </w:rPr>
      </w:pPr>
    </w:p>
    <w:p w14:paraId="5131D550" w14:textId="77777777" w:rsidR="005733D8" w:rsidRDefault="005733D8">
      <w:pPr>
        <w:jc w:val="both"/>
        <w:rPr>
          <w:rFonts w:ascii="Times New Roman" w:hAnsi="Times New Roman" w:cs="Times New Roman"/>
          <w:spacing w:val="6"/>
          <w:sz w:val="24"/>
          <w:szCs w:val="24"/>
        </w:rPr>
      </w:pPr>
    </w:p>
    <w:p w14:paraId="7FD13B58" w14:textId="77777777" w:rsidR="005733D8" w:rsidRDefault="005733D8">
      <w:pPr>
        <w:jc w:val="center"/>
        <w:rPr>
          <w:rFonts w:ascii="Times New Roman" w:hAnsi="Times New Roman" w:cs="Times New Roman"/>
          <w:spacing w:val="6"/>
          <w:sz w:val="24"/>
          <w:szCs w:val="24"/>
        </w:rPr>
      </w:pPr>
    </w:p>
    <w:p w14:paraId="3AF5E9AA" w14:textId="77777777" w:rsidR="0058645D" w:rsidRDefault="0058645D">
      <w:pPr>
        <w:jc w:val="center"/>
        <w:rPr>
          <w:rFonts w:ascii="Times New Roman" w:hAnsi="Times New Roman" w:cs="Times New Roman"/>
          <w:spacing w:val="6"/>
          <w:sz w:val="24"/>
          <w:szCs w:val="24"/>
        </w:rPr>
      </w:pPr>
    </w:p>
    <w:p w14:paraId="18DEA4A5" w14:textId="77777777" w:rsidR="005733D8" w:rsidRDefault="005733D8">
      <w:pPr>
        <w:jc w:val="center"/>
        <w:rPr>
          <w:rFonts w:ascii="Times New Roman" w:hAnsi="Times New Roman" w:cs="Times New Roman"/>
          <w:spacing w:val="6"/>
          <w:sz w:val="24"/>
          <w:szCs w:val="24"/>
        </w:rPr>
      </w:pPr>
    </w:p>
    <w:p w14:paraId="305F0337" w14:textId="77777777"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______________________________</w:t>
      </w:r>
    </w:p>
    <w:p w14:paraId="480B3470" w14:textId="7034945D" w:rsidR="005733D8" w:rsidRDefault="00667FD9">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Érica Pereira da Silva</w:t>
      </w:r>
    </w:p>
    <w:p w14:paraId="70E79642" w14:textId="412ED52C"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S</w:t>
      </w:r>
      <w:r w:rsidR="00667FD9">
        <w:rPr>
          <w:rFonts w:ascii="Times New Roman" w:hAnsi="Times New Roman" w:cs="Times New Roman"/>
          <w:spacing w:val="6"/>
          <w:sz w:val="24"/>
          <w:szCs w:val="24"/>
        </w:rPr>
        <w:t>etor</w:t>
      </w:r>
      <w:r>
        <w:rPr>
          <w:rFonts w:ascii="Times New Roman" w:hAnsi="Times New Roman" w:cs="Times New Roman"/>
          <w:spacing w:val="6"/>
          <w:sz w:val="24"/>
          <w:szCs w:val="24"/>
        </w:rPr>
        <w:t xml:space="preserve"> de Planejamento</w:t>
      </w:r>
    </w:p>
    <w:sectPr w:rsidR="005733D8">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39FC8" w14:textId="77777777" w:rsidR="001933CB" w:rsidRDefault="001933CB">
      <w:pPr>
        <w:spacing w:line="240" w:lineRule="auto"/>
      </w:pPr>
      <w:r>
        <w:separator/>
      </w:r>
    </w:p>
  </w:endnote>
  <w:endnote w:type="continuationSeparator" w:id="0">
    <w:p w14:paraId="007EDFCD" w14:textId="77777777" w:rsidR="001933CB" w:rsidRDefault="00193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Eras Medium IT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013368"/>
      <w:docPartObj>
        <w:docPartGallery w:val="AutoText"/>
      </w:docPartObj>
    </w:sdtPr>
    <w:sdtEndPr>
      <w:rPr>
        <w:rFonts w:ascii="Times New Roman" w:hAnsi="Times New Roman" w:cs="Times New Roman"/>
        <w:sz w:val="18"/>
        <w:szCs w:val="18"/>
      </w:rPr>
    </w:sdtEndPr>
    <w:sdtContent>
      <w:p w14:paraId="022078BE" w14:textId="77777777" w:rsidR="005733D8" w:rsidRDefault="00AA5308">
        <w:pPr>
          <w:pStyle w:val="Rodap"/>
          <w:jc w:val="right"/>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PAGE   \* MERGEFORMAT</w:instrText>
        </w:r>
        <w:r>
          <w:rPr>
            <w:rFonts w:ascii="Times New Roman" w:hAnsi="Times New Roman" w:cs="Times New Roman"/>
            <w:sz w:val="18"/>
            <w:szCs w:val="18"/>
          </w:rPr>
          <w:fldChar w:fldCharType="separate"/>
        </w:r>
        <w:r>
          <w:rPr>
            <w:rFonts w:ascii="Times New Roman" w:hAnsi="Times New Roman" w:cs="Times New Roman"/>
            <w:sz w:val="18"/>
            <w:szCs w:val="18"/>
          </w:rPr>
          <w:t>2</w:t>
        </w:r>
        <w:r>
          <w:rPr>
            <w:rFonts w:ascii="Times New Roman" w:hAnsi="Times New Roman" w:cs="Times New Roman"/>
            <w:sz w:val="18"/>
            <w:szCs w:val="18"/>
          </w:rPr>
          <w:fldChar w:fldCharType="end"/>
        </w:r>
      </w:p>
    </w:sdtContent>
  </w:sdt>
  <w:p w14:paraId="32C4B930" w14:textId="77777777" w:rsidR="005733D8" w:rsidRDefault="005733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20281" w14:textId="77777777" w:rsidR="001933CB" w:rsidRDefault="001933CB">
      <w:r>
        <w:separator/>
      </w:r>
    </w:p>
  </w:footnote>
  <w:footnote w:type="continuationSeparator" w:id="0">
    <w:p w14:paraId="5AEC6C26" w14:textId="77777777" w:rsidR="001933CB" w:rsidRDefault="00193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4D6C" w14:textId="77777777" w:rsidR="005733D8" w:rsidRDefault="00AA5308">
    <w:pPr>
      <w:spacing w:line="240" w:lineRule="auto"/>
      <w:jc w:val="center"/>
      <w:rPr>
        <w:rFonts w:ascii="Garamond" w:hAnsi="Garamond" w:cs="Times New Roman"/>
        <w:b/>
        <w:sz w:val="24"/>
        <w:szCs w:val="24"/>
      </w:rPr>
    </w:pPr>
    <w:r>
      <w:rPr>
        <w:rFonts w:ascii="Garamond" w:hAnsi="Garamond"/>
        <w:noProof/>
        <w:sz w:val="24"/>
        <w:szCs w:val="24"/>
        <w:lang w:eastAsia="pt-BR"/>
      </w:rPr>
      <w:drawing>
        <wp:anchor distT="0" distB="0" distL="114300" distR="114300" simplePos="0" relativeHeight="251659264" behindDoc="1" locked="0" layoutInCell="1" allowOverlap="1" wp14:anchorId="14783BC8" wp14:editId="639A2EE9">
          <wp:simplePos x="0" y="0"/>
          <wp:positionH relativeFrom="column">
            <wp:posOffset>-200025</wp:posOffset>
          </wp:positionH>
          <wp:positionV relativeFrom="paragraph">
            <wp:posOffset>-353060</wp:posOffset>
          </wp:positionV>
          <wp:extent cx="1094105" cy="950595"/>
          <wp:effectExtent l="0" t="0" r="0" b="254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94400" cy="950400"/>
                  </a:xfrm>
                  <a:prstGeom prst="rect">
                    <a:avLst/>
                  </a:prstGeom>
                </pic:spPr>
              </pic:pic>
            </a:graphicData>
          </a:graphic>
        </wp:anchor>
      </w:drawing>
    </w:r>
    <w:r>
      <w:rPr>
        <w:rFonts w:ascii="Garamond" w:hAnsi="Garamond" w:cs="Times New Roman"/>
        <w:b/>
        <w:sz w:val="24"/>
        <w:szCs w:val="24"/>
      </w:rPr>
      <w:t>PREFEITURA MUNICIPAL DE DEODÁPOLIS</w:t>
    </w:r>
    <w:r>
      <w:rPr>
        <w:rFonts w:ascii="Garamond" w:hAnsi="Garamond" w:cs="Times New Roman"/>
        <w:sz w:val="24"/>
        <w:szCs w:val="24"/>
      </w:rPr>
      <w:br/>
      <w:t>Mato Grosso do Sul</w:t>
    </w:r>
  </w:p>
  <w:p w14:paraId="2180F44A" w14:textId="77777777" w:rsidR="005733D8" w:rsidRDefault="005733D8">
    <w:pPr>
      <w:spacing w:line="240" w:lineRule="auto"/>
      <w:rPr>
        <w:rFonts w:ascii="Garamond" w:hAnsi="Garamond" w:cs="Times New Roman"/>
        <w:b/>
        <w:sz w:val="24"/>
        <w:szCs w:val="24"/>
      </w:rPr>
    </w:pPr>
  </w:p>
  <w:p w14:paraId="6B287C5E" w14:textId="77777777" w:rsidR="005733D8" w:rsidRDefault="005733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FDEE8"/>
    <w:multiLevelType w:val="singleLevel"/>
    <w:tmpl w:val="BB3FDEE8"/>
    <w:lvl w:ilvl="0">
      <w:start w:val="1"/>
      <w:numFmt w:val="upperRoman"/>
      <w:lvlText w:val="%1."/>
      <w:lvlJc w:val="left"/>
      <w:pPr>
        <w:tabs>
          <w:tab w:val="left" w:pos="425"/>
        </w:tabs>
        <w:ind w:left="425" w:hanging="425"/>
      </w:pPr>
      <w:rPr>
        <w:rFonts w:ascii="Arial" w:eastAsia="Arial" w:hAnsi="Arial" w:cs="Arial" w:hint="default"/>
        <w:b/>
        <w:sz w:val="17"/>
      </w:rPr>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05B055F3"/>
    <w:multiLevelType w:val="hybridMultilevel"/>
    <w:tmpl w:val="2612E1D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7D36BAD"/>
    <w:multiLevelType w:val="hybridMultilevel"/>
    <w:tmpl w:val="177AE8C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 w15:restartNumberingAfterBreak="0">
    <w:nsid w:val="146B7E93"/>
    <w:multiLevelType w:val="multilevel"/>
    <w:tmpl w:val="146B7E93"/>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746054E"/>
    <w:multiLevelType w:val="multilevel"/>
    <w:tmpl w:val="61A0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5F1472"/>
    <w:multiLevelType w:val="multilevel"/>
    <w:tmpl w:val="195F14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D5C100D"/>
    <w:multiLevelType w:val="multilevel"/>
    <w:tmpl w:val="1D5C100D"/>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86439A"/>
    <w:multiLevelType w:val="multilevel"/>
    <w:tmpl w:val="5560A1A4"/>
    <w:lvl w:ilvl="0">
      <w:start w:val="16"/>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2F41360"/>
    <w:multiLevelType w:val="multilevel"/>
    <w:tmpl w:val="22F41360"/>
    <w:lvl w:ilvl="0">
      <w:start w:val="16"/>
      <w:numFmt w:val="bullet"/>
      <w:lvlText w:val=""/>
      <w:lvlJc w:val="left"/>
      <w:pPr>
        <w:ind w:left="1070" w:hanging="360"/>
      </w:pPr>
      <w:rPr>
        <w:rFonts w:ascii="Symbol" w:eastAsiaTheme="minorHAnsi" w:hAnsi="Symbol" w:cstheme="minorBidi" w:hint="default"/>
      </w:rPr>
    </w:lvl>
    <w:lvl w:ilvl="1">
      <w:start w:val="1"/>
      <w:numFmt w:val="bullet"/>
      <w:lvlText w:val="o"/>
      <w:lvlJc w:val="left"/>
      <w:pPr>
        <w:ind w:left="1790" w:hanging="360"/>
      </w:pPr>
      <w:rPr>
        <w:rFonts w:ascii="Courier New" w:hAnsi="Courier New" w:cs="Courier New" w:hint="default"/>
      </w:rPr>
    </w:lvl>
    <w:lvl w:ilvl="2">
      <w:start w:val="1"/>
      <w:numFmt w:val="bullet"/>
      <w:lvlText w:val=""/>
      <w:lvlJc w:val="left"/>
      <w:pPr>
        <w:ind w:left="2510" w:hanging="360"/>
      </w:pPr>
      <w:rPr>
        <w:rFonts w:ascii="Wingdings" w:hAnsi="Wingdings" w:hint="default"/>
      </w:rPr>
    </w:lvl>
    <w:lvl w:ilvl="3">
      <w:start w:val="1"/>
      <w:numFmt w:val="bullet"/>
      <w:lvlText w:val=""/>
      <w:lvlJc w:val="left"/>
      <w:pPr>
        <w:ind w:left="3230" w:hanging="360"/>
      </w:pPr>
      <w:rPr>
        <w:rFonts w:ascii="Symbol" w:hAnsi="Symbol" w:hint="default"/>
      </w:rPr>
    </w:lvl>
    <w:lvl w:ilvl="4">
      <w:start w:val="1"/>
      <w:numFmt w:val="bullet"/>
      <w:lvlText w:val="o"/>
      <w:lvlJc w:val="left"/>
      <w:pPr>
        <w:ind w:left="3950" w:hanging="360"/>
      </w:pPr>
      <w:rPr>
        <w:rFonts w:ascii="Courier New" w:hAnsi="Courier New" w:cs="Courier New" w:hint="default"/>
      </w:rPr>
    </w:lvl>
    <w:lvl w:ilvl="5">
      <w:start w:val="1"/>
      <w:numFmt w:val="bullet"/>
      <w:lvlText w:val=""/>
      <w:lvlJc w:val="left"/>
      <w:pPr>
        <w:ind w:left="4670" w:hanging="360"/>
      </w:pPr>
      <w:rPr>
        <w:rFonts w:ascii="Wingdings" w:hAnsi="Wingdings" w:hint="default"/>
      </w:rPr>
    </w:lvl>
    <w:lvl w:ilvl="6">
      <w:start w:val="1"/>
      <w:numFmt w:val="bullet"/>
      <w:lvlText w:val=""/>
      <w:lvlJc w:val="left"/>
      <w:pPr>
        <w:ind w:left="5390" w:hanging="360"/>
      </w:pPr>
      <w:rPr>
        <w:rFonts w:ascii="Symbol" w:hAnsi="Symbol" w:hint="default"/>
      </w:rPr>
    </w:lvl>
    <w:lvl w:ilvl="7">
      <w:start w:val="1"/>
      <w:numFmt w:val="bullet"/>
      <w:lvlText w:val="o"/>
      <w:lvlJc w:val="left"/>
      <w:pPr>
        <w:ind w:left="6110" w:hanging="360"/>
      </w:pPr>
      <w:rPr>
        <w:rFonts w:ascii="Courier New" w:hAnsi="Courier New" w:cs="Courier New" w:hint="default"/>
      </w:rPr>
    </w:lvl>
    <w:lvl w:ilvl="8">
      <w:start w:val="1"/>
      <w:numFmt w:val="bullet"/>
      <w:lvlText w:val=""/>
      <w:lvlJc w:val="left"/>
      <w:pPr>
        <w:ind w:left="6830" w:hanging="360"/>
      </w:pPr>
      <w:rPr>
        <w:rFonts w:ascii="Wingdings" w:hAnsi="Wingdings" w:hint="default"/>
      </w:rPr>
    </w:lvl>
  </w:abstractNum>
  <w:abstractNum w:abstractNumId="10" w15:restartNumberingAfterBreak="0">
    <w:nsid w:val="28157159"/>
    <w:multiLevelType w:val="multilevel"/>
    <w:tmpl w:val="6DE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61D52"/>
    <w:multiLevelType w:val="multilevel"/>
    <w:tmpl w:val="2C561D5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43E782D"/>
    <w:multiLevelType w:val="multilevel"/>
    <w:tmpl w:val="343E782D"/>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1A16B0"/>
    <w:multiLevelType w:val="multilevel"/>
    <w:tmpl w:val="421A16B0"/>
    <w:lvl w:ilvl="0">
      <w:start w:val="14"/>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4732B2C"/>
    <w:multiLevelType w:val="hybridMultilevel"/>
    <w:tmpl w:val="D1FA1D6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487D15A2"/>
    <w:multiLevelType w:val="hybridMultilevel"/>
    <w:tmpl w:val="3366219E"/>
    <w:lvl w:ilvl="0" w:tplc="0D7CC588">
      <w:start w:val="1"/>
      <w:numFmt w:val="decimal"/>
      <w:lvlText w:val="%1."/>
      <w:lvlJc w:val="left"/>
      <w:pPr>
        <w:ind w:left="144" w:hanging="25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7DBC0250">
      <w:numFmt w:val="bullet"/>
      <w:lvlText w:val="•"/>
      <w:lvlJc w:val="left"/>
      <w:pPr>
        <w:ind w:left="1061" w:hanging="250"/>
      </w:pPr>
      <w:rPr>
        <w:rFonts w:hint="default"/>
        <w:lang w:val="pt-PT" w:eastAsia="en-US" w:bidi="ar-SA"/>
      </w:rPr>
    </w:lvl>
    <w:lvl w:ilvl="2" w:tplc="131C6B22">
      <w:numFmt w:val="bullet"/>
      <w:lvlText w:val="•"/>
      <w:lvlJc w:val="left"/>
      <w:pPr>
        <w:ind w:left="1983" w:hanging="250"/>
      </w:pPr>
      <w:rPr>
        <w:rFonts w:hint="default"/>
        <w:lang w:val="pt-PT" w:eastAsia="en-US" w:bidi="ar-SA"/>
      </w:rPr>
    </w:lvl>
    <w:lvl w:ilvl="3" w:tplc="59B4DBCA">
      <w:numFmt w:val="bullet"/>
      <w:lvlText w:val="•"/>
      <w:lvlJc w:val="left"/>
      <w:pPr>
        <w:ind w:left="2904" w:hanging="250"/>
      </w:pPr>
      <w:rPr>
        <w:rFonts w:hint="default"/>
        <w:lang w:val="pt-PT" w:eastAsia="en-US" w:bidi="ar-SA"/>
      </w:rPr>
    </w:lvl>
    <w:lvl w:ilvl="4" w:tplc="77BE1120">
      <w:numFmt w:val="bullet"/>
      <w:lvlText w:val="•"/>
      <w:lvlJc w:val="left"/>
      <w:pPr>
        <w:ind w:left="3826" w:hanging="250"/>
      </w:pPr>
      <w:rPr>
        <w:rFonts w:hint="default"/>
        <w:lang w:val="pt-PT" w:eastAsia="en-US" w:bidi="ar-SA"/>
      </w:rPr>
    </w:lvl>
    <w:lvl w:ilvl="5" w:tplc="5094BB6A">
      <w:numFmt w:val="bullet"/>
      <w:lvlText w:val="•"/>
      <w:lvlJc w:val="left"/>
      <w:pPr>
        <w:ind w:left="4748" w:hanging="250"/>
      </w:pPr>
      <w:rPr>
        <w:rFonts w:hint="default"/>
        <w:lang w:val="pt-PT" w:eastAsia="en-US" w:bidi="ar-SA"/>
      </w:rPr>
    </w:lvl>
    <w:lvl w:ilvl="6" w:tplc="5F1C3668">
      <w:numFmt w:val="bullet"/>
      <w:lvlText w:val="•"/>
      <w:lvlJc w:val="left"/>
      <w:pPr>
        <w:ind w:left="5669" w:hanging="250"/>
      </w:pPr>
      <w:rPr>
        <w:rFonts w:hint="default"/>
        <w:lang w:val="pt-PT" w:eastAsia="en-US" w:bidi="ar-SA"/>
      </w:rPr>
    </w:lvl>
    <w:lvl w:ilvl="7" w:tplc="8894075A">
      <w:numFmt w:val="bullet"/>
      <w:lvlText w:val="•"/>
      <w:lvlJc w:val="left"/>
      <w:pPr>
        <w:ind w:left="6591" w:hanging="250"/>
      </w:pPr>
      <w:rPr>
        <w:rFonts w:hint="default"/>
        <w:lang w:val="pt-PT" w:eastAsia="en-US" w:bidi="ar-SA"/>
      </w:rPr>
    </w:lvl>
    <w:lvl w:ilvl="8" w:tplc="4E383E50">
      <w:numFmt w:val="bullet"/>
      <w:lvlText w:val="•"/>
      <w:lvlJc w:val="left"/>
      <w:pPr>
        <w:ind w:left="7513" w:hanging="250"/>
      </w:pPr>
      <w:rPr>
        <w:rFonts w:hint="default"/>
        <w:lang w:val="pt-PT" w:eastAsia="en-US" w:bidi="ar-SA"/>
      </w:rPr>
    </w:lvl>
  </w:abstractNum>
  <w:abstractNum w:abstractNumId="16" w15:restartNumberingAfterBreak="0">
    <w:nsid w:val="52A66346"/>
    <w:multiLevelType w:val="multilevel"/>
    <w:tmpl w:val="096846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7E1AA3"/>
    <w:multiLevelType w:val="hybridMultilevel"/>
    <w:tmpl w:val="0658AD30"/>
    <w:lvl w:ilvl="0" w:tplc="990601A2">
      <w:start w:val="1"/>
      <w:numFmt w:val="upperRoman"/>
      <w:lvlText w:val="%1"/>
      <w:lvlJc w:val="left"/>
      <w:pPr>
        <w:ind w:left="144" w:hanging="264"/>
      </w:pPr>
      <w:rPr>
        <w:rFonts w:ascii="Times New Roman" w:eastAsia="Times New Roman" w:hAnsi="Times New Roman" w:cs="Times New Roman" w:hint="default"/>
        <w:b/>
        <w:bCs/>
        <w:i w:val="0"/>
        <w:iCs w:val="0"/>
        <w:spacing w:val="0"/>
        <w:w w:val="100"/>
        <w:sz w:val="24"/>
        <w:szCs w:val="24"/>
        <w:lang w:val="pt-PT" w:eastAsia="en-US" w:bidi="ar-SA"/>
      </w:rPr>
    </w:lvl>
    <w:lvl w:ilvl="1" w:tplc="F86AC57C">
      <w:numFmt w:val="bullet"/>
      <w:lvlText w:val="•"/>
      <w:lvlJc w:val="left"/>
      <w:pPr>
        <w:ind w:left="1061" w:hanging="264"/>
      </w:pPr>
      <w:rPr>
        <w:rFonts w:hint="default"/>
        <w:lang w:val="pt-PT" w:eastAsia="en-US" w:bidi="ar-SA"/>
      </w:rPr>
    </w:lvl>
    <w:lvl w:ilvl="2" w:tplc="D7821486">
      <w:numFmt w:val="bullet"/>
      <w:lvlText w:val="•"/>
      <w:lvlJc w:val="left"/>
      <w:pPr>
        <w:ind w:left="1983" w:hanging="264"/>
      </w:pPr>
      <w:rPr>
        <w:rFonts w:hint="default"/>
        <w:lang w:val="pt-PT" w:eastAsia="en-US" w:bidi="ar-SA"/>
      </w:rPr>
    </w:lvl>
    <w:lvl w:ilvl="3" w:tplc="DD3CCD82">
      <w:numFmt w:val="bullet"/>
      <w:lvlText w:val="•"/>
      <w:lvlJc w:val="left"/>
      <w:pPr>
        <w:ind w:left="2904" w:hanging="264"/>
      </w:pPr>
      <w:rPr>
        <w:rFonts w:hint="default"/>
        <w:lang w:val="pt-PT" w:eastAsia="en-US" w:bidi="ar-SA"/>
      </w:rPr>
    </w:lvl>
    <w:lvl w:ilvl="4" w:tplc="923C90D8">
      <w:numFmt w:val="bullet"/>
      <w:lvlText w:val="•"/>
      <w:lvlJc w:val="left"/>
      <w:pPr>
        <w:ind w:left="3826" w:hanging="264"/>
      </w:pPr>
      <w:rPr>
        <w:rFonts w:hint="default"/>
        <w:lang w:val="pt-PT" w:eastAsia="en-US" w:bidi="ar-SA"/>
      </w:rPr>
    </w:lvl>
    <w:lvl w:ilvl="5" w:tplc="5858BD48">
      <w:numFmt w:val="bullet"/>
      <w:lvlText w:val="•"/>
      <w:lvlJc w:val="left"/>
      <w:pPr>
        <w:ind w:left="4748" w:hanging="264"/>
      </w:pPr>
      <w:rPr>
        <w:rFonts w:hint="default"/>
        <w:lang w:val="pt-PT" w:eastAsia="en-US" w:bidi="ar-SA"/>
      </w:rPr>
    </w:lvl>
    <w:lvl w:ilvl="6" w:tplc="050ABDD4">
      <w:numFmt w:val="bullet"/>
      <w:lvlText w:val="•"/>
      <w:lvlJc w:val="left"/>
      <w:pPr>
        <w:ind w:left="5669" w:hanging="264"/>
      </w:pPr>
      <w:rPr>
        <w:rFonts w:hint="default"/>
        <w:lang w:val="pt-PT" w:eastAsia="en-US" w:bidi="ar-SA"/>
      </w:rPr>
    </w:lvl>
    <w:lvl w:ilvl="7" w:tplc="0E063CC0">
      <w:numFmt w:val="bullet"/>
      <w:lvlText w:val="•"/>
      <w:lvlJc w:val="left"/>
      <w:pPr>
        <w:ind w:left="6591" w:hanging="264"/>
      </w:pPr>
      <w:rPr>
        <w:rFonts w:hint="default"/>
        <w:lang w:val="pt-PT" w:eastAsia="en-US" w:bidi="ar-SA"/>
      </w:rPr>
    </w:lvl>
    <w:lvl w:ilvl="8" w:tplc="F7C4D2CE">
      <w:numFmt w:val="bullet"/>
      <w:lvlText w:val="•"/>
      <w:lvlJc w:val="left"/>
      <w:pPr>
        <w:ind w:left="7513" w:hanging="264"/>
      </w:pPr>
      <w:rPr>
        <w:rFonts w:hint="default"/>
        <w:lang w:val="pt-PT" w:eastAsia="en-US" w:bidi="ar-SA"/>
      </w:rPr>
    </w:lvl>
  </w:abstractNum>
  <w:abstractNum w:abstractNumId="18" w15:restartNumberingAfterBreak="0">
    <w:nsid w:val="58C70088"/>
    <w:multiLevelType w:val="multilevel"/>
    <w:tmpl w:val="58C70088"/>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C80709"/>
    <w:multiLevelType w:val="multilevel"/>
    <w:tmpl w:val="61C80709"/>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7C60CA"/>
    <w:multiLevelType w:val="multilevel"/>
    <w:tmpl w:val="637C60C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4FA6D77"/>
    <w:multiLevelType w:val="multilevel"/>
    <w:tmpl w:val="74FA6D77"/>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2134669728">
    <w:abstractNumId w:val="1"/>
  </w:num>
  <w:num w:numId="2" w16cid:durableId="58675395">
    <w:abstractNumId w:val="7"/>
  </w:num>
  <w:num w:numId="3" w16cid:durableId="888345968">
    <w:abstractNumId w:val="18"/>
  </w:num>
  <w:num w:numId="4" w16cid:durableId="1785266717">
    <w:abstractNumId w:val="19"/>
  </w:num>
  <w:num w:numId="5" w16cid:durableId="1797067208">
    <w:abstractNumId w:val="16"/>
  </w:num>
  <w:num w:numId="6" w16cid:durableId="2017227924">
    <w:abstractNumId w:val="0"/>
  </w:num>
  <w:num w:numId="7" w16cid:durableId="115609382">
    <w:abstractNumId w:val="11"/>
  </w:num>
  <w:num w:numId="8" w16cid:durableId="1778527286">
    <w:abstractNumId w:val="20"/>
  </w:num>
  <w:num w:numId="9" w16cid:durableId="1556694142">
    <w:abstractNumId w:val="12"/>
  </w:num>
  <w:num w:numId="10" w16cid:durableId="1073358885">
    <w:abstractNumId w:val="6"/>
  </w:num>
  <w:num w:numId="11" w16cid:durableId="45954874">
    <w:abstractNumId w:val="4"/>
  </w:num>
  <w:num w:numId="12" w16cid:durableId="911432505">
    <w:abstractNumId w:val="21"/>
  </w:num>
  <w:num w:numId="13" w16cid:durableId="153646756">
    <w:abstractNumId w:val="13"/>
  </w:num>
  <w:num w:numId="14" w16cid:durableId="1935091371">
    <w:abstractNumId w:val="9"/>
  </w:num>
  <w:num w:numId="15" w16cid:durableId="544684445">
    <w:abstractNumId w:val="2"/>
  </w:num>
  <w:num w:numId="16" w16cid:durableId="783235951">
    <w:abstractNumId w:val="14"/>
  </w:num>
  <w:num w:numId="17" w16cid:durableId="1282489977">
    <w:abstractNumId w:val="8"/>
  </w:num>
  <w:num w:numId="18" w16cid:durableId="1767652989">
    <w:abstractNumId w:val="3"/>
  </w:num>
  <w:num w:numId="19" w16cid:durableId="2025159304">
    <w:abstractNumId w:val="10"/>
  </w:num>
  <w:num w:numId="20" w16cid:durableId="347101331">
    <w:abstractNumId w:val="5"/>
  </w:num>
  <w:num w:numId="21" w16cid:durableId="1099762491">
    <w:abstractNumId w:val="15"/>
  </w:num>
  <w:num w:numId="22" w16cid:durableId="12303819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86E"/>
    <w:rsid w:val="0000412D"/>
    <w:rsid w:val="0001167D"/>
    <w:rsid w:val="000130E4"/>
    <w:rsid w:val="00014387"/>
    <w:rsid w:val="00014493"/>
    <w:rsid w:val="000160C7"/>
    <w:rsid w:val="000178B5"/>
    <w:rsid w:val="00017C9F"/>
    <w:rsid w:val="00020EF4"/>
    <w:rsid w:val="0002246A"/>
    <w:rsid w:val="0003117D"/>
    <w:rsid w:val="000322F4"/>
    <w:rsid w:val="0003546A"/>
    <w:rsid w:val="000366E2"/>
    <w:rsid w:val="00040775"/>
    <w:rsid w:val="000447A2"/>
    <w:rsid w:val="000450E7"/>
    <w:rsid w:val="00045504"/>
    <w:rsid w:val="00047A45"/>
    <w:rsid w:val="00047EEE"/>
    <w:rsid w:val="00052B39"/>
    <w:rsid w:val="00054E7C"/>
    <w:rsid w:val="00056E41"/>
    <w:rsid w:val="00070F58"/>
    <w:rsid w:val="00077342"/>
    <w:rsid w:val="00080B65"/>
    <w:rsid w:val="00087401"/>
    <w:rsid w:val="00093829"/>
    <w:rsid w:val="000960AE"/>
    <w:rsid w:val="000A64CE"/>
    <w:rsid w:val="000A6B3B"/>
    <w:rsid w:val="000B0849"/>
    <w:rsid w:val="000B1E46"/>
    <w:rsid w:val="000B3ECD"/>
    <w:rsid w:val="000B725B"/>
    <w:rsid w:val="000C5A33"/>
    <w:rsid w:val="000D0A5D"/>
    <w:rsid w:val="000E2E50"/>
    <w:rsid w:val="000E6C61"/>
    <w:rsid w:val="000E720A"/>
    <w:rsid w:val="000E7701"/>
    <w:rsid w:val="0010029B"/>
    <w:rsid w:val="00103937"/>
    <w:rsid w:val="0011579C"/>
    <w:rsid w:val="00117F83"/>
    <w:rsid w:val="00123387"/>
    <w:rsid w:val="00123BD4"/>
    <w:rsid w:val="00131692"/>
    <w:rsid w:val="001366CD"/>
    <w:rsid w:val="001557FB"/>
    <w:rsid w:val="001570E8"/>
    <w:rsid w:val="00160DE9"/>
    <w:rsid w:val="0016171C"/>
    <w:rsid w:val="001760E0"/>
    <w:rsid w:val="00180FA9"/>
    <w:rsid w:val="00181DB0"/>
    <w:rsid w:val="0018461F"/>
    <w:rsid w:val="001849B9"/>
    <w:rsid w:val="00187345"/>
    <w:rsid w:val="0019146D"/>
    <w:rsid w:val="001933CB"/>
    <w:rsid w:val="00193714"/>
    <w:rsid w:val="00194C93"/>
    <w:rsid w:val="00195A21"/>
    <w:rsid w:val="00197741"/>
    <w:rsid w:val="001A27CF"/>
    <w:rsid w:val="001A34A7"/>
    <w:rsid w:val="001A553F"/>
    <w:rsid w:val="001B27D6"/>
    <w:rsid w:val="001B63EC"/>
    <w:rsid w:val="001B6C3D"/>
    <w:rsid w:val="001C41B1"/>
    <w:rsid w:val="001C733C"/>
    <w:rsid w:val="001C738B"/>
    <w:rsid w:val="001D04A6"/>
    <w:rsid w:val="001E76C8"/>
    <w:rsid w:val="001F15B8"/>
    <w:rsid w:val="001F6582"/>
    <w:rsid w:val="001F65E8"/>
    <w:rsid w:val="00217723"/>
    <w:rsid w:val="00222829"/>
    <w:rsid w:val="002246B4"/>
    <w:rsid w:val="00224805"/>
    <w:rsid w:val="00225574"/>
    <w:rsid w:val="00226411"/>
    <w:rsid w:val="0022711E"/>
    <w:rsid w:val="002277E9"/>
    <w:rsid w:val="0022794F"/>
    <w:rsid w:val="002305B2"/>
    <w:rsid w:val="00235451"/>
    <w:rsid w:val="00265018"/>
    <w:rsid w:val="0027349A"/>
    <w:rsid w:val="002766A6"/>
    <w:rsid w:val="00276D26"/>
    <w:rsid w:val="002774E2"/>
    <w:rsid w:val="00281207"/>
    <w:rsid w:val="00283ECA"/>
    <w:rsid w:val="0028484A"/>
    <w:rsid w:val="00286F8B"/>
    <w:rsid w:val="00291C5A"/>
    <w:rsid w:val="002956AD"/>
    <w:rsid w:val="002B28C0"/>
    <w:rsid w:val="002B2D6C"/>
    <w:rsid w:val="002B319C"/>
    <w:rsid w:val="002B5BE5"/>
    <w:rsid w:val="002B6718"/>
    <w:rsid w:val="002B677B"/>
    <w:rsid w:val="002D51E5"/>
    <w:rsid w:val="002D5399"/>
    <w:rsid w:val="002D557D"/>
    <w:rsid w:val="002E0BE2"/>
    <w:rsid w:val="002E351F"/>
    <w:rsid w:val="002E36EA"/>
    <w:rsid w:val="002E44FC"/>
    <w:rsid w:val="002E795D"/>
    <w:rsid w:val="002E7CA2"/>
    <w:rsid w:val="002F33BE"/>
    <w:rsid w:val="00311775"/>
    <w:rsid w:val="0031480E"/>
    <w:rsid w:val="00317212"/>
    <w:rsid w:val="0032324E"/>
    <w:rsid w:val="00325A9C"/>
    <w:rsid w:val="00330EBE"/>
    <w:rsid w:val="00333C50"/>
    <w:rsid w:val="003347B4"/>
    <w:rsid w:val="0034073D"/>
    <w:rsid w:val="003419BB"/>
    <w:rsid w:val="00342413"/>
    <w:rsid w:val="0034457C"/>
    <w:rsid w:val="00350A52"/>
    <w:rsid w:val="00356A26"/>
    <w:rsid w:val="0035719E"/>
    <w:rsid w:val="00360BE4"/>
    <w:rsid w:val="00363283"/>
    <w:rsid w:val="00370EB2"/>
    <w:rsid w:val="0037243F"/>
    <w:rsid w:val="003730C5"/>
    <w:rsid w:val="00382CBA"/>
    <w:rsid w:val="00390632"/>
    <w:rsid w:val="003936BC"/>
    <w:rsid w:val="003979C8"/>
    <w:rsid w:val="003A31D0"/>
    <w:rsid w:val="003A6AC6"/>
    <w:rsid w:val="003B301E"/>
    <w:rsid w:val="003B55A5"/>
    <w:rsid w:val="003B5E6C"/>
    <w:rsid w:val="003C3FFE"/>
    <w:rsid w:val="003C466C"/>
    <w:rsid w:val="003C656F"/>
    <w:rsid w:val="003D0595"/>
    <w:rsid w:val="003F3C21"/>
    <w:rsid w:val="003F3D9B"/>
    <w:rsid w:val="003F78CB"/>
    <w:rsid w:val="0040254A"/>
    <w:rsid w:val="00421D5C"/>
    <w:rsid w:val="00424103"/>
    <w:rsid w:val="00425530"/>
    <w:rsid w:val="00425598"/>
    <w:rsid w:val="0043406B"/>
    <w:rsid w:val="0043547C"/>
    <w:rsid w:val="004366CD"/>
    <w:rsid w:val="00440480"/>
    <w:rsid w:val="00447995"/>
    <w:rsid w:val="00451EC2"/>
    <w:rsid w:val="00465E62"/>
    <w:rsid w:val="0047196D"/>
    <w:rsid w:val="0047211D"/>
    <w:rsid w:val="00474BAC"/>
    <w:rsid w:val="004754FC"/>
    <w:rsid w:val="00476990"/>
    <w:rsid w:val="00477BE0"/>
    <w:rsid w:val="00482245"/>
    <w:rsid w:val="00483A40"/>
    <w:rsid w:val="00483E83"/>
    <w:rsid w:val="00483F44"/>
    <w:rsid w:val="00493D04"/>
    <w:rsid w:val="00493D45"/>
    <w:rsid w:val="0049615B"/>
    <w:rsid w:val="004A5BFE"/>
    <w:rsid w:val="004B242A"/>
    <w:rsid w:val="004B28FC"/>
    <w:rsid w:val="004B2E0F"/>
    <w:rsid w:val="004B6EBA"/>
    <w:rsid w:val="004C06B1"/>
    <w:rsid w:val="004C6CCC"/>
    <w:rsid w:val="004D13D2"/>
    <w:rsid w:val="004D2C2B"/>
    <w:rsid w:val="004D2EE4"/>
    <w:rsid w:val="004D3A7C"/>
    <w:rsid w:val="004E0228"/>
    <w:rsid w:val="004E5A74"/>
    <w:rsid w:val="004F0355"/>
    <w:rsid w:val="004F458B"/>
    <w:rsid w:val="004F669F"/>
    <w:rsid w:val="004F7CA8"/>
    <w:rsid w:val="00504BBB"/>
    <w:rsid w:val="0050708A"/>
    <w:rsid w:val="00510EA6"/>
    <w:rsid w:val="00513EC6"/>
    <w:rsid w:val="00516795"/>
    <w:rsid w:val="0052106D"/>
    <w:rsid w:val="00521C6E"/>
    <w:rsid w:val="00522288"/>
    <w:rsid w:val="005272C9"/>
    <w:rsid w:val="0053499B"/>
    <w:rsid w:val="00543259"/>
    <w:rsid w:val="005451A5"/>
    <w:rsid w:val="005461C8"/>
    <w:rsid w:val="005509EA"/>
    <w:rsid w:val="00552F2C"/>
    <w:rsid w:val="005542E6"/>
    <w:rsid w:val="00557A7C"/>
    <w:rsid w:val="00560D65"/>
    <w:rsid w:val="00565669"/>
    <w:rsid w:val="0057294C"/>
    <w:rsid w:val="005733D8"/>
    <w:rsid w:val="0057495C"/>
    <w:rsid w:val="00577560"/>
    <w:rsid w:val="00580637"/>
    <w:rsid w:val="00585795"/>
    <w:rsid w:val="0058645D"/>
    <w:rsid w:val="005874C4"/>
    <w:rsid w:val="00587E9A"/>
    <w:rsid w:val="005A27B3"/>
    <w:rsid w:val="005A2F73"/>
    <w:rsid w:val="005B06D2"/>
    <w:rsid w:val="005B0F28"/>
    <w:rsid w:val="005B42D7"/>
    <w:rsid w:val="005B7738"/>
    <w:rsid w:val="005C0ADD"/>
    <w:rsid w:val="005C4420"/>
    <w:rsid w:val="005C5FC6"/>
    <w:rsid w:val="005D0A18"/>
    <w:rsid w:val="005D0A1E"/>
    <w:rsid w:val="005D0B9E"/>
    <w:rsid w:val="005D24F8"/>
    <w:rsid w:val="005E30A7"/>
    <w:rsid w:val="005E483F"/>
    <w:rsid w:val="005F2C6D"/>
    <w:rsid w:val="005F3BCD"/>
    <w:rsid w:val="005F45A1"/>
    <w:rsid w:val="005F5C5E"/>
    <w:rsid w:val="00605846"/>
    <w:rsid w:val="00610631"/>
    <w:rsid w:val="00611DB1"/>
    <w:rsid w:val="00612020"/>
    <w:rsid w:val="00613DB0"/>
    <w:rsid w:val="00626A11"/>
    <w:rsid w:val="0062714D"/>
    <w:rsid w:val="0063293E"/>
    <w:rsid w:val="00641576"/>
    <w:rsid w:val="00641FAC"/>
    <w:rsid w:val="00646738"/>
    <w:rsid w:val="00651C4A"/>
    <w:rsid w:val="00665619"/>
    <w:rsid w:val="006668E3"/>
    <w:rsid w:val="00667FD9"/>
    <w:rsid w:val="00672F6C"/>
    <w:rsid w:val="00672F8F"/>
    <w:rsid w:val="006750DD"/>
    <w:rsid w:val="00680011"/>
    <w:rsid w:val="0068546C"/>
    <w:rsid w:val="006920D0"/>
    <w:rsid w:val="00692D8F"/>
    <w:rsid w:val="00693861"/>
    <w:rsid w:val="00696656"/>
    <w:rsid w:val="00697E17"/>
    <w:rsid w:val="006A435A"/>
    <w:rsid w:val="006A650A"/>
    <w:rsid w:val="006A6BA3"/>
    <w:rsid w:val="006B068F"/>
    <w:rsid w:val="006B31DA"/>
    <w:rsid w:val="006B329D"/>
    <w:rsid w:val="006C21EF"/>
    <w:rsid w:val="006C3360"/>
    <w:rsid w:val="006C4770"/>
    <w:rsid w:val="006C5E72"/>
    <w:rsid w:val="006D05D7"/>
    <w:rsid w:val="006D2862"/>
    <w:rsid w:val="006D55FF"/>
    <w:rsid w:val="006D5928"/>
    <w:rsid w:val="006D59CA"/>
    <w:rsid w:val="006D6CBD"/>
    <w:rsid w:val="006D735D"/>
    <w:rsid w:val="006F40CF"/>
    <w:rsid w:val="006F79CC"/>
    <w:rsid w:val="00701537"/>
    <w:rsid w:val="00706E65"/>
    <w:rsid w:val="00707878"/>
    <w:rsid w:val="00707DC8"/>
    <w:rsid w:val="0071327E"/>
    <w:rsid w:val="00716762"/>
    <w:rsid w:val="0072103F"/>
    <w:rsid w:val="00725F60"/>
    <w:rsid w:val="00747BD5"/>
    <w:rsid w:val="007517EA"/>
    <w:rsid w:val="00757043"/>
    <w:rsid w:val="00763163"/>
    <w:rsid w:val="00767F2A"/>
    <w:rsid w:val="007700F1"/>
    <w:rsid w:val="007754D1"/>
    <w:rsid w:val="007814B7"/>
    <w:rsid w:val="00785524"/>
    <w:rsid w:val="00790EB5"/>
    <w:rsid w:val="00793B05"/>
    <w:rsid w:val="007953CA"/>
    <w:rsid w:val="007A1B34"/>
    <w:rsid w:val="007A733B"/>
    <w:rsid w:val="007B5D55"/>
    <w:rsid w:val="007C2C6D"/>
    <w:rsid w:val="007C6400"/>
    <w:rsid w:val="007D5048"/>
    <w:rsid w:val="007E5314"/>
    <w:rsid w:val="007E5640"/>
    <w:rsid w:val="007E7064"/>
    <w:rsid w:val="007F7673"/>
    <w:rsid w:val="00807B4E"/>
    <w:rsid w:val="0081349F"/>
    <w:rsid w:val="00817537"/>
    <w:rsid w:val="0082182A"/>
    <w:rsid w:val="00823C71"/>
    <w:rsid w:val="00824466"/>
    <w:rsid w:val="008255DA"/>
    <w:rsid w:val="008276EE"/>
    <w:rsid w:val="00843223"/>
    <w:rsid w:val="0084713C"/>
    <w:rsid w:val="00847ADD"/>
    <w:rsid w:val="00856DE1"/>
    <w:rsid w:val="00866265"/>
    <w:rsid w:val="00866CF8"/>
    <w:rsid w:val="00876616"/>
    <w:rsid w:val="00886AB5"/>
    <w:rsid w:val="00893610"/>
    <w:rsid w:val="008A1A4D"/>
    <w:rsid w:val="008A2938"/>
    <w:rsid w:val="008A7F3B"/>
    <w:rsid w:val="008B63A5"/>
    <w:rsid w:val="008C30C6"/>
    <w:rsid w:val="008D2413"/>
    <w:rsid w:val="008D29E6"/>
    <w:rsid w:val="008D456A"/>
    <w:rsid w:val="008E10C5"/>
    <w:rsid w:val="008E1AB0"/>
    <w:rsid w:val="008E61CF"/>
    <w:rsid w:val="00901200"/>
    <w:rsid w:val="00901E56"/>
    <w:rsid w:val="00902C04"/>
    <w:rsid w:val="00902EFC"/>
    <w:rsid w:val="00906689"/>
    <w:rsid w:val="00907A3B"/>
    <w:rsid w:val="00912158"/>
    <w:rsid w:val="00925CAA"/>
    <w:rsid w:val="009267EE"/>
    <w:rsid w:val="00930839"/>
    <w:rsid w:val="00932968"/>
    <w:rsid w:val="00934070"/>
    <w:rsid w:val="00934970"/>
    <w:rsid w:val="00936C44"/>
    <w:rsid w:val="009533BB"/>
    <w:rsid w:val="00955694"/>
    <w:rsid w:val="009619E5"/>
    <w:rsid w:val="00972302"/>
    <w:rsid w:val="00991972"/>
    <w:rsid w:val="00992179"/>
    <w:rsid w:val="00994B31"/>
    <w:rsid w:val="00997312"/>
    <w:rsid w:val="009A25B8"/>
    <w:rsid w:val="009B4386"/>
    <w:rsid w:val="009B5325"/>
    <w:rsid w:val="009B6023"/>
    <w:rsid w:val="009C0691"/>
    <w:rsid w:val="009C0C02"/>
    <w:rsid w:val="009C6AB1"/>
    <w:rsid w:val="009D014C"/>
    <w:rsid w:val="009D33A3"/>
    <w:rsid w:val="009D589C"/>
    <w:rsid w:val="009E06BE"/>
    <w:rsid w:val="009E426C"/>
    <w:rsid w:val="009F32A8"/>
    <w:rsid w:val="00A01388"/>
    <w:rsid w:val="00A0637B"/>
    <w:rsid w:val="00A157A1"/>
    <w:rsid w:val="00A20C42"/>
    <w:rsid w:val="00A20F6D"/>
    <w:rsid w:val="00A21AA2"/>
    <w:rsid w:val="00A2278E"/>
    <w:rsid w:val="00A22C88"/>
    <w:rsid w:val="00A23BD1"/>
    <w:rsid w:val="00A26284"/>
    <w:rsid w:val="00A26A7B"/>
    <w:rsid w:val="00A26A81"/>
    <w:rsid w:val="00A30AF1"/>
    <w:rsid w:val="00A37699"/>
    <w:rsid w:val="00A4022D"/>
    <w:rsid w:val="00A4029F"/>
    <w:rsid w:val="00A43749"/>
    <w:rsid w:val="00A45BEC"/>
    <w:rsid w:val="00A5411A"/>
    <w:rsid w:val="00A57CDB"/>
    <w:rsid w:val="00A658E7"/>
    <w:rsid w:val="00A6692D"/>
    <w:rsid w:val="00A70034"/>
    <w:rsid w:val="00A705E8"/>
    <w:rsid w:val="00A70FA6"/>
    <w:rsid w:val="00A71F03"/>
    <w:rsid w:val="00A80896"/>
    <w:rsid w:val="00A81F47"/>
    <w:rsid w:val="00A8525B"/>
    <w:rsid w:val="00A93A6A"/>
    <w:rsid w:val="00AA1F6C"/>
    <w:rsid w:val="00AA5308"/>
    <w:rsid w:val="00AA6872"/>
    <w:rsid w:val="00AB26B6"/>
    <w:rsid w:val="00AB6D31"/>
    <w:rsid w:val="00AC32CF"/>
    <w:rsid w:val="00AD2844"/>
    <w:rsid w:val="00AD3425"/>
    <w:rsid w:val="00AF19B3"/>
    <w:rsid w:val="00AF28D6"/>
    <w:rsid w:val="00AF3C29"/>
    <w:rsid w:val="00AF520B"/>
    <w:rsid w:val="00AF5BF2"/>
    <w:rsid w:val="00B12A57"/>
    <w:rsid w:val="00B21320"/>
    <w:rsid w:val="00B24BA5"/>
    <w:rsid w:val="00B26B01"/>
    <w:rsid w:val="00B31E4C"/>
    <w:rsid w:val="00B322BB"/>
    <w:rsid w:val="00B358E7"/>
    <w:rsid w:val="00B420AB"/>
    <w:rsid w:val="00B453B6"/>
    <w:rsid w:val="00B46B97"/>
    <w:rsid w:val="00B60F0B"/>
    <w:rsid w:val="00B622F1"/>
    <w:rsid w:val="00B63881"/>
    <w:rsid w:val="00B639C4"/>
    <w:rsid w:val="00B64A94"/>
    <w:rsid w:val="00B67E34"/>
    <w:rsid w:val="00B70C16"/>
    <w:rsid w:val="00B75E85"/>
    <w:rsid w:val="00B80985"/>
    <w:rsid w:val="00BA47E0"/>
    <w:rsid w:val="00BB4ED1"/>
    <w:rsid w:val="00BB55A1"/>
    <w:rsid w:val="00BB5ED0"/>
    <w:rsid w:val="00BB6600"/>
    <w:rsid w:val="00BC2AB8"/>
    <w:rsid w:val="00BC36F2"/>
    <w:rsid w:val="00BC40EC"/>
    <w:rsid w:val="00BC4E3B"/>
    <w:rsid w:val="00BE014A"/>
    <w:rsid w:val="00BE5931"/>
    <w:rsid w:val="00BF4875"/>
    <w:rsid w:val="00C0666C"/>
    <w:rsid w:val="00C06FC3"/>
    <w:rsid w:val="00C16F6E"/>
    <w:rsid w:val="00C21FF6"/>
    <w:rsid w:val="00C2298D"/>
    <w:rsid w:val="00C22E94"/>
    <w:rsid w:val="00C23F36"/>
    <w:rsid w:val="00C241B1"/>
    <w:rsid w:val="00C25660"/>
    <w:rsid w:val="00C25830"/>
    <w:rsid w:val="00C30290"/>
    <w:rsid w:val="00C32AA3"/>
    <w:rsid w:val="00C342F1"/>
    <w:rsid w:val="00C50F6E"/>
    <w:rsid w:val="00C547A6"/>
    <w:rsid w:val="00C61C77"/>
    <w:rsid w:val="00C63A83"/>
    <w:rsid w:val="00C63E6F"/>
    <w:rsid w:val="00C736DF"/>
    <w:rsid w:val="00C742A7"/>
    <w:rsid w:val="00C775F7"/>
    <w:rsid w:val="00C826AC"/>
    <w:rsid w:val="00C86666"/>
    <w:rsid w:val="00C94C94"/>
    <w:rsid w:val="00CA33B4"/>
    <w:rsid w:val="00CA3831"/>
    <w:rsid w:val="00CA44E2"/>
    <w:rsid w:val="00CA5474"/>
    <w:rsid w:val="00CB0C42"/>
    <w:rsid w:val="00CB0CB3"/>
    <w:rsid w:val="00CB19F4"/>
    <w:rsid w:val="00CB7ADC"/>
    <w:rsid w:val="00CC15F9"/>
    <w:rsid w:val="00CD09CE"/>
    <w:rsid w:val="00CD3DB4"/>
    <w:rsid w:val="00CD7A44"/>
    <w:rsid w:val="00CE23C3"/>
    <w:rsid w:val="00CE6BD3"/>
    <w:rsid w:val="00CF04C6"/>
    <w:rsid w:val="00CF0FBD"/>
    <w:rsid w:val="00CF431F"/>
    <w:rsid w:val="00CF545B"/>
    <w:rsid w:val="00D15F24"/>
    <w:rsid w:val="00D223F0"/>
    <w:rsid w:val="00D23350"/>
    <w:rsid w:val="00D23536"/>
    <w:rsid w:val="00D25C93"/>
    <w:rsid w:val="00D311B0"/>
    <w:rsid w:val="00D3243D"/>
    <w:rsid w:val="00D33D02"/>
    <w:rsid w:val="00D340B3"/>
    <w:rsid w:val="00D45326"/>
    <w:rsid w:val="00D4558C"/>
    <w:rsid w:val="00D57E8F"/>
    <w:rsid w:val="00D60149"/>
    <w:rsid w:val="00D60343"/>
    <w:rsid w:val="00D61B54"/>
    <w:rsid w:val="00D6235D"/>
    <w:rsid w:val="00D7000A"/>
    <w:rsid w:val="00D72C80"/>
    <w:rsid w:val="00D72F43"/>
    <w:rsid w:val="00D76ED6"/>
    <w:rsid w:val="00D80BE3"/>
    <w:rsid w:val="00D84220"/>
    <w:rsid w:val="00D95548"/>
    <w:rsid w:val="00D95F86"/>
    <w:rsid w:val="00D96462"/>
    <w:rsid w:val="00D96EC3"/>
    <w:rsid w:val="00D976FD"/>
    <w:rsid w:val="00DA764B"/>
    <w:rsid w:val="00DA7838"/>
    <w:rsid w:val="00DB1A2B"/>
    <w:rsid w:val="00DB2814"/>
    <w:rsid w:val="00DC041E"/>
    <w:rsid w:val="00DD270D"/>
    <w:rsid w:val="00DD5646"/>
    <w:rsid w:val="00DD7BBF"/>
    <w:rsid w:val="00DE07FF"/>
    <w:rsid w:val="00DE6BC8"/>
    <w:rsid w:val="00DF73F1"/>
    <w:rsid w:val="00E04171"/>
    <w:rsid w:val="00E17AD1"/>
    <w:rsid w:val="00E20A28"/>
    <w:rsid w:val="00E23CBB"/>
    <w:rsid w:val="00E24A26"/>
    <w:rsid w:val="00E24CFC"/>
    <w:rsid w:val="00E265DA"/>
    <w:rsid w:val="00E36179"/>
    <w:rsid w:val="00E46303"/>
    <w:rsid w:val="00E51212"/>
    <w:rsid w:val="00E51722"/>
    <w:rsid w:val="00E52D12"/>
    <w:rsid w:val="00E54FF3"/>
    <w:rsid w:val="00E57DA4"/>
    <w:rsid w:val="00E645F6"/>
    <w:rsid w:val="00E6700D"/>
    <w:rsid w:val="00E679CF"/>
    <w:rsid w:val="00E75354"/>
    <w:rsid w:val="00E77388"/>
    <w:rsid w:val="00E77E66"/>
    <w:rsid w:val="00E806EB"/>
    <w:rsid w:val="00E80E10"/>
    <w:rsid w:val="00E86B20"/>
    <w:rsid w:val="00E871B3"/>
    <w:rsid w:val="00E92472"/>
    <w:rsid w:val="00E95FFA"/>
    <w:rsid w:val="00E97599"/>
    <w:rsid w:val="00E9774C"/>
    <w:rsid w:val="00EA153F"/>
    <w:rsid w:val="00EA25A6"/>
    <w:rsid w:val="00EA62E0"/>
    <w:rsid w:val="00EA7831"/>
    <w:rsid w:val="00EB20DF"/>
    <w:rsid w:val="00EB2C51"/>
    <w:rsid w:val="00EC0BB7"/>
    <w:rsid w:val="00EC0BBB"/>
    <w:rsid w:val="00EC5236"/>
    <w:rsid w:val="00EC524E"/>
    <w:rsid w:val="00ED4C1D"/>
    <w:rsid w:val="00ED6DFB"/>
    <w:rsid w:val="00ED7525"/>
    <w:rsid w:val="00EE45F9"/>
    <w:rsid w:val="00F0233D"/>
    <w:rsid w:val="00F03ACB"/>
    <w:rsid w:val="00F11F5B"/>
    <w:rsid w:val="00F1377C"/>
    <w:rsid w:val="00F15516"/>
    <w:rsid w:val="00F2539D"/>
    <w:rsid w:val="00F262C5"/>
    <w:rsid w:val="00F33387"/>
    <w:rsid w:val="00F3417B"/>
    <w:rsid w:val="00F43BAA"/>
    <w:rsid w:val="00F44821"/>
    <w:rsid w:val="00F467D9"/>
    <w:rsid w:val="00F533C5"/>
    <w:rsid w:val="00F55B09"/>
    <w:rsid w:val="00F62DE6"/>
    <w:rsid w:val="00F6380A"/>
    <w:rsid w:val="00F63A62"/>
    <w:rsid w:val="00F713AC"/>
    <w:rsid w:val="00F803F2"/>
    <w:rsid w:val="00F81737"/>
    <w:rsid w:val="00F81C3F"/>
    <w:rsid w:val="00F86930"/>
    <w:rsid w:val="00F912B7"/>
    <w:rsid w:val="00F91419"/>
    <w:rsid w:val="00F92570"/>
    <w:rsid w:val="00FA3337"/>
    <w:rsid w:val="00FB36EB"/>
    <w:rsid w:val="00FB49E5"/>
    <w:rsid w:val="00FC0E2A"/>
    <w:rsid w:val="00FC43E4"/>
    <w:rsid w:val="00FD079C"/>
    <w:rsid w:val="00FD09D1"/>
    <w:rsid w:val="00FD1C71"/>
    <w:rsid w:val="00FD24D6"/>
    <w:rsid w:val="00FD359B"/>
    <w:rsid w:val="00FD3E61"/>
    <w:rsid w:val="00FD67B6"/>
    <w:rsid w:val="00FD7AD7"/>
    <w:rsid w:val="00FE0F90"/>
    <w:rsid w:val="00FF564F"/>
    <w:rsid w:val="29FB44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27B4"/>
  <w15:docId w15:val="{2DC7502C-BD61-4A37-8CC7-42281E09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sz w:val="22"/>
      <w:szCs w:val="22"/>
      <w:lang w:eastAsia="en-US"/>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widowControl w:val="0"/>
      <w:autoSpaceDE w:val="0"/>
      <w:autoSpaceDN w:val="0"/>
      <w:spacing w:before="40" w:line="240" w:lineRule="auto"/>
      <w:outlineLvl w:val="2"/>
    </w:pPr>
    <w:rPr>
      <w:rFonts w:asciiTheme="majorHAnsi" w:eastAsiaTheme="majorEastAsia" w:hAnsiTheme="majorHAnsi" w:cstheme="majorBidi"/>
      <w:color w:val="1F3864" w:themeColor="accent1" w:themeShade="80"/>
      <w:sz w:val="24"/>
      <w:szCs w:val="24"/>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iperlinkVisitado">
    <w:name w:val="FollowedHyperlink"/>
    <w:basedOn w:val="Fontepargpadro"/>
    <w:uiPriority w:val="99"/>
    <w:semiHidden/>
    <w:unhideWhenUsed/>
    <w:qFormat/>
    <w:rPr>
      <w:color w:val="954F72"/>
      <w:u w:val="single"/>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link w:val="CorpodetextoChar"/>
    <w:uiPriority w:val="99"/>
    <w:unhideWhenUsed/>
    <w:qFormat/>
    <w:pPr>
      <w:spacing w:after="120" w:line="276" w:lineRule="auto"/>
    </w:pPr>
  </w:style>
  <w:style w:type="paragraph" w:styleId="Commarcadores5">
    <w:name w:val="List Bullet 5"/>
    <w:basedOn w:val="Normal"/>
    <w:qFormat/>
    <w:pPr>
      <w:numPr>
        <w:numId w:val="1"/>
      </w:numPr>
      <w:spacing w:line="240" w:lineRule="auto"/>
      <w:contextualSpacing/>
    </w:pPr>
    <w:rPr>
      <w:rFonts w:ascii="Arial" w:eastAsia="Times New Roman" w:hAnsi="Arial" w:cs="Tahoma"/>
      <w:sz w:val="20"/>
      <w:szCs w:val="24"/>
      <w:lang w:eastAsia="pt-BR"/>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680"/>
        <w:tab w:val="right" w:pos="9360"/>
      </w:tabs>
      <w:spacing w:line="240" w:lineRule="auto"/>
    </w:pPr>
  </w:style>
  <w:style w:type="paragraph" w:styleId="Rodap">
    <w:name w:val="footer"/>
    <w:basedOn w:val="Normal"/>
    <w:link w:val="RodapChar"/>
    <w:uiPriority w:val="99"/>
    <w:unhideWhenUsed/>
    <w:qFormat/>
    <w:pPr>
      <w:tabs>
        <w:tab w:val="center" w:pos="4680"/>
        <w:tab w:val="right" w:pos="9360"/>
      </w:tabs>
      <w:spacing w:line="240" w:lineRule="auto"/>
    </w:pPr>
  </w:style>
  <w:style w:type="paragraph" w:styleId="Textodebalo">
    <w:name w:val="Balloon Text"/>
    <w:basedOn w:val="Normal"/>
    <w:link w:val="TextodebaloChar"/>
    <w:uiPriority w:val="99"/>
    <w:semiHidden/>
    <w:unhideWhenUsed/>
    <w:qFormat/>
    <w:pPr>
      <w:widowControl w:val="0"/>
      <w:autoSpaceDE w:val="0"/>
      <w:autoSpaceDN w:val="0"/>
      <w:spacing w:line="240" w:lineRule="auto"/>
    </w:pPr>
    <w:rPr>
      <w:rFonts w:ascii="Segoe UI" w:eastAsia="Calibri" w:hAnsi="Segoe UI" w:cs="Segoe UI"/>
      <w:sz w:val="18"/>
      <w:szCs w:val="18"/>
      <w:lang w:val="pt-PT" w:eastAsia="pt-PT" w:bidi="pt-PT"/>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720"/>
      <w:contextualSpacing/>
    </w:pPr>
  </w:style>
  <w:style w:type="character" w:customStyle="1" w:styleId="CorpodetextoChar">
    <w:name w:val="Corpo de texto Char"/>
    <w:basedOn w:val="Fontepargpadro"/>
    <w:link w:val="Corpodetexto"/>
    <w:uiPriority w:val="99"/>
    <w:qFormat/>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paragraph" w:customStyle="1" w:styleId="Padro">
    <w:name w:val="Padrão"/>
    <w:qFormat/>
    <w:pPr>
      <w:snapToGrid w:val="0"/>
    </w:pPr>
    <w:rPr>
      <w:rFonts w:ascii="Times New Roman" w:eastAsia="Times New Roman" w:hAnsi="Times New Roman" w:cs="Times New Roman"/>
      <w:sz w:val="24"/>
    </w:rPr>
  </w:style>
  <w:style w:type="paragraph" w:customStyle="1" w:styleId="Nivel1">
    <w:name w:val="Nivel1"/>
    <w:basedOn w:val="Ttulo1"/>
    <w:next w:val="Normal"/>
    <w:link w:val="Nivel1Char"/>
    <w:qFormat/>
    <w:pPr>
      <w:numPr>
        <w:numId w:val="2"/>
      </w:numPr>
      <w:spacing w:before="480" w:after="120" w:line="276" w:lineRule="auto"/>
      <w:ind w:left="360" w:hanging="375"/>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qFormat/>
    <w:rPr>
      <w:rFonts w:ascii="Arial" w:eastAsiaTheme="majorEastAsia" w:hAnsi="Arial" w:cs="Arial"/>
      <w:b/>
      <w:color w:val="000000"/>
      <w:sz w:val="20"/>
      <w:szCs w:val="20"/>
      <w:lang w:eastAsia="pt-BR"/>
    </w:rPr>
  </w:style>
  <w:style w:type="paragraph" w:customStyle="1" w:styleId="Nivel2">
    <w:name w:val="Nivel 2"/>
    <w:link w:val="Nivel2Char"/>
    <w:qFormat/>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pPr>
      <w:numPr>
        <w:ilvl w:val="0"/>
      </w:numPr>
      <w:tabs>
        <w:tab w:val="left" w:pos="360"/>
      </w:tabs>
      <w:ind w:left="644" w:hanging="432"/>
    </w:pPr>
    <w:rPr>
      <w:rFonts w:cs="Arial"/>
      <w:b/>
    </w:rPr>
  </w:style>
  <w:style w:type="paragraph" w:customStyle="1" w:styleId="Nivel3">
    <w:name w:val="Nivel 3"/>
    <w:basedOn w:val="Nivel2"/>
    <w:qFormat/>
    <w:pPr>
      <w:numPr>
        <w:ilvl w:val="2"/>
      </w:numPr>
      <w:tabs>
        <w:tab w:val="left" w:pos="360"/>
      </w:tabs>
      <w:ind w:left="1922" w:hanging="180"/>
    </w:pPr>
    <w:rPr>
      <w:rFonts w:cs="Arial"/>
      <w:color w:val="000000"/>
    </w:rPr>
  </w:style>
  <w:style w:type="paragraph" w:customStyle="1" w:styleId="Nivel4">
    <w:name w:val="Nivel 4"/>
    <w:basedOn w:val="Nivel3"/>
    <w:qFormat/>
    <w:pPr>
      <w:numPr>
        <w:ilvl w:val="3"/>
      </w:numPr>
      <w:ind w:left="2491" w:hanging="360"/>
    </w:pPr>
    <w:rPr>
      <w:color w:val="auto"/>
    </w:rPr>
  </w:style>
  <w:style w:type="paragraph" w:customStyle="1" w:styleId="Nivel5">
    <w:name w:val="Nivel 5"/>
    <w:basedOn w:val="Nivel4"/>
    <w:qFormat/>
    <w:pPr>
      <w:numPr>
        <w:ilvl w:val="4"/>
      </w:numPr>
      <w:ind w:left="3485" w:hanging="360"/>
    </w:pPr>
  </w:style>
  <w:style w:type="character" w:customStyle="1" w:styleId="Nivel2Char">
    <w:name w:val="Nivel 2 Char"/>
    <w:basedOn w:val="Fontepargpadro"/>
    <w:link w:val="Nivel2"/>
    <w:qFormat/>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qFormat/>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qFormat/>
    <w:rPr>
      <w:rFonts w:ascii="Eras Medium ITC" w:hAnsi="Eras Medium ITC" w:hint="default"/>
      <w:color w:val="000000"/>
      <w:sz w:val="24"/>
      <w:szCs w:val="24"/>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qFormat/>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qFormat/>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qFormat/>
    <w:pPr>
      <w:spacing w:before="100" w:beforeAutospacing="1" w:after="100" w:afterAutospacing="1" w:line="240" w:lineRule="auto"/>
      <w:jc w:val="center"/>
    </w:pPr>
    <w:rPr>
      <w:rFonts w:ascii="Tahoma" w:eastAsia="Times New Roman" w:hAnsi="Tahoma" w:cs="Tahoma"/>
      <w:sz w:val="18"/>
      <w:szCs w:val="18"/>
      <w:lang w:eastAsia="pt-BR"/>
    </w:rPr>
  </w:style>
  <w:style w:type="character" w:customStyle="1" w:styleId="TextodebaloChar">
    <w:name w:val="Texto de balão Char"/>
    <w:basedOn w:val="Fontepargpadro"/>
    <w:link w:val="Textodebalo"/>
    <w:uiPriority w:val="99"/>
    <w:semiHidden/>
    <w:qFormat/>
    <w:rPr>
      <w:rFonts w:ascii="Segoe UI" w:eastAsia="Calibri" w:hAnsi="Segoe UI" w:cs="Segoe UI"/>
      <w:sz w:val="18"/>
      <w:szCs w:val="18"/>
      <w:lang w:val="pt-PT" w:eastAsia="pt-PT" w:bidi="pt-PT"/>
    </w:rPr>
  </w:style>
  <w:style w:type="character" w:customStyle="1" w:styleId="PargrafodaListaChar">
    <w:name w:val="Parágrafo da Lista Char"/>
    <w:link w:val="PargrafodaLista"/>
    <w:uiPriority w:val="34"/>
    <w:qFormat/>
    <w:locked/>
  </w:style>
  <w:style w:type="table" w:customStyle="1" w:styleId="TabeladeGrade6Colorida1">
    <w:name w:val="Tabela de Grade 6 Colorida1"/>
    <w:basedOn w:val="Tabelanormal"/>
    <w:uiPriority w:val="51"/>
    <w:qFormat/>
    <w:pPr>
      <w:widowControl w:val="0"/>
      <w:autoSpaceDE w:val="0"/>
      <w:autoSpaceDN w:val="0"/>
    </w:pPr>
    <w:rPr>
      <w:color w:val="000000" w:themeColor="text1"/>
      <w:lang w:val="en-US"/>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qFormat/>
    <w:rPr>
      <w:rFonts w:asciiTheme="majorHAnsi" w:eastAsiaTheme="majorEastAsia" w:hAnsiTheme="majorHAnsi" w:cstheme="majorBidi"/>
      <w:color w:val="1F3864" w:themeColor="accent1" w:themeShade="80"/>
      <w:sz w:val="24"/>
      <w:szCs w:val="24"/>
      <w:lang w:eastAsia="pt-PT" w:bidi="pt-PT"/>
    </w:rPr>
  </w:style>
  <w:style w:type="table" w:customStyle="1" w:styleId="SimplesTabela11">
    <w:name w:val="Simples Tabela 11"/>
    <w:basedOn w:val="Tabelanormal"/>
    <w:uiPriority w:val="41"/>
    <w:qFormat/>
    <w:rsid w:val="00FB49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9AC74-6A18-4126-AD82-7026AC45C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11</Pages>
  <Words>3737</Words>
  <Characters>20184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dc:creator>
  <cp:lastModifiedBy>PLANEJAMENTO-III</cp:lastModifiedBy>
  <cp:revision>29</cp:revision>
  <cp:lastPrinted>2024-07-01T19:10:00Z</cp:lastPrinted>
  <dcterms:created xsi:type="dcterms:W3CDTF">2024-03-12T14:46:00Z</dcterms:created>
  <dcterms:modified xsi:type="dcterms:W3CDTF">2026-06-26T19:12:00Z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13E43A47F156449B8C21FB1AB858E61C_12</vt:lpwstr>
  </property>
</Properties>
</file>