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793A4" w14:textId="77777777" w:rsidR="005733D8" w:rsidRDefault="00AA5308">
      <w:pPr>
        <w:tabs>
          <w:tab w:val="left" w:pos="3828"/>
        </w:tabs>
        <w:jc w:val="center"/>
        <w:rPr>
          <w:rFonts w:ascii="Times New Roman" w:hAnsi="Times New Roman" w:cs="Times New Roman"/>
          <w:b/>
          <w:bCs/>
          <w:spacing w:val="6"/>
          <w:sz w:val="24"/>
          <w:szCs w:val="24"/>
        </w:rPr>
      </w:pPr>
      <w:r>
        <w:rPr>
          <w:rFonts w:ascii="Times New Roman" w:hAnsi="Times New Roman" w:cs="Times New Roman"/>
          <w:b/>
          <w:bCs/>
          <w:spacing w:val="6"/>
          <w:sz w:val="24"/>
          <w:szCs w:val="24"/>
        </w:rPr>
        <w:t>ANEXO I</w:t>
      </w:r>
    </w:p>
    <w:p w14:paraId="40F7D05F" w14:textId="77777777" w:rsidR="005733D8" w:rsidRDefault="00AA5308">
      <w:pPr>
        <w:jc w:val="center"/>
        <w:rPr>
          <w:rFonts w:ascii="Times New Roman" w:hAnsi="Times New Roman" w:cs="Times New Roman"/>
          <w:b/>
          <w:bCs/>
          <w:spacing w:val="6"/>
          <w:sz w:val="24"/>
          <w:szCs w:val="24"/>
        </w:rPr>
      </w:pPr>
      <w:r>
        <w:rPr>
          <w:rFonts w:ascii="Times New Roman" w:hAnsi="Times New Roman" w:cs="Times New Roman"/>
          <w:b/>
          <w:bCs/>
          <w:spacing w:val="6"/>
          <w:sz w:val="24"/>
          <w:szCs w:val="24"/>
        </w:rPr>
        <w:t>TERMO DE REFERÊNCIA</w:t>
      </w:r>
    </w:p>
    <w:p w14:paraId="7E01A586" w14:textId="77777777" w:rsidR="005733D8" w:rsidRDefault="005733D8">
      <w:pPr>
        <w:jc w:val="both"/>
        <w:rPr>
          <w:rFonts w:ascii="Times New Roman" w:hAnsi="Times New Roman" w:cs="Times New Roman"/>
          <w:spacing w:val="6"/>
          <w:sz w:val="24"/>
          <w:szCs w:val="24"/>
        </w:rPr>
      </w:pPr>
    </w:p>
    <w:p w14:paraId="2037FDCB" w14:textId="77777777" w:rsidR="005733D8" w:rsidRDefault="005733D8">
      <w:pPr>
        <w:jc w:val="both"/>
        <w:rPr>
          <w:rFonts w:ascii="Times New Roman" w:hAnsi="Times New Roman" w:cs="Times New Roman"/>
          <w:spacing w:val="6"/>
          <w:sz w:val="24"/>
          <w:szCs w:val="24"/>
        </w:rPr>
      </w:pPr>
    </w:p>
    <w:p w14:paraId="1F100ED1" w14:textId="77777777" w:rsidR="005733D8" w:rsidRDefault="005733D8">
      <w:pPr>
        <w:jc w:val="both"/>
        <w:rPr>
          <w:rFonts w:ascii="Times New Roman" w:hAnsi="Times New Roman" w:cs="Times New Roman"/>
          <w:spacing w:val="6"/>
          <w:sz w:val="24"/>
          <w:szCs w:val="24"/>
        </w:rPr>
      </w:pPr>
    </w:p>
    <w:p w14:paraId="46153900" w14:textId="77777777" w:rsidR="005733D8" w:rsidRDefault="00AA5308">
      <w:pPr>
        <w:jc w:val="both"/>
        <w:rPr>
          <w:rFonts w:ascii="Times New Roman" w:hAnsi="Times New Roman" w:cs="Times New Roman"/>
          <w:b/>
          <w:bCs/>
          <w:spacing w:val="6"/>
          <w:sz w:val="24"/>
          <w:szCs w:val="24"/>
        </w:rPr>
      </w:pPr>
      <w:r>
        <w:rPr>
          <w:rFonts w:ascii="Times New Roman" w:hAnsi="Times New Roman" w:cs="Times New Roman"/>
          <w:b/>
          <w:bCs/>
          <w:spacing w:val="6"/>
          <w:sz w:val="24"/>
          <w:szCs w:val="24"/>
        </w:rPr>
        <w:t>1.</w:t>
      </w:r>
      <w:r>
        <w:rPr>
          <w:rFonts w:ascii="Times New Roman" w:hAnsi="Times New Roman" w:cs="Times New Roman"/>
          <w:b/>
          <w:bCs/>
          <w:spacing w:val="6"/>
          <w:sz w:val="24"/>
          <w:szCs w:val="24"/>
        </w:rPr>
        <w:tab/>
        <w:t>DO OBJETO</w:t>
      </w:r>
    </w:p>
    <w:p w14:paraId="37387D02" w14:textId="08E63A7C" w:rsidR="005733D8" w:rsidRDefault="00AA5308">
      <w:pPr>
        <w:tabs>
          <w:tab w:val="left" w:pos="1280"/>
          <w:tab w:val="left" w:pos="1281"/>
        </w:tabs>
        <w:jc w:val="both"/>
        <w:rPr>
          <w:rFonts w:ascii="Times New Roman" w:hAnsi="Times New Roman" w:cs="Times New Roman"/>
          <w:b/>
          <w:bCs/>
        </w:rPr>
      </w:pPr>
      <w:r>
        <w:rPr>
          <w:rFonts w:ascii="Times New Roman" w:hAnsi="Times New Roman" w:cs="Times New Roman"/>
          <w:spacing w:val="6"/>
          <w:sz w:val="24"/>
          <w:szCs w:val="24"/>
        </w:rPr>
        <w:t>Trata-se da análise da viabilidade técnica e econômica para</w:t>
      </w:r>
      <w:r>
        <w:rPr>
          <w:rFonts w:ascii="Times New Roman" w:hAnsi="Times New Roman" w:cs="Times New Roman"/>
          <w:b/>
          <w:bCs/>
        </w:rPr>
        <w:t xml:space="preserve"> </w:t>
      </w:r>
      <w:bookmarkStart w:id="0" w:name="_Hlk219190104"/>
      <w:r w:rsidR="00FB49E5" w:rsidRPr="006C0703">
        <w:rPr>
          <w:rFonts w:ascii="Times New Roman" w:hAnsi="Times New Roman" w:cs="Times New Roman"/>
          <w:b/>
          <w:bCs/>
        </w:rPr>
        <w:t>CONTRATAÇÃO DE EMPRESA ESPECIALIZADA PARA</w:t>
      </w:r>
      <w:r w:rsidR="00FB49E5">
        <w:rPr>
          <w:rFonts w:ascii="Times New Roman" w:hAnsi="Times New Roman" w:cs="Times New Roman"/>
          <w:b/>
          <w:bCs/>
        </w:rPr>
        <w:t xml:space="preserve"> O</w:t>
      </w:r>
      <w:r w:rsidR="00FB49E5" w:rsidRPr="006C0703">
        <w:rPr>
          <w:rFonts w:ascii="Times New Roman" w:hAnsi="Times New Roman" w:cs="Times New Roman"/>
          <w:b/>
          <w:bCs/>
        </w:rPr>
        <w:t xml:space="preserve"> FORNECIMENTO DE SISTEMA DE ENSINO PARA OS ANOS</w:t>
      </w:r>
      <w:r w:rsidR="00FB49E5">
        <w:rPr>
          <w:rFonts w:ascii="Times New Roman" w:hAnsi="Times New Roman" w:cs="Times New Roman"/>
          <w:b/>
          <w:bCs/>
        </w:rPr>
        <w:t xml:space="preserve"> </w:t>
      </w:r>
      <w:r w:rsidR="00FB49E5" w:rsidRPr="006C0703">
        <w:rPr>
          <w:rFonts w:ascii="Times New Roman" w:hAnsi="Times New Roman" w:cs="Times New Roman"/>
          <w:b/>
          <w:bCs/>
        </w:rPr>
        <w:t>INICIAIS DO ENSINO FUNDAMENTAL (1º AO 5º ANO)</w:t>
      </w:r>
      <w:bookmarkEnd w:id="0"/>
      <w:r>
        <w:rPr>
          <w:rFonts w:ascii="Times New Roman" w:hAnsi="Times New Roman" w:cs="Times New Roman"/>
          <w:b/>
          <w:bCs/>
          <w:sz w:val="24"/>
          <w:szCs w:val="24"/>
        </w:rPr>
        <w:t xml:space="preserve">, </w:t>
      </w:r>
      <w:r>
        <w:rPr>
          <w:rFonts w:ascii="Times New Roman" w:hAnsi="Times New Roman" w:cs="Times New Roman"/>
          <w:spacing w:val="6"/>
          <w:sz w:val="24"/>
          <w:szCs w:val="24"/>
        </w:rPr>
        <w:t xml:space="preserve">para atender a demanda da </w:t>
      </w:r>
      <w:r w:rsidR="00FB49E5">
        <w:rPr>
          <w:rFonts w:ascii="Times New Roman" w:hAnsi="Times New Roman" w:cs="Times New Roman"/>
          <w:spacing w:val="6"/>
          <w:sz w:val="24"/>
          <w:szCs w:val="24"/>
        </w:rPr>
        <w:t>Secretaria de Educação</w:t>
      </w:r>
      <w:r>
        <w:rPr>
          <w:rFonts w:ascii="Times New Roman" w:hAnsi="Times New Roman" w:cs="Times New Roman"/>
          <w:spacing w:val="6"/>
          <w:sz w:val="24"/>
          <w:szCs w:val="24"/>
        </w:rPr>
        <w:t xml:space="preserve"> do Município de Deodápolis/MS.</w:t>
      </w:r>
    </w:p>
    <w:p w14:paraId="1DD1420B" w14:textId="77777777" w:rsidR="00FB49E5" w:rsidRDefault="00FB49E5" w:rsidP="00FB49E5">
      <w:pPr>
        <w:pStyle w:val="PargrafodaLista"/>
        <w:tabs>
          <w:tab w:val="left" w:pos="1280"/>
          <w:tab w:val="left" w:pos="1281"/>
        </w:tabs>
        <w:rPr>
          <w:rFonts w:ascii="Times New Roman" w:hAnsi="Times New Roman" w:cs="Times New Roman"/>
          <w:sz w:val="24"/>
          <w:szCs w:val="24"/>
        </w:rPr>
      </w:pPr>
    </w:p>
    <w:tbl>
      <w:tblPr>
        <w:tblStyle w:val="SimplesTabela11"/>
        <w:tblW w:w="5000" w:type="pct"/>
        <w:tblLook w:val="04A0" w:firstRow="1" w:lastRow="0" w:firstColumn="1" w:lastColumn="0" w:noHBand="0" w:noVBand="1"/>
      </w:tblPr>
      <w:tblGrid>
        <w:gridCol w:w="684"/>
        <w:gridCol w:w="998"/>
        <w:gridCol w:w="1221"/>
        <w:gridCol w:w="2518"/>
        <w:gridCol w:w="1083"/>
        <w:gridCol w:w="1476"/>
        <w:gridCol w:w="1238"/>
        <w:gridCol w:w="1238"/>
      </w:tblGrid>
      <w:tr w:rsidR="00FB49E5" w14:paraId="4B96C1AD" w14:textId="77777777" w:rsidTr="001A676E">
        <w:trPr>
          <w:cnfStyle w:val="100000000000" w:firstRow="1" w:lastRow="0" w:firstColumn="0" w:lastColumn="0" w:oddVBand="0" w:evenVBand="0" w:oddHBand="0"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327" w:type="pct"/>
          </w:tcPr>
          <w:p w14:paraId="7FDF6839" w14:textId="77777777" w:rsidR="00FB49E5" w:rsidRDefault="00FB49E5" w:rsidP="001A676E">
            <w:pPr>
              <w:spacing w:after="160" w:line="278" w:lineRule="auto"/>
              <w:rPr>
                <w:b w:val="0"/>
                <w:bCs w:val="0"/>
              </w:rPr>
            </w:pPr>
            <w:r>
              <w:t xml:space="preserve">ITEM </w:t>
            </w:r>
          </w:p>
        </w:tc>
        <w:tc>
          <w:tcPr>
            <w:tcW w:w="477" w:type="pct"/>
          </w:tcPr>
          <w:p w14:paraId="38AE56CE" w14:textId="77777777" w:rsidR="00FB49E5" w:rsidRDefault="00FB49E5" w:rsidP="001A676E">
            <w:pPr>
              <w:spacing w:after="160" w:line="278" w:lineRule="auto"/>
              <w:cnfStyle w:val="100000000000" w:firstRow="1" w:lastRow="0" w:firstColumn="0" w:lastColumn="0" w:oddVBand="0" w:evenVBand="0" w:oddHBand="0" w:evenHBand="0" w:firstRowFirstColumn="0" w:firstRowLastColumn="0" w:lastRowFirstColumn="0" w:lastRowLastColumn="0"/>
              <w:rPr>
                <w:b w:val="0"/>
                <w:bCs w:val="0"/>
              </w:rPr>
            </w:pPr>
            <w:r>
              <w:t>CÓDIGO BETHA</w:t>
            </w:r>
          </w:p>
        </w:tc>
        <w:tc>
          <w:tcPr>
            <w:tcW w:w="584" w:type="pct"/>
          </w:tcPr>
          <w:p w14:paraId="1344FFAB" w14:textId="77777777" w:rsidR="00FB49E5" w:rsidRDefault="00FB49E5" w:rsidP="001A676E">
            <w:pPr>
              <w:spacing w:after="160" w:line="278" w:lineRule="auto"/>
              <w:cnfStyle w:val="100000000000" w:firstRow="1" w:lastRow="0" w:firstColumn="0" w:lastColumn="0" w:oddVBand="0" w:evenVBand="0" w:oddHBand="0" w:evenHBand="0" w:firstRowFirstColumn="0" w:firstRowLastColumn="0" w:lastRowFirstColumn="0" w:lastRowLastColumn="0"/>
              <w:rPr>
                <w:b w:val="0"/>
                <w:bCs w:val="0"/>
              </w:rPr>
            </w:pPr>
            <w:r>
              <w:t>CÓDIGO CATSER</w:t>
            </w:r>
          </w:p>
        </w:tc>
        <w:tc>
          <w:tcPr>
            <w:tcW w:w="1204" w:type="pct"/>
          </w:tcPr>
          <w:p w14:paraId="59110D00" w14:textId="77777777" w:rsidR="00FB49E5" w:rsidRDefault="00FB49E5" w:rsidP="001A676E">
            <w:pPr>
              <w:spacing w:after="160" w:line="278" w:lineRule="auto"/>
              <w:cnfStyle w:val="100000000000" w:firstRow="1" w:lastRow="0" w:firstColumn="0" w:lastColumn="0" w:oddVBand="0" w:evenVBand="0" w:oddHBand="0" w:evenHBand="0" w:firstRowFirstColumn="0" w:firstRowLastColumn="0" w:lastRowFirstColumn="0" w:lastRowLastColumn="0"/>
              <w:rPr>
                <w:b w:val="0"/>
                <w:bCs w:val="0"/>
              </w:rPr>
            </w:pPr>
            <w:r>
              <w:t>DESCRIÇÃO</w:t>
            </w:r>
          </w:p>
        </w:tc>
        <w:tc>
          <w:tcPr>
            <w:tcW w:w="518" w:type="pct"/>
          </w:tcPr>
          <w:p w14:paraId="7E2C9695" w14:textId="77777777" w:rsidR="00FB49E5" w:rsidRDefault="00FB49E5" w:rsidP="001A676E">
            <w:pPr>
              <w:spacing w:after="160" w:line="278" w:lineRule="auto"/>
              <w:cnfStyle w:val="100000000000" w:firstRow="1" w:lastRow="0" w:firstColumn="0" w:lastColumn="0" w:oddVBand="0" w:evenVBand="0" w:oddHBand="0" w:evenHBand="0" w:firstRowFirstColumn="0" w:firstRowLastColumn="0" w:lastRowFirstColumn="0" w:lastRowLastColumn="0"/>
              <w:rPr>
                <w:b w:val="0"/>
                <w:bCs w:val="0"/>
              </w:rPr>
            </w:pPr>
            <w:r>
              <w:t>UNIDADE</w:t>
            </w:r>
          </w:p>
        </w:tc>
        <w:tc>
          <w:tcPr>
            <w:tcW w:w="706" w:type="pct"/>
          </w:tcPr>
          <w:p w14:paraId="0F99CD50" w14:textId="77777777" w:rsidR="00FB49E5" w:rsidRDefault="00FB49E5" w:rsidP="001A676E">
            <w:pPr>
              <w:spacing w:after="160" w:line="278" w:lineRule="auto"/>
              <w:cnfStyle w:val="100000000000" w:firstRow="1" w:lastRow="0" w:firstColumn="0" w:lastColumn="0" w:oddVBand="0" w:evenVBand="0" w:oddHBand="0" w:evenHBand="0" w:firstRowFirstColumn="0" w:firstRowLastColumn="0" w:lastRowFirstColumn="0" w:lastRowLastColumn="0"/>
              <w:rPr>
                <w:b w:val="0"/>
                <w:bCs w:val="0"/>
              </w:rPr>
            </w:pPr>
            <w:r>
              <w:t>QUANTIDADE</w:t>
            </w:r>
          </w:p>
        </w:tc>
        <w:tc>
          <w:tcPr>
            <w:tcW w:w="592" w:type="pct"/>
          </w:tcPr>
          <w:p w14:paraId="1A664138" w14:textId="77777777" w:rsidR="00FB49E5" w:rsidRDefault="00FB49E5" w:rsidP="001A676E">
            <w:pPr>
              <w:spacing w:after="160" w:line="278" w:lineRule="auto"/>
              <w:cnfStyle w:val="100000000000" w:firstRow="1" w:lastRow="0" w:firstColumn="0" w:lastColumn="0" w:oddVBand="0" w:evenVBand="0" w:oddHBand="0" w:evenHBand="0" w:firstRowFirstColumn="0" w:firstRowLastColumn="0" w:lastRowFirstColumn="0" w:lastRowLastColumn="0"/>
            </w:pPr>
            <w:r>
              <w:t>VALOR UNITÁRIO</w:t>
            </w:r>
          </w:p>
        </w:tc>
        <w:tc>
          <w:tcPr>
            <w:tcW w:w="592" w:type="pct"/>
          </w:tcPr>
          <w:p w14:paraId="5FE0BBF0" w14:textId="77777777" w:rsidR="00FB49E5" w:rsidRDefault="00FB49E5" w:rsidP="001A676E">
            <w:pPr>
              <w:spacing w:after="160" w:line="278" w:lineRule="auto"/>
              <w:cnfStyle w:val="100000000000" w:firstRow="1" w:lastRow="0" w:firstColumn="0" w:lastColumn="0" w:oddVBand="0" w:evenVBand="0" w:oddHBand="0" w:evenHBand="0" w:firstRowFirstColumn="0" w:firstRowLastColumn="0" w:lastRowFirstColumn="0" w:lastRowLastColumn="0"/>
            </w:pPr>
            <w:r>
              <w:t>VALOR TOTAL</w:t>
            </w:r>
          </w:p>
        </w:tc>
      </w:tr>
      <w:tr w:rsidR="00FB49E5" w14:paraId="13F8A79F" w14:textId="77777777" w:rsidTr="001A676E">
        <w:trPr>
          <w:trHeight w:val="3233"/>
        </w:trPr>
        <w:tc>
          <w:tcPr>
            <w:cnfStyle w:val="001000000000" w:firstRow="0" w:lastRow="0" w:firstColumn="1" w:lastColumn="0" w:oddVBand="0" w:evenVBand="0" w:oddHBand="0" w:evenHBand="0" w:firstRowFirstColumn="0" w:firstRowLastColumn="0" w:lastRowFirstColumn="0" w:lastRowLastColumn="0"/>
            <w:tcW w:w="327" w:type="pct"/>
          </w:tcPr>
          <w:p w14:paraId="7190DB5E" w14:textId="77777777" w:rsidR="00FB49E5" w:rsidRDefault="00FB49E5" w:rsidP="001A676E">
            <w:pPr>
              <w:spacing w:after="160" w:line="278" w:lineRule="auto"/>
              <w:rPr>
                <w:b w:val="0"/>
                <w:bCs w:val="0"/>
              </w:rPr>
            </w:pPr>
            <w:r>
              <w:t>1</w:t>
            </w:r>
          </w:p>
          <w:p w14:paraId="5D3C96F7" w14:textId="77777777" w:rsidR="00FB49E5" w:rsidRDefault="00FB49E5" w:rsidP="001A676E">
            <w:pPr>
              <w:spacing w:after="160" w:line="278" w:lineRule="auto"/>
              <w:rPr>
                <w:b w:val="0"/>
                <w:bCs w:val="0"/>
              </w:rPr>
            </w:pPr>
          </w:p>
          <w:p w14:paraId="78785845" w14:textId="77777777" w:rsidR="00FB49E5" w:rsidRDefault="00FB49E5" w:rsidP="001A676E">
            <w:pPr>
              <w:spacing w:after="160" w:line="278" w:lineRule="auto"/>
              <w:rPr>
                <w:b w:val="0"/>
                <w:bCs w:val="0"/>
              </w:rPr>
            </w:pPr>
          </w:p>
          <w:p w14:paraId="3BDF4767" w14:textId="77777777" w:rsidR="00FB49E5" w:rsidRDefault="00FB49E5" w:rsidP="001A676E">
            <w:pPr>
              <w:spacing w:after="160" w:line="278" w:lineRule="auto"/>
              <w:rPr>
                <w:b w:val="0"/>
                <w:bCs w:val="0"/>
              </w:rPr>
            </w:pPr>
          </w:p>
          <w:p w14:paraId="7FC30977" w14:textId="77777777" w:rsidR="00FB49E5" w:rsidRDefault="00FB49E5" w:rsidP="001A676E">
            <w:pPr>
              <w:spacing w:after="160" w:line="278" w:lineRule="auto"/>
              <w:rPr>
                <w:b w:val="0"/>
                <w:bCs w:val="0"/>
              </w:rPr>
            </w:pPr>
          </w:p>
        </w:tc>
        <w:tc>
          <w:tcPr>
            <w:tcW w:w="477" w:type="pct"/>
          </w:tcPr>
          <w:p w14:paraId="784F0C45" w14:textId="77777777" w:rsidR="00FB49E5" w:rsidRDefault="00FB49E5" w:rsidP="001A676E">
            <w:pPr>
              <w:spacing w:after="160" w:line="278" w:lineRule="auto"/>
              <w:jc w:val="center"/>
              <w:cnfStyle w:val="000000000000" w:firstRow="0" w:lastRow="0" w:firstColumn="0" w:lastColumn="0" w:oddVBand="0" w:evenVBand="0" w:oddHBand="0" w:evenHBand="0" w:firstRowFirstColumn="0" w:firstRowLastColumn="0" w:lastRowFirstColumn="0" w:lastRowLastColumn="0"/>
              <w:rPr>
                <w:b/>
                <w:bCs/>
              </w:rPr>
            </w:pPr>
            <w:r>
              <w:rPr>
                <w:b/>
                <w:bCs/>
              </w:rPr>
              <w:t>5214797</w:t>
            </w:r>
          </w:p>
        </w:tc>
        <w:tc>
          <w:tcPr>
            <w:tcW w:w="584" w:type="pct"/>
          </w:tcPr>
          <w:p w14:paraId="0B969E98" w14:textId="77777777" w:rsidR="00FB49E5" w:rsidRDefault="00FB49E5" w:rsidP="001A676E">
            <w:pPr>
              <w:cnfStyle w:val="000000000000" w:firstRow="0" w:lastRow="0" w:firstColumn="0" w:lastColumn="0" w:oddVBand="0" w:evenVBand="0" w:oddHBand="0" w:evenHBand="0" w:firstRowFirstColumn="0" w:firstRowLastColumn="0" w:lastRowFirstColumn="0" w:lastRowLastColumn="0"/>
            </w:pPr>
            <w:r w:rsidRPr="00BE07B7">
              <w:t>12769</w:t>
            </w:r>
          </w:p>
        </w:tc>
        <w:tc>
          <w:tcPr>
            <w:tcW w:w="1204" w:type="pct"/>
          </w:tcPr>
          <w:p w14:paraId="2C4ED382" w14:textId="77777777" w:rsidR="00FB49E5" w:rsidRDefault="00FB49E5" w:rsidP="001A676E">
            <w:pPr>
              <w:cnfStyle w:val="000000000000" w:firstRow="0" w:lastRow="0" w:firstColumn="0" w:lastColumn="0" w:oddVBand="0" w:evenVBand="0" w:oddHBand="0" w:evenHBand="0" w:firstRowFirstColumn="0" w:firstRowLastColumn="0" w:lastRowFirstColumn="0" w:lastRowLastColumn="0"/>
            </w:pPr>
            <w:r w:rsidRPr="00BE07B7">
              <w:t>Contratação de empresa especializada para o fornecimento do Sistema de Ensino Brasil Cultural, destinado ao Ensino Fundamental – 1º Ano, contemplando material pedagógico estruturado, alinhado à BNCC, incluindo conteúdos didáticos para alunos e professores.</w:t>
            </w:r>
          </w:p>
        </w:tc>
        <w:tc>
          <w:tcPr>
            <w:tcW w:w="518" w:type="pct"/>
          </w:tcPr>
          <w:p w14:paraId="6714F518" w14:textId="77777777" w:rsidR="00FB49E5" w:rsidRDefault="00FB49E5" w:rsidP="001A676E">
            <w:pPr>
              <w:spacing w:after="160" w:line="278" w:lineRule="auto"/>
              <w:cnfStyle w:val="000000000000" w:firstRow="0" w:lastRow="0" w:firstColumn="0" w:lastColumn="0" w:oddVBand="0" w:evenVBand="0" w:oddHBand="0" w:evenHBand="0" w:firstRowFirstColumn="0" w:firstRowLastColumn="0" w:lastRowFirstColumn="0" w:lastRowLastColumn="0"/>
            </w:pPr>
            <w:r>
              <w:t>UN</w:t>
            </w:r>
          </w:p>
        </w:tc>
        <w:tc>
          <w:tcPr>
            <w:tcW w:w="706" w:type="pct"/>
          </w:tcPr>
          <w:p w14:paraId="2A0B95E0" w14:textId="77777777" w:rsidR="00FB49E5" w:rsidRDefault="00FB49E5" w:rsidP="001A676E">
            <w:pPr>
              <w:cnfStyle w:val="000000000000" w:firstRow="0" w:lastRow="0" w:firstColumn="0" w:lastColumn="0" w:oddVBand="0" w:evenVBand="0" w:oddHBand="0" w:evenHBand="0" w:firstRowFirstColumn="0" w:firstRowLastColumn="0" w:lastRowFirstColumn="0" w:lastRowLastColumn="0"/>
            </w:pPr>
            <w:r w:rsidRPr="00F83E69">
              <w:t>206</w:t>
            </w:r>
          </w:p>
          <w:p w14:paraId="19818B64" w14:textId="77777777" w:rsidR="00FB49E5" w:rsidRDefault="00FB49E5" w:rsidP="001A676E">
            <w:pPr>
              <w:cnfStyle w:val="000000000000" w:firstRow="0" w:lastRow="0" w:firstColumn="0" w:lastColumn="0" w:oddVBand="0" w:evenVBand="0" w:oddHBand="0" w:evenHBand="0" w:firstRowFirstColumn="0" w:firstRowLastColumn="0" w:lastRowFirstColumn="0" w:lastRowLastColumn="0"/>
            </w:pPr>
          </w:p>
          <w:p w14:paraId="19CD4D14" w14:textId="77777777" w:rsidR="00FB49E5" w:rsidRPr="00DD5A93" w:rsidRDefault="00FB49E5" w:rsidP="001A676E">
            <w:pPr>
              <w:jc w:val="center"/>
              <w:cnfStyle w:val="000000000000" w:firstRow="0" w:lastRow="0" w:firstColumn="0" w:lastColumn="0" w:oddVBand="0" w:evenVBand="0" w:oddHBand="0" w:evenHBand="0" w:firstRowFirstColumn="0" w:firstRowLastColumn="0" w:lastRowFirstColumn="0" w:lastRowLastColumn="0"/>
            </w:pPr>
          </w:p>
        </w:tc>
        <w:tc>
          <w:tcPr>
            <w:tcW w:w="592" w:type="pct"/>
          </w:tcPr>
          <w:p w14:paraId="7412B242" w14:textId="77777777" w:rsidR="00FB49E5" w:rsidRDefault="00FB49E5" w:rsidP="001A676E">
            <w:pPr>
              <w:spacing w:after="160" w:line="278" w:lineRule="auto"/>
              <w:cnfStyle w:val="000000000000" w:firstRow="0" w:lastRow="0" w:firstColumn="0" w:lastColumn="0" w:oddVBand="0" w:evenVBand="0" w:oddHBand="0" w:evenHBand="0" w:firstRowFirstColumn="0" w:firstRowLastColumn="0" w:lastRowFirstColumn="0" w:lastRowLastColumn="0"/>
            </w:pPr>
            <w:r>
              <w:t>R$ 400,00</w:t>
            </w:r>
          </w:p>
        </w:tc>
        <w:tc>
          <w:tcPr>
            <w:tcW w:w="592" w:type="pct"/>
          </w:tcPr>
          <w:p w14:paraId="0C4D7E73" w14:textId="77777777" w:rsidR="00FB49E5" w:rsidRDefault="00FB49E5" w:rsidP="001A676E">
            <w:pPr>
              <w:spacing w:after="160" w:line="278" w:lineRule="auto"/>
              <w:ind w:right="-146"/>
              <w:cnfStyle w:val="000000000000" w:firstRow="0" w:lastRow="0" w:firstColumn="0" w:lastColumn="0" w:oddVBand="0" w:evenVBand="0" w:oddHBand="0" w:evenHBand="0" w:firstRowFirstColumn="0" w:firstRowLastColumn="0" w:lastRowFirstColumn="0" w:lastRowLastColumn="0"/>
            </w:pPr>
            <w:r w:rsidRPr="00F83E69">
              <w:rPr>
                <w:sz w:val="20"/>
                <w:szCs w:val="20"/>
              </w:rPr>
              <w:t>R$ 82.400,00</w:t>
            </w:r>
          </w:p>
        </w:tc>
      </w:tr>
      <w:tr w:rsidR="00FB49E5" w14:paraId="4F750EE4" w14:textId="77777777" w:rsidTr="001A676E">
        <w:trPr>
          <w:trHeight w:val="3233"/>
        </w:trPr>
        <w:tc>
          <w:tcPr>
            <w:cnfStyle w:val="001000000000" w:firstRow="0" w:lastRow="0" w:firstColumn="1" w:lastColumn="0" w:oddVBand="0" w:evenVBand="0" w:oddHBand="0" w:evenHBand="0" w:firstRowFirstColumn="0" w:firstRowLastColumn="0" w:lastRowFirstColumn="0" w:lastRowLastColumn="0"/>
            <w:tcW w:w="327" w:type="pct"/>
          </w:tcPr>
          <w:p w14:paraId="454327D3" w14:textId="77777777" w:rsidR="00FB49E5" w:rsidRDefault="00FB49E5" w:rsidP="001A676E">
            <w:pPr>
              <w:spacing w:after="160" w:line="278" w:lineRule="auto"/>
            </w:pPr>
            <w:r>
              <w:t>2</w:t>
            </w:r>
          </w:p>
        </w:tc>
        <w:tc>
          <w:tcPr>
            <w:tcW w:w="477" w:type="pct"/>
          </w:tcPr>
          <w:p w14:paraId="3C5B91CF" w14:textId="77777777" w:rsidR="00FB49E5" w:rsidRDefault="00FB49E5" w:rsidP="001A676E">
            <w:pPr>
              <w:spacing w:after="160" w:line="278" w:lineRule="auto"/>
              <w:jc w:val="center"/>
              <w:cnfStyle w:val="000000000000" w:firstRow="0" w:lastRow="0" w:firstColumn="0" w:lastColumn="0" w:oddVBand="0" w:evenVBand="0" w:oddHBand="0" w:evenHBand="0" w:firstRowFirstColumn="0" w:firstRowLastColumn="0" w:lastRowFirstColumn="0" w:lastRowLastColumn="0"/>
              <w:rPr>
                <w:b/>
                <w:bCs/>
              </w:rPr>
            </w:pPr>
            <w:r>
              <w:rPr>
                <w:b/>
                <w:bCs/>
              </w:rPr>
              <w:t>5214798</w:t>
            </w:r>
          </w:p>
        </w:tc>
        <w:tc>
          <w:tcPr>
            <w:tcW w:w="584" w:type="pct"/>
          </w:tcPr>
          <w:p w14:paraId="1FF588F8" w14:textId="77777777" w:rsidR="00FB49E5" w:rsidRDefault="00FB49E5" w:rsidP="001A676E">
            <w:pPr>
              <w:cnfStyle w:val="000000000000" w:firstRow="0" w:lastRow="0" w:firstColumn="0" w:lastColumn="0" w:oddVBand="0" w:evenVBand="0" w:oddHBand="0" w:evenHBand="0" w:firstRowFirstColumn="0" w:firstRowLastColumn="0" w:lastRowFirstColumn="0" w:lastRowLastColumn="0"/>
            </w:pPr>
            <w:r w:rsidRPr="00BE07B7">
              <w:t>12769</w:t>
            </w:r>
          </w:p>
        </w:tc>
        <w:tc>
          <w:tcPr>
            <w:tcW w:w="1204" w:type="pct"/>
          </w:tcPr>
          <w:p w14:paraId="2994529C" w14:textId="77777777" w:rsidR="00FB49E5" w:rsidRDefault="00FB49E5" w:rsidP="001A676E">
            <w:pPr>
              <w:cnfStyle w:val="000000000000" w:firstRow="0" w:lastRow="0" w:firstColumn="0" w:lastColumn="0" w:oddVBand="0" w:evenVBand="0" w:oddHBand="0" w:evenHBand="0" w:firstRowFirstColumn="0" w:firstRowLastColumn="0" w:lastRowFirstColumn="0" w:lastRowLastColumn="0"/>
            </w:pPr>
            <w:r w:rsidRPr="00BE07B7">
              <w:t xml:space="preserve">Contratação de empresa especializada para o fornecimento do Sistema de Ensino Brasil Cultural, destinado ao Ensino Fundamental – 2º Ano, contemplando material pedagógico estruturado, alinhado à BNCC, </w:t>
            </w:r>
            <w:r w:rsidRPr="00BE07B7">
              <w:lastRenderedPageBreak/>
              <w:t>incluindo conteúdos didáticos para alunos e professores.</w:t>
            </w:r>
          </w:p>
        </w:tc>
        <w:tc>
          <w:tcPr>
            <w:tcW w:w="518" w:type="pct"/>
          </w:tcPr>
          <w:p w14:paraId="3A31ED35" w14:textId="77777777" w:rsidR="00FB49E5" w:rsidRDefault="00FB49E5" w:rsidP="001A676E">
            <w:pPr>
              <w:spacing w:after="160" w:line="278" w:lineRule="auto"/>
              <w:cnfStyle w:val="000000000000" w:firstRow="0" w:lastRow="0" w:firstColumn="0" w:lastColumn="0" w:oddVBand="0" w:evenVBand="0" w:oddHBand="0" w:evenHBand="0" w:firstRowFirstColumn="0" w:firstRowLastColumn="0" w:lastRowFirstColumn="0" w:lastRowLastColumn="0"/>
            </w:pPr>
            <w:r>
              <w:lastRenderedPageBreak/>
              <w:t>UN</w:t>
            </w:r>
          </w:p>
        </w:tc>
        <w:tc>
          <w:tcPr>
            <w:tcW w:w="706" w:type="pct"/>
          </w:tcPr>
          <w:p w14:paraId="2865EF7C" w14:textId="77777777" w:rsidR="00FB49E5" w:rsidRDefault="00FB49E5" w:rsidP="001A676E">
            <w:pPr>
              <w:spacing w:after="160" w:line="278" w:lineRule="auto"/>
              <w:cnfStyle w:val="000000000000" w:firstRow="0" w:lastRow="0" w:firstColumn="0" w:lastColumn="0" w:oddVBand="0" w:evenVBand="0" w:oddHBand="0" w:evenHBand="0" w:firstRowFirstColumn="0" w:firstRowLastColumn="0" w:lastRowFirstColumn="0" w:lastRowLastColumn="0"/>
            </w:pPr>
            <w:r w:rsidRPr="00F83E69">
              <w:t>24</w:t>
            </w:r>
            <w:r>
              <w:t>7</w:t>
            </w:r>
          </w:p>
        </w:tc>
        <w:tc>
          <w:tcPr>
            <w:tcW w:w="592" w:type="pct"/>
          </w:tcPr>
          <w:p w14:paraId="69A12ABB" w14:textId="77777777" w:rsidR="00FB49E5" w:rsidRDefault="00FB49E5" w:rsidP="001A676E">
            <w:pPr>
              <w:spacing w:after="160" w:line="278" w:lineRule="auto"/>
              <w:cnfStyle w:val="000000000000" w:firstRow="0" w:lastRow="0" w:firstColumn="0" w:lastColumn="0" w:oddVBand="0" w:evenVBand="0" w:oddHBand="0" w:evenHBand="0" w:firstRowFirstColumn="0" w:firstRowLastColumn="0" w:lastRowFirstColumn="0" w:lastRowLastColumn="0"/>
            </w:pPr>
            <w:r>
              <w:t>R$ 400,00</w:t>
            </w:r>
          </w:p>
        </w:tc>
        <w:tc>
          <w:tcPr>
            <w:tcW w:w="592" w:type="pct"/>
          </w:tcPr>
          <w:p w14:paraId="66F13B19" w14:textId="77777777" w:rsidR="00FB49E5" w:rsidRDefault="00FB49E5" w:rsidP="001A676E">
            <w:pPr>
              <w:spacing w:after="160" w:line="278" w:lineRule="auto"/>
              <w:ind w:right="-146"/>
              <w:cnfStyle w:val="000000000000" w:firstRow="0" w:lastRow="0" w:firstColumn="0" w:lastColumn="0" w:oddVBand="0" w:evenVBand="0" w:oddHBand="0" w:evenHBand="0" w:firstRowFirstColumn="0" w:firstRowLastColumn="0" w:lastRowFirstColumn="0" w:lastRowLastColumn="0"/>
            </w:pPr>
            <w:r w:rsidRPr="00F83E69">
              <w:rPr>
                <w:sz w:val="20"/>
                <w:szCs w:val="20"/>
              </w:rPr>
              <w:t>R$ 98.800,00</w:t>
            </w:r>
          </w:p>
        </w:tc>
      </w:tr>
      <w:tr w:rsidR="00FB49E5" w14:paraId="2E816EE9" w14:textId="77777777" w:rsidTr="001A676E">
        <w:trPr>
          <w:trHeight w:val="3233"/>
        </w:trPr>
        <w:tc>
          <w:tcPr>
            <w:cnfStyle w:val="001000000000" w:firstRow="0" w:lastRow="0" w:firstColumn="1" w:lastColumn="0" w:oddVBand="0" w:evenVBand="0" w:oddHBand="0" w:evenHBand="0" w:firstRowFirstColumn="0" w:firstRowLastColumn="0" w:lastRowFirstColumn="0" w:lastRowLastColumn="0"/>
            <w:tcW w:w="327" w:type="pct"/>
          </w:tcPr>
          <w:p w14:paraId="58C90E61" w14:textId="77777777" w:rsidR="00FB49E5" w:rsidRDefault="00FB49E5" w:rsidP="001A676E">
            <w:pPr>
              <w:spacing w:after="160" w:line="278" w:lineRule="auto"/>
            </w:pPr>
            <w:r>
              <w:t>3</w:t>
            </w:r>
          </w:p>
        </w:tc>
        <w:tc>
          <w:tcPr>
            <w:tcW w:w="477" w:type="pct"/>
          </w:tcPr>
          <w:p w14:paraId="34397901" w14:textId="77777777" w:rsidR="00FB49E5" w:rsidRDefault="00FB49E5" w:rsidP="001A676E">
            <w:pPr>
              <w:spacing w:after="160" w:line="278" w:lineRule="auto"/>
              <w:jc w:val="center"/>
              <w:cnfStyle w:val="000000000000" w:firstRow="0" w:lastRow="0" w:firstColumn="0" w:lastColumn="0" w:oddVBand="0" w:evenVBand="0" w:oddHBand="0" w:evenHBand="0" w:firstRowFirstColumn="0" w:firstRowLastColumn="0" w:lastRowFirstColumn="0" w:lastRowLastColumn="0"/>
              <w:rPr>
                <w:b/>
                <w:bCs/>
              </w:rPr>
            </w:pPr>
            <w:r>
              <w:rPr>
                <w:b/>
                <w:bCs/>
              </w:rPr>
              <w:t>5214799</w:t>
            </w:r>
          </w:p>
        </w:tc>
        <w:tc>
          <w:tcPr>
            <w:tcW w:w="584" w:type="pct"/>
          </w:tcPr>
          <w:p w14:paraId="1BE3E612" w14:textId="77777777" w:rsidR="00FB49E5" w:rsidRDefault="00FB49E5" w:rsidP="001A676E">
            <w:pPr>
              <w:cnfStyle w:val="000000000000" w:firstRow="0" w:lastRow="0" w:firstColumn="0" w:lastColumn="0" w:oddVBand="0" w:evenVBand="0" w:oddHBand="0" w:evenHBand="0" w:firstRowFirstColumn="0" w:firstRowLastColumn="0" w:lastRowFirstColumn="0" w:lastRowLastColumn="0"/>
            </w:pPr>
            <w:r w:rsidRPr="00BE07B7">
              <w:t>12769</w:t>
            </w:r>
          </w:p>
        </w:tc>
        <w:tc>
          <w:tcPr>
            <w:tcW w:w="1204" w:type="pct"/>
          </w:tcPr>
          <w:p w14:paraId="10FDF7B1" w14:textId="77777777" w:rsidR="00FB49E5" w:rsidRDefault="00FB49E5" w:rsidP="001A676E">
            <w:pPr>
              <w:cnfStyle w:val="000000000000" w:firstRow="0" w:lastRow="0" w:firstColumn="0" w:lastColumn="0" w:oddVBand="0" w:evenVBand="0" w:oddHBand="0" w:evenHBand="0" w:firstRowFirstColumn="0" w:firstRowLastColumn="0" w:lastRowFirstColumn="0" w:lastRowLastColumn="0"/>
            </w:pPr>
            <w:r w:rsidRPr="00BE07B7">
              <w:t>Contratação de empresa especializada para o fornecimento do Sistema de Ensino Brasil Cultural, destinado ao Ensino Fundamental – 3º Ano, contemplando material pedagógico estruturado, alinhado à BNCC, incluindo conteúdos didáticos para alunos e professores.</w:t>
            </w:r>
          </w:p>
        </w:tc>
        <w:tc>
          <w:tcPr>
            <w:tcW w:w="518" w:type="pct"/>
          </w:tcPr>
          <w:p w14:paraId="7A13E8C9" w14:textId="77777777" w:rsidR="00FB49E5" w:rsidRDefault="00FB49E5" w:rsidP="001A676E">
            <w:pPr>
              <w:spacing w:after="160" w:line="278" w:lineRule="auto"/>
              <w:cnfStyle w:val="000000000000" w:firstRow="0" w:lastRow="0" w:firstColumn="0" w:lastColumn="0" w:oddVBand="0" w:evenVBand="0" w:oddHBand="0" w:evenHBand="0" w:firstRowFirstColumn="0" w:firstRowLastColumn="0" w:lastRowFirstColumn="0" w:lastRowLastColumn="0"/>
            </w:pPr>
            <w:r>
              <w:t>UN</w:t>
            </w:r>
          </w:p>
        </w:tc>
        <w:tc>
          <w:tcPr>
            <w:tcW w:w="706" w:type="pct"/>
          </w:tcPr>
          <w:p w14:paraId="68D65CA8" w14:textId="77777777" w:rsidR="00FB49E5" w:rsidRDefault="00FB49E5" w:rsidP="001A676E">
            <w:pPr>
              <w:spacing w:after="160" w:line="278" w:lineRule="auto"/>
              <w:cnfStyle w:val="000000000000" w:firstRow="0" w:lastRow="0" w:firstColumn="0" w:lastColumn="0" w:oddVBand="0" w:evenVBand="0" w:oddHBand="0" w:evenHBand="0" w:firstRowFirstColumn="0" w:firstRowLastColumn="0" w:lastRowFirstColumn="0" w:lastRowLastColumn="0"/>
            </w:pPr>
            <w:r w:rsidRPr="00F83E69">
              <w:t>247</w:t>
            </w:r>
          </w:p>
        </w:tc>
        <w:tc>
          <w:tcPr>
            <w:tcW w:w="592" w:type="pct"/>
          </w:tcPr>
          <w:p w14:paraId="02AD79C5" w14:textId="77777777" w:rsidR="00FB49E5" w:rsidRDefault="00FB49E5" w:rsidP="001A676E">
            <w:pPr>
              <w:spacing w:after="160" w:line="278" w:lineRule="auto"/>
              <w:cnfStyle w:val="000000000000" w:firstRow="0" w:lastRow="0" w:firstColumn="0" w:lastColumn="0" w:oddVBand="0" w:evenVBand="0" w:oddHBand="0" w:evenHBand="0" w:firstRowFirstColumn="0" w:firstRowLastColumn="0" w:lastRowFirstColumn="0" w:lastRowLastColumn="0"/>
            </w:pPr>
            <w:r>
              <w:t>R$ 400,00</w:t>
            </w:r>
          </w:p>
        </w:tc>
        <w:tc>
          <w:tcPr>
            <w:tcW w:w="592" w:type="pct"/>
          </w:tcPr>
          <w:p w14:paraId="54251AC9" w14:textId="77777777" w:rsidR="00FB49E5" w:rsidRDefault="00FB49E5" w:rsidP="001A676E">
            <w:pPr>
              <w:spacing w:after="160" w:line="278" w:lineRule="auto"/>
              <w:ind w:right="-146"/>
              <w:cnfStyle w:val="000000000000" w:firstRow="0" w:lastRow="0" w:firstColumn="0" w:lastColumn="0" w:oddVBand="0" w:evenVBand="0" w:oddHBand="0" w:evenHBand="0" w:firstRowFirstColumn="0" w:firstRowLastColumn="0" w:lastRowFirstColumn="0" w:lastRowLastColumn="0"/>
            </w:pPr>
            <w:r w:rsidRPr="00F83E69">
              <w:rPr>
                <w:sz w:val="20"/>
                <w:szCs w:val="20"/>
              </w:rPr>
              <w:t>R$ 98.800,00</w:t>
            </w:r>
          </w:p>
        </w:tc>
      </w:tr>
      <w:tr w:rsidR="00FB49E5" w14:paraId="3E4CE7A6" w14:textId="77777777" w:rsidTr="001A676E">
        <w:trPr>
          <w:trHeight w:val="3233"/>
        </w:trPr>
        <w:tc>
          <w:tcPr>
            <w:cnfStyle w:val="001000000000" w:firstRow="0" w:lastRow="0" w:firstColumn="1" w:lastColumn="0" w:oddVBand="0" w:evenVBand="0" w:oddHBand="0" w:evenHBand="0" w:firstRowFirstColumn="0" w:firstRowLastColumn="0" w:lastRowFirstColumn="0" w:lastRowLastColumn="0"/>
            <w:tcW w:w="327" w:type="pct"/>
          </w:tcPr>
          <w:p w14:paraId="36889B9D" w14:textId="77777777" w:rsidR="00FB49E5" w:rsidRDefault="00FB49E5" w:rsidP="001A676E">
            <w:pPr>
              <w:spacing w:after="160" w:line="278" w:lineRule="auto"/>
            </w:pPr>
            <w:r>
              <w:t>4</w:t>
            </w:r>
          </w:p>
        </w:tc>
        <w:tc>
          <w:tcPr>
            <w:tcW w:w="477" w:type="pct"/>
          </w:tcPr>
          <w:p w14:paraId="31C6AE01" w14:textId="77777777" w:rsidR="00FB49E5" w:rsidRDefault="00FB49E5" w:rsidP="001A676E">
            <w:pPr>
              <w:spacing w:after="160" w:line="278" w:lineRule="auto"/>
              <w:jc w:val="center"/>
              <w:cnfStyle w:val="000000000000" w:firstRow="0" w:lastRow="0" w:firstColumn="0" w:lastColumn="0" w:oddVBand="0" w:evenVBand="0" w:oddHBand="0" w:evenHBand="0" w:firstRowFirstColumn="0" w:firstRowLastColumn="0" w:lastRowFirstColumn="0" w:lastRowLastColumn="0"/>
              <w:rPr>
                <w:b/>
                <w:bCs/>
              </w:rPr>
            </w:pPr>
            <w:r>
              <w:rPr>
                <w:b/>
                <w:bCs/>
              </w:rPr>
              <w:t>5214800</w:t>
            </w:r>
          </w:p>
        </w:tc>
        <w:tc>
          <w:tcPr>
            <w:tcW w:w="584" w:type="pct"/>
          </w:tcPr>
          <w:p w14:paraId="2E0E1948" w14:textId="77777777" w:rsidR="00FB49E5" w:rsidRDefault="00FB49E5" w:rsidP="001A676E">
            <w:pPr>
              <w:cnfStyle w:val="000000000000" w:firstRow="0" w:lastRow="0" w:firstColumn="0" w:lastColumn="0" w:oddVBand="0" w:evenVBand="0" w:oddHBand="0" w:evenHBand="0" w:firstRowFirstColumn="0" w:firstRowLastColumn="0" w:lastRowFirstColumn="0" w:lastRowLastColumn="0"/>
            </w:pPr>
            <w:r w:rsidRPr="00BE07B7">
              <w:t>12769</w:t>
            </w:r>
          </w:p>
        </w:tc>
        <w:tc>
          <w:tcPr>
            <w:tcW w:w="1204" w:type="pct"/>
          </w:tcPr>
          <w:p w14:paraId="6DECAC7B" w14:textId="77777777" w:rsidR="00FB49E5" w:rsidRDefault="00FB49E5" w:rsidP="001A676E">
            <w:pPr>
              <w:cnfStyle w:val="000000000000" w:firstRow="0" w:lastRow="0" w:firstColumn="0" w:lastColumn="0" w:oddVBand="0" w:evenVBand="0" w:oddHBand="0" w:evenHBand="0" w:firstRowFirstColumn="0" w:firstRowLastColumn="0" w:lastRowFirstColumn="0" w:lastRowLastColumn="0"/>
            </w:pPr>
            <w:r w:rsidRPr="00BE07B7">
              <w:t>Contratação de empresa especializada para o fornecimento do Sistema de Ensino Brasil Cultural, destinado ao Ensino Fundamental – 4º Ano, contemplando material pedagógico estruturado, alinhado à BNCC, incluindo conteúdos didáticos para alunos e professores.</w:t>
            </w:r>
          </w:p>
        </w:tc>
        <w:tc>
          <w:tcPr>
            <w:tcW w:w="518" w:type="pct"/>
          </w:tcPr>
          <w:p w14:paraId="2BA1D5E8" w14:textId="77777777" w:rsidR="00FB49E5" w:rsidRDefault="00FB49E5" w:rsidP="001A676E">
            <w:pPr>
              <w:spacing w:after="160" w:line="278" w:lineRule="auto"/>
              <w:cnfStyle w:val="000000000000" w:firstRow="0" w:lastRow="0" w:firstColumn="0" w:lastColumn="0" w:oddVBand="0" w:evenVBand="0" w:oddHBand="0" w:evenHBand="0" w:firstRowFirstColumn="0" w:firstRowLastColumn="0" w:lastRowFirstColumn="0" w:lastRowLastColumn="0"/>
            </w:pPr>
            <w:r>
              <w:t>UN</w:t>
            </w:r>
          </w:p>
        </w:tc>
        <w:tc>
          <w:tcPr>
            <w:tcW w:w="706" w:type="pct"/>
          </w:tcPr>
          <w:p w14:paraId="7A97FC6B" w14:textId="77777777" w:rsidR="00FB49E5" w:rsidRDefault="00FB49E5" w:rsidP="001A676E">
            <w:pPr>
              <w:spacing w:after="160" w:line="278" w:lineRule="auto"/>
              <w:cnfStyle w:val="000000000000" w:firstRow="0" w:lastRow="0" w:firstColumn="0" w:lastColumn="0" w:oddVBand="0" w:evenVBand="0" w:oddHBand="0" w:evenHBand="0" w:firstRowFirstColumn="0" w:firstRowLastColumn="0" w:lastRowFirstColumn="0" w:lastRowLastColumn="0"/>
            </w:pPr>
            <w:r w:rsidRPr="00F83E69">
              <w:t>247</w:t>
            </w:r>
          </w:p>
        </w:tc>
        <w:tc>
          <w:tcPr>
            <w:tcW w:w="592" w:type="pct"/>
          </w:tcPr>
          <w:p w14:paraId="33BB9E97" w14:textId="77777777" w:rsidR="00FB49E5" w:rsidRDefault="00FB49E5" w:rsidP="001A676E">
            <w:pPr>
              <w:spacing w:after="160" w:line="278" w:lineRule="auto"/>
              <w:cnfStyle w:val="000000000000" w:firstRow="0" w:lastRow="0" w:firstColumn="0" w:lastColumn="0" w:oddVBand="0" w:evenVBand="0" w:oddHBand="0" w:evenHBand="0" w:firstRowFirstColumn="0" w:firstRowLastColumn="0" w:lastRowFirstColumn="0" w:lastRowLastColumn="0"/>
            </w:pPr>
            <w:r>
              <w:t>R$ 400,00</w:t>
            </w:r>
          </w:p>
        </w:tc>
        <w:tc>
          <w:tcPr>
            <w:tcW w:w="592" w:type="pct"/>
          </w:tcPr>
          <w:p w14:paraId="3FBFDB4D" w14:textId="77777777" w:rsidR="00FB49E5" w:rsidRDefault="00FB49E5" w:rsidP="001A676E">
            <w:pPr>
              <w:spacing w:after="160" w:line="278" w:lineRule="auto"/>
              <w:ind w:right="-146"/>
              <w:cnfStyle w:val="000000000000" w:firstRow="0" w:lastRow="0" w:firstColumn="0" w:lastColumn="0" w:oddVBand="0" w:evenVBand="0" w:oddHBand="0" w:evenHBand="0" w:firstRowFirstColumn="0" w:firstRowLastColumn="0" w:lastRowFirstColumn="0" w:lastRowLastColumn="0"/>
            </w:pPr>
            <w:r w:rsidRPr="00F83E69">
              <w:rPr>
                <w:sz w:val="20"/>
                <w:szCs w:val="20"/>
              </w:rPr>
              <w:t>R$ 98.800,00</w:t>
            </w:r>
          </w:p>
        </w:tc>
      </w:tr>
      <w:tr w:rsidR="00FB49E5" w14:paraId="45DE6167" w14:textId="77777777" w:rsidTr="001A676E">
        <w:trPr>
          <w:trHeight w:val="3233"/>
        </w:trPr>
        <w:tc>
          <w:tcPr>
            <w:cnfStyle w:val="001000000000" w:firstRow="0" w:lastRow="0" w:firstColumn="1" w:lastColumn="0" w:oddVBand="0" w:evenVBand="0" w:oddHBand="0" w:evenHBand="0" w:firstRowFirstColumn="0" w:firstRowLastColumn="0" w:lastRowFirstColumn="0" w:lastRowLastColumn="0"/>
            <w:tcW w:w="327" w:type="pct"/>
          </w:tcPr>
          <w:p w14:paraId="275F9A81" w14:textId="77777777" w:rsidR="00FB49E5" w:rsidRDefault="00FB49E5" w:rsidP="001A676E">
            <w:pPr>
              <w:spacing w:after="160" w:line="278" w:lineRule="auto"/>
            </w:pPr>
            <w:r>
              <w:lastRenderedPageBreak/>
              <w:t>5</w:t>
            </w:r>
          </w:p>
        </w:tc>
        <w:tc>
          <w:tcPr>
            <w:tcW w:w="477" w:type="pct"/>
          </w:tcPr>
          <w:p w14:paraId="19B7207B" w14:textId="77777777" w:rsidR="00FB49E5" w:rsidRDefault="00FB49E5" w:rsidP="001A676E">
            <w:pPr>
              <w:spacing w:after="160" w:line="278" w:lineRule="auto"/>
              <w:jc w:val="center"/>
              <w:cnfStyle w:val="000000000000" w:firstRow="0" w:lastRow="0" w:firstColumn="0" w:lastColumn="0" w:oddVBand="0" w:evenVBand="0" w:oddHBand="0" w:evenHBand="0" w:firstRowFirstColumn="0" w:firstRowLastColumn="0" w:lastRowFirstColumn="0" w:lastRowLastColumn="0"/>
              <w:rPr>
                <w:b/>
                <w:bCs/>
              </w:rPr>
            </w:pPr>
            <w:r>
              <w:rPr>
                <w:b/>
                <w:bCs/>
              </w:rPr>
              <w:t>5214801</w:t>
            </w:r>
          </w:p>
        </w:tc>
        <w:tc>
          <w:tcPr>
            <w:tcW w:w="584" w:type="pct"/>
          </w:tcPr>
          <w:p w14:paraId="2165CB74" w14:textId="77777777" w:rsidR="00FB49E5" w:rsidRDefault="00FB49E5" w:rsidP="001A676E">
            <w:pPr>
              <w:cnfStyle w:val="000000000000" w:firstRow="0" w:lastRow="0" w:firstColumn="0" w:lastColumn="0" w:oddVBand="0" w:evenVBand="0" w:oddHBand="0" w:evenHBand="0" w:firstRowFirstColumn="0" w:firstRowLastColumn="0" w:lastRowFirstColumn="0" w:lastRowLastColumn="0"/>
            </w:pPr>
            <w:r w:rsidRPr="00BE07B7">
              <w:t>12769</w:t>
            </w:r>
          </w:p>
        </w:tc>
        <w:tc>
          <w:tcPr>
            <w:tcW w:w="1204" w:type="pct"/>
          </w:tcPr>
          <w:p w14:paraId="593AE087" w14:textId="77777777" w:rsidR="00FB49E5" w:rsidRDefault="00FB49E5" w:rsidP="001A676E">
            <w:pPr>
              <w:cnfStyle w:val="000000000000" w:firstRow="0" w:lastRow="0" w:firstColumn="0" w:lastColumn="0" w:oddVBand="0" w:evenVBand="0" w:oddHBand="0" w:evenHBand="0" w:firstRowFirstColumn="0" w:firstRowLastColumn="0" w:lastRowFirstColumn="0" w:lastRowLastColumn="0"/>
            </w:pPr>
            <w:r w:rsidRPr="00BE07B7">
              <w:t>Contratação de empresa especializada para o fornecimento do Sistema de Ensino Brasil Cultural, destinado ao Ensino Fundamental – 5º Ano, contemplando material pedagógico estruturado, alinhado à BNCC, incluindo conteúdos didáticos para alunos e professores</w:t>
            </w:r>
            <w:r>
              <w:t>.</w:t>
            </w:r>
          </w:p>
        </w:tc>
        <w:tc>
          <w:tcPr>
            <w:tcW w:w="518" w:type="pct"/>
            <w:tcBorders>
              <w:bottom w:val="single" w:sz="4" w:space="0" w:color="auto"/>
            </w:tcBorders>
          </w:tcPr>
          <w:p w14:paraId="42C48E82" w14:textId="77777777" w:rsidR="00FB49E5" w:rsidRDefault="00FB49E5" w:rsidP="001A676E">
            <w:pPr>
              <w:spacing w:after="160" w:line="278" w:lineRule="auto"/>
              <w:cnfStyle w:val="000000000000" w:firstRow="0" w:lastRow="0" w:firstColumn="0" w:lastColumn="0" w:oddVBand="0" w:evenVBand="0" w:oddHBand="0" w:evenHBand="0" w:firstRowFirstColumn="0" w:firstRowLastColumn="0" w:lastRowFirstColumn="0" w:lastRowLastColumn="0"/>
            </w:pPr>
            <w:r>
              <w:t>UN</w:t>
            </w:r>
          </w:p>
        </w:tc>
        <w:tc>
          <w:tcPr>
            <w:tcW w:w="706" w:type="pct"/>
            <w:tcBorders>
              <w:bottom w:val="single" w:sz="4" w:space="0" w:color="auto"/>
            </w:tcBorders>
          </w:tcPr>
          <w:p w14:paraId="099BE78C" w14:textId="77777777" w:rsidR="00FB49E5" w:rsidRDefault="00FB49E5" w:rsidP="001A676E">
            <w:pPr>
              <w:spacing w:after="160" w:line="278" w:lineRule="auto"/>
              <w:cnfStyle w:val="000000000000" w:firstRow="0" w:lastRow="0" w:firstColumn="0" w:lastColumn="0" w:oddVBand="0" w:evenVBand="0" w:oddHBand="0" w:evenHBand="0" w:firstRowFirstColumn="0" w:firstRowLastColumn="0" w:lastRowFirstColumn="0" w:lastRowLastColumn="0"/>
            </w:pPr>
            <w:r w:rsidRPr="00F83E69">
              <w:t>227</w:t>
            </w:r>
          </w:p>
        </w:tc>
        <w:tc>
          <w:tcPr>
            <w:tcW w:w="592" w:type="pct"/>
            <w:tcBorders>
              <w:bottom w:val="single" w:sz="4" w:space="0" w:color="auto"/>
            </w:tcBorders>
          </w:tcPr>
          <w:p w14:paraId="3D0EA2ED" w14:textId="77777777" w:rsidR="00FB49E5" w:rsidRDefault="00FB49E5" w:rsidP="001A676E">
            <w:pPr>
              <w:spacing w:after="160" w:line="278" w:lineRule="auto"/>
              <w:cnfStyle w:val="000000000000" w:firstRow="0" w:lastRow="0" w:firstColumn="0" w:lastColumn="0" w:oddVBand="0" w:evenVBand="0" w:oddHBand="0" w:evenHBand="0" w:firstRowFirstColumn="0" w:firstRowLastColumn="0" w:lastRowFirstColumn="0" w:lastRowLastColumn="0"/>
            </w:pPr>
            <w:r>
              <w:t>R$ 400,00</w:t>
            </w:r>
          </w:p>
        </w:tc>
        <w:tc>
          <w:tcPr>
            <w:tcW w:w="592" w:type="pct"/>
            <w:tcBorders>
              <w:bottom w:val="single" w:sz="4" w:space="0" w:color="auto"/>
            </w:tcBorders>
          </w:tcPr>
          <w:p w14:paraId="758D395B" w14:textId="77777777" w:rsidR="00FB49E5" w:rsidRDefault="00FB49E5" w:rsidP="001A676E">
            <w:pPr>
              <w:spacing w:after="160" w:line="278" w:lineRule="auto"/>
              <w:ind w:right="-146"/>
              <w:cnfStyle w:val="000000000000" w:firstRow="0" w:lastRow="0" w:firstColumn="0" w:lastColumn="0" w:oddVBand="0" w:evenVBand="0" w:oddHBand="0" w:evenHBand="0" w:firstRowFirstColumn="0" w:firstRowLastColumn="0" w:lastRowFirstColumn="0" w:lastRowLastColumn="0"/>
            </w:pPr>
            <w:r w:rsidRPr="00F83E69">
              <w:rPr>
                <w:sz w:val="20"/>
                <w:szCs w:val="20"/>
              </w:rPr>
              <w:t>R$ 90.800,00</w:t>
            </w:r>
          </w:p>
        </w:tc>
      </w:tr>
      <w:tr w:rsidR="00FB49E5" w14:paraId="0F1FA704" w14:textId="77777777" w:rsidTr="001A676E">
        <w:tblPrEx>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Before w:val="5"/>
          <w:wBefore w:w="3110" w:type="pct"/>
          <w:trHeight w:val="100"/>
        </w:trPr>
        <w:tc>
          <w:tcPr>
            <w:tcW w:w="1890" w:type="pct"/>
            <w:gridSpan w:val="3"/>
            <w:tcBorders>
              <w:left w:val="single" w:sz="4" w:space="0" w:color="auto"/>
              <w:bottom w:val="single" w:sz="4" w:space="0" w:color="auto"/>
              <w:right w:val="single" w:sz="4" w:space="0" w:color="auto"/>
            </w:tcBorders>
          </w:tcPr>
          <w:p w14:paraId="7F4B844E" w14:textId="77777777" w:rsidR="00FB49E5" w:rsidRDefault="00FB49E5" w:rsidP="001A676E">
            <w:pPr>
              <w:tabs>
                <w:tab w:val="left" w:pos="8805"/>
              </w:tabs>
              <w:rPr>
                <w:rFonts w:ascii="Times New Roman" w:hAnsi="Times New Roman" w:cs="Times New Roman"/>
                <w:sz w:val="36"/>
                <w:szCs w:val="36"/>
              </w:rPr>
            </w:pPr>
            <w:r w:rsidRPr="004F7677">
              <w:rPr>
                <w:rFonts w:ascii="Times New Roman" w:hAnsi="Times New Roman" w:cs="Times New Roman"/>
                <w:sz w:val="24"/>
                <w:szCs w:val="24"/>
              </w:rPr>
              <w:t>TOTAL:</w:t>
            </w:r>
            <w:r>
              <w:rPr>
                <w:rFonts w:ascii="Times New Roman" w:hAnsi="Times New Roman" w:cs="Times New Roman"/>
                <w:sz w:val="24"/>
                <w:szCs w:val="24"/>
              </w:rPr>
              <w:t xml:space="preserve"> R$ 469.600,00</w:t>
            </w:r>
          </w:p>
        </w:tc>
      </w:tr>
    </w:tbl>
    <w:p w14:paraId="0ABFF2D0" w14:textId="77777777" w:rsidR="005733D8" w:rsidRDefault="005733D8">
      <w:pPr>
        <w:jc w:val="both"/>
        <w:rPr>
          <w:rFonts w:ascii="Times New Roman" w:hAnsi="Times New Roman" w:cs="Times New Roman"/>
          <w:spacing w:val="6"/>
          <w:sz w:val="24"/>
          <w:szCs w:val="24"/>
        </w:rPr>
      </w:pPr>
    </w:p>
    <w:p w14:paraId="00D2DE79" w14:textId="77777777" w:rsidR="005733D8" w:rsidRDefault="005733D8" w:rsidP="00651C4A">
      <w:pPr>
        <w:ind w:left="567" w:right="-166"/>
        <w:jc w:val="both"/>
        <w:rPr>
          <w:rFonts w:ascii="Times New Roman" w:hAnsi="Times New Roman" w:cs="Times New Roman"/>
          <w:spacing w:val="6"/>
          <w:sz w:val="24"/>
          <w:szCs w:val="24"/>
        </w:rPr>
      </w:pPr>
    </w:p>
    <w:p w14:paraId="34AD7152" w14:textId="038DE8E2" w:rsidR="005733D8" w:rsidRDefault="00AA5308" w:rsidP="00651C4A">
      <w:pPr>
        <w:ind w:left="567" w:right="-166"/>
        <w:jc w:val="both"/>
        <w:rPr>
          <w:rFonts w:ascii="Times New Roman" w:hAnsi="Times New Roman" w:cs="Times New Roman"/>
          <w:spacing w:val="6"/>
          <w:sz w:val="24"/>
          <w:szCs w:val="24"/>
        </w:rPr>
      </w:pPr>
      <w:r>
        <w:rPr>
          <w:rFonts w:ascii="Times New Roman" w:hAnsi="Times New Roman" w:cs="Times New Roman"/>
          <w:b/>
          <w:bCs/>
          <w:spacing w:val="6"/>
          <w:sz w:val="24"/>
          <w:szCs w:val="24"/>
        </w:rPr>
        <w:t>1.1.1.</w:t>
      </w:r>
      <w:r>
        <w:rPr>
          <w:rFonts w:ascii="Times New Roman" w:hAnsi="Times New Roman" w:cs="Times New Roman"/>
          <w:spacing w:val="6"/>
          <w:sz w:val="24"/>
          <w:szCs w:val="24"/>
        </w:rPr>
        <w:tab/>
        <w:t xml:space="preserve">O prazo de vigência do contrato será </w:t>
      </w:r>
      <w:r w:rsidR="00651C4A" w:rsidRPr="00651C4A">
        <w:rPr>
          <w:rFonts w:ascii="Times New Roman" w:hAnsi="Times New Roman" w:cs="Times New Roman"/>
          <w:b/>
          <w:bCs/>
          <w:spacing w:val="6"/>
          <w:sz w:val="24"/>
          <w:szCs w:val="24"/>
        </w:rPr>
        <w:t>12</w:t>
      </w:r>
      <w:r w:rsidRPr="00651C4A">
        <w:rPr>
          <w:rFonts w:ascii="Times New Roman" w:hAnsi="Times New Roman" w:cs="Times New Roman"/>
          <w:b/>
          <w:bCs/>
          <w:spacing w:val="6"/>
          <w:sz w:val="24"/>
          <w:szCs w:val="24"/>
        </w:rPr>
        <w:t xml:space="preserve"> (</w:t>
      </w:r>
      <w:r w:rsidR="00651C4A" w:rsidRPr="00651C4A">
        <w:rPr>
          <w:rFonts w:ascii="Times New Roman" w:hAnsi="Times New Roman" w:cs="Times New Roman"/>
          <w:b/>
          <w:bCs/>
          <w:spacing w:val="6"/>
          <w:sz w:val="24"/>
          <w:szCs w:val="24"/>
        </w:rPr>
        <w:t>doze</w:t>
      </w:r>
      <w:r w:rsidRPr="00651C4A">
        <w:rPr>
          <w:rFonts w:ascii="Times New Roman" w:hAnsi="Times New Roman" w:cs="Times New Roman"/>
          <w:b/>
          <w:bCs/>
          <w:spacing w:val="6"/>
          <w:sz w:val="24"/>
          <w:szCs w:val="24"/>
        </w:rPr>
        <w:t>) meses</w:t>
      </w:r>
      <w:r>
        <w:rPr>
          <w:rFonts w:ascii="Times New Roman" w:hAnsi="Times New Roman" w:cs="Times New Roman"/>
          <w:spacing w:val="6"/>
          <w:sz w:val="24"/>
          <w:szCs w:val="24"/>
        </w:rPr>
        <w:t>, contados da data de assinatura do contrato, prorrogável na forma da Lei n° 14.133/2021.</w:t>
      </w:r>
    </w:p>
    <w:p w14:paraId="7CE11474" w14:textId="77777777" w:rsidR="005733D8" w:rsidRDefault="00AA5308" w:rsidP="00651C4A">
      <w:pPr>
        <w:ind w:left="567" w:right="-166"/>
        <w:jc w:val="both"/>
        <w:rPr>
          <w:rFonts w:ascii="Times New Roman" w:hAnsi="Times New Roman" w:cs="Times New Roman"/>
          <w:spacing w:val="6"/>
          <w:sz w:val="24"/>
          <w:szCs w:val="24"/>
        </w:rPr>
      </w:pPr>
      <w:r>
        <w:rPr>
          <w:rFonts w:ascii="Times New Roman" w:hAnsi="Times New Roman" w:cs="Times New Roman"/>
          <w:b/>
          <w:bCs/>
          <w:spacing w:val="6"/>
          <w:sz w:val="24"/>
          <w:szCs w:val="24"/>
        </w:rPr>
        <w:t>1.1.2</w:t>
      </w:r>
      <w:r>
        <w:rPr>
          <w:rFonts w:ascii="Times New Roman" w:hAnsi="Times New Roman" w:cs="Times New Roman"/>
          <w:spacing w:val="6"/>
          <w:sz w:val="24"/>
          <w:szCs w:val="24"/>
        </w:rPr>
        <w:t>.</w:t>
      </w:r>
      <w:r>
        <w:rPr>
          <w:rFonts w:ascii="Times New Roman" w:hAnsi="Times New Roman" w:cs="Times New Roman"/>
          <w:spacing w:val="6"/>
          <w:sz w:val="24"/>
          <w:szCs w:val="24"/>
        </w:rPr>
        <w:tab/>
        <w:t>Os serviços deverão ser executados conforme descrito no presente termo e solicitação de fornecimento emitida pelo gestor.</w:t>
      </w:r>
    </w:p>
    <w:p w14:paraId="61DA9E49" w14:textId="77777777" w:rsidR="005733D8" w:rsidRDefault="00AA5308" w:rsidP="00651C4A">
      <w:pPr>
        <w:pStyle w:val="Ttulo3"/>
        <w:ind w:left="567" w:right="-166"/>
        <w:rPr>
          <w:rFonts w:ascii="Times New Roman" w:eastAsia="Times New Roman" w:hAnsi="Times New Roman" w:cs="Times New Roman"/>
          <w:b/>
          <w:bCs/>
          <w:color w:val="000000" w:themeColor="text1"/>
          <w:lang w:eastAsia="pt-BR" w:bidi="ar-SA"/>
        </w:rPr>
      </w:pPr>
      <w:r>
        <w:rPr>
          <w:rFonts w:ascii="Times New Roman" w:hAnsi="Times New Roman" w:cs="Times New Roman"/>
          <w:b/>
          <w:bCs/>
          <w:color w:val="000000" w:themeColor="text1"/>
        </w:rPr>
        <w:t>1.2 DO PRAZO DE EXECUÇÃO</w:t>
      </w:r>
    </w:p>
    <w:p w14:paraId="1C6818A9" w14:textId="112B62AC" w:rsidR="005733D8" w:rsidRDefault="00AA5308" w:rsidP="00651C4A">
      <w:pPr>
        <w:pStyle w:val="NormalWeb"/>
        <w:spacing w:line="360" w:lineRule="auto"/>
        <w:ind w:left="567" w:right="-166"/>
        <w:jc w:val="both"/>
        <w:rPr>
          <w:spacing w:val="6"/>
        </w:rPr>
      </w:pPr>
      <w:r w:rsidRPr="00651C4A">
        <w:t xml:space="preserve">1.2.1 </w:t>
      </w:r>
      <w:r w:rsidR="003936BC" w:rsidRPr="00651C4A">
        <w:t>O prazo de execução da contratação justifica-se pela natureza do objeto e pela sua vinculação direta ao calendário letivo, uma vez que o sistema de ensino será utilizado ao longo do ano escolar pelos alunos e professores dos anos iniciais do Ensino Fundamental. Tal prazo deve assegurar a entrega tempestiva dos materiais, sua distribuição às unidades escolares e a plena utilização do sistema durante todo o ciclo pedagógico, garantindo a continuidade do processo de ensino-aprendizagem, o adequado planejamento das atividades educacionais e a eficiência da gestão pedagógica e administrativa da Secretaria Municipal de Educação, em consonância com os princípios do planejamento, da eficiência e do interesse público previstos na Lei nº 14.133/2021</w:t>
      </w:r>
      <w:r w:rsidRPr="00651C4A">
        <w:t>.</w:t>
      </w:r>
    </w:p>
    <w:p w14:paraId="6086C277" w14:textId="77777777" w:rsidR="005733D8" w:rsidRDefault="00AA5308" w:rsidP="00651C4A">
      <w:pPr>
        <w:ind w:left="567" w:right="-166"/>
        <w:jc w:val="both"/>
        <w:rPr>
          <w:rFonts w:ascii="Times New Roman" w:hAnsi="Times New Roman" w:cs="Times New Roman"/>
          <w:b/>
          <w:bCs/>
          <w:spacing w:val="6"/>
          <w:sz w:val="24"/>
          <w:szCs w:val="24"/>
        </w:rPr>
      </w:pPr>
      <w:r>
        <w:rPr>
          <w:rFonts w:ascii="Times New Roman" w:hAnsi="Times New Roman" w:cs="Times New Roman"/>
          <w:spacing w:val="6"/>
          <w:sz w:val="24"/>
          <w:szCs w:val="24"/>
        </w:rPr>
        <w:t xml:space="preserve">1.3 </w:t>
      </w:r>
      <w:r>
        <w:rPr>
          <w:rFonts w:ascii="Times New Roman" w:hAnsi="Times New Roman" w:cs="Times New Roman"/>
          <w:b/>
          <w:bCs/>
          <w:spacing w:val="6"/>
          <w:sz w:val="24"/>
          <w:szCs w:val="24"/>
        </w:rPr>
        <w:t>DO LOCAL DE ENTREGA DO SERVIÇO</w:t>
      </w:r>
    </w:p>
    <w:p w14:paraId="16AA3D79" w14:textId="3AF820A7" w:rsidR="005733D8" w:rsidRDefault="00AA5308" w:rsidP="00651C4A">
      <w:pPr>
        <w:pStyle w:val="NormalWeb"/>
        <w:spacing w:line="360" w:lineRule="auto"/>
        <w:ind w:left="567" w:right="-166"/>
        <w:jc w:val="both"/>
      </w:pPr>
      <w:r w:rsidRPr="003936BC">
        <w:rPr>
          <w:spacing w:val="6"/>
        </w:rPr>
        <w:t xml:space="preserve">1.3.1 </w:t>
      </w:r>
      <w:r w:rsidR="003936BC" w:rsidRPr="003936BC">
        <w:t xml:space="preserve">O local de prestação do serviço será nas escolas municipais que integram a rede de ensino da Secretaria Municipal de Educação de Deodápolis/MS, onde o sistema de ensino será efetivamente utilizado por alunos e professores dos anos iniciais do Ensino Fundamental. A execução no âmbito das </w:t>
      </w:r>
      <w:r w:rsidR="003936BC" w:rsidRPr="003936BC">
        <w:lastRenderedPageBreak/>
        <w:t>unidades escolares é indispensável para assegurar a correta distribuição dos materiais didáticos, a aplicação direta dos conteúdos em sala de aula e o acompanhamento pedagógico das atividades, bem como para permitir à Secretaria Municipal de Educação o controle administrativo e a fiscalização da execução contratual, garantindo eficiência, padronização do ensino e atendimento ao interesse público.</w:t>
      </w:r>
    </w:p>
    <w:p w14:paraId="1C04F8F7" w14:textId="77777777" w:rsidR="005733D8" w:rsidRDefault="00AA5308" w:rsidP="00651C4A">
      <w:pPr>
        <w:ind w:left="567" w:right="-166"/>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1.4 </w:t>
      </w:r>
      <w:r>
        <w:rPr>
          <w:rFonts w:ascii="Times New Roman" w:eastAsia="Times New Roman" w:hAnsi="Times New Roman" w:cs="Times New Roman"/>
          <w:b/>
          <w:bCs/>
          <w:sz w:val="24"/>
          <w:szCs w:val="24"/>
          <w:lang w:eastAsia="pt-BR"/>
        </w:rPr>
        <w:t>DO PRAZO PARA INÍCIO</w:t>
      </w:r>
    </w:p>
    <w:p w14:paraId="05CFE371" w14:textId="77777777" w:rsidR="005733D8" w:rsidRDefault="00AA5308" w:rsidP="00651C4A">
      <w:pPr>
        <w:ind w:left="567" w:right="-166"/>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1.4.1 O prazo para início dos serviços será de até 05 (cinco) dias, contados a partir da assinatura do contrato.</w:t>
      </w:r>
    </w:p>
    <w:p w14:paraId="13551303" w14:textId="77777777" w:rsidR="005733D8" w:rsidRDefault="00AA5308" w:rsidP="00651C4A">
      <w:pPr>
        <w:ind w:left="567" w:right="-166"/>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1.5 </w:t>
      </w:r>
      <w:r>
        <w:rPr>
          <w:rFonts w:ascii="Times New Roman" w:eastAsia="Times New Roman" w:hAnsi="Times New Roman" w:cs="Times New Roman"/>
          <w:b/>
          <w:bCs/>
          <w:sz w:val="24"/>
          <w:szCs w:val="24"/>
          <w:lang w:eastAsia="pt-BR"/>
        </w:rPr>
        <w:t>DO PRAZO PARA EVENTUAL SUBSTITUIÇÃO</w:t>
      </w:r>
    </w:p>
    <w:p w14:paraId="41C70CF7" w14:textId="61A8FAFC" w:rsidR="005733D8" w:rsidRDefault="00AA5308" w:rsidP="00651C4A">
      <w:pPr>
        <w:ind w:left="567" w:right="-166"/>
        <w:jc w:val="both"/>
        <w:rPr>
          <w:rFonts w:ascii="Times New Roman" w:hAnsi="Times New Roman" w:cs="Times New Roman"/>
          <w:spacing w:val="6"/>
          <w:sz w:val="24"/>
          <w:szCs w:val="24"/>
        </w:rPr>
      </w:pPr>
      <w:r>
        <w:rPr>
          <w:rFonts w:ascii="Times New Roman" w:eastAsia="Times New Roman" w:hAnsi="Times New Roman" w:cs="Times New Roman"/>
          <w:sz w:val="24"/>
          <w:szCs w:val="24"/>
          <w:lang w:eastAsia="pt-BR"/>
        </w:rPr>
        <w:t>1.5.1 A previsão de prazo para eventual substituição do serviço é necessária para garantir a continuidade e a qualidade das atividades contratadas. Para esse fim, estabelece-se o prazo de 10 (dez) dias úteis como período razoável para que a contratada promova a substituição necessária</w:t>
      </w:r>
      <w:r w:rsidR="003936BC">
        <w:rPr>
          <w:rFonts w:ascii="Times New Roman" w:eastAsia="Times New Roman" w:hAnsi="Times New Roman" w:cs="Times New Roman"/>
          <w:sz w:val="24"/>
          <w:szCs w:val="24"/>
          <w:lang w:eastAsia="pt-BR"/>
        </w:rPr>
        <w:t>.</w:t>
      </w:r>
    </w:p>
    <w:p w14:paraId="0C494663" w14:textId="77777777" w:rsidR="005733D8" w:rsidRDefault="00AA5308" w:rsidP="00651C4A">
      <w:pPr>
        <w:ind w:left="567" w:right="-166"/>
        <w:jc w:val="both"/>
        <w:rPr>
          <w:rFonts w:ascii="Times New Roman" w:hAnsi="Times New Roman" w:cs="Times New Roman"/>
          <w:b/>
          <w:bCs/>
          <w:spacing w:val="6"/>
          <w:sz w:val="24"/>
          <w:szCs w:val="24"/>
        </w:rPr>
      </w:pPr>
      <w:r>
        <w:rPr>
          <w:rFonts w:ascii="Times New Roman" w:hAnsi="Times New Roman" w:cs="Times New Roman"/>
          <w:b/>
          <w:bCs/>
          <w:spacing w:val="6"/>
          <w:sz w:val="24"/>
          <w:szCs w:val="24"/>
        </w:rPr>
        <w:t>2.</w:t>
      </w:r>
      <w:r>
        <w:rPr>
          <w:rFonts w:ascii="Times New Roman" w:hAnsi="Times New Roman" w:cs="Times New Roman"/>
          <w:b/>
          <w:bCs/>
          <w:spacing w:val="6"/>
          <w:sz w:val="24"/>
          <w:szCs w:val="24"/>
        </w:rPr>
        <w:tab/>
        <w:t>JUSTIFICATIVA E OBJETIVO DA CONTRATAÇÃO</w:t>
      </w:r>
    </w:p>
    <w:p w14:paraId="73674110" w14:textId="77777777" w:rsidR="003936BC" w:rsidRPr="003936BC" w:rsidRDefault="00AA5308" w:rsidP="00651C4A">
      <w:pPr>
        <w:ind w:left="567" w:right="-166"/>
        <w:jc w:val="both"/>
        <w:rPr>
          <w:rFonts w:ascii="Times New Roman" w:hAnsi="Times New Roman" w:cs="Times New Roman"/>
          <w:spacing w:val="6"/>
        </w:rPr>
      </w:pPr>
      <w:r>
        <w:rPr>
          <w:rFonts w:ascii="Times New Roman" w:hAnsi="Times New Roman" w:cs="Times New Roman"/>
          <w:b/>
          <w:bCs/>
          <w:spacing w:val="6"/>
          <w:sz w:val="24"/>
          <w:szCs w:val="24"/>
        </w:rPr>
        <w:t>2.1.</w:t>
      </w:r>
      <w:r>
        <w:rPr>
          <w:rFonts w:ascii="Times New Roman" w:hAnsi="Times New Roman" w:cs="Times New Roman"/>
          <w:spacing w:val="6"/>
          <w:sz w:val="24"/>
          <w:szCs w:val="24"/>
        </w:rPr>
        <w:t xml:space="preserve"> </w:t>
      </w:r>
      <w:r w:rsidR="003936BC" w:rsidRPr="003936BC">
        <w:rPr>
          <w:rFonts w:ascii="Times New Roman" w:hAnsi="Times New Roman" w:cs="Times New Roman"/>
          <w:spacing w:val="6"/>
        </w:rPr>
        <w:t xml:space="preserve">O objetivo da presente contratação é promover a implantação de um sistema de ensino estruturado na rede municipal de educação, destinado aos anos iniciais do Ensino Fundamental, como forma de assegurar a organização pedagógica, a padronização dos conteúdos e o alinhamento do processo de ensino-aprendizagem às diretrizes da Base Nacional Comum Curricular. A adoção de um sistema de ensino integrado permite que as unidades escolares atuem de maneira coordenada, com </w:t>
      </w:r>
      <w:proofErr w:type="spellStart"/>
      <w:r w:rsidR="003936BC" w:rsidRPr="003936BC">
        <w:rPr>
          <w:rFonts w:ascii="Times New Roman" w:hAnsi="Times New Roman" w:cs="Times New Roman"/>
          <w:spacing w:val="6"/>
        </w:rPr>
        <w:t>conteúdos</w:t>
      </w:r>
      <w:proofErr w:type="spellEnd"/>
      <w:r w:rsidR="003936BC" w:rsidRPr="003936BC">
        <w:rPr>
          <w:rFonts w:ascii="Times New Roman" w:hAnsi="Times New Roman" w:cs="Times New Roman"/>
          <w:spacing w:val="6"/>
        </w:rPr>
        <w:t xml:space="preserve"> sequenciais, metodologias compatíveis e critérios pedagógicos uniformes, fortalecendo a coerência do trabalho educacional desenvolvido no âmbito do Município.</w:t>
      </w:r>
    </w:p>
    <w:p w14:paraId="5B37FCDF" w14:textId="77D73759" w:rsidR="003936BC" w:rsidRPr="003936BC" w:rsidRDefault="003936BC" w:rsidP="00651C4A">
      <w:pPr>
        <w:ind w:left="567" w:right="-166"/>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2.2 </w:t>
      </w:r>
      <w:r w:rsidRPr="003936BC">
        <w:rPr>
          <w:rFonts w:ascii="Times New Roman" w:hAnsi="Times New Roman" w:cs="Times New Roman"/>
          <w:spacing w:val="6"/>
          <w:sz w:val="24"/>
          <w:szCs w:val="24"/>
        </w:rPr>
        <w:t>A contratação visa, ainda, oferecer suporte técnico-pedagógico aos professores da rede municipal, por meio de materiais didáticos estruturados e recursos de apoio que auxiliem no planejamento das aulas, na condução das atividades em sala e no acompanhamento do desenvolvimento dos alunos. Tal medida contribui para a melhoria da prática docente, especialmente em contextos em que há diversidade de experiências e formações entre os profissionais da educação, promovendo maior segurança pedagógica e efetividade no processo de ensino.</w:t>
      </w:r>
    </w:p>
    <w:p w14:paraId="0DECCCCF" w14:textId="5A1F4517" w:rsidR="003936BC" w:rsidRPr="003936BC" w:rsidRDefault="003936BC" w:rsidP="00651C4A">
      <w:pPr>
        <w:ind w:left="567" w:right="-166"/>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2.3 </w:t>
      </w:r>
      <w:r w:rsidRPr="003936BC">
        <w:rPr>
          <w:rFonts w:ascii="Times New Roman" w:hAnsi="Times New Roman" w:cs="Times New Roman"/>
          <w:spacing w:val="6"/>
          <w:sz w:val="24"/>
          <w:szCs w:val="24"/>
        </w:rPr>
        <w:t>Outro objetivo relevante da contratação consiste em aprimorar a gestão educacional, ao disponibilizar uma solução que possibilita maior controle, acompanhamento e avaliação do desempenho dos alunos, bem como a organização dos conteúdos ao longo do ano letivo. A estruturação do ensino por meio de um sistema integrado favorece a identificação de lacunas de aprendizagem, o planejamento de intervenções pedagógicas e a adoção de estratégias que visem à melhoria contínua da qualidade do ensino ofertado pela rede municipal.</w:t>
      </w:r>
    </w:p>
    <w:p w14:paraId="5079D3DA" w14:textId="5416C14D" w:rsidR="003936BC" w:rsidRPr="003936BC" w:rsidRDefault="003936BC" w:rsidP="00651C4A">
      <w:pPr>
        <w:ind w:left="567" w:right="-166"/>
        <w:jc w:val="both"/>
        <w:rPr>
          <w:rFonts w:ascii="Times New Roman" w:hAnsi="Times New Roman" w:cs="Times New Roman"/>
          <w:spacing w:val="6"/>
          <w:sz w:val="24"/>
          <w:szCs w:val="24"/>
        </w:rPr>
      </w:pPr>
      <w:r>
        <w:rPr>
          <w:rFonts w:ascii="Times New Roman" w:hAnsi="Times New Roman" w:cs="Times New Roman"/>
          <w:spacing w:val="6"/>
          <w:sz w:val="24"/>
          <w:szCs w:val="24"/>
        </w:rPr>
        <w:lastRenderedPageBreak/>
        <w:t xml:space="preserve">2.4 </w:t>
      </w:r>
      <w:r w:rsidRPr="003936BC">
        <w:rPr>
          <w:rFonts w:ascii="Times New Roman" w:hAnsi="Times New Roman" w:cs="Times New Roman"/>
          <w:spacing w:val="6"/>
          <w:sz w:val="24"/>
          <w:szCs w:val="24"/>
        </w:rPr>
        <w:t>Adicionalmente, a contratação do sistema de ensino busca garantir isonomia no acesso aos conteúdos educacionais, assegurando que todos os alunos da rede municipal, independentemente da unidade escolar em que estejam matriculados, tenham acesso ao mesmo padrão de material didático e à mesma proposta pedagógica. Essa uniformização contribui para a equidade educacional e para a redução de desigualdades no processo de aprendizagem.</w:t>
      </w:r>
    </w:p>
    <w:p w14:paraId="78DB2855" w14:textId="301FDCD3" w:rsidR="005733D8" w:rsidRPr="003936BC" w:rsidRDefault="003936BC" w:rsidP="00651C4A">
      <w:pPr>
        <w:ind w:left="567" w:right="-166"/>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2.5 </w:t>
      </w:r>
      <w:r w:rsidRPr="003936BC">
        <w:rPr>
          <w:rFonts w:ascii="Times New Roman" w:hAnsi="Times New Roman" w:cs="Times New Roman"/>
          <w:spacing w:val="6"/>
          <w:sz w:val="24"/>
          <w:szCs w:val="24"/>
        </w:rPr>
        <w:t>Por fim, o objetivo da contratação está alinhado ao interesse público e aos princípios que regem a Administração Pública, na medida em que busca elevar a qualidade do ensino, otimizar recursos, fortalecer o planejamento educacional e assegurar maior eficiência na execução das políticas públicas educacionais, em conformidade com as diretrizes da Lei nº 14.133/2021</w:t>
      </w:r>
      <w:r w:rsidR="00AA5308" w:rsidRPr="003936BC">
        <w:rPr>
          <w:rFonts w:ascii="Times New Roman" w:hAnsi="Times New Roman" w:cs="Times New Roman"/>
          <w:spacing w:val="6"/>
          <w:sz w:val="24"/>
          <w:szCs w:val="24"/>
        </w:rPr>
        <w:t>.</w:t>
      </w:r>
    </w:p>
    <w:p w14:paraId="0AA74BAE" w14:textId="77777777" w:rsidR="005733D8" w:rsidRDefault="00AA5308" w:rsidP="00651C4A">
      <w:pPr>
        <w:pStyle w:val="Nivel1"/>
        <w:numPr>
          <w:ilvl w:val="0"/>
          <w:numId w:val="0"/>
        </w:numPr>
        <w:spacing w:before="0" w:after="0" w:line="360" w:lineRule="auto"/>
        <w:outlineLvl w:val="9"/>
        <w:rPr>
          <w:rFonts w:ascii="Times New Roman" w:hAnsi="Times New Roman" w:cs="Times New Roman"/>
          <w:color w:val="auto"/>
          <w:sz w:val="24"/>
          <w:szCs w:val="24"/>
        </w:rPr>
      </w:pPr>
      <w:r>
        <w:rPr>
          <w:rFonts w:ascii="Times New Roman" w:hAnsi="Times New Roman" w:cs="Times New Roman"/>
          <w:spacing w:val="6"/>
          <w:sz w:val="24"/>
          <w:szCs w:val="24"/>
        </w:rPr>
        <w:t>3.</w:t>
      </w:r>
      <w:r>
        <w:rPr>
          <w:rFonts w:ascii="Times New Roman" w:hAnsi="Times New Roman" w:cs="Times New Roman"/>
          <w:spacing w:val="6"/>
          <w:sz w:val="24"/>
          <w:szCs w:val="24"/>
        </w:rPr>
        <w:tab/>
      </w:r>
      <w:r>
        <w:rPr>
          <w:rFonts w:ascii="Times New Roman" w:hAnsi="Times New Roman" w:cs="Times New Roman"/>
          <w:color w:val="auto"/>
          <w:sz w:val="24"/>
          <w:szCs w:val="24"/>
        </w:rPr>
        <w:t>DESCRIÇÃO DA SOLUÇÃO:</w:t>
      </w:r>
    </w:p>
    <w:p w14:paraId="297DA2A6" w14:textId="53224290" w:rsidR="003936BC" w:rsidRPr="003936BC" w:rsidRDefault="003936BC" w:rsidP="00651C4A">
      <w:pPr>
        <w:tabs>
          <w:tab w:val="left" w:pos="1280"/>
          <w:tab w:val="left" w:pos="1281"/>
        </w:tabs>
        <w:ind w:left="567" w:right="-172"/>
        <w:jc w:val="both"/>
        <w:rPr>
          <w:rFonts w:ascii="Times New Roman" w:hAnsi="Times New Roman" w:cs="Times New Roman"/>
          <w:sz w:val="24"/>
          <w:szCs w:val="24"/>
        </w:rPr>
      </w:pPr>
      <w:r>
        <w:rPr>
          <w:rFonts w:ascii="Times New Roman" w:hAnsi="Times New Roman" w:cs="Times New Roman"/>
          <w:sz w:val="24"/>
          <w:szCs w:val="24"/>
        </w:rPr>
        <w:t xml:space="preserve">3.1 </w:t>
      </w:r>
      <w:r w:rsidRPr="003936BC">
        <w:rPr>
          <w:rFonts w:ascii="Times New Roman" w:hAnsi="Times New Roman" w:cs="Times New Roman"/>
          <w:sz w:val="24"/>
          <w:szCs w:val="24"/>
        </w:rPr>
        <w:t xml:space="preserve">A solução adotada pela Secretaria Municipal de Educação de Deodápolis/MS consiste na </w:t>
      </w:r>
      <w:r w:rsidRPr="003936BC">
        <w:rPr>
          <w:rFonts w:ascii="Times New Roman" w:hAnsi="Times New Roman" w:cs="Times New Roman"/>
          <w:b/>
          <w:bCs/>
          <w:sz w:val="24"/>
          <w:szCs w:val="24"/>
        </w:rPr>
        <w:t>CONTRATAÇÃO DE UM SISTEMA DE ENSINO ESTRUTURADO DESTINADO AOS ANOS INICIAIS DO ENSINO FUNDAMENTAL (1º AO 5º ANO),</w:t>
      </w:r>
      <w:r w:rsidRPr="003936BC">
        <w:rPr>
          <w:rFonts w:ascii="Times New Roman" w:hAnsi="Times New Roman" w:cs="Times New Roman"/>
          <w:sz w:val="24"/>
          <w:szCs w:val="24"/>
        </w:rPr>
        <w:t xml:space="preserve"> compreendendo material didático para alunos e material de apoio pedagógico aos professores, organizado de forma sequencial e alinhado à Base Nacional Comum Curricular (BNCC). Trata-se de uma solução educacional integrada, cuja finalidade é assegurar padronização pedagógica, continuidade do processo de ensino-aprendizagem e apoio efetivo à gestão educacional da rede municipal, conforme demonstrado nos documentos que instruem o processo.</w:t>
      </w:r>
    </w:p>
    <w:p w14:paraId="53D58F0C" w14:textId="29146E83" w:rsidR="003936BC" w:rsidRPr="003936BC" w:rsidRDefault="003936BC" w:rsidP="00651C4A">
      <w:pPr>
        <w:tabs>
          <w:tab w:val="left" w:pos="1280"/>
          <w:tab w:val="left" w:pos="1281"/>
        </w:tabs>
        <w:ind w:left="567" w:right="-172"/>
        <w:jc w:val="both"/>
        <w:rPr>
          <w:rFonts w:ascii="Times New Roman" w:hAnsi="Times New Roman" w:cs="Times New Roman"/>
          <w:sz w:val="24"/>
          <w:szCs w:val="24"/>
        </w:rPr>
      </w:pPr>
      <w:r>
        <w:rPr>
          <w:rFonts w:ascii="Times New Roman" w:hAnsi="Times New Roman" w:cs="Times New Roman"/>
          <w:sz w:val="24"/>
          <w:szCs w:val="24"/>
        </w:rPr>
        <w:t>3</w:t>
      </w:r>
      <w:r w:rsidRPr="003936BC">
        <w:rPr>
          <w:rFonts w:ascii="Times New Roman" w:hAnsi="Times New Roman" w:cs="Times New Roman"/>
          <w:sz w:val="24"/>
          <w:szCs w:val="24"/>
        </w:rPr>
        <w:t>.2 A descrição da solução como um todo evidencia que o objeto não se limita à aquisição isolada de livros ou apostilas, mas à adoção de um sistema de ensino específico, composto por obras didáticas com conteúdo próprio, metodologia definida e organização pedagógica previamente estruturada. Essa característica confere singularidade ao objeto, uma vez que os materiais são concebidos de forma integrada, com progressão lógica entre os anos escolares e interdependência entre os cadernos, o que inviabiliza a substituição por materiais genéricos ou equivalentes sem prejuízo à coerência pedagógica pretendida pela Administração.</w:t>
      </w:r>
    </w:p>
    <w:p w14:paraId="42DDA9E8" w14:textId="006BD13A" w:rsidR="003936BC" w:rsidRPr="003936BC" w:rsidRDefault="003936BC" w:rsidP="00651C4A">
      <w:pPr>
        <w:tabs>
          <w:tab w:val="left" w:pos="1280"/>
          <w:tab w:val="left" w:pos="1281"/>
        </w:tabs>
        <w:ind w:left="567" w:right="-172"/>
        <w:jc w:val="both"/>
        <w:rPr>
          <w:rFonts w:ascii="Times New Roman" w:hAnsi="Times New Roman" w:cs="Times New Roman"/>
          <w:sz w:val="24"/>
          <w:szCs w:val="24"/>
        </w:rPr>
      </w:pPr>
      <w:r>
        <w:rPr>
          <w:rFonts w:ascii="Times New Roman" w:hAnsi="Times New Roman" w:cs="Times New Roman"/>
          <w:sz w:val="24"/>
          <w:szCs w:val="24"/>
        </w:rPr>
        <w:t>3</w:t>
      </w:r>
      <w:r w:rsidRPr="003936BC">
        <w:rPr>
          <w:rFonts w:ascii="Times New Roman" w:hAnsi="Times New Roman" w:cs="Times New Roman"/>
          <w:sz w:val="24"/>
          <w:szCs w:val="24"/>
        </w:rPr>
        <w:t xml:space="preserve">.3 Nesse contexto, a contratação pela modalidade de </w:t>
      </w:r>
      <w:r w:rsidRPr="003936BC">
        <w:rPr>
          <w:rFonts w:ascii="Times New Roman" w:hAnsi="Times New Roman" w:cs="Times New Roman"/>
          <w:b/>
          <w:bCs/>
          <w:sz w:val="24"/>
          <w:szCs w:val="24"/>
        </w:rPr>
        <w:t>INEXIGIBILIDADE DE LICITAÇÃO</w:t>
      </w:r>
      <w:r w:rsidRPr="003936BC">
        <w:rPr>
          <w:rFonts w:ascii="Times New Roman" w:hAnsi="Times New Roman" w:cs="Times New Roman"/>
          <w:sz w:val="24"/>
          <w:szCs w:val="24"/>
        </w:rPr>
        <w:t xml:space="preserve"> encontra respaldo no </w:t>
      </w:r>
      <w:r w:rsidRPr="003936BC">
        <w:rPr>
          <w:rFonts w:ascii="Times New Roman" w:hAnsi="Times New Roman" w:cs="Times New Roman"/>
          <w:b/>
          <w:bCs/>
          <w:sz w:val="24"/>
          <w:szCs w:val="24"/>
        </w:rPr>
        <w:t>art. 74, inciso I, da Lei nº 14.133/2021</w:t>
      </w:r>
      <w:r w:rsidRPr="003936BC">
        <w:rPr>
          <w:rFonts w:ascii="Times New Roman" w:hAnsi="Times New Roman" w:cs="Times New Roman"/>
          <w:sz w:val="24"/>
          <w:szCs w:val="24"/>
        </w:rPr>
        <w:t xml:space="preserve">, que autoriza a contratação direta quando houver inviabilidade de competição. Tal inviabilidade está devidamente caracterizada nos autos por meio da </w:t>
      </w:r>
      <w:r w:rsidRPr="003936BC">
        <w:rPr>
          <w:rFonts w:ascii="Times New Roman" w:hAnsi="Times New Roman" w:cs="Times New Roman"/>
          <w:b/>
          <w:bCs/>
          <w:sz w:val="24"/>
          <w:szCs w:val="24"/>
        </w:rPr>
        <w:t>Carta de Exclusividade</w:t>
      </w:r>
      <w:r w:rsidRPr="003936BC">
        <w:rPr>
          <w:rFonts w:ascii="Times New Roman" w:hAnsi="Times New Roman" w:cs="Times New Roman"/>
          <w:sz w:val="24"/>
          <w:szCs w:val="24"/>
        </w:rPr>
        <w:t>, emitida pela Câmara Brasileira do Livro, a qual atesta que as obras que compõem o sistema de ensino são de edição, publicação e comercialização exclusivas da empresa detentora dos direitos autorais, com ISBN individualizado para cada caderno e ano de escolaridade. Esse documento comprova, de forma objetiva, que não há pluralidade de fornecedores aptos a fornecer o mesmo objeto, afastando a possibilidade de competição no certame.</w:t>
      </w:r>
    </w:p>
    <w:p w14:paraId="4CCC0E5C" w14:textId="1B06DC7D" w:rsidR="003936BC" w:rsidRPr="003936BC" w:rsidRDefault="003936BC" w:rsidP="00651C4A">
      <w:pPr>
        <w:tabs>
          <w:tab w:val="left" w:pos="1280"/>
          <w:tab w:val="left" w:pos="1281"/>
        </w:tabs>
        <w:ind w:left="567" w:right="-172"/>
        <w:jc w:val="both"/>
        <w:rPr>
          <w:rFonts w:ascii="Times New Roman" w:hAnsi="Times New Roman" w:cs="Times New Roman"/>
          <w:sz w:val="24"/>
          <w:szCs w:val="24"/>
        </w:rPr>
      </w:pPr>
      <w:r>
        <w:rPr>
          <w:rFonts w:ascii="Times New Roman" w:hAnsi="Times New Roman" w:cs="Times New Roman"/>
          <w:sz w:val="24"/>
          <w:szCs w:val="24"/>
        </w:rPr>
        <w:lastRenderedPageBreak/>
        <w:t>3</w:t>
      </w:r>
      <w:r w:rsidRPr="003936BC">
        <w:rPr>
          <w:rFonts w:ascii="Times New Roman" w:hAnsi="Times New Roman" w:cs="Times New Roman"/>
          <w:sz w:val="24"/>
          <w:szCs w:val="24"/>
        </w:rPr>
        <w:t>.4 A Carta de Exclusividade assume papel central na fundamentação da inexigibilidade, pois demonstra que apenas uma empresa está legalmente autorizada a comercializar o sistema de ensino pretendido, inclusive no âmbito territorial do Estado. Assim, a contratação direta não decorre de escolha discricionária da Administração, mas de circunstância objetiva relacionada à natureza do objeto e aos direitos autorais que o protegem, em conformidade com a legislação vigente e com a jurisprudência consolidada sobre a matéria.</w:t>
      </w:r>
    </w:p>
    <w:p w14:paraId="4B4FBA89" w14:textId="31356A28" w:rsidR="003936BC" w:rsidRPr="00651C4A" w:rsidRDefault="00651C4A" w:rsidP="00651C4A">
      <w:pPr>
        <w:tabs>
          <w:tab w:val="left" w:pos="1280"/>
          <w:tab w:val="left" w:pos="1281"/>
        </w:tabs>
        <w:ind w:left="567" w:right="-172"/>
        <w:jc w:val="both"/>
        <w:rPr>
          <w:rFonts w:ascii="Times New Roman" w:hAnsi="Times New Roman" w:cs="Times New Roman"/>
          <w:sz w:val="24"/>
          <w:szCs w:val="24"/>
        </w:rPr>
      </w:pPr>
      <w:r>
        <w:rPr>
          <w:rFonts w:ascii="Times New Roman" w:hAnsi="Times New Roman" w:cs="Times New Roman"/>
          <w:sz w:val="24"/>
          <w:szCs w:val="24"/>
        </w:rPr>
        <w:t xml:space="preserve">3.5 </w:t>
      </w:r>
      <w:r w:rsidR="003936BC" w:rsidRPr="00651C4A">
        <w:rPr>
          <w:rFonts w:ascii="Times New Roman" w:hAnsi="Times New Roman" w:cs="Times New Roman"/>
          <w:sz w:val="24"/>
          <w:szCs w:val="24"/>
        </w:rPr>
        <w:t>Quanto ao tipo de contratação, trata-se de contratação de fornecimento de bens com características específicas e padronizadas, destinados ao atendimento direto da rede municipal de ensino durante o período letivo. A execução contratual está vinculada à entrega e disponibilização dos materiais didáticos e de apoio pedagógico, conforme o quantitativo definido com base nos dados oficiais de matrículas e no número de professores atuantes, assegurando atendimento integral da demanda educacional identificada.</w:t>
      </w:r>
    </w:p>
    <w:p w14:paraId="7A308897" w14:textId="045CE586" w:rsidR="003936BC" w:rsidRDefault="00651C4A" w:rsidP="00651C4A">
      <w:pPr>
        <w:tabs>
          <w:tab w:val="left" w:pos="1280"/>
          <w:tab w:val="left" w:pos="1281"/>
        </w:tabs>
        <w:ind w:left="567" w:right="-172"/>
        <w:jc w:val="both"/>
        <w:rPr>
          <w:rFonts w:ascii="Times New Roman" w:hAnsi="Times New Roman" w:cs="Times New Roman"/>
          <w:b/>
          <w:bCs/>
          <w:sz w:val="24"/>
          <w:szCs w:val="24"/>
        </w:rPr>
      </w:pPr>
      <w:r w:rsidRPr="00C25830">
        <w:rPr>
          <w:rFonts w:ascii="Times New Roman" w:hAnsi="Times New Roman" w:cs="Times New Roman"/>
          <w:sz w:val="24"/>
          <w:szCs w:val="24"/>
        </w:rPr>
        <w:t>3</w:t>
      </w:r>
      <w:r w:rsidR="003936BC" w:rsidRPr="00C25830">
        <w:rPr>
          <w:rFonts w:ascii="Times New Roman" w:hAnsi="Times New Roman" w:cs="Times New Roman"/>
          <w:sz w:val="24"/>
          <w:szCs w:val="24"/>
        </w:rPr>
        <w:t>.</w:t>
      </w:r>
      <w:r w:rsidR="00C25830">
        <w:rPr>
          <w:rFonts w:ascii="Times New Roman" w:hAnsi="Times New Roman" w:cs="Times New Roman"/>
          <w:sz w:val="24"/>
          <w:szCs w:val="24"/>
        </w:rPr>
        <w:t>6</w:t>
      </w:r>
      <w:r w:rsidR="003936BC">
        <w:rPr>
          <w:rFonts w:ascii="Times New Roman" w:hAnsi="Times New Roman" w:cs="Times New Roman"/>
          <w:sz w:val="24"/>
          <w:szCs w:val="24"/>
        </w:rPr>
        <w:t xml:space="preserve"> </w:t>
      </w:r>
      <w:r w:rsidR="003936BC" w:rsidRPr="00034460">
        <w:rPr>
          <w:rFonts w:ascii="Times New Roman" w:hAnsi="Times New Roman" w:cs="Times New Roman"/>
          <w:b/>
          <w:bCs/>
          <w:sz w:val="24"/>
          <w:szCs w:val="24"/>
        </w:rPr>
        <w:t>CONTRATAÇÕES SIMILARES REALIZADAS POR OUTROS MUNICÍPIOS</w:t>
      </w:r>
    </w:p>
    <w:p w14:paraId="32F51220" w14:textId="2DE36547" w:rsidR="003936BC" w:rsidRDefault="00651C4A" w:rsidP="00651C4A">
      <w:pPr>
        <w:tabs>
          <w:tab w:val="left" w:pos="1280"/>
          <w:tab w:val="left" w:pos="1281"/>
        </w:tabs>
        <w:ind w:left="567" w:right="-172"/>
        <w:jc w:val="both"/>
        <w:rPr>
          <w:rFonts w:ascii="Times New Roman" w:hAnsi="Times New Roman" w:cs="Times New Roman"/>
          <w:sz w:val="24"/>
          <w:szCs w:val="24"/>
        </w:rPr>
      </w:pPr>
      <w:r>
        <w:rPr>
          <w:rFonts w:ascii="Times New Roman" w:hAnsi="Times New Roman" w:cs="Times New Roman"/>
          <w:sz w:val="24"/>
          <w:szCs w:val="24"/>
        </w:rPr>
        <w:t>3</w:t>
      </w:r>
      <w:r w:rsidR="003936BC" w:rsidRPr="00A55BD5">
        <w:rPr>
          <w:rFonts w:ascii="Times New Roman" w:hAnsi="Times New Roman" w:cs="Times New Roman"/>
          <w:sz w:val="24"/>
          <w:szCs w:val="24"/>
        </w:rPr>
        <w:t>.</w:t>
      </w:r>
      <w:r w:rsidR="00C25830">
        <w:rPr>
          <w:rFonts w:ascii="Times New Roman" w:hAnsi="Times New Roman" w:cs="Times New Roman"/>
          <w:sz w:val="24"/>
          <w:szCs w:val="24"/>
        </w:rPr>
        <w:t>6</w:t>
      </w:r>
      <w:r w:rsidR="003936BC" w:rsidRPr="00A55BD5">
        <w:rPr>
          <w:rFonts w:ascii="Times New Roman" w:hAnsi="Times New Roman" w:cs="Times New Roman"/>
          <w:sz w:val="24"/>
          <w:szCs w:val="24"/>
        </w:rPr>
        <w:t>.1 Registra-se que a adoção da contratação de sistemas de ensino por meio da modalidade de inexigibilidade de licitação não constitui prática isolada do Município de Deodápolis/MS, sendo amplamente utilizada por outros municípios brasileiros em situações análogas. Tal prática decorre da própria natureza do objeto, que envolve materiais didáticos e sistemas pedagógicos protegidos por direitos autorais e cuja comercialização é realizada de forma exclusiva por seus respectivos detentores, circunstância que caracteriza a inviabilidade de competição.</w:t>
      </w:r>
      <w:r w:rsidR="003936BC">
        <w:rPr>
          <w:rFonts w:ascii="Times New Roman" w:hAnsi="Times New Roman" w:cs="Times New Roman"/>
          <w:sz w:val="24"/>
          <w:szCs w:val="24"/>
        </w:rPr>
        <w:t xml:space="preserve"> Por exemplo:</w:t>
      </w:r>
    </w:p>
    <w:p w14:paraId="7EC52678" w14:textId="77777777" w:rsidR="003936BC" w:rsidRPr="006F4337" w:rsidRDefault="003936BC" w:rsidP="00651C4A">
      <w:pPr>
        <w:pStyle w:val="PargrafodaLista"/>
        <w:widowControl w:val="0"/>
        <w:numPr>
          <w:ilvl w:val="0"/>
          <w:numId w:val="15"/>
        </w:numPr>
        <w:tabs>
          <w:tab w:val="left" w:pos="1280"/>
          <w:tab w:val="left" w:pos="1281"/>
        </w:tabs>
        <w:autoSpaceDE w:val="0"/>
        <w:autoSpaceDN w:val="0"/>
        <w:spacing w:before="89"/>
        <w:ind w:left="567" w:right="-172" w:firstLine="0"/>
        <w:contextualSpacing w:val="0"/>
        <w:jc w:val="both"/>
        <w:rPr>
          <w:rFonts w:ascii="Times New Roman" w:hAnsi="Times New Roman" w:cs="Times New Roman"/>
          <w:sz w:val="24"/>
          <w:szCs w:val="24"/>
        </w:rPr>
      </w:pPr>
      <w:r w:rsidRPr="006F4337">
        <w:rPr>
          <w:rFonts w:ascii="Times New Roman" w:hAnsi="Times New Roman" w:cs="Times New Roman"/>
          <w:sz w:val="24"/>
          <w:szCs w:val="24"/>
          <w:u w:val="single"/>
        </w:rPr>
        <w:t>MUNICIPIO DE NOSSA SENHORA DA GLORIA/SE</w:t>
      </w:r>
      <w:r w:rsidRPr="006F4337">
        <w:rPr>
          <w:rFonts w:ascii="Times New Roman" w:hAnsi="Times New Roman" w:cs="Times New Roman"/>
          <w:sz w:val="24"/>
          <w:szCs w:val="24"/>
        </w:rPr>
        <w:t xml:space="preserve">. </w:t>
      </w:r>
      <w:r w:rsidRPr="006F4337">
        <w:rPr>
          <w:rFonts w:ascii="Times New Roman" w:hAnsi="Times New Roman" w:cs="Times New Roman"/>
          <w:b/>
          <w:bCs/>
          <w:sz w:val="24"/>
          <w:szCs w:val="24"/>
        </w:rPr>
        <w:t>Ato que autoriza a Contratação Direta nº</w:t>
      </w:r>
      <w:r w:rsidRPr="006F4337">
        <w:rPr>
          <w:rFonts w:ascii="Times New Roman" w:hAnsi="Times New Roman" w:cs="Times New Roman"/>
          <w:sz w:val="24"/>
          <w:szCs w:val="24"/>
        </w:rPr>
        <w:t xml:space="preserve"> 001/2026. </w:t>
      </w:r>
      <w:r w:rsidRPr="006F4337">
        <w:rPr>
          <w:rFonts w:ascii="Times New Roman" w:hAnsi="Times New Roman" w:cs="Times New Roman"/>
          <w:b/>
          <w:bCs/>
          <w:sz w:val="24"/>
          <w:szCs w:val="24"/>
        </w:rPr>
        <w:t xml:space="preserve">Objeto: </w:t>
      </w:r>
      <w:r w:rsidRPr="006F4337">
        <w:rPr>
          <w:rFonts w:ascii="Times New Roman" w:hAnsi="Times New Roman" w:cs="Times New Roman"/>
          <w:sz w:val="24"/>
          <w:szCs w:val="24"/>
        </w:rPr>
        <w:t xml:space="preserve">Contratação de empresa para a aquisição de livros didáticos destinados aos alunos do Ensino Fundamental Menor (Ensino Fundamental I – 1° ao 5° ano) do Centro de Excelência Padre João </w:t>
      </w:r>
      <w:proofErr w:type="spellStart"/>
      <w:r w:rsidRPr="006F4337">
        <w:rPr>
          <w:rFonts w:ascii="Times New Roman" w:hAnsi="Times New Roman" w:cs="Times New Roman"/>
          <w:sz w:val="24"/>
          <w:szCs w:val="24"/>
        </w:rPr>
        <w:t>Szurek</w:t>
      </w:r>
      <w:proofErr w:type="spellEnd"/>
      <w:r w:rsidRPr="006F4337">
        <w:rPr>
          <w:rFonts w:ascii="Times New Roman" w:hAnsi="Times New Roman" w:cs="Times New Roman"/>
          <w:sz w:val="24"/>
          <w:szCs w:val="24"/>
        </w:rPr>
        <w:t>, pertencente a rede municipal de ensino de Nossa Senhora da Glória, Estado de Sergipe</w:t>
      </w:r>
      <w:r w:rsidRPr="006F4337">
        <w:rPr>
          <w:rFonts w:ascii="Times New Roman" w:hAnsi="Times New Roman" w:cs="Times New Roman"/>
          <w:b/>
          <w:bCs/>
          <w:sz w:val="24"/>
          <w:szCs w:val="24"/>
        </w:rPr>
        <w:t>. Id contratação PNCP: 13113626000156-1-000007/2026.</w:t>
      </w:r>
    </w:p>
    <w:p w14:paraId="6C61C96B" w14:textId="77777777" w:rsidR="003936BC" w:rsidRPr="006F4337" w:rsidRDefault="003936BC" w:rsidP="00651C4A">
      <w:pPr>
        <w:pStyle w:val="PargrafodaLista"/>
        <w:widowControl w:val="0"/>
        <w:numPr>
          <w:ilvl w:val="0"/>
          <w:numId w:val="15"/>
        </w:numPr>
        <w:tabs>
          <w:tab w:val="left" w:pos="1280"/>
          <w:tab w:val="left" w:pos="1281"/>
        </w:tabs>
        <w:autoSpaceDE w:val="0"/>
        <w:autoSpaceDN w:val="0"/>
        <w:spacing w:before="89"/>
        <w:ind w:left="567" w:right="-172" w:firstLine="0"/>
        <w:contextualSpacing w:val="0"/>
        <w:jc w:val="both"/>
        <w:rPr>
          <w:rFonts w:ascii="Times New Roman" w:hAnsi="Times New Roman" w:cs="Times New Roman"/>
          <w:sz w:val="24"/>
          <w:szCs w:val="24"/>
        </w:rPr>
      </w:pPr>
      <w:r w:rsidRPr="006F4337">
        <w:rPr>
          <w:rFonts w:ascii="Times New Roman" w:hAnsi="Times New Roman" w:cs="Times New Roman"/>
          <w:sz w:val="24"/>
          <w:szCs w:val="24"/>
          <w:u w:val="single"/>
        </w:rPr>
        <w:t>PREFEITURA MUNICIPAL DE JOAÇABA/SC</w:t>
      </w:r>
      <w:r w:rsidRPr="006F4337">
        <w:rPr>
          <w:rFonts w:ascii="Times New Roman" w:hAnsi="Times New Roman" w:cs="Times New Roman"/>
          <w:sz w:val="24"/>
          <w:szCs w:val="24"/>
        </w:rPr>
        <w:t xml:space="preserve">. </w:t>
      </w:r>
      <w:r w:rsidRPr="006F4337">
        <w:rPr>
          <w:rFonts w:ascii="Times New Roman" w:hAnsi="Times New Roman" w:cs="Times New Roman"/>
          <w:b/>
          <w:bCs/>
          <w:sz w:val="24"/>
          <w:szCs w:val="24"/>
        </w:rPr>
        <w:t>Ato que autoriza a Contratação Direta nº IL</w:t>
      </w:r>
      <w:r w:rsidRPr="006F4337">
        <w:rPr>
          <w:rFonts w:ascii="Times New Roman" w:hAnsi="Times New Roman" w:cs="Times New Roman"/>
          <w:sz w:val="24"/>
          <w:szCs w:val="24"/>
        </w:rPr>
        <w:t xml:space="preserve"> 1/2026. </w:t>
      </w:r>
      <w:r w:rsidRPr="006F4337">
        <w:rPr>
          <w:rFonts w:ascii="Times New Roman" w:hAnsi="Times New Roman" w:cs="Times New Roman"/>
          <w:b/>
          <w:bCs/>
          <w:sz w:val="24"/>
          <w:szCs w:val="24"/>
        </w:rPr>
        <w:t>Objeto:</w:t>
      </w:r>
      <w:r w:rsidRPr="006F4337">
        <w:rPr>
          <w:rFonts w:ascii="Raleway" w:hAnsi="Raleway"/>
          <w:color w:val="333333"/>
          <w:sz w:val="25"/>
          <w:szCs w:val="25"/>
          <w:shd w:val="clear" w:color="auto" w:fill="FFFFFF"/>
        </w:rPr>
        <w:t xml:space="preserve"> </w:t>
      </w:r>
      <w:r w:rsidRPr="006F4337">
        <w:rPr>
          <w:rFonts w:ascii="Times New Roman" w:hAnsi="Times New Roman" w:cs="Times New Roman"/>
          <w:sz w:val="24"/>
          <w:szCs w:val="24"/>
        </w:rPr>
        <w:t xml:space="preserve">Contratação por inexigibilidade de licitação para a aquisição de livros de alfabetização segundo o “Método </w:t>
      </w:r>
      <w:proofErr w:type="spellStart"/>
      <w:r w:rsidRPr="006F4337">
        <w:rPr>
          <w:rFonts w:ascii="Times New Roman" w:hAnsi="Times New Roman" w:cs="Times New Roman"/>
          <w:sz w:val="24"/>
          <w:szCs w:val="24"/>
        </w:rPr>
        <w:t>IntraAct</w:t>
      </w:r>
      <w:proofErr w:type="spellEnd"/>
      <w:r w:rsidRPr="006F4337">
        <w:rPr>
          <w:rFonts w:ascii="Times New Roman" w:hAnsi="Times New Roman" w:cs="Times New Roman"/>
          <w:sz w:val="24"/>
          <w:szCs w:val="24"/>
        </w:rPr>
        <w:t>”, em atendimento das escolas da rede municipal de ensino, incluindo Kit Alunos, para formação continuada de professores e equipe gestora, destinado a melhorar a alfabetização do ensino fundamental da Rede Municipal de Ensino de Joaçaba/SC.</w:t>
      </w:r>
      <w:r w:rsidRPr="006F4337">
        <w:rPr>
          <w:rFonts w:ascii="Raleway" w:hAnsi="Raleway"/>
          <w:b/>
          <w:bCs/>
          <w:color w:val="333333"/>
          <w:sz w:val="25"/>
          <w:szCs w:val="25"/>
          <w:shd w:val="clear" w:color="auto" w:fill="FFFFFF"/>
        </w:rPr>
        <w:t xml:space="preserve"> </w:t>
      </w:r>
      <w:r w:rsidRPr="006F4337">
        <w:rPr>
          <w:rFonts w:ascii="Times New Roman" w:hAnsi="Times New Roman" w:cs="Times New Roman"/>
          <w:b/>
          <w:bCs/>
          <w:sz w:val="24"/>
          <w:szCs w:val="24"/>
        </w:rPr>
        <w:t>Id contratação PNCP:</w:t>
      </w:r>
      <w:r w:rsidRPr="006F4337">
        <w:rPr>
          <w:rFonts w:ascii="Times New Roman" w:hAnsi="Times New Roman" w:cs="Times New Roman"/>
          <w:sz w:val="24"/>
          <w:szCs w:val="24"/>
        </w:rPr>
        <w:t> 82939380000199-1-000003/2026.</w:t>
      </w:r>
    </w:p>
    <w:p w14:paraId="7E790993" w14:textId="77777777" w:rsidR="003936BC" w:rsidRPr="006F4337" w:rsidRDefault="003936BC" w:rsidP="00651C4A">
      <w:pPr>
        <w:pStyle w:val="PargrafodaLista"/>
        <w:widowControl w:val="0"/>
        <w:numPr>
          <w:ilvl w:val="0"/>
          <w:numId w:val="15"/>
        </w:numPr>
        <w:tabs>
          <w:tab w:val="left" w:pos="1280"/>
          <w:tab w:val="left" w:pos="1281"/>
        </w:tabs>
        <w:autoSpaceDE w:val="0"/>
        <w:autoSpaceDN w:val="0"/>
        <w:spacing w:before="89"/>
        <w:ind w:left="567" w:right="-172" w:firstLine="0"/>
        <w:contextualSpacing w:val="0"/>
        <w:jc w:val="both"/>
        <w:rPr>
          <w:rFonts w:ascii="Times New Roman" w:hAnsi="Times New Roman" w:cs="Times New Roman"/>
          <w:sz w:val="24"/>
          <w:szCs w:val="24"/>
        </w:rPr>
      </w:pPr>
      <w:r w:rsidRPr="006F4337">
        <w:rPr>
          <w:rFonts w:ascii="Times New Roman" w:hAnsi="Times New Roman" w:cs="Times New Roman"/>
          <w:sz w:val="24"/>
          <w:szCs w:val="24"/>
        </w:rPr>
        <w:t> </w:t>
      </w:r>
      <w:r w:rsidRPr="006F4337">
        <w:rPr>
          <w:rFonts w:ascii="Times New Roman" w:hAnsi="Times New Roman" w:cs="Times New Roman"/>
          <w:sz w:val="24"/>
          <w:szCs w:val="24"/>
          <w:u w:val="single"/>
        </w:rPr>
        <w:t>MUNICIPIO DE SAO LOURENCO D'OESTE/SC</w:t>
      </w:r>
      <w:r w:rsidRPr="006F4337">
        <w:rPr>
          <w:rFonts w:ascii="Times New Roman" w:hAnsi="Times New Roman" w:cs="Times New Roman"/>
          <w:sz w:val="24"/>
          <w:szCs w:val="24"/>
        </w:rPr>
        <w:t xml:space="preserve">. </w:t>
      </w:r>
      <w:r w:rsidRPr="006F4337">
        <w:rPr>
          <w:rFonts w:ascii="Times New Roman" w:hAnsi="Times New Roman" w:cs="Times New Roman"/>
          <w:b/>
          <w:bCs/>
          <w:sz w:val="24"/>
          <w:szCs w:val="24"/>
        </w:rPr>
        <w:t>Ato que autoriza a Contratação Direta nº IL</w:t>
      </w:r>
      <w:r w:rsidRPr="006F4337">
        <w:rPr>
          <w:rFonts w:ascii="Times New Roman" w:hAnsi="Times New Roman" w:cs="Times New Roman"/>
          <w:sz w:val="24"/>
          <w:szCs w:val="24"/>
        </w:rPr>
        <w:t xml:space="preserve"> 1/2026. </w:t>
      </w:r>
      <w:r w:rsidRPr="006F4337">
        <w:rPr>
          <w:rFonts w:ascii="Times New Roman" w:hAnsi="Times New Roman" w:cs="Times New Roman"/>
          <w:b/>
          <w:bCs/>
          <w:sz w:val="24"/>
          <w:szCs w:val="24"/>
        </w:rPr>
        <w:t>Objeto:</w:t>
      </w:r>
      <w:r w:rsidRPr="006F4337">
        <w:rPr>
          <w:rFonts w:ascii="Raleway" w:hAnsi="Raleway"/>
          <w:color w:val="333333"/>
          <w:sz w:val="25"/>
          <w:szCs w:val="25"/>
          <w:shd w:val="clear" w:color="auto" w:fill="FFFFFF"/>
        </w:rPr>
        <w:t xml:space="preserve"> </w:t>
      </w:r>
      <w:r w:rsidRPr="006F4337">
        <w:rPr>
          <w:rFonts w:ascii="Times New Roman" w:hAnsi="Times New Roman" w:cs="Times New Roman"/>
          <w:sz w:val="24"/>
          <w:szCs w:val="24"/>
        </w:rPr>
        <w:t xml:space="preserve">AQUISIÇÃO DE MATERIAIS DIDÁTICOS PARA OS ALUNOS DO 1º AO 9º ANO PARA O ANO LETIVO DE 2026. </w:t>
      </w:r>
      <w:r w:rsidRPr="006F4337">
        <w:rPr>
          <w:rFonts w:ascii="Times New Roman" w:hAnsi="Times New Roman" w:cs="Times New Roman"/>
          <w:b/>
          <w:bCs/>
          <w:sz w:val="24"/>
          <w:szCs w:val="24"/>
        </w:rPr>
        <w:t>Id contratação PNCP:</w:t>
      </w:r>
      <w:r w:rsidRPr="006F4337">
        <w:rPr>
          <w:rFonts w:ascii="Times New Roman" w:hAnsi="Times New Roman" w:cs="Times New Roman"/>
          <w:sz w:val="24"/>
          <w:szCs w:val="24"/>
        </w:rPr>
        <w:t> 83021873000108-1-000001/2026.</w:t>
      </w:r>
    </w:p>
    <w:p w14:paraId="0471486A" w14:textId="313A66D7" w:rsidR="003936BC" w:rsidRPr="00651C4A" w:rsidRDefault="00651C4A" w:rsidP="00651C4A">
      <w:pPr>
        <w:widowControl w:val="0"/>
        <w:tabs>
          <w:tab w:val="left" w:pos="1280"/>
          <w:tab w:val="left" w:pos="1281"/>
        </w:tabs>
        <w:autoSpaceDE w:val="0"/>
        <w:autoSpaceDN w:val="0"/>
        <w:spacing w:before="89"/>
        <w:ind w:left="567" w:right="-172"/>
        <w:jc w:val="both"/>
        <w:rPr>
          <w:rFonts w:ascii="Times New Roman" w:hAnsi="Times New Roman" w:cs="Times New Roman"/>
          <w:sz w:val="24"/>
          <w:szCs w:val="24"/>
        </w:rPr>
      </w:pPr>
      <w:r>
        <w:rPr>
          <w:rFonts w:ascii="Times New Roman" w:hAnsi="Times New Roman" w:cs="Times New Roman"/>
          <w:sz w:val="24"/>
          <w:szCs w:val="24"/>
        </w:rPr>
        <w:lastRenderedPageBreak/>
        <w:t>3</w:t>
      </w:r>
      <w:r w:rsidR="003936BC" w:rsidRPr="00651C4A">
        <w:rPr>
          <w:rFonts w:ascii="Times New Roman" w:hAnsi="Times New Roman" w:cs="Times New Roman"/>
          <w:sz w:val="24"/>
          <w:szCs w:val="24"/>
        </w:rPr>
        <w:t>.</w:t>
      </w:r>
      <w:r w:rsidR="00C25830">
        <w:rPr>
          <w:rFonts w:ascii="Times New Roman" w:hAnsi="Times New Roman" w:cs="Times New Roman"/>
          <w:sz w:val="24"/>
          <w:szCs w:val="24"/>
        </w:rPr>
        <w:t>6</w:t>
      </w:r>
      <w:r w:rsidR="003936BC" w:rsidRPr="00651C4A">
        <w:rPr>
          <w:rFonts w:ascii="Times New Roman" w:hAnsi="Times New Roman" w:cs="Times New Roman"/>
          <w:sz w:val="24"/>
          <w:szCs w:val="24"/>
        </w:rPr>
        <w:t>.2 Diversos entes municipais, ao identificarem a necessidade de padronização pedagógica, apoio ao corpo docente e alinhamento curricular às diretrizes da BNCC, adotam a contratação direta de sistemas de ensino específicos, devidamente amparada por carta de exclusividade emitida por entidade competente. Essas contratações seguem o entendimento consolidado de que, comprovada a exclusividade do fornecedor e a singularidade do material didático, resta juridicamente configurada a hipótese de inexigibilidade, nos termos da Lei nº 14.133/2021.</w:t>
      </w:r>
    </w:p>
    <w:p w14:paraId="08F3AF4D" w14:textId="048CCEA6" w:rsidR="003936BC" w:rsidRPr="00A55BD5" w:rsidRDefault="00651C4A" w:rsidP="00651C4A">
      <w:pPr>
        <w:tabs>
          <w:tab w:val="left" w:pos="1280"/>
          <w:tab w:val="left" w:pos="1281"/>
        </w:tabs>
        <w:ind w:left="567" w:right="-172"/>
        <w:jc w:val="both"/>
        <w:rPr>
          <w:rFonts w:ascii="Times New Roman" w:hAnsi="Times New Roman" w:cs="Times New Roman"/>
          <w:sz w:val="24"/>
          <w:szCs w:val="24"/>
        </w:rPr>
      </w:pPr>
      <w:r>
        <w:rPr>
          <w:rFonts w:ascii="Times New Roman" w:hAnsi="Times New Roman" w:cs="Times New Roman"/>
          <w:sz w:val="24"/>
          <w:szCs w:val="24"/>
        </w:rPr>
        <w:t>3</w:t>
      </w:r>
      <w:r w:rsidR="003936BC" w:rsidRPr="00A55BD5">
        <w:rPr>
          <w:rFonts w:ascii="Times New Roman" w:hAnsi="Times New Roman" w:cs="Times New Roman"/>
          <w:sz w:val="24"/>
          <w:szCs w:val="24"/>
        </w:rPr>
        <w:t>.</w:t>
      </w:r>
      <w:r w:rsidR="00C25830">
        <w:rPr>
          <w:rFonts w:ascii="Times New Roman" w:hAnsi="Times New Roman" w:cs="Times New Roman"/>
          <w:sz w:val="24"/>
          <w:szCs w:val="24"/>
        </w:rPr>
        <w:t>6</w:t>
      </w:r>
      <w:r w:rsidR="003936BC" w:rsidRPr="00A55BD5">
        <w:rPr>
          <w:rFonts w:ascii="Times New Roman" w:hAnsi="Times New Roman" w:cs="Times New Roman"/>
          <w:sz w:val="24"/>
          <w:szCs w:val="24"/>
        </w:rPr>
        <w:t>.3 Dessa forma, a presente contratação encontra respaldo não apenas na legislação vigente, mas também em práticas administrativas reiteradas no âmbito de outros municípios, reforçando a legitimidade da solução adotada e a conformidade do procedimento com os padrões usualmente observados na Administração Pública municipal para contratações de sistemas de ensino em condições semelhantes.</w:t>
      </w:r>
    </w:p>
    <w:p w14:paraId="07F28485" w14:textId="77777777" w:rsidR="005733D8" w:rsidRDefault="005733D8" w:rsidP="00BB5ED0">
      <w:pPr>
        <w:ind w:left="567" w:right="-166"/>
        <w:jc w:val="both"/>
        <w:rPr>
          <w:rFonts w:ascii="Times New Roman" w:hAnsi="Times New Roman" w:cs="Times New Roman"/>
          <w:spacing w:val="6"/>
          <w:sz w:val="24"/>
          <w:szCs w:val="24"/>
        </w:rPr>
      </w:pPr>
    </w:p>
    <w:p w14:paraId="7DD299C3" w14:textId="77777777" w:rsidR="005733D8" w:rsidRDefault="00AA5308" w:rsidP="00BB5ED0">
      <w:pPr>
        <w:ind w:left="567" w:right="-166"/>
        <w:jc w:val="both"/>
        <w:rPr>
          <w:rFonts w:ascii="Times New Roman" w:hAnsi="Times New Roman" w:cs="Times New Roman"/>
          <w:b/>
          <w:bCs/>
          <w:spacing w:val="6"/>
          <w:sz w:val="24"/>
          <w:szCs w:val="24"/>
        </w:rPr>
      </w:pPr>
      <w:r>
        <w:rPr>
          <w:rFonts w:ascii="Times New Roman" w:hAnsi="Times New Roman" w:cs="Times New Roman"/>
          <w:b/>
          <w:bCs/>
          <w:spacing w:val="6"/>
          <w:sz w:val="24"/>
          <w:szCs w:val="24"/>
        </w:rPr>
        <w:t>4.</w:t>
      </w:r>
      <w:r>
        <w:rPr>
          <w:rFonts w:ascii="Times New Roman" w:hAnsi="Times New Roman" w:cs="Times New Roman"/>
          <w:b/>
          <w:bCs/>
          <w:spacing w:val="6"/>
          <w:sz w:val="24"/>
          <w:szCs w:val="24"/>
        </w:rPr>
        <w:tab/>
        <w:t>DA EXECUÇÃO DO SERVIÇO</w:t>
      </w:r>
    </w:p>
    <w:p w14:paraId="1361B791" w14:textId="77777777" w:rsidR="005733D8" w:rsidRDefault="00AA5308" w:rsidP="00BB5ED0">
      <w:pPr>
        <w:pStyle w:val="PargrafodaLista"/>
        <w:numPr>
          <w:ilvl w:val="1"/>
          <w:numId w:val="5"/>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Quanto a execução dos serviços, deverá a contratada:</w:t>
      </w:r>
    </w:p>
    <w:p w14:paraId="26CBF48B" w14:textId="77777777" w:rsidR="005733D8" w:rsidRDefault="00AA5308" w:rsidP="00BB5ED0">
      <w:pPr>
        <w:pStyle w:val="PargrafodaLista"/>
        <w:numPr>
          <w:ilvl w:val="2"/>
          <w:numId w:val="5"/>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Executar com excelência os itens descritos no presente termo e referência e demais documentos;</w:t>
      </w:r>
    </w:p>
    <w:p w14:paraId="79713B2E" w14:textId="77777777" w:rsidR="005733D8" w:rsidRDefault="00AA5308" w:rsidP="00BB5ED0">
      <w:pPr>
        <w:pStyle w:val="PargrafodaLista"/>
        <w:numPr>
          <w:ilvl w:val="2"/>
          <w:numId w:val="5"/>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A solicitação dos serviços será realizada através da Solicitação de Fornecimento, que é o documento no qual consta a especificação exatamente licitada, bem como as quantidades a serem executadas;</w:t>
      </w:r>
    </w:p>
    <w:p w14:paraId="07F846E1" w14:textId="77777777" w:rsidR="005733D8" w:rsidRDefault="00AA5308" w:rsidP="00BB5ED0">
      <w:pPr>
        <w:pStyle w:val="PargrafodaLista"/>
        <w:numPr>
          <w:ilvl w:val="2"/>
          <w:numId w:val="5"/>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A Solicitação será enviada à Contratada via e-mail ou outra forma a ser estabelecida pelas partes, devidamente assinada pelo setor requerente;</w:t>
      </w:r>
    </w:p>
    <w:p w14:paraId="5AC3E042" w14:textId="77777777" w:rsidR="005733D8" w:rsidRDefault="00AA5308" w:rsidP="00BB5ED0">
      <w:pPr>
        <w:pStyle w:val="PargrafodaLista"/>
        <w:numPr>
          <w:ilvl w:val="2"/>
          <w:numId w:val="5"/>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A prestação dos serviços pela Contratada se dará prioritariamente em horário comercial, de acordo com a conveniência do Órgão para não prejudicar, comprometer ou interromper as suas atividades, mesmo que isso signifique a divisão da execução em etapas, não cabendo a contratada nenhum tipo de valor extra além do preço inicialmente contratado;</w:t>
      </w:r>
    </w:p>
    <w:p w14:paraId="277F187F" w14:textId="77777777" w:rsidR="005733D8" w:rsidRDefault="00AA5308" w:rsidP="00BB5ED0">
      <w:pPr>
        <w:pStyle w:val="PargrafodaLista"/>
        <w:numPr>
          <w:ilvl w:val="2"/>
          <w:numId w:val="5"/>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Quaisquer ônus decorrentes de despesas ou indenizações por acidentes de trabalho serão de exclusiva responsabilidade da Contratada, assim como no caso de ajuizamento de reclamações trabalhistas;</w:t>
      </w:r>
    </w:p>
    <w:p w14:paraId="51DB95C7" w14:textId="77777777" w:rsidR="005733D8" w:rsidRDefault="00AA5308" w:rsidP="00BB5ED0">
      <w:pPr>
        <w:pStyle w:val="PargrafodaLista"/>
        <w:numPr>
          <w:ilvl w:val="2"/>
          <w:numId w:val="5"/>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A Contratada deverá possuir equipamentos e ferramentas necessárias para a realização dos serviços de forma eficiente e célere; </w:t>
      </w:r>
    </w:p>
    <w:p w14:paraId="700DE4BB" w14:textId="77777777" w:rsidR="005733D8" w:rsidRDefault="00AA5308" w:rsidP="00BB5ED0">
      <w:pPr>
        <w:pStyle w:val="PargrafodaLista"/>
        <w:numPr>
          <w:ilvl w:val="2"/>
          <w:numId w:val="5"/>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Os serviços deverão ser prestados, rigorosamente, dentro das especificações estabelecidas neste Termo de Referência e no instrumento contratual, com qualidade e esmero, implicando a não observância dessa condição na recusa dos mesmos, sem prejuízo das sanções administrativas aplicáveis, não se responsabilizando o Município de Deodápolis-MS por qualquer indenização;</w:t>
      </w:r>
    </w:p>
    <w:p w14:paraId="600CDA49" w14:textId="620A9B0C" w:rsidR="005733D8" w:rsidRDefault="00AA5308" w:rsidP="00BB5ED0">
      <w:pPr>
        <w:pStyle w:val="PargrafodaLista"/>
        <w:numPr>
          <w:ilvl w:val="2"/>
          <w:numId w:val="5"/>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lastRenderedPageBreak/>
        <w:t xml:space="preserve">A Secretaria de </w:t>
      </w:r>
      <w:r w:rsidR="00BB5ED0">
        <w:rPr>
          <w:rFonts w:ascii="Times New Roman" w:hAnsi="Times New Roman" w:cs="Times New Roman"/>
          <w:spacing w:val="6"/>
          <w:sz w:val="24"/>
          <w:szCs w:val="24"/>
        </w:rPr>
        <w:t>Educação</w:t>
      </w:r>
      <w:r>
        <w:rPr>
          <w:rFonts w:ascii="Times New Roman" w:hAnsi="Times New Roman" w:cs="Times New Roman"/>
          <w:spacing w:val="6"/>
          <w:sz w:val="24"/>
          <w:szCs w:val="24"/>
        </w:rPr>
        <w:t xml:space="preserve"> fiscalizará obrigatoriamente a execução do Contrato, a fim de verificar se no seu desenvolvimento estão sendo observadas as especificações e demais requisitos nele previstos, reservando-se o direito de rejeitar os serviços que, a seu critério, não forem considerados satisfatórios;</w:t>
      </w:r>
    </w:p>
    <w:p w14:paraId="681F0233" w14:textId="77777777" w:rsidR="005733D8" w:rsidRDefault="00AA5308" w:rsidP="00BB5ED0">
      <w:pPr>
        <w:pStyle w:val="PargrafodaLista"/>
        <w:numPr>
          <w:ilvl w:val="2"/>
          <w:numId w:val="5"/>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O responsável designado pela Contratada, mediante aprovação prévia da Secretaria Municipal de Gestão, obriga-se a conservar documento que ateste a prestação dos serviços, bem como dispensar dentro de 24 (vinte e quatro) horas, o consultor, cuja permanência nos serviços forem julgados inconveniente pela fiscalização;</w:t>
      </w:r>
    </w:p>
    <w:p w14:paraId="08A45D03" w14:textId="77777777" w:rsidR="005733D8" w:rsidRDefault="00AA5308" w:rsidP="00BB5ED0">
      <w:pPr>
        <w:pStyle w:val="PargrafodaLista"/>
        <w:numPr>
          <w:ilvl w:val="2"/>
          <w:numId w:val="5"/>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O serviço executado deverá estar estritamente em conformidade com aquele foi contratado, não sendo aceito aquele que estiver em desacordo com as especificações licitadas.</w:t>
      </w:r>
    </w:p>
    <w:p w14:paraId="2490E095" w14:textId="77777777" w:rsidR="005733D8" w:rsidRDefault="00AA5308" w:rsidP="00BB5ED0">
      <w:pPr>
        <w:pStyle w:val="PargrafodaLista"/>
        <w:numPr>
          <w:ilvl w:val="2"/>
          <w:numId w:val="5"/>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O serviço deverá ser executado conforme preconiza a legislação, de forma a permitir completa segurança quanto a sua originalidade e integridade, sendo que a falta do mesmo implicará no não recebimento destes por parte da Comissão de Recebimento.</w:t>
      </w:r>
    </w:p>
    <w:p w14:paraId="65047936" w14:textId="77777777" w:rsidR="005733D8" w:rsidRDefault="00AA5308" w:rsidP="00BB5ED0">
      <w:pPr>
        <w:pStyle w:val="PargrafodaLista"/>
        <w:numPr>
          <w:ilvl w:val="2"/>
          <w:numId w:val="5"/>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A Contratada arcará com todas as despesas de todos os impostos, taxas, entre outras necessárias, não cabendo a este órgão qualquer responsabilidade sobre os mesmos;</w:t>
      </w:r>
    </w:p>
    <w:p w14:paraId="77AAF896" w14:textId="77777777" w:rsidR="005733D8" w:rsidRDefault="00AA5308" w:rsidP="00BB5ED0">
      <w:pPr>
        <w:pStyle w:val="PargrafodaLista"/>
        <w:numPr>
          <w:ilvl w:val="2"/>
          <w:numId w:val="5"/>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A Contratada deverá executar os serviços sempre que for solicitado e de acordo com o presente Termo de Referência, bem como a Proposta de Prestação dos Serviços;</w:t>
      </w:r>
    </w:p>
    <w:p w14:paraId="750F88E0" w14:textId="77777777" w:rsidR="005733D8" w:rsidRDefault="00AA5308" w:rsidP="00BB5ED0">
      <w:pPr>
        <w:pStyle w:val="PargrafodaLista"/>
        <w:numPr>
          <w:ilvl w:val="2"/>
          <w:numId w:val="5"/>
        </w:numPr>
        <w:ind w:left="567" w:right="-166" w:firstLine="0"/>
        <w:jc w:val="both"/>
        <w:rPr>
          <w:rFonts w:ascii="Times New Roman" w:hAnsi="Times New Roman" w:cs="Times New Roman"/>
          <w:spacing w:val="6"/>
          <w:sz w:val="24"/>
          <w:szCs w:val="24"/>
        </w:rPr>
      </w:pPr>
      <w:r>
        <w:rPr>
          <w:rFonts w:ascii="Times New Roman" w:hAnsi="Times New Roman" w:cs="Times New Roman"/>
          <w:color w:val="000000" w:themeColor="text1"/>
          <w:sz w:val="24"/>
          <w:szCs w:val="24"/>
        </w:rPr>
        <w:t>Quando da execução dos serviços, a Contratada deverá, obrigatoriamente, encaminhar os seguintes documentos:</w:t>
      </w:r>
    </w:p>
    <w:p w14:paraId="7002F946" w14:textId="77777777" w:rsidR="005733D8" w:rsidRDefault="00AA5308" w:rsidP="00BB5ED0">
      <w:pPr>
        <w:numPr>
          <w:ilvl w:val="0"/>
          <w:numId w:val="6"/>
        </w:numPr>
        <w:tabs>
          <w:tab w:val="clear" w:pos="425"/>
        </w:tabs>
        <w:spacing w:after="90"/>
        <w:ind w:left="567" w:right="-166"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Na Solicitação Serviço encaminhada pelo Contratante, que deverão estar devidamente assinadas pela empresa em local apropriado, dela devendo constar o número do Contrato, objeto prestado, quantidade e valor, além das demais exigências legais e o relatório contendo as atividades realizadas no período;</w:t>
      </w:r>
    </w:p>
    <w:p w14:paraId="3D21F508" w14:textId="77777777" w:rsidR="005733D8" w:rsidRDefault="00AA5308" w:rsidP="00BB5ED0">
      <w:pPr>
        <w:numPr>
          <w:ilvl w:val="0"/>
          <w:numId w:val="6"/>
        </w:numPr>
        <w:tabs>
          <w:tab w:val="clear" w:pos="425"/>
        </w:tabs>
        <w:spacing w:after="90"/>
        <w:ind w:left="567" w:right="-166"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Nota Fiscal e/ou Fatura gerada pela execução dos serviços;</w:t>
      </w:r>
    </w:p>
    <w:p w14:paraId="5AC1FE75" w14:textId="77777777" w:rsidR="005733D8" w:rsidRDefault="00AA5308" w:rsidP="00BB5ED0">
      <w:pPr>
        <w:numPr>
          <w:ilvl w:val="0"/>
          <w:numId w:val="6"/>
        </w:numPr>
        <w:tabs>
          <w:tab w:val="clear" w:pos="425"/>
        </w:tabs>
        <w:spacing w:after="90"/>
        <w:ind w:left="567" w:right="-166"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Junto com a documentação supracitada, deverá apresentar a comprovação de regularidade perante o Sistema da Seguridade Social, o Fundo de Garantia por Tempo de Serviço, às Fazendas Federal e Municipal do domicílio ou sede da Contratada e relativa a débitos trabalhistas, todas dentro do prazo de validade, sem que isso gere direito a alteração de preços ou compensação financeira.</w:t>
      </w:r>
    </w:p>
    <w:p w14:paraId="5F4BC470" w14:textId="77777777" w:rsidR="005733D8" w:rsidRDefault="00AA5308" w:rsidP="00BB5ED0">
      <w:pPr>
        <w:pStyle w:val="PargrafodaLista"/>
        <w:numPr>
          <w:ilvl w:val="1"/>
          <w:numId w:val="5"/>
        </w:numPr>
        <w:ind w:left="567" w:right="-166" w:firstLine="0"/>
        <w:jc w:val="both"/>
        <w:rPr>
          <w:rFonts w:ascii="Times New Roman" w:hAnsi="Times New Roman" w:cs="Times New Roman"/>
          <w:spacing w:val="6"/>
          <w:sz w:val="28"/>
          <w:szCs w:val="28"/>
        </w:rPr>
      </w:pPr>
      <w:r>
        <w:rPr>
          <w:rFonts w:ascii="Times New Roman" w:hAnsi="Times New Roman" w:cs="Times New Roman"/>
          <w:color w:val="000000" w:themeColor="text1"/>
          <w:sz w:val="24"/>
          <w:szCs w:val="24"/>
        </w:rPr>
        <w:t xml:space="preserve">A falta de um dos documentos solicitados </w:t>
      </w:r>
      <w:r>
        <w:rPr>
          <w:rFonts w:ascii="Times New Roman" w:hAnsi="Times New Roman" w:cs="Times New Roman"/>
          <w:sz w:val="24"/>
          <w:szCs w:val="24"/>
        </w:rPr>
        <w:t>poderá implicar no não recebimento dos serviços e, consequentemente, da Nota Fiscal e/ou Fatura.</w:t>
      </w:r>
    </w:p>
    <w:p w14:paraId="78BBF924" w14:textId="77777777" w:rsidR="005733D8" w:rsidRDefault="005733D8" w:rsidP="00BB5ED0">
      <w:pPr>
        <w:ind w:left="567" w:right="-166"/>
        <w:jc w:val="both"/>
        <w:rPr>
          <w:rFonts w:ascii="Times New Roman" w:hAnsi="Times New Roman" w:cs="Times New Roman"/>
          <w:spacing w:val="6"/>
          <w:sz w:val="24"/>
          <w:szCs w:val="24"/>
        </w:rPr>
      </w:pPr>
    </w:p>
    <w:p w14:paraId="5E51CEF7" w14:textId="77777777" w:rsidR="005733D8" w:rsidRDefault="00AA5308" w:rsidP="00BB5ED0">
      <w:pPr>
        <w:ind w:left="567" w:right="-166"/>
        <w:jc w:val="both"/>
        <w:rPr>
          <w:rFonts w:ascii="Times New Roman" w:hAnsi="Times New Roman" w:cs="Times New Roman"/>
          <w:spacing w:val="6"/>
          <w:sz w:val="24"/>
          <w:szCs w:val="24"/>
        </w:rPr>
      </w:pPr>
      <w:r>
        <w:rPr>
          <w:rFonts w:ascii="Times New Roman" w:hAnsi="Times New Roman" w:cs="Times New Roman"/>
          <w:b/>
          <w:bCs/>
          <w:spacing w:val="6"/>
          <w:sz w:val="24"/>
          <w:szCs w:val="24"/>
        </w:rPr>
        <w:t>5.</w:t>
      </w:r>
      <w:r>
        <w:rPr>
          <w:rFonts w:ascii="Times New Roman" w:hAnsi="Times New Roman" w:cs="Times New Roman"/>
          <w:spacing w:val="6"/>
          <w:sz w:val="24"/>
          <w:szCs w:val="24"/>
        </w:rPr>
        <w:tab/>
      </w:r>
      <w:r>
        <w:rPr>
          <w:rFonts w:ascii="Times New Roman" w:hAnsi="Times New Roman" w:cs="Times New Roman"/>
          <w:b/>
          <w:bCs/>
          <w:spacing w:val="6"/>
          <w:sz w:val="24"/>
          <w:szCs w:val="24"/>
        </w:rPr>
        <w:t>OBRIGAÇÕES DA CONTRATANTE</w:t>
      </w:r>
    </w:p>
    <w:p w14:paraId="037DC15C" w14:textId="77777777" w:rsidR="005733D8" w:rsidRDefault="00AA5308" w:rsidP="00BB5ED0">
      <w:pPr>
        <w:pStyle w:val="PargrafodaLista"/>
        <w:numPr>
          <w:ilvl w:val="1"/>
          <w:numId w:val="7"/>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São obrigações da Contratante:</w:t>
      </w:r>
    </w:p>
    <w:p w14:paraId="0A6FA1EB" w14:textId="77777777" w:rsidR="005733D8" w:rsidRDefault="00AA5308" w:rsidP="00BB5ED0">
      <w:pPr>
        <w:pStyle w:val="PargrafodaLista"/>
        <w:numPr>
          <w:ilvl w:val="1"/>
          <w:numId w:val="7"/>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lastRenderedPageBreak/>
        <w:t>Receber a prestação dos serviços no prazo e nas condições estabelecidas no Edital e seus anexos;</w:t>
      </w:r>
    </w:p>
    <w:p w14:paraId="77A37063" w14:textId="77777777" w:rsidR="005733D8" w:rsidRDefault="00AA5308" w:rsidP="00BB5ED0">
      <w:pPr>
        <w:pStyle w:val="PargrafodaLista"/>
        <w:numPr>
          <w:ilvl w:val="1"/>
          <w:numId w:val="7"/>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verificar minuciosamente, no prazo fixado, a conformidade dos bens recebidos provisoriamente com as especificações constantes do Edital e da proposta, para fins de aceitação e recebimento definitivo;</w:t>
      </w:r>
    </w:p>
    <w:p w14:paraId="541B72C3" w14:textId="77777777" w:rsidR="005733D8" w:rsidRDefault="00AA5308" w:rsidP="00BB5ED0">
      <w:pPr>
        <w:pStyle w:val="PargrafodaLista"/>
        <w:numPr>
          <w:ilvl w:val="1"/>
          <w:numId w:val="7"/>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Comunicar à Contratada, por escrito, sobre imperfeições, falhas ou irregularidades verificadas na execução do serviço, para que seja reparado ou corrigido;</w:t>
      </w:r>
    </w:p>
    <w:p w14:paraId="3C0E72CA" w14:textId="77777777" w:rsidR="005733D8" w:rsidRDefault="00AA5308" w:rsidP="00BB5ED0">
      <w:pPr>
        <w:pStyle w:val="PargrafodaLista"/>
        <w:numPr>
          <w:ilvl w:val="1"/>
          <w:numId w:val="7"/>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Acompanhar e fiscalizar o cumprimento das obrigações da Contratada, através de comissão/servidor especialmente designado;</w:t>
      </w:r>
    </w:p>
    <w:p w14:paraId="115681F5" w14:textId="77777777" w:rsidR="005733D8" w:rsidRDefault="00AA5308" w:rsidP="00BB5ED0">
      <w:pPr>
        <w:pStyle w:val="PargrafodaLista"/>
        <w:numPr>
          <w:ilvl w:val="1"/>
          <w:numId w:val="7"/>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Efetuar o pagamento à Contratada no valor correspondente ao fornecimento do objeto, no prazo e forma estabelecidos no Edital e seus anexos;</w:t>
      </w:r>
    </w:p>
    <w:p w14:paraId="3EC44DED" w14:textId="77777777" w:rsidR="005733D8" w:rsidRDefault="00AA5308" w:rsidP="00BB5ED0">
      <w:pPr>
        <w:pStyle w:val="PargrafodaLista"/>
        <w:numPr>
          <w:ilvl w:val="1"/>
          <w:numId w:val="7"/>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BEE403D" w14:textId="77777777" w:rsidR="005733D8" w:rsidRDefault="00AA5308" w:rsidP="00BB5ED0">
      <w:pPr>
        <w:pStyle w:val="PargrafodaLista"/>
        <w:numPr>
          <w:ilvl w:val="1"/>
          <w:numId w:val="7"/>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Fornecer mediante solicitação escrita da CONTRATADA, informações adicionais e dirimir dúvidas e esclarecimentos quando requeridos.</w:t>
      </w:r>
    </w:p>
    <w:p w14:paraId="4E230E0B" w14:textId="77777777" w:rsidR="005733D8" w:rsidRDefault="005733D8" w:rsidP="00BB5ED0">
      <w:pPr>
        <w:ind w:left="567" w:right="-166"/>
        <w:jc w:val="both"/>
        <w:rPr>
          <w:rFonts w:ascii="Times New Roman" w:hAnsi="Times New Roman" w:cs="Times New Roman"/>
          <w:spacing w:val="6"/>
          <w:sz w:val="24"/>
          <w:szCs w:val="24"/>
        </w:rPr>
      </w:pPr>
    </w:p>
    <w:p w14:paraId="31DEAA71" w14:textId="77777777" w:rsidR="005733D8" w:rsidRDefault="00AA5308" w:rsidP="00BB5ED0">
      <w:pPr>
        <w:ind w:left="567" w:right="-166"/>
        <w:jc w:val="both"/>
        <w:rPr>
          <w:rFonts w:ascii="Times New Roman" w:hAnsi="Times New Roman" w:cs="Times New Roman"/>
          <w:b/>
          <w:bCs/>
          <w:spacing w:val="6"/>
          <w:sz w:val="24"/>
          <w:szCs w:val="24"/>
        </w:rPr>
      </w:pPr>
      <w:r>
        <w:rPr>
          <w:rFonts w:ascii="Times New Roman" w:hAnsi="Times New Roman" w:cs="Times New Roman"/>
          <w:b/>
          <w:bCs/>
          <w:spacing w:val="6"/>
          <w:sz w:val="24"/>
          <w:szCs w:val="24"/>
        </w:rPr>
        <w:t>6.</w:t>
      </w:r>
      <w:r>
        <w:rPr>
          <w:rFonts w:ascii="Times New Roman" w:hAnsi="Times New Roman" w:cs="Times New Roman"/>
          <w:b/>
          <w:bCs/>
          <w:spacing w:val="6"/>
          <w:sz w:val="24"/>
          <w:szCs w:val="24"/>
        </w:rPr>
        <w:tab/>
        <w:t>OBRIGAÇÕES DA CONTRATADA</w:t>
      </w:r>
    </w:p>
    <w:p w14:paraId="463D80D9" w14:textId="78BD1758" w:rsidR="005733D8" w:rsidRDefault="00AA5308" w:rsidP="00BB5ED0">
      <w:pPr>
        <w:pStyle w:val="PargrafodaLista"/>
        <w:numPr>
          <w:ilvl w:val="1"/>
          <w:numId w:val="8"/>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A Contratada deve cumprir todas as obrigações constantes no </w:t>
      </w:r>
      <w:r w:rsidR="00E75354">
        <w:rPr>
          <w:rFonts w:ascii="Times New Roman" w:hAnsi="Times New Roman" w:cs="Times New Roman"/>
          <w:spacing w:val="6"/>
          <w:sz w:val="24"/>
          <w:szCs w:val="24"/>
        </w:rPr>
        <w:t>Termo de Referência</w:t>
      </w:r>
      <w:r>
        <w:rPr>
          <w:rFonts w:ascii="Times New Roman" w:hAnsi="Times New Roman" w:cs="Times New Roman"/>
          <w:spacing w:val="6"/>
          <w:sz w:val="24"/>
          <w:szCs w:val="24"/>
        </w:rPr>
        <w:t>, seus anexos e sua proposta, assumindo como exclusivamente seus os riscos e as despesas decorrentes da boa e perfeita execução do objeto e ainda:</w:t>
      </w:r>
    </w:p>
    <w:p w14:paraId="4084EFD4" w14:textId="77777777" w:rsidR="005733D8" w:rsidRDefault="00AA5308" w:rsidP="00BB5ED0">
      <w:pPr>
        <w:pStyle w:val="PargrafodaLista"/>
        <w:numPr>
          <w:ilvl w:val="1"/>
          <w:numId w:val="8"/>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Efetuar a prestação dos serviços em perfeitas condições, conforme especificações, prazo e local constantes no Termo de Referência e seus anexos, acompanhada da respectiva nota fiscal, na qual constarão as indicações referentes à: natureza do serviço, fornecedor, local de prestação, e qualquer garantia ou prazo de validade aplicável;</w:t>
      </w:r>
    </w:p>
    <w:p w14:paraId="46F1808A" w14:textId="77777777" w:rsidR="005733D8" w:rsidRDefault="00AA5308" w:rsidP="00BB5ED0">
      <w:pPr>
        <w:pStyle w:val="PargrafodaLista"/>
        <w:numPr>
          <w:ilvl w:val="1"/>
          <w:numId w:val="8"/>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Responsabilizar-se pelos vícios e danos decorrentes do objeto, de acordo com os artigos 12, 13 e 17 a 27, do Código de Defesa do Consumidor (Lei nº 8.078, de 1990);</w:t>
      </w:r>
    </w:p>
    <w:p w14:paraId="39DD16E2" w14:textId="77777777" w:rsidR="005733D8" w:rsidRDefault="00AA5308" w:rsidP="00BB5ED0">
      <w:pPr>
        <w:pStyle w:val="PargrafodaLista"/>
        <w:numPr>
          <w:ilvl w:val="1"/>
          <w:numId w:val="8"/>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Substituir, reparar ou corrigir, às suas expensas, no prazo fixado neste Termo de Referência, o objeto com avarias ou defeitos;</w:t>
      </w:r>
    </w:p>
    <w:p w14:paraId="71C3B364" w14:textId="77777777" w:rsidR="005733D8" w:rsidRDefault="00AA5308" w:rsidP="00BB5ED0">
      <w:pPr>
        <w:pStyle w:val="PargrafodaLista"/>
        <w:numPr>
          <w:ilvl w:val="1"/>
          <w:numId w:val="8"/>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Manter, durante toda a execução do contrato, em compatibilidade com as obrigações assumidas, todas as condições de habilitação e qualificação exigidas na licitação.</w:t>
      </w:r>
    </w:p>
    <w:p w14:paraId="7BC5F49E" w14:textId="77777777" w:rsidR="005733D8" w:rsidRDefault="00AA5308" w:rsidP="00BB5ED0">
      <w:pPr>
        <w:pStyle w:val="PargrafodaLista"/>
        <w:numPr>
          <w:ilvl w:val="1"/>
          <w:numId w:val="8"/>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Fornecer profissionais para a execução dos serviços com capacidade técnica compatível.</w:t>
      </w:r>
    </w:p>
    <w:p w14:paraId="744643D0" w14:textId="77777777" w:rsidR="005733D8" w:rsidRDefault="00AA5308" w:rsidP="00BB5ED0">
      <w:pPr>
        <w:pStyle w:val="PargrafodaLista"/>
        <w:numPr>
          <w:ilvl w:val="1"/>
          <w:numId w:val="8"/>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lastRenderedPageBreak/>
        <w:t>Responsabilizar-se pela execução dos serviços descritos no termo de referência que integra o presente contrato.</w:t>
      </w:r>
    </w:p>
    <w:p w14:paraId="46A46A7D" w14:textId="77777777" w:rsidR="005733D8" w:rsidRDefault="00AA5308" w:rsidP="00BB5ED0">
      <w:pPr>
        <w:pStyle w:val="PargrafodaLista"/>
        <w:numPr>
          <w:ilvl w:val="1"/>
          <w:numId w:val="8"/>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Responder pelos serviços que executar, na forma da legislação aplicável.</w:t>
      </w:r>
    </w:p>
    <w:p w14:paraId="2C9614DA" w14:textId="77777777" w:rsidR="005733D8" w:rsidRDefault="00AA5308" w:rsidP="00BB5ED0">
      <w:pPr>
        <w:pStyle w:val="PargrafodaLista"/>
        <w:numPr>
          <w:ilvl w:val="1"/>
          <w:numId w:val="8"/>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Elaborar relatório sobre a prestação dos serviços contendo todos os serviços realizados, eventuais problemas verificados e qualquer fato relevante sobre a execução do objeto contratual.</w:t>
      </w:r>
    </w:p>
    <w:p w14:paraId="14AAC810" w14:textId="77777777" w:rsidR="005733D8" w:rsidRDefault="00AA5308" w:rsidP="00BB5ED0">
      <w:pPr>
        <w:pStyle w:val="PargrafodaLista"/>
        <w:numPr>
          <w:ilvl w:val="1"/>
          <w:numId w:val="8"/>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Manter, durante a execução do Contrato, em compatibilidade com as obrigações assumidas, todas as condições de qualificação e habilitação exigidas na licitação.</w:t>
      </w:r>
    </w:p>
    <w:p w14:paraId="76C9D19F" w14:textId="77777777" w:rsidR="005733D8" w:rsidRDefault="00AA5308" w:rsidP="00BB5ED0">
      <w:pPr>
        <w:pStyle w:val="PargrafodaLista"/>
        <w:numPr>
          <w:ilvl w:val="1"/>
          <w:numId w:val="8"/>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Atender, de forma imediata, as solicitações de substituição da mão-de-obra qualificada, quando comprovadamente entendida inadequada para a prestação dos serviços contratados.</w:t>
      </w:r>
    </w:p>
    <w:p w14:paraId="377BA95D" w14:textId="77777777" w:rsidR="005733D8" w:rsidRDefault="00AA5308" w:rsidP="00BB5ED0">
      <w:pPr>
        <w:pStyle w:val="PargrafodaLista"/>
        <w:numPr>
          <w:ilvl w:val="1"/>
          <w:numId w:val="8"/>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Responsabilizar-se pelas despesas de locomoção, refeições, traslado e outras similares dos seus colaboradores.</w:t>
      </w:r>
    </w:p>
    <w:p w14:paraId="1E1D1E24" w14:textId="77777777" w:rsidR="005733D8" w:rsidRDefault="00AA5308" w:rsidP="00BB5ED0">
      <w:pPr>
        <w:pStyle w:val="PargrafodaLista"/>
        <w:numPr>
          <w:ilvl w:val="1"/>
          <w:numId w:val="8"/>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Manter, durante a execução do contrato, em compatibilidade com as obrigações assumidas, todas as condições de qualificação e habilitação exigidas na licitação.</w:t>
      </w:r>
    </w:p>
    <w:p w14:paraId="5E1A1E3F" w14:textId="77777777" w:rsidR="005733D8" w:rsidRDefault="00AA5308" w:rsidP="00BB5ED0">
      <w:pPr>
        <w:pStyle w:val="PargrafodaLista"/>
        <w:numPr>
          <w:ilvl w:val="1"/>
          <w:numId w:val="8"/>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Orientar seus profissionais, quanto ao sigilo profissional que deverá ser mantido com relação às informações que venha a ter acesso.</w:t>
      </w:r>
    </w:p>
    <w:p w14:paraId="2B07488E" w14:textId="77777777" w:rsidR="005733D8" w:rsidRDefault="00AA5308" w:rsidP="00BB5ED0">
      <w:pPr>
        <w:pStyle w:val="PargrafodaLista"/>
        <w:numPr>
          <w:ilvl w:val="1"/>
          <w:numId w:val="8"/>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Responsabilizar-se, com exclusividade, por quaisquer ônus, direitos e obrigações de cunho tributário, previdenciário, trabalhista ou securitário, decorrentes da execução do objeto do presente contrato.</w:t>
      </w:r>
    </w:p>
    <w:p w14:paraId="5177381E" w14:textId="77777777" w:rsidR="005733D8" w:rsidRDefault="00AA5308" w:rsidP="00BB5ED0">
      <w:pPr>
        <w:pStyle w:val="PargrafodaLista"/>
        <w:numPr>
          <w:ilvl w:val="1"/>
          <w:numId w:val="8"/>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Apresentar o resultado dos estudos e pareceres no prazo fixado.</w:t>
      </w:r>
    </w:p>
    <w:p w14:paraId="65B0AA24" w14:textId="77777777" w:rsidR="005733D8" w:rsidRDefault="005733D8" w:rsidP="00BB5ED0">
      <w:pPr>
        <w:ind w:left="567" w:right="-166"/>
        <w:jc w:val="both"/>
        <w:rPr>
          <w:rFonts w:ascii="Times New Roman" w:hAnsi="Times New Roman" w:cs="Times New Roman"/>
          <w:spacing w:val="6"/>
          <w:sz w:val="24"/>
          <w:szCs w:val="24"/>
        </w:rPr>
      </w:pPr>
    </w:p>
    <w:p w14:paraId="457C1FB6" w14:textId="77777777" w:rsidR="005733D8" w:rsidRDefault="00AA5308" w:rsidP="00BB5ED0">
      <w:pPr>
        <w:ind w:left="567" w:right="-166"/>
        <w:jc w:val="both"/>
        <w:rPr>
          <w:rFonts w:ascii="Times New Roman" w:hAnsi="Times New Roman" w:cs="Times New Roman"/>
          <w:b/>
          <w:bCs/>
          <w:spacing w:val="6"/>
          <w:sz w:val="24"/>
          <w:szCs w:val="24"/>
        </w:rPr>
      </w:pPr>
      <w:r>
        <w:rPr>
          <w:rFonts w:ascii="Times New Roman" w:hAnsi="Times New Roman" w:cs="Times New Roman"/>
          <w:b/>
          <w:bCs/>
          <w:spacing w:val="6"/>
          <w:sz w:val="24"/>
          <w:szCs w:val="24"/>
        </w:rPr>
        <w:t>7.</w:t>
      </w:r>
      <w:r>
        <w:rPr>
          <w:rFonts w:ascii="Times New Roman" w:hAnsi="Times New Roman" w:cs="Times New Roman"/>
          <w:b/>
          <w:bCs/>
          <w:spacing w:val="6"/>
          <w:sz w:val="24"/>
          <w:szCs w:val="24"/>
        </w:rPr>
        <w:tab/>
        <w:t>DA SUBCONTRATAÇÃO</w:t>
      </w:r>
    </w:p>
    <w:p w14:paraId="45D973E4" w14:textId="77777777" w:rsidR="005733D8" w:rsidRDefault="00AA5308" w:rsidP="00BB5ED0">
      <w:pPr>
        <w:pStyle w:val="PargrafodaLista"/>
        <w:numPr>
          <w:ilvl w:val="1"/>
          <w:numId w:val="9"/>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Não será admitida a subcontratação do objeto licitatório.</w:t>
      </w:r>
    </w:p>
    <w:p w14:paraId="423FC573" w14:textId="77777777" w:rsidR="005733D8" w:rsidRDefault="005733D8" w:rsidP="00BB5ED0">
      <w:pPr>
        <w:ind w:left="567" w:right="-166"/>
        <w:jc w:val="both"/>
        <w:rPr>
          <w:rFonts w:ascii="Times New Roman" w:hAnsi="Times New Roman" w:cs="Times New Roman"/>
          <w:spacing w:val="6"/>
          <w:sz w:val="24"/>
          <w:szCs w:val="24"/>
        </w:rPr>
      </w:pPr>
    </w:p>
    <w:p w14:paraId="23869B87" w14:textId="77777777" w:rsidR="005733D8" w:rsidRDefault="00AA5308" w:rsidP="00B12A57">
      <w:pPr>
        <w:ind w:left="567" w:right="-166"/>
        <w:jc w:val="both"/>
        <w:rPr>
          <w:rFonts w:ascii="Times New Roman" w:hAnsi="Times New Roman" w:cs="Times New Roman"/>
          <w:b/>
          <w:bCs/>
          <w:spacing w:val="6"/>
          <w:sz w:val="24"/>
          <w:szCs w:val="24"/>
        </w:rPr>
      </w:pPr>
      <w:r>
        <w:rPr>
          <w:rFonts w:ascii="Times New Roman" w:hAnsi="Times New Roman" w:cs="Times New Roman"/>
          <w:b/>
          <w:bCs/>
          <w:spacing w:val="6"/>
          <w:sz w:val="24"/>
          <w:szCs w:val="24"/>
        </w:rPr>
        <w:t>8.</w:t>
      </w:r>
      <w:r>
        <w:rPr>
          <w:rFonts w:ascii="Times New Roman" w:hAnsi="Times New Roman" w:cs="Times New Roman"/>
          <w:b/>
          <w:bCs/>
          <w:spacing w:val="6"/>
          <w:sz w:val="24"/>
          <w:szCs w:val="24"/>
        </w:rPr>
        <w:tab/>
        <w:t>DA ALTERAÇÃO SUBJETIVA</w:t>
      </w:r>
    </w:p>
    <w:p w14:paraId="38296B20" w14:textId="77777777" w:rsidR="00611DB1" w:rsidRPr="00611DB1" w:rsidRDefault="00611DB1" w:rsidP="00B12A57">
      <w:pPr>
        <w:pStyle w:val="PargrafodaLista"/>
        <w:numPr>
          <w:ilvl w:val="1"/>
          <w:numId w:val="10"/>
        </w:numPr>
        <w:ind w:left="567" w:right="-166" w:firstLine="0"/>
        <w:jc w:val="both"/>
        <w:rPr>
          <w:rFonts w:ascii="Times New Roman" w:hAnsi="Times New Roman" w:cs="Times New Roman"/>
          <w:spacing w:val="6"/>
          <w:sz w:val="24"/>
          <w:szCs w:val="24"/>
        </w:rPr>
      </w:pPr>
      <w:r w:rsidRPr="00611DB1">
        <w:rPr>
          <w:rFonts w:ascii="Times New Roman" w:hAnsi="Times New Roman" w:cs="Times New Roman"/>
          <w:spacing w:val="6"/>
          <w:sz w:val="24"/>
          <w:szCs w:val="24"/>
        </w:rPr>
        <w:t>A presente contratação não admite alteração subjetiva do contrato, uma vez que o objeto consiste no fornecimento de um sistema de ensino específico, com metodologia própria e conteúdo pedagógico autoral, cuja edição, publicação e comercialização são realizadas de forma exclusiva pelo fornecedor contratado. A execução do objeto está diretamente vinculada à identidade do contratado, sendo inviável sua substituição por outro particular sem que haja modificação substancial da solução educacional definida pela Administração.</w:t>
      </w:r>
    </w:p>
    <w:p w14:paraId="10D7376A" w14:textId="77777777" w:rsidR="00611DB1" w:rsidRPr="00611DB1" w:rsidRDefault="00611DB1" w:rsidP="00B12A57">
      <w:pPr>
        <w:pStyle w:val="PargrafodaLista"/>
        <w:numPr>
          <w:ilvl w:val="1"/>
          <w:numId w:val="10"/>
        </w:numPr>
        <w:ind w:left="567" w:right="-166" w:firstLine="0"/>
        <w:jc w:val="both"/>
        <w:rPr>
          <w:rFonts w:ascii="Times New Roman" w:hAnsi="Times New Roman" w:cs="Times New Roman"/>
          <w:spacing w:val="6"/>
          <w:sz w:val="24"/>
          <w:szCs w:val="24"/>
        </w:rPr>
      </w:pPr>
      <w:r w:rsidRPr="00611DB1">
        <w:rPr>
          <w:rFonts w:ascii="Times New Roman" w:hAnsi="Times New Roman" w:cs="Times New Roman"/>
          <w:spacing w:val="6"/>
          <w:sz w:val="24"/>
          <w:szCs w:val="24"/>
        </w:rPr>
        <w:t xml:space="preserve">Nos termos da Lei nº 14.133/2021, a alteração subjetiva somente é admitida em hipóteses excepcionais e devidamente justificadas, quando não houver prejuízo à execução do objeto e desde que mantidas as condições originalmente pactuadas. No caso em análise, eventual substituição do </w:t>
      </w:r>
      <w:r w:rsidRPr="00611DB1">
        <w:rPr>
          <w:rFonts w:ascii="Times New Roman" w:hAnsi="Times New Roman" w:cs="Times New Roman"/>
          <w:spacing w:val="6"/>
          <w:sz w:val="24"/>
          <w:szCs w:val="24"/>
        </w:rPr>
        <w:lastRenderedPageBreak/>
        <w:t>contratado comprometeria a integridade do sistema de ensino, descaracterizaria a metodologia adotada e inviabilizaria o atendimento aos objetivos pedagógicos pretendidos, razão pela qual não se mostra juridicamente admissível.</w:t>
      </w:r>
    </w:p>
    <w:p w14:paraId="2C9374AE" w14:textId="58C93F66" w:rsidR="001A27CF" w:rsidRDefault="00611DB1" w:rsidP="00B12A57">
      <w:pPr>
        <w:pStyle w:val="PargrafodaLista"/>
        <w:numPr>
          <w:ilvl w:val="1"/>
          <w:numId w:val="10"/>
        </w:numPr>
        <w:ind w:left="567" w:right="-166" w:firstLine="0"/>
        <w:jc w:val="both"/>
        <w:rPr>
          <w:rFonts w:ascii="Times New Roman" w:hAnsi="Times New Roman" w:cs="Times New Roman"/>
          <w:spacing w:val="6"/>
          <w:sz w:val="24"/>
          <w:szCs w:val="24"/>
        </w:rPr>
      </w:pPr>
      <w:r w:rsidRPr="00611DB1">
        <w:rPr>
          <w:rFonts w:ascii="Times New Roman" w:hAnsi="Times New Roman" w:cs="Times New Roman"/>
          <w:spacing w:val="6"/>
          <w:sz w:val="24"/>
          <w:szCs w:val="24"/>
        </w:rPr>
        <w:t>Dessa forma, considerando a natureza personalíssima do objeto, a exclusividade do fornecedor e a necessidade de preservação da identidade técnica e pedagógica do sistema de ensino contratado, conclui-se que não há possibilidade de alteração subjetiva do contrato, devendo a execução permanecer vinculada exclusivamente ao fornecedor originalmente contratado, em observância aos princípios da legalidade, da segurança jurídica e do interesse público.</w:t>
      </w:r>
    </w:p>
    <w:p w14:paraId="48BCCD1C" w14:textId="77777777" w:rsidR="005733D8" w:rsidRDefault="005733D8" w:rsidP="00BB5ED0">
      <w:pPr>
        <w:pStyle w:val="PargrafodaLista"/>
        <w:ind w:left="567" w:right="-166"/>
        <w:jc w:val="both"/>
        <w:rPr>
          <w:rFonts w:ascii="Times New Roman" w:hAnsi="Times New Roman" w:cs="Times New Roman"/>
          <w:spacing w:val="6"/>
          <w:sz w:val="24"/>
          <w:szCs w:val="24"/>
        </w:rPr>
      </w:pPr>
    </w:p>
    <w:p w14:paraId="0E158EC1" w14:textId="77777777" w:rsidR="005733D8" w:rsidRDefault="005733D8" w:rsidP="00BB5ED0">
      <w:pPr>
        <w:ind w:left="567" w:right="-166"/>
        <w:jc w:val="both"/>
        <w:rPr>
          <w:rFonts w:ascii="Times New Roman" w:hAnsi="Times New Roman" w:cs="Times New Roman"/>
          <w:spacing w:val="6"/>
          <w:sz w:val="24"/>
          <w:szCs w:val="24"/>
        </w:rPr>
      </w:pPr>
    </w:p>
    <w:p w14:paraId="6C1244F2" w14:textId="77777777" w:rsidR="005733D8" w:rsidRDefault="00AA5308" w:rsidP="00BB5ED0">
      <w:pPr>
        <w:ind w:left="567" w:right="-166"/>
        <w:jc w:val="both"/>
        <w:rPr>
          <w:rFonts w:ascii="Times New Roman" w:hAnsi="Times New Roman" w:cs="Times New Roman"/>
          <w:b/>
          <w:bCs/>
          <w:spacing w:val="6"/>
          <w:sz w:val="24"/>
          <w:szCs w:val="24"/>
        </w:rPr>
      </w:pPr>
      <w:r>
        <w:rPr>
          <w:rFonts w:ascii="Times New Roman" w:hAnsi="Times New Roman" w:cs="Times New Roman"/>
          <w:b/>
          <w:bCs/>
          <w:spacing w:val="6"/>
          <w:sz w:val="24"/>
          <w:szCs w:val="24"/>
        </w:rPr>
        <w:t>9.</w:t>
      </w:r>
      <w:r>
        <w:rPr>
          <w:rFonts w:ascii="Times New Roman" w:hAnsi="Times New Roman" w:cs="Times New Roman"/>
          <w:b/>
          <w:bCs/>
          <w:spacing w:val="6"/>
          <w:sz w:val="24"/>
          <w:szCs w:val="24"/>
        </w:rPr>
        <w:tab/>
        <w:t>DO CONTROLE E FISCALIZAÇÃO DA EXECUÇÃO</w:t>
      </w:r>
    </w:p>
    <w:p w14:paraId="13EBF905" w14:textId="77777777" w:rsidR="005733D8" w:rsidRDefault="00AA5308" w:rsidP="00BB5ED0">
      <w:pPr>
        <w:pStyle w:val="PargrafodaLista"/>
        <w:numPr>
          <w:ilvl w:val="1"/>
          <w:numId w:val="11"/>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Será designado representante para acompanhar e fiscalizar a execução dos serviços, anotando em registro próprio todas as ocorrências relacionadas com a execução e determinando o que for necessário à regularização.</w:t>
      </w:r>
    </w:p>
    <w:p w14:paraId="5EBCE717" w14:textId="77777777" w:rsidR="005733D8" w:rsidRDefault="00AA5308" w:rsidP="00BB5ED0">
      <w:pPr>
        <w:pStyle w:val="PargrafodaLista"/>
        <w:numPr>
          <w:ilvl w:val="1"/>
          <w:numId w:val="11"/>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0FFA58FE" w14:textId="77777777" w:rsidR="005733D8" w:rsidRDefault="00AA5308" w:rsidP="00BB5ED0">
      <w:pPr>
        <w:pStyle w:val="PargrafodaLista"/>
        <w:numPr>
          <w:ilvl w:val="1"/>
          <w:numId w:val="11"/>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234B083" w14:textId="77777777" w:rsidR="005733D8" w:rsidRDefault="00AA5308" w:rsidP="00BB5ED0">
      <w:pPr>
        <w:pStyle w:val="PargrafodaLista"/>
        <w:numPr>
          <w:ilvl w:val="1"/>
          <w:numId w:val="11"/>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A CONTRATADA deverá estudar previamente a legislação vigente no Município a fim de verificar possíveis lacunas, e adaptar e/ou implantar as alterações pertinentes com escopo de atender a nova legislação.</w:t>
      </w:r>
    </w:p>
    <w:p w14:paraId="0A6459D3" w14:textId="77777777" w:rsidR="005733D8" w:rsidRDefault="005733D8" w:rsidP="00BB5ED0">
      <w:pPr>
        <w:pStyle w:val="PargrafodaLista"/>
        <w:ind w:left="567" w:right="-166"/>
        <w:jc w:val="both"/>
        <w:rPr>
          <w:rFonts w:ascii="Times New Roman" w:hAnsi="Times New Roman" w:cs="Times New Roman"/>
          <w:spacing w:val="6"/>
          <w:sz w:val="24"/>
          <w:szCs w:val="24"/>
        </w:rPr>
      </w:pPr>
    </w:p>
    <w:p w14:paraId="46D6AB06" w14:textId="77777777" w:rsidR="005733D8" w:rsidRDefault="005733D8" w:rsidP="00BB5ED0">
      <w:pPr>
        <w:ind w:left="567" w:right="-166"/>
        <w:jc w:val="both"/>
        <w:rPr>
          <w:rFonts w:ascii="Times New Roman" w:hAnsi="Times New Roman" w:cs="Times New Roman"/>
          <w:spacing w:val="6"/>
          <w:sz w:val="24"/>
          <w:szCs w:val="24"/>
        </w:rPr>
      </w:pPr>
    </w:p>
    <w:p w14:paraId="346BE7F0" w14:textId="77777777" w:rsidR="005733D8" w:rsidRDefault="00AA5308" w:rsidP="00BB5ED0">
      <w:pPr>
        <w:ind w:left="567" w:right="-166"/>
        <w:jc w:val="both"/>
        <w:rPr>
          <w:rFonts w:ascii="Times New Roman" w:hAnsi="Times New Roman" w:cs="Times New Roman"/>
          <w:b/>
          <w:bCs/>
          <w:spacing w:val="6"/>
          <w:sz w:val="24"/>
          <w:szCs w:val="24"/>
        </w:rPr>
      </w:pPr>
      <w:r>
        <w:rPr>
          <w:rFonts w:ascii="Times New Roman" w:hAnsi="Times New Roman" w:cs="Times New Roman"/>
          <w:b/>
          <w:bCs/>
          <w:spacing w:val="6"/>
          <w:sz w:val="24"/>
          <w:szCs w:val="24"/>
        </w:rPr>
        <w:t>10.</w:t>
      </w:r>
      <w:r>
        <w:rPr>
          <w:rFonts w:ascii="Times New Roman" w:hAnsi="Times New Roman" w:cs="Times New Roman"/>
          <w:b/>
          <w:bCs/>
          <w:spacing w:val="6"/>
          <w:sz w:val="24"/>
          <w:szCs w:val="24"/>
        </w:rPr>
        <w:tab/>
        <w:t>DO PAGAMENTO</w:t>
      </w:r>
    </w:p>
    <w:p w14:paraId="2AADA51A" w14:textId="77777777" w:rsidR="005733D8" w:rsidRDefault="00AA5308" w:rsidP="00BB5ED0">
      <w:pPr>
        <w:pStyle w:val="PargrafodaLista"/>
        <w:numPr>
          <w:ilvl w:val="1"/>
          <w:numId w:val="12"/>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O pagamento será realizado no prazo máximo de até 30 (trinta) dias, contados a partir do recebimento do relatório do serviço prestado, da Nota Fiscal ou Fatura, através de ordem bancária, para crédito em banco, agência e conta corrente indicados pelo contratado.</w:t>
      </w:r>
    </w:p>
    <w:p w14:paraId="62A391C9" w14:textId="77777777" w:rsidR="005733D8" w:rsidRDefault="00AA5308" w:rsidP="00BB5ED0">
      <w:pPr>
        <w:pStyle w:val="PargrafodaLista"/>
        <w:numPr>
          <w:ilvl w:val="1"/>
          <w:numId w:val="12"/>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lastRenderedPageBreak/>
        <w:t>Considera-se ocorrido o recebimento da nota fiscal ou fatura no momento em que o órgão contratante atestar a execução do objeto do contrato.</w:t>
      </w:r>
    </w:p>
    <w:p w14:paraId="381CC6D4" w14:textId="77777777" w:rsidR="005733D8" w:rsidRDefault="00AA5308" w:rsidP="00BB5ED0">
      <w:pPr>
        <w:pStyle w:val="PargrafodaLista"/>
        <w:numPr>
          <w:ilvl w:val="1"/>
          <w:numId w:val="12"/>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A Nota Fiscal ou Fatura deverá ser obrigatoriamente acompanhada da comprovação da regularidade fiscal e trabalhista. </w:t>
      </w:r>
    </w:p>
    <w:p w14:paraId="430481B1" w14:textId="77777777" w:rsidR="005733D8" w:rsidRDefault="00AA5308" w:rsidP="00BB5ED0">
      <w:pPr>
        <w:pStyle w:val="PargrafodaLista"/>
        <w:numPr>
          <w:ilvl w:val="1"/>
          <w:numId w:val="12"/>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1EF03281" w14:textId="77777777" w:rsidR="005733D8" w:rsidRDefault="00AA5308" w:rsidP="00BB5ED0">
      <w:pPr>
        <w:pStyle w:val="PargrafodaLista"/>
        <w:numPr>
          <w:ilvl w:val="1"/>
          <w:numId w:val="12"/>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Será considerada data do pagamento o dia em que constar como emitida a ordem bancária para pagamento.</w:t>
      </w:r>
    </w:p>
    <w:p w14:paraId="7FCE321C" w14:textId="77777777" w:rsidR="005733D8" w:rsidRDefault="00AA5308" w:rsidP="00BB5ED0">
      <w:pPr>
        <w:pStyle w:val="PargrafodaLista"/>
        <w:numPr>
          <w:ilvl w:val="1"/>
          <w:numId w:val="12"/>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Antes de cada pagamento à contratada, será realizada consulta para verificar a manutenção das condições de habilitação exigidas no edital. </w:t>
      </w:r>
    </w:p>
    <w:p w14:paraId="246565AB" w14:textId="77777777" w:rsidR="005733D8" w:rsidRDefault="00AA5308" w:rsidP="00BB5ED0">
      <w:pPr>
        <w:pStyle w:val="PargrafodaLista"/>
        <w:numPr>
          <w:ilvl w:val="1"/>
          <w:numId w:val="12"/>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60FA1095" w14:textId="77777777" w:rsidR="005733D8" w:rsidRDefault="00AA5308" w:rsidP="00BB5ED0">
      <w:pPr>
        <w:pStyle w:val="PargrafodaLista"/>
        <w:numPr>
          <w:ilvl w:val="1"/>
          <w:numId w:val="12"/>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Quando do pagamento, será efetuada a retenção tributária prevista na legislação aplicável.</w:t>
      </w:r>
    </w:p>
    <w:p w14:paraId="745B1E8F" w14:textId="77777777" w:rsidR="005733D8" w:rsidRDefault="00AA5308" w:rsidP="00BB5ED0">
      <w:pPr>
        <w:pStyle w:val="PargrafodaLista"/>
        <w:numPr>
          <w:ilvl w:val="1"/>
          <w:numId w:val="12"/>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66B04C82" w14:textId="77777777" w:rsidR="005733D8" w:rsidRDefault="00AA5308" w:rsidP="00BB5ED0">
      <w:pPr>
        <w:pStyle w:val="PargrafodaLista"/>
        <w:numPr>
          <w:ilvl w:val="1"/>
          <w:numId w:val="12"/>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1473FB1C" w14:textId="77777777" w:rsidR="005733D8" w:rsidRDefault="00AA5308" w:rsidP="00BB5ED0">
      <w:pPr>
        <w:tabs>
          <w:tab w:val="left" w:pos="1701"/>
        </w:tabs>
        <w:ind w:left="567" w:right="-166"/>
        <w:jc w:val="both"/>
        <w:rPr>
          <w:rFonts w:ascii="Times New Roman" w:hAnsi="Times New Roman" w:cs="Times New Roman"/>
          <w:color w:val="000000"/>
          <w:spacing w:val="6"/>
          <w:sz w:val="24"/>
          <w:szCs w:val="24"/>
        </w:rPr>
      </w:pPr>
      <w:r>
        <w:rPr>
          <w:rFonts w:ascii="Times New Roman" w:hAnsi="Times New Roman" w:cs="Times New Roman"/>
          <w:color w:val="000000"/>
          <w:spacing w:val="6"/>
          <w:sz w:val="24"/>
          <w:szCs w:val="24"/>
        </w:rPr>
        <w:t>EM = I x N x VP, sendo:</w:t>
      </w:r>
    </w:p>
    <w:p w14:paraId="40751985" w14:textId="77777777" w:rsidR="005733D8" w:rsidRDefault="00AA5308" w:rsidP="00BB5ED0">
      <w:pPr>
        <w:tabs>
          <w:tab w:val="left" w:pos="1701"/>
        </w:tabs>
        <w:ind w:left="567" w:right="-166"/>
        <w:jc w:val="both"/>
        <w:rPr>
          <w:rFonts w:ascii="Times New Roman" w:hAnsi="Times New Roman" w:cs="Times New Roman"/>
          <w:snapToGrid w:val="0"/>
          <w:color w:val="000000"/>
          <w:spacing w:val="6"/>
          <w:sz w:val="24"/>
          <w:szCs w:val="24"/>
        </w:rPr>
      </w:pPr>
      <w:r>
        <w:rPr>
          <w:rFonts w:ascii="Times New Roman" w:hAnsi="Times New Roman" w:cs="Times New Roman"/>
          <w:snapToGrid w:val="0"/>
          <w:color w:val="000000"/>
          <w:spacing w:val="6"/>
          <w:sz w:val="24"/>
          <w:szCs w:val="24"/>
        </w:rPr>
        <w:t>EM = Encargos moratórios;</w:t>
      </w:r>
    </w:p>
    <w:p w14:paraId="6760CD91" w14:textId="77777777" w:rsidR="005733D8" w:rsidRDefault="00AA5308" w:rsidP="00BB5ED0">
      <w:pPr>
        <w:tabs>
          <w:tab w:val="left" w:pos="1701"/>
        </w:tabs>
        <w:ind w:left="567" w:right="-166"/>
        <w:jc w:val="both"/>
        <w:rPr>
          <w:rFonts w:ascii="Times New Roman" w:hAnsi="Times New Roman" w:cs="Times New Roman"/>
          <w:color w:val="000000"/>
          <w:spacing w:val="6"/>
          <w:sz w:val="24"/>
          <w:szCs w:val="24"/>
        </w:rPr>
      </w:pPr>
      <w:r>
        <w:rPr>
          <w:rFonts w:ascii="Times New Roman" w:hAnsi="Times New Roman" w:cs="Times New Roman"/>
          <w:color w:val="000000"/>
          <w:spacing w:val="6"/>
          <w:sz w:val="24"/>
          <w:szCs w:val="24"/>
        </w:rPr>
        <w:t>N = Número de dias entre a data prevista para o pagamento e a do efetivo pagamento;</w:t>
      </w:r>
    </w:p>
    <w:p w14:paraId="07BB341B" w14:textId="77777777" w:rsidR="005733D8" w:rsidRDefault="00AA5308" w:rsidP="00BB5ED0">
      <w:pPr>
        <w:tabs>
          <w:tab w:val="left" w:pos="1701"/>
        </w:tabs>
        <w:ind w:left="567" w:right="-166"/>
        <w:jc w:val="both"/>
        <w:rPr>
          <w:rFonts w:ascii="Times New Roman" w:hAnsi="Times New Roman" w:cs="Times New Roman"/>
          <w:color w:val="000000"/>
          <w:spacing w:val="6"/>
          <w:sz w:val="24"/>
          <w:szCs w:val="24"/>
        </w:rPr>
      </w:pPr>
      <w:r>
        <w:rPr>
          <w:rFonts w:ascii="Times New Roman" w:hAnsi="Times New Roman" w:cs="Times New Roman"/>
          <w:color w:val="000000"/>
          <w:spacing w:val="6"/>
          <w:sz w:val="24"/>
          <w:szCs w:val="24"/>
        </w:rPr>
        <w:t>VP = Valor da parcela a ser paga.</w:t>
      </w:r>
    </w:p>
    <w:p w14:paraId="33CAB006" w14:textId="77777777" w:rsidR="005733D8" w:rsidRDefault="00AA5308" w:rsidP="00BB5ED0">
      <w:pPr>
        <w:tabs>
          <w:tab w:val="left" w:pos="1701"/>
        </w:tabs>
        <w:ind w:left="567" w:right="-166"/>
        <w:jc w:val="both"/>
        <w:rPr>
          <w:rFonts w:ascii="Times New Roman" w:hAnsi="Times New Roman" w:cs="Times New Roman"/>
          <w:color w:val="000000"/>
          <w:spacing w:val="6"/>
          <w:sz w:val="24"/>
          <w:szCs w:val="24"/>
        </w:rPr>
      </w:pPr>
      <w:r>
        <w:rPr>
          <w:rFonts w:ascii="Times New Roman" w:hAnsi="Times New Roman" w:cs="Times New Roman"/>
          <w:snapToGrid w:val="0"/>
          <w:color w:val="000000"/>
          <w:spacing w:val="6"/>
          <w:sz w:val="24"/>
          <w:szCs w:val="24"/>
        </w:rPr>
        <w:lastRenderedPageBreak/>
        <w:t xml:space="preserve">I = Índice de compensação financeira = </w:t>
      </w:r>
      <w:r>
        <w:rPr>
          <w:rFonts w:ascii="Times New Roman" w:hAnsi="Times New Roman" w:cs="Times New Roman"/>
          <w:color w:val="000000"/>
          <w:spacing w:val="6"/>
          <w:sz w:val="24"/>
          <w:szCs w:val="24"/>
        </w:rPr>
        <w:t>0,00016438, assim apurado:</w:t>
      </w:r>
    </w:p>
    <w:tbl>
      <w:tblPr>
        <w:tblStyle w:val="Tabelacomgrade"/>
        <w:tblW w:w="5000" w:type="pct"/>
        <w:tblLook w:val="04A0" w:firstRow="1" w:lastRow="0" w:firstColumn="1" w:lastColumn="0" w:noHBand="0" w:noVBand="1"/>
      </w:tblPr>
      <w:tblGrid>
        <w:gridCol w:w="2488"/>
        <w:gridCol w:w="925"/>
        <w:gridCol w:w="1532"/>
        <w:gridCol w:w="5521"/>
      </w:tblGrid>
      <w:tr w:rsidR="005733D8" w14:paraId="5A6DE111" w14:textId="77777777">
        <w:trPr>
          <w:trHeight w:val="363"/>
        </w:trPr>
        <w:tc>
          <w:tcPr>
            <w:tcW w:w="1248" w:type="pct"/>
            <w:vMerge w:val="restart"/>
            <w:tcBorders>
              <w:top w:val="nil"/>
              <w:left w:val="nil"/>
              <w:bottom w:val="nil"/>
              <w:right w:val="nil"/>
            </w:tcBorders>
            <w:vAlign w:val="center"/>
          </w:tcPr>
          <w:p w14:paraId="01CFA336" w14:textId="77777777" w:rsidR="005733D8" w:rsidRDefault="00AA5308" w:rsidP="00BB5ED0">
            <w:pPr>
              <w:tabs>
                <w:tab w:val="left" w:pos="1701"/>
              </w:tabs>
              <w:ind w:left="567" w:right="-166"/>
              <w:jc w:val="both"/>
              <w:rPr>
                <w:rFonts w:ascii="Times New Roman" w:hAnsi="Times New Roman" w:cs="Times New Roman"/>
                <w:spacing w:val="6"/>
                <w:sz w:val="24"/>
                <w:szCs w:val="24"/>
              </w:rPr>
            </w:pPr>
            <w:r>
              <w:rPr>
                <w:rFonts w:ascii="Times New Roman" w:hAnsi="Times New Roman" w:cs="Times New Roman"/>
                <w:spacing w:val="6"/>
                <w:sz w:val="24"/>
                <w:szCs w:val="24"/>
              </w:rPr>
              <w:t>I = (TX)</w:t>
            </w:r>
          </w:p>
        </w:tc>
        <w:tc>
          <w:tcPr>
            <w:tcW w:w="331" w:type="pct"/>
            <w:vMerge w:val="restart"/>
            <w:tcBorders>
              <w:top w:val="nil"/>
              <w:left w:val="nil"/>
              <w:bottom w:val="nil"/>
              <w:right w:val="nil"/>
            </w:tcBorders>
            <w:vAlign w:val="center"/>
          </w:tcPr>
          <w:p w14:paraId="15B4F79B" w14:textId="77777777" w:rsidR="005733D8" w:rsidRDefault="00AA5308" w:rsidP="00BB5ED0">
            <w:pPr>
              <w:tabs>
                <w:tab w:val="left" w:pos="1701"/>
              </w:tabs>
              <w:ind w:left="567" w:right="-166"/>
              <w:jc w:val="both"/>
              <w:rPr>
                <w:rFonts w:ascii="Times New Roman" w:hAnsi="Times New Roman" w:cs="Times New Roman"/>
                <w:spacing w:val="6"/>
                <w:sz w:val="24"/>
                <w:szCs w:val="24"/>
              </w:rPr>
            </w:pPr>
            <w:r>
              <w:rPr>
                <w:rFonts w:ascii="Times New Roman" w:hAnsi="Times New Roman" w:cs="Times New Roman"/>
                <w:spacing w:val="6"/>
                <w:sz w:val="24"/>
                <w:szCs w:val="24"/>
              </w:rPr>
              <w:t>I =</w:t>
            </w:r>
          </w:p>
        </w:tc>
        <w:tc>
          <w:tcPr>
            <w:tcW w:w="724" w:type="pct"/>
            <w:tcBorders>
              <w:top w:val="nil"/>
              <w:left w:val="nil"/>
              <w:bottom w:val="single" w:sz="4" w:space="0" w:color="auto"/>
              <w:right w:val="nil"/>
            </w:tcBorders>
          </w:tcPr>
          <w:p w14:paraId="5A8BB67F" w14:textId="77777777" w:rsidR="005733D8" w:rsidRDefault="00AA5308" w:rsidP="00BB5ED0">
            <w:pPr>
              <w:tabs>
                <w:tab w:val="left" w:pos="1701"/>
              </w:tabs>
              <w:ind w:left="567" w:right="-166"/>
              <w:jc w:val="both"/>
              <w:rPr>
                <w:rFonts w:ascii="Times New Roman" w:hAnsi="Times New Roman" w:cs="Times New Roman"/>
                <w:spacing w:val="6"/>
                <w:sz w:val="24"/>
                <w:szCs w:val="24"/>
              </w:rPr>
            </w:pPr>
            <w:r>
              <w:rPr>
                <w:rFonts w:ascii="Times New Roman" w:hAnsi="Times New Roman" w:cs="Times New Roman"/>
                <w:spacing w:val="6"/>
                <w:sz w:val="24"/>
                <w:szCs w:val="24"/>
              </w:rPr>
              <w:t>(6/100)</w:t>
            </w:r>
          </w:p>
        </w:tc>
        <w:tc>
          <w:tcPr>
            <w:tcW w:w="2697" w:type="pct"/>
            <w:vMerge w:val="restart"/>
            <w:tcBorders>
              <w:top w:val="nil"/>
              <w:left w:val="nil"/>
              <w:bottom w:val="nil"/>
              <w:right w:val="nil"/>
            </w:tcBorders>
          </w:tcPr>
          <w:p w14:paraId="3CE51807" w14:textId="77777777" w:rsidR="005733D8" w:rsidRDefault="00AA5308" w:rsidP="00BB5ED0">
            <w:pPr>
              <w:tabs>
                <w:tab w:val="left" w:pos="1701"/>
              </w:tabs>
              <w:ind w:left="567" w:right="-166"/>
              <w:jc w:val="both"/>
              <w:rPr>
                <w:rFonts w:ascii="Times New Roman" w:hAnsi="Times New Roman" w:cs="Times New Roman"/>
                <w:spacing w:val="6"/>
                <w:sz w:val="24"/>
                <w:szCs w:val="24"/>
              </w:rPr>
            </w:pPr>
            <w:r>
              <w:rPr>
                <w:rFonts w:ascii="Times New Roman" w:hAnsi="Times New Roman" w:cs="Times New Roman"/>
                <w:spacing w:val="6"/>
                <w:sz w:val="24"/>
                <w:szCs w:val="24"/>
              </w:rPr>
              <w:t>I = 0,00016438</w:t>
            </w:r>
          </w:p>
          <w:p w14:paraId="3BD7A1FB" w14:textId="77777777" w:rsidR="005733D8" w:rsidRDefault="00AA5308" w:rsidP="00BB5ED0">
            <w:pPr>
              <w:tabs>
                <w:tab w:val="left" w:pos="1701"/>
              </w:tabs>
              <w:ind w:left="567" w:right="-166"/>
              <w:jc w:val="both"/>
              <w:rPr>
                <w:rFonts w:ascii="Times New Roman" w:hAnsi="Times New Roman" w:cs="Times New Roman"/>
                <w:spacing w:val="6"/>
                <w:sz w:val="24"/>
                <w:szCs w:val="24"/>
              </w:rPr>
            </w:pPr>
            <w:r>
              <w:rPr>
                <w:rFonts w:ascii="Times New Roman" w:hAnsi="Times New Roman" w:cs="Times New Roman"/>
                <w:spacing w:val="6"/>
                <w:sz w:val="24"/>
                <w:szCs w:val="24"/>
              </w:rPr>
              <w:t>TX = Percentual da taxa anual = 6%</w:t>
            </w:r>
          </w:p>
        </w:tc>
      </w:tr>
      <w:tr w:rsidR="005733D8" w14:paraId="295F273B" w14:textId="77777777">
        <w:trPr>
          <w:trHeight w:val="450"/>
        </w:trPr>
        <w:tc>
          <w:tcPr>
            <w:tcW w:w="1248" w:type="pct"/>
            <w:vMerge/>
            <w:tcBorders>
              <w:top w:val="nil"/>
              <w:left w:val="nil"/>
              <w:bottom w:val="nil"/>
              <w:right w:val="nil"/>
            </w:tcBorders>
          </w:tcPr>
          <w:p w14:paraId="44601C92" w14:textId="77777777" w:rsidR="005733D8" w:rsidRDefault="005733D8" w:rsidP="00BB5ED0">
            <w:pPr>
              <w:tabs>
                <w:tab w:val="left" w:pos="1701"/>
              </w:tabs>
              <w:ind w:left="567" w:right="-166"/>
              <w:jc w:val="both"/>
              <w:rPr>
                <w:rFonts w:ascii="Times New Roman" w:hAnsi="Times New Roman" w:cs="Times New Roman"/>
                <w:spacing w:val="6"/>
                <w:sz w:val="24"/>
                <w:szCs w:val="24"/>
              </w:rPr>
            </w:pPr>
          </w:p>
        </w:tc>
        <w:tc>
          <w:tcPr>
            <w:tcW w:w="331" w:type="pct"/>
            <w:vMerge/>
            <w:tcBorders>
              <w:top w:val="nil"/>
              <w:left w:val="nil"/>
              <w:bottom w:val="nil"/>
              <w:right w:val="nil"/>
            </w:tcBorders>
          </w:tcPr>
          <w:p w14:paraId="3634ED3F" w14:textId="77777777" w:rsidR="005733D8" w:rsidRDefault="005733D8" w:rsidP="00BB5ED0">
            <w:pPr>
              <w:tabs>
                <w:tab w:val="left" w:pos="1701"/>
              </w:tabs>
              <w:ind w:left="567" w:right="-166"/>
              <w:jc w:val="both"/>
              <w:rPr>
                <w:rFonts w:ascii="Times New Roman" w:hAnsi="Times New Roman" w:cs="Times New Roman"/>
                <w:spacing w:val="6"/>
                <w:sz w:val="24"/>
                <w:szCs w:val="24"/>
              </w:rPr>
            </w:pPr>
          </w:p>
        </w:tc>
        <w:tc>
          <w:tcPr>
            <w:tcW w:w="724" w:type="pct"/>
            <w:tcBorders>
              <w:top w:val="single" w:sz="4" w:space="0" w:color="auto"/>
              <w:left w:val="nil"/>
              <w:bottom w:val="nil"/>
              <w:right w:val="nil"/>
            </w:tcBorders>
          </w:tcPr>
          <w:p w14:paraId="277E6C6B" w14:textId="77777777" w:rsidR="005733D8" w:rsidRDefault="00AA5308" w:rsidP="00BB5ED0">
            <w:pPr>
              <w:tabs>
                <w:tab w:val="left" w:pos="1701"/>
              </w:tabs>
              <w:ind w:left="567" w:right="-166"/>
              <w:jc w:val="both"/>
              <w:rPr>
                <w:rFonts w:ascii="Times New Roman" w:hAnsi="Times New Roman" w:cs="Times New Roman"/>
                <w:spacing w:val="6"/>
                <w:sz w:val="24"/>
                <w:szCs w:val="24"/>
              </w:rPr>
            </w:pPr>
            <w:r>
              <w:rPr>
                <w:rFonts w:ascii="Times New Roman" w:hAnsi="Times New Roman" w:cs="Times New Roman"/>
                <w:spacing w:val="6"/>
                <w:sz w:val="24"/>
                <w:szCs w:val="24"/>
              </w:rPr>
              <w:t>365</w:t>
            </w:r>
          </w:p>
        </w:tc>
        <w:tc>
          <w:tcPr>
            <w:tcW w:w="2697" w:type="pct"/>
            <w:vMerge/>
            <w:tcBorders>
              <w:top w:val="nil"/>
              <w:left w:val="nil"/>
              <w:bottom w:val="nil"/>
              <w:right w:val="nil"/>
            </w:tcBorders>
          </w:tcPr>
          <w:p w14:paraId="3812193E" w14:textId="77777777" w:rsidR="005733D8" w:rsidRDefault="005733D8" w:rsidP="00BB5ED0">
            <w:pPr>
              <w:tabs>
                <w:tab w:val="left" w:pos="1701"/>
              </w:tabs>
              <w:ind w:left="567" w:right="-166"/>
              <w:jc w:val="both"/>
              <w:rPr>
                <w:rFonts w:ascii="Times New Roman" w:hAnsi="Times New Roman" w:cs="Times New Roman"/>
                <w:spacing w:val="6"/>
                <w:sz w:val="24"/>
                <w:szCs w:val="24"/>
              </w:rPr>
            </w:pPr>
          </w:p>
        </w:tc>
      </w:tr>
    </w:tbl>
    <w:p w14:paraId="4270D5C1" w14:textId="77777777" w:rsidR="005733D8" w:rsidRDefault="005733D8" w:rsidP="00BB5ED0">
      <w:pPr>
        <w:ind w:left="567" w:right="-166"/>
        <w:jc w:val="both"/>
        <w:rPr>
          <w:rFonts w:ascii="Times New Roman" w:hAnsi="Times New Roman" w:cs="Times New Roman"/>
          <w:b/>
          <w:bCs/>
          <w:spacing w:val="6"/>
          <w:sz w:val="24"/>
          <w:szCs w:val="24"/>
        </w:rPr>
      </w:pPr>
    </w:p>
    <w:p w14:paraId="7DC52659" w14:textId="77777777" w:rsidR="005733D8" w:rsidRDefault="005733D8" w:rsidP="00BB5ED0">
      <w:pPr>
        <w:ind w:left="567" w:right="-166"/>
        <w:jc w:val="both"/>
        <w:rPr>
          <w:rFonts w:ascii="Times New Roman" w:hAnsi="Times New Roman" w:cs="Times New Roman"/>
          <w:spacing w:val="6"/>
          <w:sz w:val="24"/>
          <w:szCs w:val="24"/>
        </w:rPr>
      </w:pPr>
    </w:p>
    <w:p w14:paraId="0F5D315A" w14:textId="77777777" w:rsidR="005733D8" w:rsidRDefault="00AA5308" w:rsidP="00BB5ED0">
      <w:pPr>
        <w:pStyle w:val="PargrafodaLista"/>
        <w:numPr>
          <w:ilvl w:val="0"/>
          <w:numId w:val="12"/>
        </w:numPr>
        <w:ind w:left="567" w:right="-166" w:firstLine="0"/>
        <w:jc w:val="both"/>
        <w:rPr>
          <w:rFonts w:ascii="Times New Roman" w:hAnsi="Times New Roman" w:cs="Times New Roman"/>
          <w:b/>
          <w:bCs/>
          <w:spacing w:val="6"/>
          <w:sz w:val="24"/>
          <w:szCs w:val="24"/>
        </w:rPr>
      </w:pPr>
      <w:r>
        <w:rPr>
          <w:rFonts w:ascii="Times New Roman" w:hAnsi="Times New Roman" w:cs="Times New Roman"/>
          <w:b/>
          <w:bCs/>
          <w:spacing w:val="6"/>
          <w:sz w:val="24"/>
          <w:szCs w:val="24"/>
        </w:rPr>
        <w:t>DA GARANTIA DE EXECUÇÃO</w:t>
      </w:r>
    </w:p>
    <w:p w14:paraId="053AF77B" w14:textId="77777777" w:rsidR="005733D8" w:rsidRDefault="00AA5308" w:rsidP="00BB5ED0">
      <w:pPr>
        <w:pStyle w:val="PargrafodaLista"/>
        <w:numPr>
          <w:ilvl w:val="1"/>
          <w:numId w:val="12"/>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Não haverá exigência de garantia contratual da execução, pelas razões abaixo justificadas:</w:t>
      </w:r>
    </w:p>
    <w:p w14:paraId="4234DC7C" w14:textId="77777777" w:rsidR="005733D8" w:rsidRDefault="00AA5308" w:rsidP="00BB5ED0">
      <w:pPr>
        <w:pStyle w:val="PargrafodaLista"/>
        <w:numPr>
          <w:ilvl w:val="1"/>
          <w:numId w:val="12"/>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Baixa complexidade, natureza do objeto e dos riscos envolvidos, considerando o prazo de entrega e ausência de prejuízo ao erário, a administração não julga necessária a apresentação de garantia contratual.</w:t>
      </w:r>
    </w:p>
    <w:p w14:paraId="00FB60BC" w14:textId="77777777" w:rsidR="005733D8" w:rsidRDefault="005733D8" w:rsidP="00BB5ED0">
      <w:pPr>
        <w:pStyle w:val="PargrafodaLista"/>
        <w:ind w:left="567" w:right="-166"/>
        <w:jc w:val="both"/>
        <w:rPr>
          <w:rFonts w:ascii="Times New Roman" w:hAnsi="Times New Roman" w:cs="Times New Roman"/>
          <w:spacing w:val="6"/>
          <w:sz w:val="24"/>
          <w:szCs w:val="24"/>
        </w:rPr>
      </w:pPr>
    </w:p>
    <w:p w14:paraId="46BABE0D" w14:textId="77777777" w:rsidR="005733D8" w:rsidRDefault="005733D8" w:rsidP="00BB5ED0">
      <w:pPr>
        <w:ind w:left="567" w:right="-166"/>
        <w:jc w:val="both"/>
        <w:rPr>
          <w:rFonts w:ascii="Times New Roman" w:hAnsi="Times New Roman" w:cs="Times New Roman"/>
          <w:spacing w:val="6"/>
          <w:sz w:val="24"/>
          <w:szCs w:val="24"/>
        </w:rPr>
      </w:pPr>
    </w:p>
    <w:p w14:paraId="0519C395" w14:textId="77777777" w:rsidR="005733D8" w:rsidRDefault="00AA5308" w:rsidP="00BB5ED0">
      <w:pPr>
        <w:pStyle w:val="PargrafodaLista"/>
        <w:numPr>
          <w:ilvl w:val="0"/>
          <w:numId w:val="12"/>
        </w:numPr>
        <w:ind w:left="567" w:right="-166" w:firstLine="0"/>
        <w:jc w:val="both"/>
        <w:rPr>
          <w:rFonts w:ascii="Times New Roman" w:hAnsi="Times New Roman" w:cs="Times New Roman"/>
          <w:b/>
          <w:bCs/>
          <w:spacing w:val="6"/>
          <w:sz w:val="24"/>
          <w:szCs w:val="24"/>
        </w:rPr>
      </w:pPr>
      <w:r>
        <w:rPr>
          <w:rFonts w:ascii="Times New Roman" w:hAnsi="Times New Roman" w:cs="Times New Roman"/>
          <w:b/>
          <w:bCs/>
          <w:spacing w:val="6"/>
          <w:sz w:val="24"/>
          <w:szCs w:val="24"/>
        </w:rPr>
        <w:t>DAS SANÇÕES ADMINISTRATIVAS</w:t>
      </w:r>
    </w:p>
    <w:p w14:paraId="4870D550" w14:textId="77777777" w:rsidR="005733D8" w:rsidRDefault="00AA5308" w:rsidP="00BB5ED0">
      <w:pPr>
        <w:pStyle w:val="PargrafodaLista"/>
        <w:numPr>
          <w:ilvl w:val="1"/>
          <w:numId w:val="12"/>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Comete infração administrativa, nos termos da Lei nº 14.133, de 2021, o contratado que:</w:t>
      </w:r>
    </w:p>
    <w:p w14:paraId="2BB44205" w14:textId="77777777" w:rsidR="005733D8" w:rsidRDefault="00AA5308" w:rsidP="00BB5ED0">
      <w:pPr>
        <w:ind w:left="567" w:right="-166"/>
        <w:jc w:val="both"/>
        <w:rPr>
          <w:rFonts w:ascii="Times New Roman" w:hAnsi="Times New Roman" w:cs="Times New Roman"/>
          <w:spacing w:val="6"/>
          <w:sz w:val="24"/>
          <w:szCs w:val="24"/>
        </w:rPr>
      </w:pPr>
      <w:r>
        <w:rPr>
          <w:rFonts w:ascii="Times New Roman" w:hAnsi="Times New Roman" w:cs="Times New Roman"/>
          <w:spacing w:val="6"/>
          <w:sz w:val="24"/>
          <w:szCs w:val="24"/>
        </w:rPr>
        <w:t>a)</w:t>
      </w:r>
      <w:r>
        <w:rPr>
          <w:rFonts w:ascii="Times New Roman" w:hAnsi="Times New Roman" w:cs="Times New Roman"/>
          <w:spacing w:val="6"/>
          <w:sz w:val="24"/>
          <w:szCs w:val="24"/>
        </w:rPr>
        <w:tab/>
        <w:t>der causa à inexecução parcial do contrato que cause grave dano à Administração ou ao funcionamento dos serviços públicos ou ao interesse coletivo;</w:t>
      </w:r>
    </w:p>
    <w:p w14:paraId="3D557922" w14:textId="77777777" w:rsidR="005733D8" w:rsidRDefault="00AA5308" w:rsidP="00BB5ED0">
      <w:pPr>
        <w:ind w:left="567" w:right="-166"/>
        <w:jc w:val="both"/>
        <w:rPr>
          <w:rFonts w:ascii="Times New Roman" w:hAnsi="Times New Roman" w:cs="Times New Roman"/>
          <w:spacing w:val="6"/>
          <w:sz w:val="24"/>
          <w:szCs w:val="24"/>
        </w:rPr>
      </w:pPr>
      <w:r>
        <w:rPr>
          <w:rFonts w:ascii="Times New Roman" w:hAnsi="Times New Roman" w:cs="Times New Roman"/>
          <w:spacing w:val="6"/>
          <w:sz w:val="24"/>
          <w:szCs w:val="24"/>
        </w:rPr>
        <w:t>b)</w:t>
      </w:r>
      <w:r>
        <w:rPr>
          <w:rFonts w:ascii="Times New Roman" w:hAnsi="Times New Roman" w:cs="Times New Roman"/>
          <w:spacing w:val="6"/>
          <w:sz w:val="24"/>
          <w:szCs w:val="24"/>
        </w:rPr>
        <w:tab/>
        <w:t>der causa a execução total do contrato;</w:t>
      </w:r>
    </w:p>
    <w:p w14:paraId="1314D37D" w14:textId="77777777" w:rsidR="005733D8" w:rsidRDefault="00AA5308" w:rsidP="00BB5ED0">
      <w:pPr>
        <w:ind w:left="567" w:right="-166"/>
        <w:jc w:val="both"/>
        <w:rPr>
          <w:rFonts w:ascii="Times New Roman" w:hAnsi="Times New Roman" w:cs="Times New Roman"/>
          <w:spacing w:val="6"/>
          <w:sz w:val="24"/>
          <w:szCs w:val="24"/>
        </w:rPr>
      </w:pPr>
      <w:r>
        <w:rPr>
          <w:rFonts w:ascii="Times New Roman" w:hAnsi="Times New Roman" w:cs="Times New Roman"/>
          <w:spacing w:val="6"/>
          <w:sz w:val="24"/>
          <w:szCs w:val="24"/>
        </w:rPr>
        <w:t>c)</w:t>
      </w:r>
      <w:r>
        <w:rPr>
          <w:rFonts w:ascii="Times New Roman" w:hAnsi="Times New Roman" w:cs="Times New Roman"/>
          <w:spacing w:val="6"/>
          <w:sz w:val="24"/>
          <w:szCs w:val="24"/>
        </w:rPr>
        <w:tab/>
        <w:t>ensejar o retardamento da execução ou da entrega do objeto da contratação sem motivo justificado;</w:t>
      </w:r>
    </w:p>
    <w:p w14:paraId="2102167D" w14:textId="77777777" w:rsidR="005733D8" w:rsidRDefault="00AA5308" w:rsidP="00BB5ED0">
      <w:pPr>
        <w:ind w:left="567" w:right="-166"/>
        <w:jc w:val="both"/>
        <w:rPr>
          <w:rFonts w:ascii="Times New Roman" w:hAnsi="Times New Roman" w:cs="Times New Roman"/>
          <w:spacing w:val="6"/>
          <w:sz w:val="24"/>
          <w:szCs w:val="24"/>
        </w:rPr>
      </w:pPr>
      <w:r>
        <w:rPr>
          <w:rFonts w:ascii="Times New Roman" w:hAnsi="Times New Roman" w:cs="Times New Roman"/>
          <w:spacing w:val="6"/>
          <w:sz w:val="24"/>
          <w:szCs w:val="24"/>
        </w:rPr>
        <w:t>d)</w:t>
      </w:r>
      <w:r>
        <w:rPr>
          <w:rFonts w:ascii="Times New Roman" w:hAnsi="Times New Roman" w:cs="Times New Roman"/>
          <w:spacing w:val="6"/>
          <w:sz w:val="24"/>
          <w:szCs w:val="24"/>
        </w:rPr>
        <w:tab/>
        <w:t>apresentar documentação falsa ou prestar declaração falsa durante a execução do contrato;</w:t>
      </w:r>
    </w:p>
    <w:p w14:paraId="6825761A" w14:textId="77777777" w:rsidR="005733D8" w:rsidRDefault="00AA5308" w:rsidP="00BB5ED0">
      <w:pPr>
        <w:ind w:left="567" w:right="-166"/>
        <w:jc w:val="both"/>
        <w:rPr>
          <w:rFonts w:ascii="Times New Roman" w:hAnsi="Times New Roman" w:cs="Times New Roman"/>
          <w:spacing w:val="6"/>
          <w:sz w:val="24"/>
          <w:szCs w:val="24"/>
        </w:rPr>
      </w:pPr>
      <w:r>
        <w:rPr>
          <w:rFonts w:ascii="Times New Roman" w:hAnsi="Times New Roman" w:cs="Times New Roman"/>
          <w:spacing w:val="6"/>
          <w:sz w:val="24"/>
          <w:szCs w:val="24"/>
        </w:rPr>
        <w:t>f) praticar ato fraudulento na execução do contrato;</w:t>
      </w:r>
    </w:p>
    <w:p w14:paraId="0030A23C" w14:textId="77777777" w:rsidR="005733D8" w:rsidRDefault="00AA5308" w:rsidP="00BB5ED0">
      <w:pPr>
        <w:ind w:left="567" w:right="-166"/>
        <w:jc w:val="both"/>
        <w:rPr>
          <w:rFonts w:ascii="Times New Roman" w:hAnsi="Times New Roman" w:cs="Times New Roman"/>
          <w:spacing w:val="6"/>
          <w:sz w:val="24"/>
          <w:szCs w:val="24"/>
        </w:rPr>
      </w:pPr>
      <w:r>
        <w:rPr>
          <w:rFonts w:ascii="Times New Roman" w:hAnsi="Times New Roman" w:cs="Times New Roman"/>
          <w:spacing w:val="6"/>
          <w:sz w:val="24"/>
          <w:szCs w:val="24"/>
        </w:rPr>
        <w:t>g) comportar-se de modo inidôneo ou cometer fraude de qualquer natureza;</w:t>
      </w:r>
    </w:p>
    <w:p w14:paraId="64CC82A7" w14:textId="77777777" w:rsidR="005733D8" w:rsidRDefault="00AA5308" w:rsidP="00BB5ED0">
      <w:pPr>
        <w:ind w:left="567" w:right="-166"/>
        <w:jc w:val="both"/>
        <w:rPr>
          <w:rFonts w:ascii="Times New Roman" w:hAnsi="Times New Roman" w:cs="Times New Roman"/>
          <w:spacing w:val="6"/>
          <w:sz w:val="24"/>
          <w:szCs w:val="24"/>
        </w:rPr>
      </w:pPr>
      <w:r>
        <w:rPr>
          <w:rFonts w:ascii="Times New Roman" w:hAnsi="Times New Roman" w:cs="Times New Roman"/>
          <w:spacing w:val="6"/>
          <w:sz w:val="24"/>
          <w:szCs w:val="24"/>
        </w:rPr>
        <w:t>h) praticar ato lesivo previsto no art. 5º da Lei nº 12.846, de 1º de agosto de 2013.</w:t>
      </w:r>
    </w:p>
    <w:p w14:paraId="14BD3CFA" w14:textId="77777777" w:rsidR="005733D8" w:rsidRDefault="00AA5308" w:rsidP="00BB5ED0">
      <w:pPr>
        <w:ind w:left="567" w:right="-166"/>
        <w:jc w:val="both"/>
        <w:rPr>
          <w:rFonts w:ascii="Times New Roman" w:hAnsi="Times New Roman" w:cs="Times New Roman"/>
          <w:spacing w:val="6"/>
          <w:sz w:val="24"/>
          <w:szCs w:val="24"/>
        </w:rPr>
      </w:pPr>
      <w:r>
        <w:rPr>
          <w:rFonts w:ascii="Times New Roman" w:hAnsi="Times New Roman" w:cs="Times New Roman"/>
          <w:spacing w:val="6"/>
          <w:sz w:val="24"/>
          <w:szCs w:val="24"/>
        </w:rPr>
        <w:t>Pela inexecução total ou parcial do objeto deste contrato, a Administração pode aplicar à CONTRATADA as seguintes sanções:</w:t>
      </w:r>
    </w:p>
    <w:p w14:paraId="3AD911CC" w14:textId="77777777" w:rsidR="005733D8" w:rsidRDefault="00AA5308" w:rsidP="00BB5ED0">
      <w:pPr>
        <w:ind w:left="567" w:right="-166"/>
        <w:jc w:val="both"/>
        <w:rPr>
          <w:rFonts w:ascii="Times New Roman" w:hAnsi="Times New Roman" w:cs="Times New Roman"/>
          <w:spacing w:val="6"/>
          <w:sz w:val="24"/>
          <w:szCs w:val="24"/>
        </w:rPr>
      </w:pPr>
      <w:r>
        <w:rPr>
          <w:rFonts w:ascii="Times New Roman" w:hAnsi="Times New Roman" w:cs="Times New Roman"/>
          <w:spacing w:val="6"/>
          <w:sz w:val="24"/>
          <w:szCs w:val="24"/>
        </w:rPr>
        <w:t>I - Advertência por escrito, quando do não cumprimento de quaisquer das obrigações contratuais consideradas faltas leves, assim entendidas aquelas que não acarretam prejuízos significativos para a Contratante;</w:t>
      </w:r>
    </w:p>
    <w:p w14:paraId="348C83D2" w14:textId="77777777" w:rsidR="005733D8" w:rsidRDefault="00AA5308" w:rsidP="00BB5ED0">
      <w:pPr>
        <w:ind w:left="567" w:right="-166"/>
        <w:jc w:val="both"/>
        <w:rPr>
          <w:rFonts w:ascii="Times New Roman" w:hAnsi="Times New Roman" w:cs="Times New Roman"/>
          <w:spacing w:val="6"/>
          <w:sz w:val="24"/>
          <w:szCs w:val="24"/>
        </w:rPr>
      </w:pPr>
      <w:r>
        <w:rPr>
          <w:rFonts w:ascii="Times New Roman" w:hAnsi="Times New Roman" w:cs="Times New Roman"/>
          <w:spacing w:val="6"/>
          <w:sz w:val="24"/>
          <w:szCs w:val="24"/>
        </w:rPr>
        <w:t>II - Multa:</w:t>
      </w:r>
    </w:p>
    <w:p w14:paraId="0DA9D86C" w14:textId="77777777" w:rsidR="005733D8" w:rsidRDefault="00AA5308" w:rsidP="00BB5ED0">
      <w:pPr>
        <w:ind w:left="567" w:right="-166"/>
        <w:jc w:val="both"/>
        <w:rPr>
          <w:rFonts w:ascii="Times New Roman" w:hAnsi="Times New Roman" w:cs="Times New Roman"/>
          <w:spacing w:val="6"/>
          <w:sz w:val="24"/>
          <w:szCs w:val="24"/>
        </w:rPr>
      </w:pPr>
      <w:r>
        <w:rPr>
          <w:rFonts w:ascii="Times New Roman" w:hAnsi="Times New Roman" w:cs="Times New Roman"/>
          <w:spacing w:val="6"/>
          <w:sz w:val="24"/>
          <w:szCs w:val="24"/>
        </w:rPr>
        <w:t>•</w:t>
      </w:r>
      <w:r>
        <w:rPr>
          <w:rFonts w:ascii="Times New Roman" w:hAnsi="Times New Roman" w:cs="Times New Roman"/>
          <w:spacing w:val="6"/>
          <w:sz w:val="24"/>
          <w:szCs w:val="24"/>
        </w:rPr>
        <w:tab/>
        <w:t>Moratória de 2% a 10% (dois a dez por cento) por dia de atraso injustificado sobre o valor da parcela inadimplida, até o limite de 30 (trinta) dias;</w:t>
      </w:r>
    </w:p>
    <w:p w14:paraId="47E06580" w14:textId="77777777" w:rsidR="005733D8" w:rsidRDefault="00AA5308" w:rsidP="00BB5ED0">
      <w:pPr>
        <w:ind w:left="567" w:right="-166"/>
        <w:jc w:val="both"/>
        <w:rPr>
          <w:rFonts w:ascii="Times New Roman" w:hAnsi="Times New Roman" w:cs="Times New Roman"/>
          <w:spacing w:val="6"/>
          <w:sz w:val="24"/>
          <w:szCs w:val="24"/>
        </w:rPr>
      </w:pPr>
      <w:r>
        <w:rPr>
          <w:rFonts w:ascii="Times New Roman" w:hAnsi="Times New Roman" w:cs="Times New Roman"/>
          <w:spacing w:val="6"/>
          <w:sz w:val="24"/>
          <w:szCs w:val="24"/>
        </w:rPr>
        <w:t>•</w:t>
      </w:r>
      <w:r>
        <w:rPr>
          <w:rFonts w:ascii="Times New Roman" w:hAnsi="Times New Roman" w:cs="Times New Roman"/>
          <w:spacing w:val="6"/>
          <w:sz w:val="24"/>
          <w:szCs w:val="24"/>
        </w:rPr>
        <w:tab/>
        <w:t>Compensatória de 5% (cinco por cento) sobre o valor total do contrato, no caso de inexecução total do objeto;</w:t>
      </w:r>
    </w:p>
    <w:p w14:paraId="06A2B72C" w14:textId="77777777" w:rsidR="005733D8" w:rsidRDefault="00AA5308" w:rsidP="00BB5ED0">
      <w:pPr>
        <w:ind w:left="567" w:right="-166"/>
        <w:jc w:val="both"/>
        <w:rPr>
          <w:rFonts w:ascii="Times New Roman" w:hAnsi="Times New Roman" w:cs="Times New Roman"/>
          <w:spacing w:val="6"/>
          <w:sz w:val="24"/>
          <w:szCs w:val="24"/>
        </w:rPr>
      </w:pPr>
      <w:r>
        <w:rPr>
          <w:rFonts w:ascii="Times New Roman" w:hAnsi="Times New Roman" w:cs="Times New Roman"/>
          <w:spacing w:val="6"/>
          <w:sz w:val="24"/>
          <w:szCs w:val="24"/>
        </w:rPr>
        <w:lastRenderedPageBreak/>
        <w:t xml:space="preserve">III - Suspensão de licitar e impedimento de contratar com o órgão, entidade ou unidade administrativa pela qual a Administração Pública opera e atua concretamente, pelo prazo de até dois anos; </w:t>
      </w:r>
    </w:p>
    <w:p w14:paraId="2B59B408" w14:textId="77777777" w:rsidR="005733D8" w:rsidRDefault="00AA5308" w:rsidP="00BB5ED0">
      <w:pPr>
        <w:ind w:left="567" w:right="-166"/>
        <w:jc w:val="both"/>
        <w:rPr>
          <w:rFonts w:ascii="Times New Roman" w:hAnsi="Times New Roman" w:cs="Times New Roman"/>
          <w:spacing w:val="6"/>
          <w:sz w:val="24"/>
          <w:szCs w:val="24"/>
        </w:rPr>
      </w:pPr>
      <w:r>
        <w:rPr>
          <w:rFonts w:ascii="Times New Roman" w:hAnsi="Times New Roman" w:cs="Times New Roman"/>
          <w:spacing w:val="6"/>
          <w:sz w:val="24"/>
          <w:szCs w:val="24"/>
        </w:rPr>
        <w:t>IV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2B5C4E5B" w14:textId="77777777" w:rsidR="005733D8" w:rsidRDefault="00AA5308" w:rsidP="00BB5ED0">
      <w:pPr>
        <w:pStyle w:val="PargrafodaLista"/>
        <w:numPr>
          <w:ilvl w:val="1"/>
          <w:numId w:val="12"/>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A aplicação das sanções previstas neste termo não exclui, em hipótese alguma, a obrigação de reparação integral do dano causado ao Contratante (art. 156, §9º, da Lei nº 14.133, de 2021).</w:t>
      </w:r>
    </w:p>
    <w:p w14:paraId="0F36BC6C" w14:textId="77777777" w:rsidR="005733D8" w:rsidRDefault="00AA5308" w:rsidP="00BB5ED0">
      <w:pPr>
        <w:pStyle w:val="PargrafodaLista"/>
        <w:numPr>
          <w:ilvl w:val="1"/>
          <w:numId w:val="12"/>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Todas as sanções previstas neste Contrato poderão ser aplicadas cumulativamente com a multa (art. 156, §7º, da Lei nº 14.133, de 2021).</w:t>
      </w:r>
    </w:p>
    <w:p w14:paraId="41E73A06" w14:textId="77777777" w:rsidR="005733D8" w:rsidRDefault="00AA5308" w:rsidP="00BB5ED0">
      <w:pPr>
        <w:pStyle w:val="PargrafodaLista"/>
        <w:numPr>
          <w:ilvl w:val="1"/>
          <w:numId w:val="12"/>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Antes da aplicação da multa será facultada a defesa do interessado no prazo de 15 (quinze) dias úteis, contado da data de sua intimação (art. 157, da Lei nº 14.133, de 2021);</w:t>
      </w:r>
    </w:p>
    <w:p w14:paraId="5EA9DA42" w14:textId="77777777" w:rsidR="005733D8" w:rsidRDefault="00AA5308" w:rsidP="00BB5ED0">
      <w:pPr>
        <w:pStyle w:val="PargrafodaLista"/>
        <w:numPr>
          <w:ilvl w:val="1"/>
          <w:numId w:val="12"/>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35270D43" w14:textId="77777777" w:rsidR="005733D8" w:rsidRDefault="00AA5308" w:rsidP="00BB5ED0">
      <w:pPr>
        <w:pStyle w:val="PargrafodaLista"/>
        <w:numPr>
          <w:ilvl w:val="1"/>
          <w:numId w:val="12"/>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Aplica-se ainda o previsto na Lei 14.133/2021 e o edital</w:t>
      </w:r>
    </w:p>
    <w:p w14:paraId="3634A3C6" w14:textId="77777777" w:rsidR="005733D8" w:rsidRDefault="00AA5308" w:rsidP="00BB5ED0">
      <w:pPr>
        <w:pStyle w:val="PargrafodaLista"/>
        <w:numPr>
          <w:ilvl w:val="1"/>
          <w:numId w:val="12"/>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As multas devidas e/ou prejuízos causados à Contratante serão deduzidos dos valores a serem pagos, ou recolhidos em favor da Contratante, ou deduzidos da garantia, ou ainda, quando for o caso, serão inscritos na Dívida Ativa e cobrados judicialmente.</w:t>
      </w:r>
    </w:p>
    <w:p w14:paraId="1C7BB401" w14:textId="77777777" w:rsidR="005733D8" w:rsidRDefault="00AA5308" w:rsidP="00BB5ED0">
      <w:pPr>
        <w:pStyle w:val="PargrafodaLista"/>
        <w:numPr>
          <w:ilvl w:val="1"/>
          <w:numId w:val="12"/>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Caso a Contratante determine, a multa deverá ser recolhida no prazo máximo de 30 (trinta) dias, a contar da data do recebimento da comunicação enviada pela autoridade competente.</w:t>
      </w:r>
    </w:p>
    <w:p w14:paraId="50B5525E" w14:textId="77777777" w:rsidR="005733D8" w:rsidRDefault="00AA5308" w:rsidP="00BB5ED0">
      <w:pPr>
        <w:pStyle w:val="PargrafodaLista"/>
        <w:numPr>
          <w:ilvl w:val="1"/>
          <w:numId w:val="12"/>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Caso o valor da multa não seja suficiente para cobrir os prejuízos causados pela conduta do licitante, a Contratante poderá cobrar o valor remanescente judicialmente, conforme artigo 419 do Código Civil.</w:t>
      </w:r>
    </w:p>
    <w:p w14:paraId="5725CF57" w14:textId="77777777" w:rsidR="005733D8" w:rsidRDefault="00AA5308" w:rsidP="00BB5ED0">
      <w:pPr>
        <w:pStyle w:val="PargrafodaLista"/>
        <w:numPr>
          <w:ilvl w:val="1"/>
          <w:numId w:val="12"/>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A autoridade competente, na aplicação das sanções, levará em consideração a gravidade da conduta do infrator, o caráter educativo da pena, bem como o dano causado à Administração, observado o princípio da proporcionalidade.</w:t>
      </w:r>
    </w:p>
    <w:p w14:paraId="60902BB9" w14:textId="77777777" w:rsidR="005733D8" w:rsidRDefault="00AA5308" w:rsidP="00BB5ED0">
      <w:pPr>
        <w:pStyle w:val="PargrafodaLista"/>
        <w:numPr>
          <w:ilvl w:val="1"/>
          <w:numId w:val="12"/>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w:t>
      </w:r>
      <w:r>
        <w:rPr>
          <w:rFonts w:ascii="Times New Roman" w:hAnsi="Times New Roman" w:cs="Times New Roman"/>
          <w:spacing w:val="6"/>
          <w:sz w:val="24"/>
          <w:szCs w:val="24"/>
        </w:rPr>
        <w:lastRenderedPageBreak/>
        <w:t xml:space="preserve">despacho fundamentado, para ciência e decisão sobre a eventual instauração de investigação preliminar ou Processo Administrativo de Responsabilização - PAR. </w:t>
      </w:r>
    </w:p>
    <w:p w14:paraId="15EA405C" w14:textId="77777777" w:rsidR="005733D8" w:rsidRDefault="00AA5308" w:rsidP="00BB5ED0">
      <w:pPr>
        <w:pStyle w:val="PargrafodaLista"/>
        <w:numPr>
          <w:ilvl w:val="1"/>
          <w:numId w:val="12"/>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6B3CF54" w14:textId="77777777" w:rsidR="005733D8" w:rsidRDefault="00AA5308" w:rsidP="00BB5ED0">
      <w:pPr>
        <w:pStyle w:val="PargrafodaLista"/>
        <w:numPr>
          <w:ilvl w:val="1"/>
          <w:numId w:val="12"/>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4B25B569" w14:textId="77777777" w:rsidR="005733D8" w:rsidRDefault="00AA5308" w:rsidP="00BB5ED0">
      <w:pPr>
        <w:pStyle w:val="PargrafodaLista"/>
        <w:numPr>
          <w:ilvl w:val="1"/>
          <w:numId w:val="12"/>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As penalidades serão obrigatoriamente registradas no Cadastro Municipal</w:t>
      </w:r>
    </w:p>
    <w:p w14:paraId="00AD6C91" w14:textId="77777777" w:rsidR="005733D8" w:rsidRDefault="005733D8" w:rsidP="00BB5ED0">
      <w:pPr>
        <w:ind w:left="567" w:right="-166"/>
        <w:jc w:val="both"/>
        <w:rPr>
          <w:rFonts w:ascii="Times New Roman" w:hAnsi="Times New Roman" w:cs="Times New Roman"/>
          <w:spacing w:val="6"/>
          <w:sz w:val="24"/>
          <w:szCs w:val="24"/>
        </w:rPr>
      </w:pPr>
    </w:p>
    <w:p w14:paraId="182AADFA" w14:textId="77777777" w:rsidR="005733D8" w:rsidRDefault="00AA5308" w:rsidP="00E75354">
      <w:pPr>
        <w:pStyle w:val="PargrafodaLista"/>
        <w:numPr>
          <w:ilvl w:val="0"/>
          <w:numId w:val="12"/>
        </w:numPr>
        <w:ind w:left="567" w:right="-166" w:firstLine="0"/>
        <w:jc w:val="both"/>
        <w:rPr>
          <w:rFonts w:ascii="Times New Roman" w:hAnsi="Times New Roman" w:cs="Times New Roman"/>
          <w:b/>
          <w:bCs/>
          <w:spacing w:val="6"/>
          <w:sz w:val="24"/>
          <w:szCs w:val="24"/>
        </w:rPr>
      </w:pPr>
      <w:r>
        <w:rPr>
          <w:rFonts w:ascii="Times New Roman" w:hAnsi="Times New Roman" w:cs="Times New Roman"/>
          <w:b/>
          <w:bCs/>
          <w:spacing w:val="6"/>
          <w:sz w:val="24"/>
          <w:szCs w:val="24"/>
        </w:rPr>
        <w:t xml:space="preserve">ESTIMATIVA DE PREÇOS </w:t>
      </w:r>
    </w:p>
    <w:p w14:paraId="46C3EC05" w14:textId="77777777" w:rsidR="00E75354" w:rsidRDefault="00E75354" w:rsidP="00E75354">
      <w:pPr>
        <w:pStyle w:val="PargrafodaLista"/>
        <w:numPr>
          <w:ilvl w:val="1"/>
          <w:numId w:val="12"/>
        </w:numPr>
        <w:ind w:left="567" w:right="-166" w:firstLine="0"/>
        <w:jc w:val="both"/>
        <w:rPr>
          <w:rFonts w:ascii="Times New Roman" w:hAnsi="Times New Roman" w:cs="Times New Roman"/>
          <w:spacing w:val="6"/>
          <w:sz w:val="24"/>
          <w:szCs w:val="24"/>
        </w:rPr>
      </w:pPr>
      <w:r w:rsidRPr="00E75354">
        <w:rPr>
          <w:rFonts w:ascii="Times New Roman" w:hAnsi="Times New Roman" w:cs="Times New Roman"/>
          <w:spacing w:val="6"/>
          <w:sz w:val="24"/>
          <w:szCs w:val="24"/>
        </w:rPr>
        <w:t>A estimativa do valor da presente contratação foi elaborada com base na proposta comercial anexa, apresentada pela empresa especializada detentora do sistema de ensino a ser contratado, resultando no valor global estimado de R$ 469.600,00 (quatrocentos e sessenta e nove mil e seiscentos reais) para o fornecimento do sistema de ensino destinado aos anos iniciais do Ensino Fundamental (1º ao 5º ano) da rede municipal de Deodápolis/MS. Tal valor reflete, de forma objetiva, o custo do atendimento integral da demanda educacional identificada pela Secretaria Municipal de Educação, observando rigorosamente os critérios estabelecidos pela Lei nº 14.133/2021, especialmente no que se refere ao planejamento da contratação, à compatibilidade com a demanda e à preservação do interesse público.</w:t>
      </w:r>
    </w:p>
    <w:p w14:paraId="3452B0C5" w14:textId="5A63EE90" w:rsidR="00E75354" w:rsidRPr="00E75354" w:rsidRDefault="00E75354" w:rsidP="00E75354">
      <w:pPr>
        <w:pStyle w:val="PargrafodaLista"/>
        <w:numPr>
          <w:ilvl w:val="1"/>
          <w:numId w:val="12"/>
        </w:numPr>
        <w:ind w:left="567" w:right="-166" w:firstLine="0"/>
        <w:jc w:val="both"/>
        <w:rPr>
          <w:rFonts w:ascii="Times New Roman" w:hAnsi="Times New Roman" w:cs="Times New Roman"/>
          <w:spacing w:val="6"/>
          <w:sz w:val="24"/>
          <w:szCs w:val="24"/>
        </w:rPr>
      </w:pPr>
      <w:r w:rsidRPr="00E75354">
        <w:rPr>
          <w:rFonts w:ascii="Times New Roman" w:hAnsi="Times New Roman" w:cs="Times New Roman"/>
          <w:spacing w:val="6"/>
          <w:sz w:val="24"/>
          <w:szCs w:val="24"/>
        </w:rPr>
        <w:t>O valor estimado considera o quantitativo real de alunos matriculados e de professores atuantes nos respectivos anos de escolaridade, conforme levantamento oficial da Secretaria Municipal de Educação, sendo adotado o critério de custo por aluno/ano, acrescido do material pedagógico destinado aos docentes. Essa metodologia assegura aderência direta entre o valor estimado e a efetiva necessidade da rede municipal, evitando superdimensionamento do objeto e garantindo proporcionalidade entre a despesa pública e o benefício educacional pretendido.</w:t>
      </w:r>
    </w:p>
    <w:p w14:paraId="3132AE00" w14:textId="77777777" w:rsidR="00E75354" w:rsidRDefault="00E75354" w:rsidP="00E75354">
      <w:pPr>
        <w:pStyle w:val="PargrafodaLista"/>
        <w:numPr>
          <w:ilvl w:val="1"/>
          <w:numId w:val="12"/>
        </w:numPr>
        <w:ind w:left="567" w:right="-166" w:firstLine="0"/>
        <w:jc w:val="both"/>
        <w:rPr>
          <w:rFonts w:ascii="Times New Roman" w:hAnsi="Times New Roman" w:cs="Times New Roman"/>
          <w:spacing w:val="6"/>
          <w:sz w:val="24"/>
          <w:szCs w:val="24"/>
        </w:rPr>
      </w:pPr>
      <w:r w:rsidRPr="00E75354">
        <w:rPr>
          <w:rFonts w:ascii="Times New Roman" w:hAnsi="Times New Roman" w:cs="Times New Roman"/>
          <w:spacing w:val="6"/>
          <w:sz w:val="24"/>
          <w:szCs w:val="24"/>
        </w:rPr>
        <w:t>Ressalta-se que o valor unitário proposto engloba não apenas o material didático destinado aos alunos, mas todo o conjunto que compõe o sistema de ensino, incluindo a organização pedagógica estruturada, a sequência didática alinhada à Base Nacional Comum Curricular (BNCC) e os materiais de apoio aos professores. Dessa forma, o valor estimado não se limita à aquisição de livros isolados, mas corresponde à contratação de uma solução educacional integrada, o que justifica sua composição e afasta comparações inadequadas com materiais didáticos genéricos.</w:t>
      </w:r>
    </w:p>
    <w:p w14:paraId="307AA85D" w14:textId="0710F925" w:rsidR="00E75354" w:rsidRPr="00E75354" w:rsidRDefault="00E75354" w:rsidP="00E75354">
      <w:pPr>
        <w:pStyle w:val="PargrafodaLista"/>
        <w:numPr>
          <w:ilvl w:val="1"/>
          <w:numId w:val="12"/>
        </w:numPr>
        <w:ind w:left="567" w:right="-166" w:firstLine="0"/>
        <w:jc w:val="both"/>
        <w:rPr>
          <w:rFonts w:ascii="Times New Roman" w:hAnsi="Times New Roman" w:cs="Times New Roman"/>
          <w:spacing w:val="6"/>
          <w:sz w:val="24"/>
          <w:szCs w:val="24"/>
        </w:rPr>
      </w:pPr>
      <w:r w:rsidRPr="00E75354">
        <w:rPr>
          <w:rFonts w:ascii="Times New Roman" w:hAnsi="Times New Roman" w:cs="Times New Roman"/>
          <w:spacing w:val="6"/>
          <w:sz w:val="24"/>
          <w:szCs w:val="24"/>
        </w:rPr>
        <w:lastRenderedPageBreak/>
        <w:t xml:space="preserve">Para fins de verificação da compatibilidade do preço unitário com os valores praticados em contratações similares, a empresa apresentou notas fiscais emitidas para outros entes públicos municipais, demonstrando que o valor unitário adotado </w:t>
      </w:r>
      <w:proofErr w:type="gramStart"/>
      <w:r w:rsidRPr="00E75354">
        <w:rPr>
          <w:rFonts w:ascii="Times New Roman" w:hAnsi="Times New Roman" w:cs="Times New Roman"/>
          <w:spacing w:val="6"/>
          <w:sz w:val="24"/>
          <w:szCs w:val="24"/>
        </w:rPr>
        <w:t>encontra-se</w:t>
      </w:r>
      <w:proofErr w:type="gramEnd"/>
      <w:r w:rsidRPr="00E75354">
        <w:rPr>
          <w:rFonts w:ascii="Times New Roman" w:hAnsi="Times New Roman" w:cs="Times New Roman"/>
          <w:spacing w:val="6"/>
          <w:sz w:val="24"/>
          <w:szCs w:val="24"/>
        </w:rPr>
        <w:t xml:space="preserve"> alinhado ao mercado. Consta a NF-e nº 000.011.184, referente ao Município de </w:t>
      </w:r>
      <w:proofErr w:type="spellStart"/>
      <w:r w:rsidRPr="00E75354">
        <w:rPr>
          <w:rFonts w:ascii="Times New Roman" w:hAnsi="Times New Roman" w:cs="Times New Roman"/>
          <w:spacing w:val="6"/>
          <w:sz w:val="24"/>
          <w:szCs w:val="24"/>
        </w:rPr>
        <w:t>Caiabu</w:t>
      </w:r>
      <w:proofErr w:type="spellEnd"/>
      <w:r w:rsidRPr="00E75354">
        <w:rPr>
          <w:rFonts w:ascii="Times New Roman" w:hAnsi="Times New Roman" w:cs="Times New Roman"/>
          <w:spacing w:val="6"/>
          <w:sz w:val="24"/>
          <w:szCs w:val="24"/>
        </w:rPr>
        <w:t>, na qual o valor unitário estimado foi de R$ 410,00; a NF-e nº 000.011.112, referente ao Município de Dolcinópolis, com valor unitário estimado de R$ 400,00; e a NF-e nº 000.011.073, referente ao Município de Ribas do Rio Pardo, igualmente com valor unitário estimado de R$ 400,00. Tais documentos evidenciam que o valor unitário proposto para o Município de Deodápolis, fixado em R$ 400,00 por item, está em consonância com os preços praticados em contratações similares realizadas por outros municípios.</w:t>
      </w:r>
    </w:p>
    <w:p w14:paraId="6C99D658" w14:textId="205A56CB" w:rsidR="00E75354" w:rsidRPr="00E75354" w:rsidRDefault="00E75354" w:rsidP="00E75354">
      <w:pPr>
        <w:pStyle w:val="PargrafodaLista"/>
        <w:numPr>
          <w:ilvl w:val="1"/>
          <w:numId w:val="12"/>
        </w:numPr>
        <w:ind w:left="567" w:right="-166" w:firstLine="0"/>
        <w:jc w:val="both"/>
        <w:rPr>
          <w:rFonts w:ascii="Times New Roman" w:hAnsi="Times New Roman" w:cs="Times New Roman"/>
          <w:spacing w:val="6"/>
          <w:sz w:val="24"/>
          <w:szCs w:val="24"/>
        </w:rPr>
      </w:pPr>
      <w:r w:rsidRPr="00E75354">
        <w:rPr>
          <w:rFonts w:ascii="Times New Roman" w:hAnsi="Times New Roman" w:cs="Times New Roman"/>
          <w:spacing w:val="6"/>
          <w:sz w:val="24"/>
          <w:szCs w:val="24"/>
        </w:rPr>
        <w:t>Eventuais variações observadas nos valores globais constantes das notas fiscais apresentadas decorrem exclusivamente das diferenças de quantitativos contratados por cada município, os quais variam conforme o número de alunos atendidos e a estrutura de cada rede municipal de ensino, não representando distorções no preço unitário. Assim, verifica-se que, apesar das oscilações no valor total das contratações, o preço unitário permanece equivalente, reforçando a adequação do valor proposto.</w:t>
      </w:r>
    </w:p>
    <w:p w14:paraId="64C0D0A6" w14:textId="1C65D00A" w:rsidR="00E75354" w:rsidRPr="00E75354" w:rsidRDefault="00E75354" w:rsidP="00E75354">
      <w:pPr>
        <w:pStyle w:val="PargrafodaLista"/>
        <w:numPr>
          <w:ilvl w:val="1"/>
          <w:numId w:val="12"/>
        </w:numPr>
        <w:ind w:left="567" w:right="-166" w:firstLine="0"/>
        <w:jc w:val="both"/>
        <w:rPr>
          <w:rFonts w:ascii="Times New Roman" w:hAnsi="Times New Roman" w:cs="Times New Roman"/>
          <w:spacing w:val="6"/>
          <w:sz w:val="24"/>
          <w:szCs w:val="24"/>
        </w:rPr>
      </w:pPr>
      <w:r w:rsidRPr="00E75354">
        <w:rPr>
          <w:rFonts w:ascii="Times New Roman" w:hAnsi="Times New Roman" w:cs="Times New Roman"/>
          <w:spacing w:val="6"/>
          <w:sz w:val="24"/>
          <w:szCs w:val="24"/>
        </w:rPr>
        <w:t>Do ponto de vista legal, a estimativa do valor atende ao disposto no art. 23 da Lei nº 14.133/2021, que exige que o valor da contratação seja compatível com os preços praticados no mercado e devidamente justificado nos autos do processo. No caso concreto, a inviabilidade de competição, caracterizada pela exclusividade do sistema de ensino, autoriza a utilização da proposta do fornecedor exclusivo como parâmetro válido, complementada por documentos fiscais que demonstram a prática de preços equivalentes em contratações similares.</w:t>
      </w:r>
    </w:p>
    <w:p w14:paraId="541152AF" w14:textId="6245803C" w:rsidR="00E75354" w:rsidRPr="00E75354" w:rsidRDefault="00E75354" w:rsidP="00E75354">
      <w:pPr>
        <w:pStyle w:val="PargrafodaLista"/>
        <w:numPr>
          <w:ilvl w:val="1"/>
          <w:numId w:val="12"/>
        </w:numPr>
        <w:ind w:left="567" w:right="-166" w:firstLine="0"/>
        <w:jc w:val="both"/>
        <w:rPr>
          <w:rFonts w:ascii="Times New Roman" w:hAnsi="Times New Roman" w:cs="Times New Roman"/>
          <w:spacing w:val="6"/>
          <w:sz w:val="24"/>
          <w:szCs w:val="24"/>
        </w:rPr>
      </w:pPr>
      <w:r w:rsidRPr="00E75354">
        <w:rPr>
          <w:rFonts w:ascii="Times New Roman" w:hAnsi="Times New Roman" w:cs="Times New Roman"/>
          <w:spacing w:val="6"/>
          <w:sz w:val="24"/>
          <w:szCs w:val="24"/>
        </w:rPr>
        <w:t xml:space="preserve">Adicionalmente, o valor global estimado permite previsibilidade orçamentária à Administração, possibilitando o adequado planejamento financeiro da Secretaria Municipal de Educação, o controle do custo por aluno e a avaliação da relação custo-benefício da contratação. Tal aspecto está em consonância com os princípios da economicidade, da eficiência e do planejamento, previstos nos </w:t>
      </w:r>
      <w:proofErr w:type="spellStart"/>
      <w:r w:rsidRPr="00E75354">
        <w:rPr>
          <w:rFonts w:ascii="Times New Roman" w:hAnsi="Times New Roman" w:cs="Times New Roman"/>
          <w:spacing w:val="6"/>
          <w:sz w:val="24"/>
          <w:szCs w:val="24"/>
        </w:rPr>
        <w:t>arts</w:t>
      </w:r>
      <w:proofErr w:type="spellEnd"/>
      <w:r w:rsidRPr="00E75354">
        <w:rPr>
          <w:rFonts w:ascii="Times New Roman" w:hAnsi="Times New Roman" w:cs="Times New Roman"/>
          <w:spacing w:val="6"/>
          <w:sz w:val="24"/>
          <w:szCs w:val="24"/>
        </w:rPr>
        <w:t>. 5º e 11 da Lei nº 14.133/2021, assegurando que a despesa pública seja realizada de forma responsável e orientada ao interesse coletivo.</w:t>
      </w:r>
    </w:p>
    <w:p w14:paraId="0ED61543" w14:textId="3CC87402" w:rsidR="005733D8" w:rsidRDefault="00E75354" w:rsidP="00E75354">
      <w:pPr>
        <w:pStyle w:val="PargrafodaLista"/>
        <w:numPr>
          <w:ilvl w:val="1"/>
          <w:numId w:val="12"/>
        </w:numPr>
        <w:ind w:left="567" w:right="-166" w:firstLine="0"/>
        <w:jc w:val="both"/>
        <w:rPr>
          <w:rFonts w:ascii="Times New Roman" w:hAnsi="Times New Roman" w:cs="Times New Roman"/>
          <w:spacing w:val="6"/>
          <w:sz w:val="24"/>
          <w:szCs w:val="24"/>
        </w:rPr>
      </w:pPr>
      <w:r w:rsidRPr="00E75354">
        <w:rPr>
          <w:rFonts w:ascii="Times New Roman" w:hAnsi="Times New Roman" w:cs="Times New Roman"/>
          <w:spacing w:val="6"/>
          <w:sz w:val="24"/>
          <w:szCs w:val="24"/>
        </w:rPr>
        <w:t>Diante disso, a estimativa do valor da contratação encontra-se devidamente fundamentada na proposta comercial anexa, em dados concretos da rede municipal de ensino, em documentos fiscais de contratações similares e na base legal aplicável, revelando-se adequada, coerente e compatível com o objeto pretendido, bem como com as exigências da Lei nº 14.133/2021 para contratações realizadas por inexigibilidade de licitação</w:t>
      </w:r>
      <w:r w:rsidR="006D6CBD">
        <w:rPr>
          <w:rFonts w:ascii="Times New Roman" w:hAnsi="Times New Roman" w:cs="Times New Roman"/>
          <w:spacing w:val="6"/>
          <w:sz w:val="24"/>
          <w:szCs w:val="24"/>
        </w:rPr>
        <w:t>.</w:t>
      </w:r>
    </w:p>
    <w:p w14:paraId="45FA6CE7" w14:textId="77777777" w:rsidR="005733D8" w:rsidRDefault="005733D8" w:rsidP="00BB5ED0">
      <w:pPr>
        <w:pStyle w:val="PargrafodaLista"/>
        <w:ind w:left="567" w:right="-166"/>
        <w:jc w:val="both"/>
        <w:rPr>
          <w:rFonts w:ascii="Times New Roman" w:hAnsi="Times New Roman" w:cs="Times New Roman"/>
          <w:spacing w:val="6"/>
          <w:sz w:val="24"/>
          <w:szCs w:val="24"/>
        </w:rPr>
      </w:pPr>
    </w:p>
    <w:p w14:paraId="3330B149" w14:textId="77777777" w:rsidR="005733D8" w:rsidRDefault="00AA5308" w:rsidP="00BB5ED0">
      <w:pPr>
        <w:pStyle w:val="PargrafodaLista"/>
        <w:numPr>
          <w:ilvl w:val="0"/>
          <w:numId w:val="13"/>
        </w:numPr>
        <w:ind w:left="567" w:right="-166" w:firstLine="0"/>
        <w:jc w:val="both"/>
        <w:rPr>
          <w:rFonts w:ascii="Times New Roman" w:hAnsi="Times New Roman" w:cs="Times New Roman"/>
          <w:b/>
          <w:bCs/>
          <w:spacing w:val="6"/>
          <w:sz w:val="24"/>
          <w:szCs w:val="24"/>
        </w:rPr>
      </w:pPr>
      <w:bookmarkStart w:id="1" w:name="_Hlk158971021"/>
      <w:r>
        <w:rPr>
          <w:rFonts w:ascii="Times New Roman" w:hAnsi="Times New Roman" w:cs="Times New Roman"/>
          <w:b/>
          <w:bCs/>
          <w:spacing w:val="6"/>
          <w:sz w:val="24"/>
          <w:szCs w:val="24"/>
        </w:rPr>
        <w:lastRenderedPageBreak/>
        <w:t>DO REAJUSTE</w:t>
      </w:r>
    </w:p>
    <w:p w14:paraId="6E0E0F6A" w14:textId="6820539F" w:rsidR="005733D8" w:rsidRDefault="00AA5308" w:rsidP="00BB5ED0">
      <w:pPr>
        <w:pStyle w:val="PargrafodaLista"/>
        <w:numPr>
          <w:ilvl w:val="1"/>
          <w:numId w:val="13"/>
        </w:numPr>
        <w:ind w:left="567" w:right="-166" w:firstLine="0"/>
        <w:jc w:val="both"/>
        <w:rPr>
          <w:rFonts w:ascii="Times New Roman" w:hAnsi="Times New Roman" w:cs="Times New Roman"/>
          <w:spacing w:val="6"/>
          <w:sz w:val="24"/>
          <w:szCs w:val="24"/>
        </w:rPr>
      </w:pPr>
      <w:r>
        <w:rPr>
          <w:rFonts w:ascii="Times New Roman" w:hAnsi="Times New Roman" w:cs="Times New Roman"/>
          <w:spacing w:val="6"/>
          <w:sz w:val="24"/>
          <w:szCs w:val="24"/>
        </w:rPr>
        <w:t>Dentro do prazo de vigência do contrato e mediante solicitação da contratada, os preços contratados poderão sofrer reajuste após o interregno de um ano, aplicando-se o índice IPCA exclusivamente.</w:t>
      </w:r>
    </w:p>
    <w:p w14:paraId="61ED4FEE" w14:textId="77777777" w:rsidR="006D6CBD" w:rsidRDefault="006D6CBD" w:rsidP="00E75354">
      <w:pPr>
        <w:pStyle w:val="PargrafodaLista"/>
        <w:ind w:left="567" w:right="-166"/>
        <w:jc w:val="both"/>
        <w:rPr>
          <w:rFonts w:ascii="Times New Roman" w:hAnsi="Times New Roman" w:cs="Times New Roman"/>
          <w:b/>
          <w:bCs/>
          <w:spacing w:val="6"/>
          <w:sz w:val="24"/>
          <w:szCs w:val="24"/>
        </w:rPr>
      </w:pPr>
    </w:p>
    <w:p w14:paraId="2C7243CE" w14:textId="77777777" w:rsidR="005733D8" w:rsidRDefault="00AA5308" w:rsidP="00BB5ED0">
      <w:pPr>
        <w:pStyle w:val="PargrafodaLista"/>
        <w:ind w:left="567" w:right="-166"/>
        <w:jc w:val="both"/>
        <w:rPr>
          <w:rFonts w:ascii="Times New Roman" w:hAnsi="Times New Roman" w:cs="Times New Roman"/>
          <w:spacing w:val="6"/>
          <w:sz w:val="24"/>
          <w:szCs w:val="24"/>
        </w:rPr>
      </w:pPr>
      <w:r>
        <w:rPr>
          <w:rFonts w:ascii="Times New Roman" w:hAnsi="Times New Roman" w:cs="Times New Roman"/>
          <w:b/>
          <w:bCs/>
          <w:spacing w:val="6"/>
          <w:sz w:val="24"/>
          <w:szCs w:val="24"/>
        </w:rPr>
        <w:t>15. CRITÉRIOS DE SELEÇÃO DO FORNECEDOR</w:t>
      </w:r>
    </w:p>
    <w:p w14:paraId="73A1EBC5" w14:textId="77777777" w:rsidR="001849B9" w:rsidRPr="001849B9" w:rsidRDefault="00AA5308" w:rsidP="001849B9">
      <w:pPr>
        <w:ind w:left="567" w:right="-166"/>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15.1 </w:t>
      </w:r>
      <w:r w:rsidR="001849B9" w:rsidRPr="001849B9">
        <w:rPr>
          <w:rFonts w:ascii="Times New Roman" w:hAnsi="Times New Roman" w:cs="Times New Roman"/>
          <w:spacing w:val="6"/>
          <w:sz w:val="24"/>
          <w:szCs w:val="24"/>
        </w:rPr>
        <w:t>A escolha do fornecedor para a presente contratação decorre diretamente das características do objeto definido pela Secretaria Municipal de Educação, que consiste na implantação de um sistema de ensino estruturado para os anos iniciais do Ensino Fundamental da rede municipal. Trata-se de uma solução educacional integrada, composta por material didático para alunos, materiais de apoio aos professores e organização pedagógica própria, estruturada de forma sequencial e alinhada às diretrizes da Base Nacional Comum Curricular, o que exige identidade metodológica, coerência entre os conteúdos e padronização na aplicação pedagógica em toda a rede de ensino.</w:t>
      </w:r>
    </w:p>
    <w:p w14:paraId="25DECCF2" w14:textId="77777777" w:rsidR="001849B9" w:rsidRPr="001849B9" w:rsidRDefault="001849B9" w:rsidP="001849B9">
      <w:pPr>
        <w:ind w:left="567" w:right="-166"/>
        <w:jc w:val="both"/>
        <w:rPr>
          <w:rFonts w:ascii="Times New Roman" w:hAnsi="Times New Roman" w:cs="Times New Roman"/>
          <w:spacing w:val="6"/>
          <w:sz w:val="24"/>
          <w:szCs w:val="24"/>
        </w:rPr>
      </w:pPr>
    </w:p>
    <w:p w14:paraId="6F692B5D" w14:textId="4F588E6A" w:rsidR="001849B9" w:rsidRPr="001849B9" w:rsidRDefault="001849B9" w:rsidP="001849B9">
      <w:pPr>
        <w:ind w:left="567" w:right="-166"/>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15.2 </w:t>
      </w:r>
      <w:r w:rsidRPr="001849B9">
        <w:rPr>
          <w:rFonts w:ascii="Times New Roman" w:hAnsi="Times New Roman" w:cs="Times New Roman"/>
          <w:spacing w:val="6"/>
          <w:sz w:val="24"/>
          <w:szCs w:val="24"/>
        </w:rPr>
        <w:t>O fornecedor selecionado é o único que detém os direitos de edição, publicação e comercialização do sistema de ensino pretendido, o qual possui conteúdo autoral próprio e protegido por direitos autorais, circunstância que inviabiliza a competição. Nesse contexto, a contratação direta encontra respaldo no art. 74 da Lei nº 14.133/2021, que autoriza a inexigibilidade de licitação quando houver inviabilidade de competição, devidamente caracterizada pela exclusividade do objeto e do fornecedor.</w:t>
      </w:r>
    </w:p>
    <w:p w14:paraId="30B18B9E" w14:textId="77777777" w:rsidR="001849B9" w:rsidRPr="001849B9" w:rsidRDefault="001849B9" w:rsidP="001849B9">
      <w:pPr>
        <w:ind w:left="567" w:right="-166"/>
        <w:jc w:val="both"/>
        <w:rPr>
          <w:rFonts w:ascii="Times New Roman" w:hAnsi="Times New Roman" w:cs="Times New Roman"/>
          <w:spacing w:val="6"/>
          <w:sz w:val="24"/>
          <w:szCs w:val="24"/>
        </w:rPr>
      </w:pPr>
    </w:p>
    <w:p w14:paraId="2645F78E" w14:textId="57860BD3" w:rsidR="001849B9" w:rsidRPr="001849B9" w:rsidRDefault="001849B9" w:rsidP="001849B9">
      <w:pPr>
        <w:ind w:left="567" w:right="-166"/>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15.3 </w:t>
      </w:r>
      <w:r w:rsidRPr="001849B9">
        <w:rPr>
          <w:rFonts w:ascii="Times New Roman" w:hAnsi="Times New Roman" w:cs="Times New Roman"/>
          <w:spacing w:val="6"/>
          <w:sz w:val="24"/>
          <w:szCs w:val="24"/>
        </w:rPr>
        <w:t>Além da exclusividade, o fornecedor apresenta plena capacidade técnica para executar o objeto, uma vez que é o responsável pela concepção, produção e disponibilização do sistema de ensino, garantindo a integridade da proposta pedagógica, a uniformidade dos materiais e a correta aplicação da metodologia nas unidades escolares. A contratação de outro fornecedor implicaria a substituição integral do sistema de ensino, descaracterizando o objeto definido pela Administração e comprometendo os objetivos educacionais pretendidos.</w:t>
      </w:r>
    </w:p>
    <w:p w14:paraId="6536BD2E" w14:textId="77777777" w:rsidR="001849B9" w:rsidRPr="001849B9" w:rsidRDefault="001849B9" w:rsidP="001849B9">
      <w:pPr>
        <w:ind w:left="567" w:right="-166"/>
        <w:jc w:val="both"/>
        <w:rPr>
          <w:rFonts w:ascii="Times New Roman" w:hAnsi="Times New Roman" w:cs="Times New Roman"/>
          <w:spacing w:val="6"/>
          <w:sz w:val="24"/>
          <w:szCs w:val="24"/>
        </w:rPr>
      </w:pPr>
    </w:p>
    <w:p w14:paraId="00046934" w14:textId="2857C3E8" w:rsidR="001849B9" w:rsidRPr="001849B9" w:rsidRDefault="001849B9" w:rsidP="001849B9">
      <w:pPr>
        <w:ind w:left="567" w:right="-166"/>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15.4 </w:t>
      </w:r>
      <w:r w:rsidRPr="001849B9">
        <w:rPr>
          <w:rFonts w:ascii="Times New Roman" w:hAnsi="Times New Roman" w:cs="Times New Roman"/>
          <w:spacing w:val="6"/>
          <w:sz w:val="24"/>
          <w:szCs w:val="24"/>
        </w:rPr>
        <w:t xml:space="preserve">O valor proposto mostra-se compatível com a dimensão da rede municipal de ensino e com os preços praticados em contratações similares realizadas por outros entes públicos, evidenciando razoabilidade e proporcionalidade da despesa. A composição do preço reflete o fornecimento de uma solução educacional completa, não se limitando à entrega de livros didáticos, mas abrangendo </w:t>
      </w:r>
      <w:r w:rsidRPr="001849B9">
        <w:rPr>
          <w:rFonts w:ascii="Times New Roman" w:hAnsi="Times New Roman" w:cs="Times New Roman"/>
          <w:spacing w:val="6"/>
          <w:sz w:val="24"/>
          <w:szCs w:val="24"/>
        </w:rPr>
        <w:lastRenderedPageBreak/>
        <w:t>todo o conjunto pedagógico necessário à implementação do sistema de ensino, o que reforça a adequação econômica da escolha.</w:t>
      </w:r>
    </w:p>
    <w:p w14:paraId="44449B0D" w14:textId="77777777" w:rsidR="001849B9" w:rsidRPr="001849B9" w:rsidRDefault="001849B9" w:rsidP="001849B9">
      <w:pPr>
        <w:ind w:left="567" w:right="-166"/>
        <w:jc w:val="both"/>
        <w:rPr>
          <w:rFonts w:ascii="Times New Roman" w:hAnsi="Times New Roman" w:cs="Times New Roman"/>
          <w:spacing w:val="6"/>
          <w:sz w:val="24"/>
          <w:szCs w:val="24"/>
        </w:rPr>
      </w:pPr>
    </w:p>
    <w:p w14:paraId="5BBF7118" w14:textId="7831FF58" w:rsidR="005733D8" w:rsidRDefault="001849B9" w:rsidP="001849B9">
      <w:pPr>
        <w:ind w:left="567" w:right="-166"/>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15.5 </w:t>
      </w:r>
      <w:r w:rsidRPr="001849B9">
        <w:rPr>
          <w:rFonts w:ascii="Times New Roman" w:hAnsi="Times New Roman" w:cs="Times New Roman"/>
          <w:spacing w:val="6"/>
          <w:sz w:val="24"/>
          <w:szCs w:val="24"/>
        </w:rPr>
        <w:t>Dessa forma, a escolha do fornecedor revela-se técnica, objetiva e alinhada ao interesse público, uma vez que atende integralmente à necessidade identificada pela Secretaria Municipal de Educação, observa os princípios do planejamento, da eficiência, da economicidade e da segurança jurídica, e encontra amparo na Lei nº 14.133/2021, sendo a contratação por inexigibilidade a solução juridicamente adequada diante da inviabilidade de competição</w:t>
      </w:r>
      <w:r w:rsidR="00AA5308">
        <w:rPr>
          <w:rFonts w:ascii="Times New Roman" w:hAnsi="Times New Roman" w:cs="Times New Roman"/>
          <w:spacing w:val="6"/>
          <w:sz w:val="24"/>
          <w:szCs w:val="24"/>
        </w:rPr>
        <w:t>.</w:t>
      </w:r>
    </w:p>
    <w:p w14:paraId="286D5C1D" w14:textId="77777777" w:rsidR="006D6CBD" w:rsidRDefault="006D6CBD" w:rsidP="00BB5ED0">
      <w:pPr>
        <w:ind w:left="567" w:right="-166"/>
        <w:jc w:val="both"/>
        <w:rPr>
          <w:rFonts w:ascii="Times New Roman" w:hAnsi="Times New Roman" w:cs="Times New Roman"/>
          <w:spacing w:val="6"/>
          <w:sz w:val="24"/>
          <w:szCs w:val="24"/>
        </w:rPr>
      </w:pPr>
    </w:p>
    <w:p w14:paraId="6A1598B9" w14:textId="16D05D0F" w:rsidR="006D6CBD" w:rsidRDefault="00AA5308" w:rsidP="00BB5ED0">
      <w:pPr>
        <w:pStyle w:val="PargrafodaLista"/>
        <w:ind w:left="567" w:right="-166"/>
        <w:jc w:val="both"/>
        <w:rPr>
          <w:rFonts w:ascii="Times New Roman" w:hAnsi="Times New Roman" w:cs="Times New Roman"/>
          <w:spacing w:val="6"/>
          <w:sz w:val="24"/>
          <w:szCs w:val="24"/>
        </w:rPr>
      </w:pPr>
      <w:r>
        <w:rPr>
          <w:rFonts w:ascii="Times New Roman" w:hAnsi="Times New Roman" w:cs="Times New Roman"/>
          <w:spacing w:val="6"/>
          <w:sz w:val="24"/>
          <w:szCs w:val="24"/>
        </w:rPr>
        <w:t>15.</w:t>
      </w:r>
      <w:r w:rsidR="001849B9">
        <w:rPr>
          <w:rFonts w:ascii="Times New Roman" w:hAnsi="Times New Roman" w:cs="Times New Roman"/>
          <w:spacing w:val="6"/>
          <w:sz w:val="24"/>
          <w:szCs w:val="24"/>
        </w:rPr>
        <w:t>6</w:t>
      </w:r>
      <w:r>
        <w:rPr>
          <w:rFonts w:ascii="Times New Roman" w:hAnsi="Times New Roman" w:cs="Times New Roman"/>
          <w:spacing w:val="6"/>
          <w:sz w:val="24"/>
          <w:szCs w:val="24"/>
        </w:rPr>
        <w:t xml:space="preserve"> Diante disso, a </w:t>
      </w:r>
      <w:r w:rsidR="001849B9" w:rsidRPr="001849B9">
        <w:rPr>
          <w:rFonts w:ascii="Times New Roman" w:hAnsi="Times New Roman" w:cs="Times New Roman"/>
          <w:spacing w:val="6"/>
          <w:sz w:val="24"/>
          <w:szCs w:val="24"/>
        </w:rPr>
        <w:t xml:space="preserve">escolha da empresa </w:t>
      </w:r>
      <w:r w:rsidR="001849B9" w:rsidRPr="001849B9">
        <w:rPr>
          <w:rFonts w:ascii="Times New Roman" w:hAnsi="Times New Roman" w:cs="Times New Roman"/>
          <w:b/>
          <w:bCs/>
          <w:spacing w:val="6"/>
          <w:sz w:val="24"/>
          <w:szCs w:val="24"/>
        </w:rPr>
        <w:t>PUBLICAÇÕES BRASIL CULTURAL LTDA</w:t>
      </w:r>
      <w:r w:rsidR="001849B9" w:rsidRPr="001849B9">
        <w:rPr>
          <w:rFonts w:ascii="Times New Roman" w:hAnsi="Times New Roman" w:cs="Times New Roman"/>
          <w:spacing w:val="6"/>
          <w:sz w:val="24"/>
          <w:szCs w:val="24"/>
        </w:rPr>
        <w:t xml:space="preserve">, CNPJ nº </w:t>
      </w:r>
      <w:r w:rsidR="001849B9" w:rsidRPr="001849B9">
        <w:rPr>
          <w:rFonts w:ascii="Times New Roman" w:hAnsi="Times New Roman" w:cs="Times New Roman"/>
          <w:b/>
          <w:bCs/>
          <w:spacing w:val="6"/>
          <w:sz w:val="24"/>
          <w:szCs w:val="24"/>
        </w:rPr>
        <w:t>05.641.768/0001-68</w:t>
      </w:r>
      <w:r w:rsidR="001849B9" w:rsidRPr="001849B9">
        <w:rPr>
          <w:rFonts w:ascii="Times New Roman" w:hAnsi="Times New Roman" w:cs="Times New Roman"/>
          <w:spacing w:val="6"/>
          <w:sz w:val="24"/>
          <w:szCs w:val="24"/>
        </w:rPr>
        <w:t>, justifica-se pela natureza do objeto, que consiste no fornecimento de um sistema de ensino com metodologia própria, conteúdo autoral e comercialização exclusiva, circunstância que caracteriza a inviabilidade de competição e autoriza a contratação por inexigibilidade, nos termos da Lei nº 14.133/2021. A solução atende integralmente às necessidades da rede municipal de ensino, apresenta valor compatível com o mercado e assegura a padronização pedagógica, a eficiência administrativa e o atendimento ao interesse público</w:t>
      </w:r>
      <w:r>
        <w:rPr>
          <w:rFonts w:ascii="Times New Roman" w:hAnsi="Times New Roman" w:cs="Times New Roman"/>
          <w:spacing w:val="6"/>
          <w:sz w:val="24"/>
          <w:szCs w:val="24"/>
        </w:rPr>
        <w:t>.</w:t>
      </w:r>
      <w:bookmarkEnd w:id="1"/>
    </w:p>
    <w:p w14:paraId="3874B965" w14:textId="77777777" w:rsidR="006D6CBD" w:rsidRDefault="006D6CBD" w:rsidP="00BB5ED0">
      <w:pPr>
        <w:pStyle w:val="PargrafodaLista"/>
        <w:ind w:left="567" w:right="-166"/>
        <w:jc w:val="both"/>
        <w:rPr>
          <w:rFonts w:ascii="Times New Roman" w:hAnsi="Times New Roman" w:cs="Times New Roman"/>
          <w:spacing w:val="6"/>
          <w:sz w:val="24"/>
          <w:szCs w:val="24"/>
        </w:rPr>
      </w:pPr>
    </w:p>
    <w:p w14:paraId="3521EEB7" w14:textId="77777777" w:rsidR="005733D8" w:rsidRDefault="00AA5308" w:rsidP="00BB5ED0">
      <w:pPr>
        <w:pStyle w:val="PargrafodaLista"/>
        <w:ind w:left="567" w:right="-166"/>
        <w:jc w:val="both"/>
        <w:rPr>
          <w:rFonts w:ascii="Times New Roman" w:hAnsi="Times New Roman" w:cs="Times New Roman"/>
          <w:b/>
          <w:bCs/>
          <w:spacing w:val="6"/>
          <w:sz w:val="24"/>
          <w:szCs w:val="24"/>
        </w:rPr>
      </w:pPr>
      <w:r>
        <w:rPr>
          <w:rFonts w:ascii="Times New Roman" w:hAnsi="Times New Roman" w:cs="Times New Roman"/>
          <w:spacing w:val="6"/>
          <w:sz w:val="24"/>
          <w:szCs w:val="24"/>
        </w:rPr>
        <w:t xml:space="preserve">16. </w:t>
      </w:r>
      <w:r>
        <w:rPr>
          <w:rFonts w:ascii="Times New Roman" w:hAnsi="Times New Roman" w:cs="Times New Roman"/>
          <w:b/>
          <w:bCs/>
          <w:spacing w:val="6"/>
          <w:sz w:val="24"/>
          <w:szCs w:val="24"/>
        </w:rPr>
        <w:t>DOS RECURSOS ORÇAMENTÁRIOS</w:t>
      </w:r>
    </w:p>
    <w:p w14:paraId="71CFB234" w14:textId="77777777" w:rsidR="005733D8" w:rsidRDefault="00AA5308" w:rsidP="00BB5ED0">
      <w:pPr>
        <w:ind w:left="567" w:right="-166"/>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16.1 As despesas decorrentes da referida contratação estão previstas nos orçamentos: </w:t>
      </w:r>
    </w:p>
    <w:p w14:paraId="2CB68DB3" w14:textId="64413A03" w:rsidR="005733D8" w:rsidRPr="0058645D" w:rsidRDefault="00AA5308" w:rsidP="0058645D">
      <w:pPr>
        <w:pStyle w:val="PargrafodaLista"/>
        <w:numPr>
          <w:ilvl w:val="0"/>
          <w:numId w:val="14"/>
        </w:numPr>
        <w:ind w:left="567" w:right="-166" w:firstLine="0"/>
        <w:jc w:val="both"/>
        <w:rPr>
          <w:rFonts w:ascii="Times New Roman" w:hAnsi="Times New Roman" w:cs="Times New Roman"/>
          <w:spacing w:val="6"/>
          <w:sz w:val="24"/>
          <w:szCs w:val="24"/>
        </w:rPr>
      </w:pPr>
      <w:r w:rsidRPr="0058645D">
        <w:rPr>
          <w:rFonts w:ascii="Times New Roman" w:hAnsi="Times New Roman" w:cs="Times New Roman"/>
          <w:spacing w:val="6"/>
          <w:sz w:val="24"/>
          <w:szCs w:val="24"/>
        </w:rPr>
        <w:t>SE</w:t>
      </w:r>
      <w:r w:rsidR="001849B9" w:rsidRPr="0058645D">
        <w:rPr>
          <w:rFonts w:ascii="Times New Roman" w:hAnsi="Times New Roman" w:cs="Times New Roman"/>
          <w:spacing w:val="6"/>
          <w:sz w:val="24"/>
          <w:szCs w:val="24"/>
        </w:rPr>
        <w:t>MED</w:t>
      </w:r>
      <w:r w:rsidRPr="0058645D">
        <w:rPr>
          <w:rFonts w:ascii="Times New Roman" w:hAnsi="Times New Roman" w:cs="Times New Roman"/>
          <w:color w:val="EE0000"/>
          <w:spacing w:val="6"/>
          <w:sz w:val="24"/>
          <w:szCs w:val="24"/>
        </w:rPr>
        <w:t xml:space="preserve"> </w:t>
      </w:r>
      <w:r w:rsidRPr="0058645D">
        <w:rPr>
          <w:rFonts w:ascii="Times New Roman" w:hAnsi="Times New Roman" w:cs="Times New Roman"/>
          <w:spacing w:val="6"/>
          <w:sz w:val="24"/>
          <w:szCs w:val="24"/>
        </w:rPr>
        <w:t xml:space="preserve">– </w:t>
      </w:r>
      <w:r w:rsidR="0058645D" w:rsidRPr="0058645D">
        <w:rPr>
          <w:rFonts w:ascii="Times New Roman" w:hAnsi="Times New Roman" w:cs="Times New Roman"/>
          <w:spacing w:val="6"/>
          <w:sz w:val="24"/>
          <w:szCs w:val="24"/>
        </w:rPr>
        <w:t>PROJ. ATV.: 4.</w:t>
      </w:r>
      <w:r w:rsidR="006F61F0">
        <w:rPr>
          <w:rFonts w:ascii="Times New Roman" w:hAnsi="Times New Roman" w:cs="Times New Roman"/>
          <w:spacing w:val="6"/>
          <w:sz w:val="24"/>
          <w:szCs w:val="24"/>
        </w:rPr>
        <w:t>038</w:t>
      </w:r>
      <w:r w:rsidR="0058645D" w:rsidRPr="0058645D">
        <w:rPr>
          <w:rFonts w:ascii="Times New Roman" w:hAnsi="Times New Roman" w:cs="Times New Roman"/>
          <w:spacing w:val="6"/>
          <w:sz w:val="24"/>
          <w:szCs w:val="24"/>
        </w:rPr>
        <w:t xml:space="preserve"> - FONTE DE RECURSO: 1.5</w:t>
      </w:r>
      <w:r w:rsidR="006F61F0">
        <w:rPr>
          <w:rFonts w:ascii="Times New Roman" w:hAnsi="Times New Roman" w:cs="Times New Roman"/>
          <w:spacing w:val="6"/>
          <w:sz w:val="24"/>
          <w:szCs w:val="24"/>
        </w:rPr>
        <w:t>00</w:t>
      </w:r>
      <w:r w:rsidR="0058645D" w:rsidRPr="0058645D">
        <w:rPr>
          <w:rFonts w:ascii="Times New Roman" w:hAnsi="Times New Roman" w:cs="Times New Roman"/>
          <w:spacing w:val="6"/>
          <w:sz w:val="24"/>
          <w:szCs w:val="24"/>
        </w:rPr>
        <w:t xml:space="preserve">, </w:t>
      </w:r>
      <w:r w:rsidR="006F61F0">
        <w:rPr>
          <w:rFonts w:ascii="Times New Roman" w:hAnsi="Times New Roman" w:cs="Times New Roman"/>
          <w:spacing w:val="6"/>
          <w:sz w:val="24"/>
          <w:szCs w:val="24"/>
        </w:rPr>
        <w:t>FICHA: 76</w:t>
      </w:r>
    </w:p>
    <w:p w14:paraId="3236C738" w14:textId="77777777" w:rsidR="001849B9" w:rsidRPr="001849B9" w:rsidRDefault="001849B9" w:rsidP="001849B9">
      <w:pPr>
        <w:pStyle w:val="PargrafodaLista"/>
        <w:ind w:left="567" w:right="-166"/>
        <w:jc w:val="both"/>
        <w:rPr>
          <w:rFonts w:ascii="Times New Roman" w:hAnsi="Times New Roman" w:cs="Times New Roman"/>
          <w:spacing w:val="6"/>
          <w:sz w:val="24"/>
          <w:szCs w:val="24"/>
          <w:highlight w:val="yellow"/>
        </w:rPr>
      </w:pPr>
    </w:p>
    <w:p w14:paraId="7266E2B7" w14:textId="27A7901C" w:rsidR="005733D8" w:rsidRDefault="00AA5308" w:rsidP="001849B9">
      <w:pPr>
        <w:ind w:left="567"/>
        <w:jc w:val="both"/>
        <w:rPr>
          <w:rFonts w:ascii="Times New Roman" w:hAnsi="Times New Roman" w:cs="Times New Roman"/>
          <w:spacing w:val="6"/>
          <w:sz w:val="24"/>
          <w:szCs w:val="24"/>
        </w:rPr>
      </w:pPr>
      <w:r>
        <w:rPr>
          <w:rFonts w:ascii="Times New Roman" w:hAnsi="Times New Roman" w:cs="Times New Roman"/>
          <w:spacing w:val="6"/>
          <w:sz w:val="24"/>
          <w:szCs w:val="24"/>
        </w:rPr>
        <w:t>Deodápolis, 1</w:t>
      </w:r>
      <w:r w:rsidR="0058645D">
        <w:rPr>
          <w:rFonts w:ascii="Times New Roman" w:hAnsi="Times New Roman" w:cs="Times New Roman"/>
          <w:spacing w:val="6"/>
          <w:sz w:val="24"/>
          <w:szCs w:val="24"/>
        </w:rPr>
        <w:t>9</w:t>
      </w:r>
      <w:r>
        <w:rPr>
          <w:rFonts w:ascii="Times New Roman" w:hAnsi="Times New Roman" w:cs="Times New Roman"/>
          <w:spacing w:val="6"/>
          <w:sz w:val="24"/>
          <w:szCs w:val="24"/>
        </w:rPr>
        <w:t xml:space="preserve"> de </w:t>
      </w:r>
      <w:r w:rsidR="001849B9">
        <w:rPr>
          <w:rFonts w:ascii="Times New Roman" w:hAnsi="Times New Roman" w:cs="Times New Roman"/>
          <w:spacing w:val="6"/>
          <w:sz w:val="24"/>
          <w:szCs w:val="24"/>
        </w:rPr>
        <w:t>janeiro</w:t>
      </w:r>
      <w:r>
        <w:rPr>
          <w:rFonts w:ascii="Times New Roman" w:hAnsi="Times New Roman" w:cs="Times New Roman"/>
          <w:spacing w:val="6"/>
          <w:sz w:val="24"/>
          <w:szCs w:val="24"/>
        </w:rPr>
        <w:t xml:space="preserve"> de 202</w:t>
      </w:r>
      <w:r w:rsidR="001849B9">
        <w:rPr>
          <w:rFonts w:ascii="Times New Roman" w:hAnsi="Times New Roman" w:cs="Times New Roman"/>
          <w:spacing w:val="6"/>
          <w:sz w:val="24"/>
          <w:szCs w:val="24"/>
        </w:rPr>
        <w:t>6</w:t>
      </w:r>
      <w:r>
        <w:rPr>
          <w:rFonts w:ascii="Times New Roman" w:hAnsi="Times New Roman" w:cs="Times New Roman"/>
          <w:spacing w:val="6"/>
          <w:sz w:val="24"/>
          <w:szCs w:val="24"/>
        </w:rPr>
        <w:t>.</w:t>
      </w:r>
    </w:p>
    <w:p w14:paraId="493A007F" w14:textId="77777777" w:rsidR="005733D8" w:rsidRDefault="005733D8">
      <w:pPr>
        <w:jc w:val="both"/>
        <w:rPr>
          <w:rFonts w:ascii="Times New Roman" w:hAnsi="Times New Roman" w:cs="Times New Roman"/>
          <w:spacing w:val="6"/>
          <w:sz w:val="24"/>
          <w:szCs w:val="24"/>
        </w:rPr>
      </w:pPr>
    </w:p>
    <w:p w14:paraId="5131D550" w14:textId="77777777" w:rsidR="005733D8" w:rsidRDefault="005733D8">
      <w:pPr>
        <w:jc w:val="both"/>
        <w:rPr>
          <w:rFonts w:ascii="Times New Roman" w:hAnsi="Times New Roman" w:cs="Times New Roman"/>
          <w:spacing w:val="6"/>
          <w:sz w:val="24"/>
          <w:szCs w:val="24"/>
        </w:rPr>
      </w:pPr>
    </w:p>
    <w:p w14:paraId="7FD13B58" w14:textId="77777777" w:rsidR="005733D8" w:rsidRDefault="005733D8">
      <w:pPr>
        <w:jc w:val="center"/>
        <w:rPr>
          <w:rFonts w:ascii="Times New Roman" w:hAnsi="Times New Roman" w:cs="Times New Roman"/>
          <w:spacing w:val="6"/>
          <w:sz w:val="24"/>
          <w:szCs w:val="24"/>
        </w:rPr>
      </w:pPr>
    </w:p>
    <w:p w14:paraId="3AF5E9AA" w14:textId="77777777" w:rsidR="0058645D" w:rsidRDefault="0058645D">
      <w:pPr>
        <w:jc w:val="center"/>
        <w:rPr>
          <w:rFonts w:ascii="Times New Roman" w:hAnsi="Times New Roman" w:cs="Times New Roman"/>
          <w:spacing w:val="6"/>
          <w:sz w:val="24"/>
          <w:szCs w:val="24"/>
        </w:rPr>
      </w:pPr>
    </w:p>
    <w:p w14:paraId="18DEA4A5" w14:textId="77777777" w:rsidR="005733D8" w:rsidRDefault="005733D8">
      <w:pPr>
        <w:jc w:val="center"/>
        <w:rPr>
          <w:rFonts w:ascii="Times New Roman" w:hAnsi="Times New Roman" w:cs="Times New Roman"/>
          <w:spacing w:val="6"/>
          <w:sz w:val="24"/>
          <w:szCs w:val="24"/>
        </w:rPr>
      </w:pPr>
    </w:p>
    <w:p w14:paraId="305F0337" w14:textId="77777777" w:rsidR="005733D8" w:rsidRDefault="00AA5308">
      <w:pPr>
        <w:jc w:val="center"/>
        <w:rPr>
          <w:rFonts w:ascii="Times New Roman" w:hAnsi="Times New Roman" w:cs="Times New Roman"/>
          <w:spacing w:val="6"/>
          <w:sz w:val="24"/>
          <w:szCs w:val="24"/>
        </w:rPr>
      </w:pPr>
      <w:r>
        <w:rPr>
          <w:rFonts w:ascii="Times New Roman" w:hAnsi="Times New Roman" w:cs="Times New Roman"/>
          <w:spacing w:val="6"/>
          <w:sz w:val="24"/>
          <w:szCs w:val="24"/>
        </w:rPr>
        <w:t>______________________________</w:t>
      </w:r>
    </w:p>
    <w:p w14:paraId="480B3470" w14:textId="77777777" w:rsidR="005733D8" w:rsidRDefault="00AA5308">
      <w:pPr>
        <w:jc w:val="center"/>
        <w:rPr>
          <w:rFonts w:ascii="Times New Roman" w:hAnsi="Times New Roman" w:cs="Times New Roman"/>
          <w:b/>
          <w:bCs/>
          <w:spacing w:val="6"/>
          <w:sz w:val="24"/>
          <w:szCs w:val="24"/>
        </w:rPr>
      </w:pPr>
      <w:r>
        <w:rPr>
          <w:rFonts w:ascii="Times New Roman" w:hAnsi="Times New Roman" w:cs="Times New Roman"/>
          <w:b/>
          <w:bCs/>
          <w:spacing w:val="6"/>
          <w:sz w:val="24"/>
          <w:szCs w:val="24"/>
        </w:rPr>
        <w:t>Thais Soares Sartori</w:t>
      </w:r>
    </w:p>
    <w:p w14:paraId="70E79642" w14:textId="77777777" w:rsidR="005733D8" w:rsidRDefault="00AA5308">
      <w:pPr>
        <w:jc w:val="center"/>
        <w:rPr>
          <w:rFonts w:ascii="Times New Roman" w:hAnsi="Times New Roman" w:cs="Times New Roman"/>
          <w:spacing w:val="6"/>
          <w:sz w:val="24"/>
          <w:szCs w:val="24"/>
        </w:rPr>
      </w:pPr>
      <w:r>
        <w:rPr>
          <w:rFonts w:ascii="Times New Roman" w:hAnsi="Times New Roman" w:cs="Times New Roman"/>
          <w:spacing w:val="6"/>
          <w:sz w:val="24"/>
          <w:szCs w:val="24"/>
        </w:rPr>
        <w:t>Superintendente de Planejamento</w:t>
      </w:r>
    </w:p>
    <w:sectPr w:rsidR="005733D8">
      <w:headerReference w:type="default" r:id="rId8"/>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0B867D" w14:textId="77777777" w:rsidR="00AA5308" w:rsidRDefault="00AA5308">
      <w:pPr>
        <w:spacing w:line="240" w:lineRule="auto"/>
      </w:pPr>
      <w:r>
        <w:separator/>
      </w:r>
    </w:p>
  </w:endnote>
  <w:endnote w:type="continuationSeparator" w:id="0">
    <w:p w14:paraId="7F916EFE" w14:textId="77777777" w:rsidR="00AA5308" w:rsidRDefault="00AA53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default"/>
    <w:sig w:usb0="00000000" w:usb1="00000000" w:usb2="00000000" w:usb3="00000000" w:csb0="00000001" w:csb1="00000000"/>
  </w:font>
  <w:font w:name="Arial Unicode MS">
    <w:panose1 w:val="020B0604020202020204"/>
    <w:charset w:val="80"/>
    <w:family w:val="swiss"/>
    <w:pitch w:val="default"/>
    <w:sig w:usb0="00000000" w:usb1="00000000" w:usb2="0000003F" w:usb3="00000000" w:csb0="003F01FF" w:csb1="00000000"/>
  </w:font>
  <w:font w:name="Eras Medium ITC">
    <w:panose1 w:val="020B0602030504020804"/>
    <w:charset w:val="00"/>
    <w:family w:val="swiss"/>
    <w:pitch w:val="variable"/>
    <w:sig w:usb0="00000003" w:usb1="00000000" w:usb2="00000000" w:usb3="00000000" w:csb0="00000001" w:csb1="00000000"/>
  </w:font>
  <w:font w:name="Raleway">
    <w:charset w:val="00"/>
    <w:family w:val="auto"/>
    <w:pitch w:val="variable"/>
    <w:sig w:usb0="A00002FF" w:usb1="5000205B" w:usb2="00000000" w:usb3="00000000" w:csb0="00000197" w:csb1="00000000"/>
  </w:font>
  <w:font w:name="Garamond">
    <w:panose1 w:val="02020404030301010803"/>
    <w:charset w:val="00"/>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8013368"/>
      <w:docPartObj>
        <w:docPartGallery w:val="AutoText"/>
      </w:docPartObj>
    </w:sdtPr>
    <w:sdtEndPr>
      <w:rPr>
        <w:rFonts w:ascii="Times New Roman" w:hAnsi="Times New Roman" w:cs="Times New Roman"/>
        <w:sz w:val="18"/>
        <w:szCs w:val="18"/>
      </w:rPr>
    </w:sdtEndPr>
    <w:sdtContent>
      <w:p w14:paraId="022078BE" w14:textId="77777777" w:rsidR="005733D8" w:rsidRDefault="00AA5308">
        <w:pPr>
          <w:pStyle w:val="Rodap"/>
          <w:jc w:val="right"/>
          <w:rPr>
            <w:rFonts w:ascii="Times New Roman" w:hAnsi="Times New Roman" w:cs="Times New Roman"/>
            <w:sz w:val="18"/>
            <w:szCs w:val="18"/>
          </w:rPr>
        </w:pPr>
        <w:r>
          <w:rPr>
            <w:rFonts w:ascii="Times New Roman" w:hAnsi="Times New Roman" w:cs="Times New Roman"/>
            <w:sz w:val="18"/>
            <w:szCs w:val="18"/>
          </w:rPr>
          <w:fldChar w:fldCharType="begin"/>
        </w:r>
        <w:r>
          <w:rPr>
            <w:rFonts w:ascii="Times New Roman" w:hAnsi="Times New Roman" w:cs="Times New Roman"/>
            <w:sz w:val="18"/>
            <w:szCs w:val="18"/>
          </w:rPr>
          <w:instrText>PAGE   \* MERGEFORMAT</w:instrText>
        </w:r>
        <w:r>
          <w:rPr>
            <w:rFonts w:ascii="Times New Roman" w:hAnsi="Times New Roman" w:cs="Times New Roman"/>
            <w:sz w:val="18"/>
            <w:szCs w:val="18"/>
          </w:rPr>
          <w:fldChar w:fldCharType="separate"/>
        </w:r>
        <w:r>
          <w:rPr>
            <w:rFonts w:ascii="Times New Roman" w:hAnsi="Times New Roman" w:cs="Times New Roman"/>
            <w:sz w:val="18"/>
            <w:szCs w:val="18"/>
          </w:rPr>
          <w:t>2</w:t>
        </w:r>
        <w:r>
          <w:rPr>
            <w:rFonts w:ascii="Times New Roman" w:hAnsi="Times New Roman" w:cs="Times New Roman"/>
            <w:sz w:val="18"/>
            <w:szCs w:val="18"/>
          </w:rPr>
          <w:fldChar w:fldCharType="end"/>
        </w:r>
      </w:p>
    </w:sdtContent>
  </w:sdt>
  <w:p w14:paraId="32C4B930" w14:textId="77777777" w:rsidR="005733D8" w:rsidRDefault="005733D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3BEEC8" w14:textId="77777777" w:rsidR="00AA5308" w:rsidRDefault="00AA5308">
      <w:r>
        <w:separator/>
      </w:r>
    </w:p>
  </w:footnote>
  <w:footnote w:type="continuationSeparator" w:id="0">
    <w:p w14:paraId="26C439AE" w14:textId="77777777" w:rsidR="00AA5308" w:rsidRDefault="00AA53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24D6C" w14:textId="77777777" w:rsidR="005733D8" w:rsidRDefault="00AA5308">
    <w:pPr>
      <w:spacing w:line="240" w:lineRule="auto"/>
      <w:jc w:val="center"/>
      <w:rPr>
        <w:rFonts w:ascii="Garamond" w:hAnsi="Garamond" w:cs="Times New Roman"/>
        <w:b/>
        <w:sz w:val="24"/>
        <w:szCs w:val="24"/>
      </w:rPr>
    </w:pPr>
    <w:r>
      <w:rPr>
        <w:rFonts w:ascii="Garamond" w:hAnsi="Garamond"/>
        <w:noProof/>
        <w:sz w:val="24"/>
        <w:szCs w:val="24"/>
        <w:lang w:eastAsia="pt-BR"/>
      </w:rPr>
      <w:drawing>
        <wp:anchor distT="0" distB="0" distL="114300" distR="114300" simplePos="0" relativeHeight="251659264" behindDoc="1" locked="0" layoutInCell="1" allowOverlap="1" wp14:anchorId="14783BC8" wp14:editId="639A2EE9">
          <wp:simplePos x="0" y="0"/>
          <wp:positionH relativeFrom="column">
            <wp:posOffset>-200025</wp:posOffset>
          </wp:positionH>
          <wp:positionV relativeFrom="paragraph">
            <wp:posOffset>-353060</wp:posOffset>
          </wp:positionV>
          <wp:extent cx="1094105" cy="950595"/>
          <wp:effectExtent l="0" t="0" r="0" b="2540"/>
          <wp:wrapNone/>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m 2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094400" cy="950400"/>
                  </a:xfrm>
                  <a:prstGeom prst="rect">
                    <a:avLst/>
                  </a:prstGeom>
                </pic:spPr>
              </pic:pic>
            </a:graphicData>
          </a:graphic>
        </wp:anchor>
      </w:drawing>
    </w:r>
    <w:r>
      <w:rPr>
        <w:rFonts w:ascii="Garamond" w:hAnsi="Garamond" w:cs="Times New Roman"/>
        <w:b/>
        <w:sz w:val="24"/>
        <w:szCs w:val="24"/>
      </w:rPr>
      <w:t>PREFEITURA MUNICIPAL DE DEODÁPOLIS</w:t>
    </w:r>
    <w:r>
      <w:rPr>
        <w:rFonts w:ascii="Garamond" w:hAnsi="Garamond" w:cs="Times New Roman"/>
        <w:sz w:val="24"/>
        <w:szCs w:val="24"/>
      </w:rPr>
      <w:br/>
      <w:t>Mato Grosso do Sul</w:t>
    </w:r>
  </w:p>
  <w:p w14:paraId="2180F44A" w14:textId="77777777" w:rsidR="005733D8" w:rsidRDefault="005733D8">
    <w:pPr>
      <w:spacing w:line="240" w:lineRule="auto"/>
      <w:rPr>
        <w:rFonts w:ascii="Garamond" w:hAnsi="Garamond" w:cs="Times New Roman"/>
        <w:b/>
        <w:sz w:val="24"/>
        <w:szCs w:val="24"/>
      </w:rPr>
    </w:pPr>
  </w:p>
  <w:p w14:paraId="6B287C5E" w14:textId="77777777" w:rsidR="005733D8" w:rsidRDefault="005733D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B3FDEE8"/>
    <w:multiLevelType w:val="singleLevel"/>
    <w:tmpl w:val="BB3FDEE8"/>
    <w:lvl w:ilvl="0">
      <w:start w:val="1"/>
      <w:numFmt w:val="upperRoman"/>
      <w:lvlText w:val="%1."/>
      <w:lvlJc w:val="left"/>
      <w:pPr>
        <w:tabs>
          <w:tab w:val="left" w:pos="425"/>
        </w:tabs>
        <w:ind w:left="425" w:hanging="425"/>
      </w:pPr>
      <w:rPr>
        <w:rFonts w:ascii="Arial" w:eastAsia="Arial" w:hAnsi="Arial" w:cs="Arial" w:hint="default"/>
        <w:b/>
        <w:sz w:val="17"/>
      </w:rPr>
    </w:lvl>
  </w:abstractNum>
  <w:abstractNum w:abstractNumId="1" w15:restartNumberingAfterBreak="0">
    <w:nsid w:val="FFFFFF80"/>
    <w:multiLevelType w:val="singleLevel"/>
    <w:tmpl w:val="FFFFFF80"/>
    <w:lvl w:ilvl="0">
      <w:start w:val="1"/>
      <w:numFmt w:val="bullet"/>
      <w:pStyle w:val="Commarcadores5"/>
      <w:lvlText w:val=""/>
      <w:lvlJc w:val="left"/>
      <w:pPr>
        <w:tabs>
          <w:tab w:val="left" w:pos="1492"/>
        </w:tabs>
        <w:ind w:left="1492" w:hanging="360"/>
      </w:pPr>
      <w:rPr>
        <w:rFonts w:ascii="Symbol" w:hAnsi="Symbol" w:hint="default"/>
      </w:rPr>
    </w:lvl>
  </w:abstractNum>
  <w:abstractNum w:abstractNumId="2" w15:restartNumberingAfterBreak="0">
    <w:nsid w:val="05B055F3"/>
    <w:multiLevelType w:val="hybridMultilevel"/>
    <w:tmpl w:val="2612E1DA"/>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 w15:restartNumberingAfterBreak="0">
    <w:nsid w:val="146B7E93"/>
    <w:multiLevelType w:val="multilevel"/>
    <w:tmpl w:val="146B7E93"/>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95F1472"/>
    <w:multiLevelType w:val="multilevel"/>
    <w:tmpl w:val="195F147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D5C100D"/>
    <w:multiLevelType w:val="multilevel"/>
    <w:tmpl w:val="1D5C100D"/>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716" w:hanging="432"/>
      </w:pPr>
      <w:rPr>
        <w:rFonts w:hint="default"/>
        <w:b/>
        <w:bCs/>
        <w:i w:val="0"/>
        <w:strike w:val="0"/>
        <w:color w:val="auto"/>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2F41360"/>
    <w:multiLevelType w:val="multilevel"/>
    <w:tmpl w:val="22F41360"/>
    <w:lvl w:ilvl="0">
      <w:start w:val="16"/>
      <w:numFmt w:val="bullet"/>
      <w:lvlText w:val=""/>
      <w:lvlJc w:val="left"/>
      <w:pPr>
        <w:ind w:left="720" w:hanging="360"/>
      </w:pPr>
      <w:rPr>
        <w:rFonts w:ascii="Symbol" w:eastAsiaTheme="minorHAnsi" w:hAnsi="Symbol" w:cstheme="minorBid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2C561D52"/>
    <w:multiLevelType w:val="multilevel"/>
    <w:tmpl w:val="2C561D52"/>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343E782D"/>
    <w:multiLevelType w:val="multilevel"/>
    <w:tmpl w:val="343E782D"/>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421A16B0"/>
    <w:multiLevelType w:val="multilevel"/>
    <w:tmpl w:val="421A16B0"/>
    <w:lvl w:ilvl="0">
      <w:start w:val="14"/>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0" w15:restartNumberingAfterBreak="0">
    <w:nsid w:val="52A66346"/>
    <w:multiLevelType w:val="multilevel"/>
    <w:tmpl w:val="0968469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8C70088"/>
    <w:multiLevelType w:val="multilevel"/>
    <w:tmpl w:val="58C70088"/>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1C80709"/>
    <w:multiLevelType w:val="multilevel"/>
    <w:tmpl w:val="61C80709"/>
    <w:lvl w:ilvl="0">
      <w:start w:val="3"/>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bCs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37C60CA"/>
    <w:multiLevelType w:val="multilevel"/>
    <w:tmpl w:val="637C60C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74FA6D77"/>
    <w:multiLevelType w:val="multilevel"/>
    <w:tmpl w:val="74FA6D77"/>
    <w:lvl w:ilvl="0">
      <w:start w:val="10"/>
      <w:numFmt w:val="decimal"/>
      <w:lvlText w:val="%1"/>
      <w:lvlJc w:val="left"/>
      <w:pPr>
        <w:ind w:left="420" w:hanging="420"/>
      </w:pPr>
      <w:rPr>
        <w:rFonts w:hint="default"/>
      </w:rPr>
    </w:lvl>
    <w:lvl w:ilvl="1">
      <w:start w:val="1"/>
      <w:numFmt w:val="decimal"/>
      <w:lvlText w:val="%1.%2"/>
      <w:lvlJc w:val="left"/>
      <w:pPr>
        <w:ind w:left="780" w:hanging="4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16cid:durableId="2134669728">
    <w:abstractNumId w:val="1"/>
  </w:num>
  <w:num w:numId="2" w16cid:durableId="58675395">
    <w:abstractNumId w:val="5"/>
  </w:num>
  <w:num w:numId="3" w16cid:durableId="888345968">
    <w:abstractNumId w:val="11"/>
  </w:num>
  <w:num w:numId="4" w16cid:durableId="1785266717">
    <w:abstractNumId w:val="12"/>
  </w:num>
  <w:num w:numId="5" w16cid:durableId="1797067208">
    <w:abstractNumId w:val="10"/>
  </w:num>
  <w:num w:numId="6" w16cid:durableId="2017227924">
    <w:abstractNumId w:val="0"/>
  </w:num>
  <w:num w:numId="7" w16cid:durableId="115609382">
    <w:abstractNumId w:val="7"/>
  </w:num>
  <w:num w:numId="8" w16cid:durableId="1778527286">
    <w:abstractNumId w:val="13"/>
  </w:num>
  <w:num w:numId="9" w16cid:durableId="1556694142">
    <w:abstractNumId w:val="8"/>
  </w:num>
  <w:num w:numId="10" w16cid:durableId="1073358885">
    <w:abstractNumId w:val="4"/>
  </w:num>
  <w:num w:numId="11" w16cid:durableId="45954874">
    <w:abstractNumId w:val="3"/>
  </w:num>
  <w:num w:numId="12" w16cid:durableId="911432505">
    <w:abstractNumId w:val="14"/>
  </w:num>
  <w:num w:numId="13" w16cid:durableId="153646756">
    <w:abstractNumId w:val="9"/>
  </w:num>
  <w:num w:numId="14" w16cid:durableId="1935091371">
    <w:abstractNumId w:val="6"/>
  </w:num>
  <w:num w:numId="15" w16cid:durableId="5446844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38B"/>
    <w:rsid w:val="0000186E"/>
    <w:rsid w:val="0000412D"/>
    <w:rsid w:val="0001167D"/>
    <w:rsid w:val="000130E4"/>
    <w:rsid w:val="00014387"/>
    <w:rsid w:val="00014493"/>
    <w:rsid w:val="000160C7"/>
    <w:rsid w:val="000178B5"/>
    <w:rsid w:val="00020EF4"/>
    <w:rsid w:val="0002246A"/>
    <w:rsid w:val="0003117D"/>
    <w:rsid w:val="000322F4"/>
    <w:rsid w:val="0003546A"/>
    <w:rsid w:val="000366E2"/>
    <w:rsid w:val="00040775"/>
    <w:rsid w:val="000447A2"/>
    <w:rsid w:val="000450E7"/>
    <w:rsid w:val="00045504"/>
    <w:rsid w:val="00047A45"/>
    <w:rsid w:val="00047EEE"/>
    <w:rsid w:val="00052B39"/>
    <w:rsid w:val="00054E7C"/>
    <w:rsid w:val="00056E41"/>
    <w:rsid w:val="00070F58"/>
    <w:rsid w:val="00080B65"/>
    <w:rsid w:val="00087401"/>
    <w:rsid w:val="00093829"/>
    <w:rsid w:val="000960AE"/>
    <w:rsid w:val="000A64CE"/>
    <w:rsid w:val="000A6B3B"/>
    <w:rsid w:val="000B0849"/>
    <w:rsid w:val="000B1E46"/>
    <w:rsid w:val="000B3ECD"/>
    <w:rsid w:val="000B725B"/>
    <w:rsid w:val="000C5A33"/>
    <w:rsid w:val="000D0A5D"/>
    <w:rsid w:val="000E2E50"/>
    <w:rsid w:val="000E6C61"/>
    <w:rsid w:val="000E720A"/>
    <w:rsid w:val="000E7701"/>
    <w:rsid w:val="00103937"/>
    <w:rsid w:val="0011579C"/>
    <w:rsid w:val="00117F83"/>
    <w:rsid w:val="00123387"/>
    <w:rsid w:val="00123BD4"/>
    <w:rsid w:val="00131692"/>
    <w:rsid w:val="001557FB"/>
    <w:rsid w:val="001570E8"/>
    <w:rsid w:val="00160DE9"/>
    <w:rsid w:val="0016171C"/>
    <w:rsid w:val="001760E0"/>
    <w:rsid w:val="00180FA9"/>
    <w:rsid w:val="00181DB0"/>
    <w:rsid w:val="0018461F"/>
    <w:rsid w:val="001849B9"/>
    <w:rsid w:val="00187345"/>
    <w:rsid w:val="0019146D"/>
    <w:rsid w:val="00193714"/>
    <w:rsid w:val="00194C93"/>
    <w:rsid w:val="00195A21"/>
    <w:rsid w:val="00197741"/>
    <w:rsid w:val="001A27CF"/>
    <w:rsid w:val="001A34A7"/>
    <w:rsid w:val="001A553F"/>
    <w:rsid w:val="001B27D6"/>
    <w:rsid w:val="001B63EC"/>
    <w:rsid w:val="001B6C3D"/>
    <w:rsid w:val="001C733C"/>
    <w:rsid w:val="001C738B"/>
    <w:rsid w:val="001E76C8"/>
    <w:rsid w:val="001F15B8"/>
    <w:rsid w:val="001F6582"/>
    <w:rsid w:val="001F65E8"/>
    <w:rsid w:val="00217723"/>
    <w:rsid w:val="00222829"/>
    <w:rsid w:val="002246B4"/>
    <w:rsid w:val="00224805"/>
    <w:rsid w:val="00225574"/>
    <w:rsid w:val="00226411"/>
    <w:rsid w:val="0022711E"/>
    <w:rsid w:val="0022794F"/>
    <w:rsid w:val="002305B2"/>
    <w:rsid w:val="00235451"/>
    <w:rsid w:val="00265018"/>
    <w:rsid w:val="0027349A"/>
    <w:rsid w:val="002766A6"/>
    <w:rsid w:val="00276D26"/>
    <w:rsid w:val="002774E2"/>
    <w:rsid w:val="00281207"/>
    <w:rsid w:val="0028484A"/>
    <w:rsid w:val="00286F8B"/>
    <w:rsid w:val="00291C5A"/>
    <w:rsid w:val="002956AD"/>
    <w:rsid w:val="002B28C0"/>
    <w:rsid w:val="002B2D6C"/>
    <w:rsid w:val="002B319C"/>
    <w:rsid w:val="002B5BE5"/>
    <w:rsid w:val="002B6718"/>
    <w:rsid w:val="002B677B"/>
    <w:rsid w:val="002D51E5"/>
    <w:rsid w:val="002D5399"/>
    <w:rsid w:val="002D557D"/>
    <w:rsid w:val="002E0BE2"/>
    <w:rsid w:val="002E351F"/>
    <w:rsid w:val="002E36EA"/>
    <w:rsid w:val="002E44FC"/>
    <w:rsid w:val="002E795D"/>
    <w:rsid w:val="002F33BE"/>
    <w:rsid w:val="00311775"/>
    <w:rsid w:val="0031480E"/>
    <w:rsid w:val="00317212"/>
    <w:rsid w:val="0032324E"/>
    <w:rsid w:val="00325A9C"/>
    <w:rsid w:val="00330EBE"/>
    <w:rsid w:val="00333C50"/>
    <w:rsid w:val="003347B4"/>
    <w:rsid w:val="0034073D"/>
    <w:rsid w:val="003419BB"/>
    <w:rsid w:val="00342413"/>
    <w:rsid w:val="0034457C"/>
    <w:rsid w:val="00350A52"/>
    <w:rsid w:val="00356A26"/>
    <w:rsid w:val="0035719E"/>
    <w:rsid w:val="00360BE4"/>
    <w:rsid w:val="0037243F"/>
    <w:rsid w:val="003730C5"/>
    <w:rsid w:val="00382CBA"/>
    <w:rsid w:val="00390632"/>
    <w:rsid w:val="003936BC"/>
    <w:rsid w:val="003979C8"/>
    <w:rsid w:val="003A31D0"/>
    <w:rsid w:val="003A6AC6"/>
    <w:rsid w:val="003B55A5"/>
    <w:rsid w:val="003B5E6C"/>
    <w:rsid w:val="003C3FFE"/>
    <w:rsid w:val="003C466C"/>
    <w:rsid w:val="003C656F"/>
    <w:rsid w:val="003F3C21"/>
    <w:rsid w:val="003F3D9B"/>
    <w:rsid w:val="003F78CB"/>
    <w:rsid w:val="0040254A"/>
    <w:rsid w:val="00421D5C"/>
    <w:rsid w:val="00424103"/>
    <w:rsid w:val="00425530"/>
    <w:rsid w:val="00425598"/>
    <w:rsid w:val="0043406B"/>
    <w:rsid w:val="0043547C"/>
    <w:rsid w:val="004366CD"/>
    <w:rsid w:val="00440480"/>
    <w:rsid w:val="00451EC2"/>
    <w:rsid w:val="00465E62"/>
    <w:rsid w:val="0047196D"/>
    <w:rsid w:val="0047211D"/>
    <w:rsid w:val="00474BAC"/>
    <w:rsid w:val="004754FC"/>
    <w:rsid w:val="00476990"/>
    <w:rsid w:val="00477BE0"/>
    <w:rsid w:val="00482245"/>
    <w:rsid w:val="00483A40"/>
    <w:rsid w:val="00483E83"/>
    <w:rsid w:val="00483F44"/>
    <w:rsid w:val="00493D04"/>
    <w:rsid w:val="00493D45"/>
    <w:rsid w:val="0049615B"/>
    <w:rsid w:val="004A5BFE"/>
    <w:rsid w:val="004B242A"/>
    <w:rsid w:val="004B28FC"/>
    <w:rsid w:val="004B2E0F"/>
    <w:rsid w:val="004B6EBA"/>
    <w:rsid w:val="004C06B1"/>
    <w:rsid w:val="004C6CCC"/>
    <w:rsid w:val="004D13D2"/>
    <w:rsid w:val="004D2C2B"/>
    <w:rsid w:val="004D2EE4"/>
    <w:rsid w:val="004D3A7C"/>
    <w:rsid w:val="004E0228"/>
    <w:rsid w:val="004E5A74"/>
    <w:rsid w:val="004F0355"/>
    <w:rsid w:val="004F669F"/>
    <w:rsid w:val="004F7CA8"/>
    <w:rsid w:val="00510EA6"/>
    <w:rsid w:val="00513EC6"/>
    <w:rsid w:val="00516795"/>
    <w:rsid w:val="00521C6E"/>
    <w:rsid w:val="00522288"/>
    <w:rsid w:val="005272C9"/>
    <w:rsid w:val="0053499B"/>
    <w:rsid w:val="00543259"/>
    <w:rsid w:val="005451A5"/>
    <w:rsid w:val="005461C8"/>
    <w:rsid w:val="00552F2C"/>
    <w:rsid w:val="005542E6"/>
    <w:rsid w:val="00557A7C"/>
    <w:rsid w:val="00565669"/>
    <w:rsid w:val="0057294C"/>
    <w:rsid w:val="005733D8"/>
    <w:rsid w:val="0057495C"/>
    <w:rsid w:val="00577560"/>
    <w:rsid w:val="00580637"/>
    <w:rsid w:val="00585795"/>
    <w:rsid w:val="0058645D"/>
    <w:rsid w:val="00587E9A"/>
    <w:rsid w:val="005A27B3"/>
    <w:rsid w:val="005A2F73"/>
    <w:rsid w:val="005B06D2"/>
    <w:rsid w:val="005B0F28"/>
    <w:rsid w:val="005B42D7"/>
    <w:rsid w:val="005B7738"/>
    <w:rsid w:val="005C0ADD"/>
    <w:rsid w:val="005C4420"/>
    <w:rsid w:val="005C5FC6"/>
    <w:rsid w:val="005D0A18"/>
    <w:rsid w:val="005D0A1E"/>
    <w:rsid w:val="005D0B9E"/>
    <w:rsid w:val="005D24F8"/>
    <w:rsid w:val="005E30A7"/>
    <w:rsid w:val="005E483F"/>
    <w:rsid w:val="005F2C6D"/>
    <w:rsid w:val="005F3BCD"/>
    <w:rsid w:val="005F5C5E"/>
    <w:rsid w:val="00605846"/>
    <w:rsid w:val="00611DB1"/>
    <w:rsid w:val="00612020"/>
    <w:rsid w:val="00613DB0"/>
    <w:rsid w:val="00626A11"/>
    <w:rsid w:val="0062714D"/>
    <w:rsid w:val="0063293E"/>
    <w:rsid w:val="00641576"/>
    <w:rsid w:val="00641FAC"/>
    <w:rsid w:val="00646738"/>
    <w:rsid w:val="00651C4A"/>
    <w:rsid w:val="00665619"/>
    <w:rsid w:val="006668E3"/>
    <w:rsid w:val="00672F6C"/>
    <w:rsid w:val="00672F8F"/>
    <w:rsid w:val="006750DD"/>
    <w:rsid w:val="00680011"/>
    <w:rsid w:val="0068546C"/>
    <w:rsid w:val="006920D0"/>
    <w:rsid w:val="00692D8F"/>
    <w:rsid w:val="00693861"/>
    <w:rsid w:val="00696656"/>
    <w:rsid w:val="00697E17"/>
    <w:rsid w:val="006A435A"/>
    <w:rsid w:val="006A650A"/>
    <w:rsid w:val="006A6BA3"/>
    <w:rsid w:val="006B068F"/>
    <w:rsid w:val="006B31DA"/>
    <w:rsid w:val="006C21EF"/>
    <w:rsid w:val="006C3360"/>
    <w:rsid w:val="006C4770"/>
    <w:rsid w:val="006C5E72"/>
    <w:rsid w:val="006D05D7"/>
    <w:rsid w:val="006D5928"/>
    <w:rsid w:val="006D59CA"/>
    <w:rsid w:val="006D6CBD"/>
    <w:rsid w:val="006D735D"/>
    <w:rsid w:val="006F40CF"/>
    <w:rsid w:val="006F61F0"/>
    <w:rsid w:val="006F79CC"/>
    <w:rsid w:val="00701537"/>
    <w:rsid w:val="00706E65"/>
    <w:rsid w:val="00707878"/>
    <w:rsid w:val="00707DC8"/>
    <w:rsid w:val="0071327E"/>
    <w:rsid w:val="00716762"/>
    <w:rsid w:val="0072103F"/>
    <w:rsid w:val="00725F60"/>
    <w:rsid w:val="00747BD5"/>
    <w:rsid w:val="007517EA"/>
    <w:rsid w:val="00757043"/>
    <w:rsid w:val="00763163"/>
    <w:rsid w:val="00767F2A"/>
    <w:rsid w:val="007700F1"/>
    <w:rsid w:val="007754D1"/>
    <w:rsid w:val="007814B7"/>
    <w:rsid w:val="00785524"/>
    <w:rsid w:val="00790EB5"/>
    <w:rsid w:val="00793B05"/>
    <w:rsid w:val="007953CA"/>
    <w:rsid w:val="007A1B34"/>
    <w:rsid w:val="007A733B"/>
    <w:rsid w:val="007B5D55"/>
    <w:rsid w:val="007C2C6D"/>
    <w:rsid w:val="007C6400"/>
    <w:rsid w:val="007D5048"/>
    <w:rsid w:val="007E5640"/>
    <w:rsid w:val="007E7064"/>
    <w:rsid w:val="007F7673"/>
    <w:rsid w:val="00807B4E"/>
    <w:rsid w:val="0081349F"/>
    <w:rsid w:val="00817537"/>
    <w:rsid w:val="0082182A"/>
    <w:rsid w:val="00824466"/>
    <w:rsid w:val="008255DA"/>
    <w:rsid w:val="008276EE"/>
    <w:rsid w:val="00843223"/>
    <w:rsid w:val="0084713C"/>
    <w:rsid w:val="00847ADD"/>
    <w:rsid w:val="00856DE1"/>
    <w:rsid w:val="00866265"/>
    <w:rsid w:val="00866CF8"/>
    <w:rsid w:val="00876616"/>
    <w:rsid w:val="00886AB5"/>
    <w:rsid w:val="00893610"/>
    <w:rsid w:val="008A1A4D"/>
    <w:rsid w:val="008A2938"/>
    <w:rsid w:val="008B63A5"/>
    <w:rsid w:val="008C30C6"/>
    <w:rsid w:val="008D2413"/>
    <w:rsid w:val="008D29E6"/>
    <w:rsid w:val="008E1AB0"/>
    <w:rsid w:val="008E61CF"/>
    <w:rsid w:val="00901200"/>
    <w:rsid w:val="00901E56"/>
    <w:rsid w:val="00902C04"/>
    <w:rsid w:val="00902EFC"/>
    <w:rsid w:val="00906689"/>
    <w:rsid w:val="00907A3B"/>
    <w:rsid w:val="00912158"/>
    <w:rsid w:val="00925CAA"/>
    <w:rsid w:val="009267EE"/>
    <w:rsid w:val="00930839"/>
    <w:rsid w:val="00932968"/>
    <w:rsid w:val="00934070"/>
    <w:rsid w:val="00934970"/>
    <w:rsid w:val="00936C44"/>
    <w:rsid w:val="009533BB"/>
    <w:rsid w:val="009619E5"/>
    <w:rsid w:val="00972302"/>
    <w:rsid w:val="00992179"/>
    <w:rsid w:val="00994B31"/>
    <w:rsid w:val="00997312"/>
    <w:rsid w:val="009A25B8"/>
    <w:rsid w:val="009B4386"/>
    <w:rsid w:val="009B6023"/>
    <w:rsid w:val="009C0691"/>
    <w:rsid w:val="009C0C02"/>
    <w:rsid w:val="009C6AB1"/>
    <w:rsid w:val="009D014C"/>
    <w:rsid w:val="009D33A3"/>
    <w:rsid w:val="009D589C"/>
    <w:rsid w:val="009E06BE"/>
    <w:rsid w:val="009E426C"/>
    <w:rsid w:val="009F32A8"/>
    <w:rsid w:val="00A01388"/>
    <w:rsid w:val="00A0637B"/>
    <w:rsid w:val="00A157A1"/>
    <w:rsid w:val="00A20C42"/>
    <w:rsid w:val="00A20F6D"/>
    <w:rsid w:val="00A21AA2"/>
    <w:rsid w:val="00A22C88"/>
    <w:rsid w:val="00A23BD1"/>
    <w:rsid w:val="00A26284"/>
    <w:rsid w:val="00A26A7B"/>
    <w:rsid w:val="00A26A81"/>
    <w:rsid w:val="00A30AF1"/>
    <w:rsid w:val="00A37699"/>
    <w:rsid w:val="00A4022D"/>
    <w:rsid w:val="00A4029F"/>
    <w:rsid w:val="00A43749"/>
    <w:rsid w:val="00A506B7"/>
    <w:rsid w:val="00A5411A"/>
    <w:rsid w:val="00A658E7"/>
    <w:rsid w:val="00A6692D"/>
    <w:rsid w:val="00A705E8"/>
    <w:rsid w:val="00A70FA6"/>
    <w:rsid w:val="00A71F03"/>
    <w:rsid w:val="00A80896"/>
    <w:rsid w:val="00A81F47"/>
    <w:rsid w:val="00A8525B"/>
    <w:rsid w:val="00A93A6A"/>
    <w:rsid w:val="00AA1F6C"/>
    <w:rsid w:val="00AA5308"/>
    <w:rsid w:val="00AA6872"/>
    <w:rsid w:val="00AB26B6"/>
    <w:rsid w:val="00AB6D31"/>
    <w:rsid w:val="00AC32CF"/>
    <w:rsid w:val="00AD2844"/>
    <w:rsid w:val="00AD3425"/>
    <w:rsid w:val="00AF19B3"/>
    <w:rsid w:val="00AF28D6"/>
    <w:rsid w:val="00AF3C29"/>
    <w:rsid w:val="00AF520B"/>
    <w:rsid w:val="00AF5BF2"/>
    <w:rsid w:val="00B12A57"/>
    <w:rsid w:val="00B24BA5"/>
    <w:rsid w:val="00B26B01"/>
    <w:rsid w:val="00B31E4C"/>
    <w:rsid w:val="00B322BB"/>
    <w:rsid w:val="00B358E7"/>
    <w:rsid w:val="00B420AB"/>
    <w:rsid w:val="00B453B6"/>
    <w:rsid w:val="00B60F0B"/>
    <w:rsid w:val="00B622F1"/>
    <w:rsid w:val="00B63881"/>
    <w:rsid w:val="00B639C4"/>
    <w:rsid w:val="00B64A94"/>
    <w:rsid w:val="00B67E34"/>
    <w:rsid w:val="00B70C16"/>
    <w:rsid w:val="00B75E85"/>
    <w:rsid w:val="00B80985"/>
    <w:rsid w:val="00BA47E0"/>
    <w:rsid w:val="00BB4ED1"/>
    <w:rsid w:val="00BB55A1"/>
    <w:rsid w:val="00BB5ED0"/>
    <w:rsid w:val="00BB6600"/>
    <w:rsid w:val="00BC2AB8"/>
    <w:rsid w:val="00BC36F2"/>
    <w:rsid w:val="00BC40EC"/>
    <w:rsid w:val="00BC4E3B"/>
    <w:rsid w:val="00BE5931"/>
    <w:rsid w:val="00BF4875"/>
    <w:rsid w:val="00C0666C"/>
    <w:rsid w:val="00C06FC3"/>
    <w:rsid w:val="00C16F6E"/>
    <w:rsid w:val="00C2298D"/>
    <w:rsid w:val="00C22E94"/>
    <w:rsid w:val="00C23F36"/>
    <w:rsid w:val="00C241B1"/>
    <w:rsid w:val="00C25660"/>
    <w:rsid w:val="00C25830"/>
    <w:rsid w:val="00C30290"/>
    <w:rsid w:val="00C32AA3"/>
    <w:rsid w:val="00C342F1"/>
    <w:rsid w:val="00C547A6"/>
    <w:rsid w:val="00C61C77"/>
    <w:rsid w:val="00C63A83"/>
    <w:rsid w:val="00C63E6F"/>
    <w:rsid w:val="00C736DF"/>
    <w:rsid w:val="00C742A7"/>
    <w:rsid w:val="00C775F7"/>
    <w:rsid w:val="00C826AC"/>
    <w:rsid w:val="00C86666"/>
    <w:rsid w:val="00C94C94"/>
    <w:rsid w:val="00CA33B4"/>
    <w:rsid w:val="00CA3831"/>
    <w:rsid w:val="00CA44E2"/>
    <w:rsid w:val="00CA5474"/>
    <w:rsid w:val="00CB0CB3"/>
    <w:rsid w:val="00CB19F4"/>
    <w:rsid w:val="00CB7ADC"/>
    <w:rsid w:val="00CC15F9"/>
    <w:rsid w:val="00CD09CE"/>
    <w:rsid w:val="00CD3DB4"/>
    <w:rsid w:val="00CD7A44"/>
    <w:rsid w:val="00CE23C3"/>
    <w:rsid w:val="00CE6BD3"/>
    <w:rsid w:val="00CF04C6"/>
    <w:rsid w:val="00CF0FBD"/>
    <w:rsid w:val="00CF431F"/>
    <w:rsid w:val="00CF545B"/>
    <w:rsid w:val="00D15F24"/>
    <w:rsid w:val="00D223F0"/>
    <w:rsid w:val="00D23350"/>
    <w:rsid w:val="00D23536"/>
    <w:rsid w:val="00D25C93"/>
    <w:rsid w:val="00D311B0"/>
    <w:rsid w:val="00D3243D"/>
    <w:rsid w:val="00D33D02"/>
    <w:rsid w:val="00D340B3"/>
    <w:rsid w:val="00D45326"/>
    <w:rsid w:val="00D4558C"/>
    <w:rsid w:val="00D57E8F"/>
    <w:rsid w:val="00D60149"/>
    <w:rsid w:val="00D60343"/>
    <w:rsid w:val="00D61B54"/>
    <w:rsid w:val="00D6235D"/>
    <w:rsid w:val="00D7000A"/>
    <w:rsid w:val="00D72C80"/>
    <w:rsid w:val="00D76ED6"/>
    <w:rsid w:val="00D84220"/>
    <w:rsid w:val="00D95548"/>
    <w:rsid w:val="00D95F86"/>
    <w:rsid w:val="00D96462"/>
    <w:rsid w:val="00D96EC3"/>
    <w:rsid w:val="00DA764B"/>
    <w:rsid w:val="00DA7838"/>
    <w:rsid w:val="00DB1A2B"/>
    <w:rsid w:val="00DC041E"/>
    <w:rsid w:val="00DD5646"/>
    <w:rsid w:val="00DD7BBF"/>
    <w:rsid w:val="00DE6BC8"/>
    <w:rsid w:val="00DF73F1"/>
    <w:rsid w:val="00E04171"/>
    <w:rsid w:val="00E17AD1"/>
    <w:rsid w:val="00E20A28"/>
    <w:rsid w:val="00E23CBB"/>
    <w:rsid w:val="00E24A26"/>
    <w:rsid w:val="00E24CFC"/>
    <w:rsid w:val="00E265DA"/>
    <w:rsid w:val="00E36179"/>
    <w:rsid w:val="00E46303"/>
    <w:rsid w:val="00E51212"/>
    <w:rsid w:val="00E51722"/>
    <w:rsid w:val="00E52D12"/>
    <w:rsid w:val="00E54FF3"/>
    <w:rsid w:val="00E57DA4"/>
    <w:rsid w:val="00E645F6"/>
    <w:rsid w:val="00E6700D"/>
    <w:rsid w:val="00E679CF"/>
    <w:rsid w:val="00E75354"/>
    <w:rsid w:val="00E77388"/>
    <w:rsid w:val="00E77E66"/>
    <w:rsid w:val="00E806EB"/>
    <w:rsid w:val="00E80E10"/>
    <w:rsid w:val="00E86B20"/>
    <w:rsid w:val="00E871B3"/>
    <w:rsid w:val="00E92472"/>
    <w:rsid w:val="00E95FFA"/>
    <w:rsid w:val="00E97599"/>
    <w:rsid w:val="00E9774C"/>
    <w:rsid w:val="00EA153F"/>
    <w:rsid w:val="00EA25A6"/>
    <w:rsid w:val="00EA62E0"/>
    <w:rsid w:val="00EA7831"/>
    <w:rsid w:val="00EB20DF"/>
    <w:rsid w:val="00EB2C51"/>
    <w:rsid w:val="00EC0BB7"/>
    <w:rsid w:val="00EC0BBB"/>
    <w:rsid w:val="00EC5236"/>
    <w:rsid w:val="00EC524E"/>
    <w:rsid w:val="00ED6DFB"/>
    <w:rsid w:val="00ED7525"/>
    <w:rsid w:val="00EE45F9"/>
    <w:rsid w:val="00F0233D"/>
    <w:rsid w:val="00F03ACB"/>
    <w:rsid w:val="00F11F5B"/>
    <w:rsid w:val="00F1377C"/>
    <w:rsid w:val="00F15516"/>
    <w:rsid w:val="00F2539D"/>
    <w:rsid w:val="00F262C5"/>
    <w:rsid w:val="00F33387"/>
    <w:rsid w:val="00F3417B"/>
    <w:rsid w:val="00F43BAA"/>
    <w:rsid w:val="00F44821"/>
    <w:rsid w:val="00F467D9"/>
    <w:rsid w:val="00F533C5"/>
    <w:rsid w:val="00F62DE6"/>
    <w:rsid w:val="00F63A62"/>
    <w:rsid w:val="00F713AC"/>
    <w:rsid w:val="00F803F2"/>
    <w:rsid w:val="00F81737"/>
    <w:rsid w:val="00F81C3F"/>
    <w:rsid w:val="00F86930"/>
    <w:rsid w:val="00F912B7"/>
    <w:rsid w:val="00F91419"/>
    <w:rsid w:val="00F92570"/>
    <w:rsid w:val="00FA3337"/>
    <w:rsid w:val="00FB36EB"/>
    <w:rsid w:val="00FB49E5"/>
    <w:rsid w:val="00FC0E2A"/>
    <w:rsid w:val="00FC43E4"/>
    <w:rsid w:val="00FD079C"/>
    <w:rsid w:val="00FD09D1"/>
    <w:rsid w:val="00FD24D6"/>
    <w:rsid w:val="00FD359B"/>
    <w:rsid w:val="00FD3E61"/>
    <w:rsid w:val="00FD67B6"/>
    <w:rsid w:val="00FD7AD7"/>
    <w:rsid w:val="00FE0F90"/>
    <w:rsid w:val="00FF564F"/>
    <w:rsid w:val="29FB4432"/>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727B4"/>
  <w15:docId w15:val="{2DC7502C-BD61-4A37-8CC7-42281E097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pPr>
    <w:rPr>
      <w:sz w:val="22"/>
      <w:szCs w:val="22"/>
      <w:lang w:eastAsia="en-US"/>
    </w:rPr>
  </w:style>
  <w:style w:type="paragraph" w:styleId="Ttulo1">
    <w:name w:val="heading 1"/>
    <w:basedOn w:val="Normal"/>
    <w:next w:val="Normal"/>
    <w:link w:val="Ttulo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pPr>
      <w:keepNext/>
      <w:keepLines/>
      <w:widowControl w:val="0"/>
      <w:autoSpaceDE w:val="0"/>
      <w:autoSpaceDN w:val="0"/>
      <w:spacing w:before="40" w:line="240" w:lineRule="auto"/>
      <w:outlineLvl w:val="2"/>
    </w:pPr>
    <w:rPr>
      <w:rFonts w:asciiTheme="majorHAnsi" w:eastAsiaTheme="majorEastAsia" w:hAnsiTheme="majorHAnsi" w:cstheme="majorBidi"/>
      <w:color w:val="1F3864" w:themeColor="accent1" w:themeShade="80"/>
      <w:sz w:val="24"/>
      <w:szCs w:val="24"/>
      <w:lang w:eastAsia="pt-PT" w:bidi="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HiperlinkVisitado">
    <w:name w:val="FollowedHyperlink"/>
    <w:basedOn w:val="Fontepargpadro"/>
    <w:uiPriority w:val="99"/>
    <w:semiHidden/>
    <w:unhideWhenUsed/>
    <w:qFormat/>
    <w:rPr>
      <w:color w:val="954F72"/>
      <w:u w:val="single"/>
    </w:rPr>
  </w:style>
  <w:style w:type="character" w:styleId="Hyperlink">
    <w:name w:val="Hyperlink"/>
    <w:basedOn w:val="Fontepargpadro"/>
    <w:uiPriority w:val="99"/>
    <w:unhideWhenUsed/>
    <w:qFormat/>
    <w:rPr>
      <w:color w:val="0563C1" w:themeColor="hyperlink"/>
      <w:u w:val="single"/>
    </w:rPr>
  </w:style>
  <w:style w:type="paragraph" w:styleId="Corpodetexto">
    <w:name w:val="Body Text"/>
    <w:basedOn w:val="Normal"/>
    <w:link w:val="CorpodetextoChar"/>
    <w:uiPriority w:val="99"/>
    <w:unhideWhenUsed/>
    <w:qFormat/>
    <w:pPr>
      <w:spacing w:after="120" w:line="276" w:lineRule="auto"/>
    </w:pPr>
  </w:style>
  <w:style w:type="paragraph" w:styleId="Commarcadores5">
    <w:name w:val="List Bullet 5"/>
    <w:basedOn w:val="Normal"/>
    <w:qFormat/>
    <w:pPr>
      <w:numPr>
        <w:numId w:val="1"/>
      </w:numPr>
      <w:spacing w:line="240" w:lineRule="auto"/>
      <w:contextualSpacing/>
    </w:pPr>
    <w:rPr>
      <w:rFonts w:ascii="Arial" w:eastAsia="Times New Roman" w:hAnsi="Arial" w:cs="Tahoma"/>
      <w:sz w:val="20"/>
      <w:szCs w:val="24"/>
      <w:lang w:eastAsia="pt-BR"/>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qFormat/>
    <w:pPr>
      <w:tabs>
        <w:tab w:val="center" w:pos="4680"/>
        <w:tab w:val="right" w:pos="9360"/>
      </w:tabs>
      <w:spacing w:line="240" w:lineRule="auto"/>
    </w:pPr>
  </w:style>
  <w:style w:type="paragraph" w:styleId="Rodap">
    <w:name w:val="footer"/>
    <w:basedOn w:val="Normal"/>
    <w:link w:val="RodapChar"/>
    <w:uiPriority w:val="99"/>
    <w:unhideWhenUsed/>
    <w:qFormat/>
    <w:pPr>
      <w:tabs>
        <w:tab w:val="center" w:pos="4680"/>
        <w:tab w:val="right" w:pos="9360"/>
      </w:tabs>
      <w:spacing w:line="240" w:lineRule="auto"/>
    </w:pPr>
  </w:style>
  <w:style w:type="paragraph" w:styleId="Textodebalo">
    <w:name w:val="Balloon Text"/>
    <w:basedOn w:val="Normal"/>
    <w:link w:val="TextodebaloChar"/>
    <w:uiPriority w:val="99"/>
    <w:semiHidden/>
    <w:unhideWhenUsed/>
    <w:qFormat/>
    <w:pPr>
      <w:widowControl w:val="0"/>
      <w:autoSpaceDE w:val="0"/>
      <w:autoSpaceDN w:val="0"/>
      <w:spacing w:line="240" w:lineRule="auto"/>
    </w:pPr>
    <w:rPr>
      <w:rFonts w:ascii="Segoe UI" w:eastAsia="Calibri" w:hAnsi="Segoe UI" w:cs="Segoe UI"/>
      <w:sz w:val="18"/>
      <w:szCs w:val="18"/>
      <w:lang w:val="pt-PT" w:eastAsia="pt-PT" w:bidi="pt-PT"/>
    </w:rPr>
  </w:style>
  <w:style w:type="table" w:styleId="Tabelacomgrade">
    <w:name w:val="Table Grid"/>
    <w:basedOn w:val="Tabela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pPr>
      <w:ind w:left="720"/>
      <w:contextualSpacing/>
    </w:pPr>
  </w:style>
  <w:style w:type="character" w:customStyle="1" w:styleId="CorpodetextoChar">
    <w:name w:val="Corpo de texto Char"/>
    <w:basedOn w:val="Fontepargpadro"/>
    <w:link w:val="Corpodetexto"/>
    <w:uiPriority w:val="99"/>
    <w:qFormat/>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paragraph" w:customStyle="1" w:styleId="Padro">
    <w:name w:val="Padrão"/>
    <w:qFormat/>
    <w:pPr>
      <w:snapToGrid w:val="0"/>
    </w:pPr>
    <w:rPr>
      <w:rFonts w:ascii="Times New Roman" w:eastAsia="Times New Roman" w:hAnsi="Times New Roman" w:cs="Times New Roman"/>
      <w:sz w:val="24"/>
    </w:rPr>
  </w:style>
  <w:style w:type="paragraph" w:customStyle="1" w:styleId="Nivel1">
    <w:name w:val="Nivel1"/>
    <w:basedOn w:val="Ttulo1"/>
    <w:next w:val="Normal"/>
    <w:link w:val="Nivel1Char"/>
    <w:qFormat/>
    <w:pPr>
      <w:numPr>
        <w:numId w:val="2"/>
      </w:numPr>
      <w:spacing w:before="480" w:after="120" w:line="276" w:lineRule="auto"/>
      <w:ind w:left="360" w:hanging="375"/>
      <w:jc w:val="both"/>
    </w:pPr>
    <w:rPr>
      <w:rFonts w:ascii="Arial" w:hAnsi="Arial" w:cs="Arial"/>
      <w:b/>
      <w:color w:val="000000"/>
      <w:sz w:val="20"/>
      <w:szCs w:val="20"/>
      <w:lang w:eastAsia="pt-BR"/>
    </w:rPr>
  </w:style>
  <w:style w:type="character" w:customStyle="1" w:styleId="Ttulo1Char">
    <w:name w:val="Título 1 Char"/>
    <w:basedOn w:val="Fontepargpadro"/>
    <w:link w:val="Ttulo1"/>
    <w:uiPriority w:val="9"/>
    <w:qFormat/>
    <w:rPr>
      <w:rFonts w:asciiTheme="majorHAnsi" w:eastAsiaTheme="majorEastAsia" w:hAnsiTheme="majorHAnsi" w:cstheme="majorBidi"/>
      <w:color w:val="2F5496" w:themeColor="accent1" w:themeShade="BF"/>
      <w:sz w:val="32"/>
      <w:szCs w:val="32"/>
    </w:rPr>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qFormat/>
    <w:rPr>
      <w:rFonts w:ascii="Arial" w:eastAsia="Calibri" w:hAnsi="Arial" w:cs="Tahoma"/>
      <w:i/>
      <w:iCs/>
      <w:color w:val="000000"/>
      <w:sz w:val="20"/>
      <w:szCs w:val="24"/>
      <w:shd w:val="clear" w:color="auto" w:fill="FFFFCC"/>
    </w:rPr>
  </w:style>
  <w:style w:type="character" w:customStyle="1" w:styleId="Nivel1Char">
    <w:name w:val="Nivel1 Char"/>
    <w:basedOn w:val="Ttulo1Char"/>
    <w:link w:val="Nivel1"/>
    <w:qFormat/>
    <w:rPr>
      <w:rFonts w:ascii="Arial" w:eastAsiaTheme="majorEastAsia" w:hAnsi="Arial" w:cs="Arial"/>
      <w:b/>
      <w:color w:val="000000"/>
      <w:sz w:val="20"/>
      <w:szCs w:val="20"/>
      <w:lang w:eastAsia="pt-BR"/>
    </w:rPr>
  </w:style>
  <w:style w:type="paragraph" w:customStyle="1" w:styleId="Nivel2">
    <w:name w:val="Nivel 2"/>
    <w:link w:val="Nivel2Char"/>
    <w:qFormat/>
    <w:pPr>
      <w:numPr>
        <w:ilvl w:val="1"/>
        <w:numId w:val="3"/>
      </w:numPr>
      <w:spacing w:before="120" w:after="120" w:line="276" w:lineRule="auto"/>
      <w:jc w:val="both"/>
    </w:pPr>
    <w:rPr>
      <w:rFonts w:ascii="Ecofont_Spranq_eco_Sans" w:eastAsia="Arial Unicode MS" w:hAnsi="Ecofont_Spranq_eco_Sans" w:cs="Times New Roman"/>
    </w:rPr>
  </w:style>
  <w:style w:type="paragraph" w:customStyle="1" w:styleId="Nivel10">
    <w:name w:val="Nivel 1"/>
    <w:basedOn w:val="Nivel2"/>
    <w:next w:val="Nivel2"/>
    <w:qFormat/>
    <w:pPr>
      <w:numPr>
        <w:ilvl w:val="0"/>
      </w:numPr>
      <w:tabs>
        <w:tab w:val="left" w:pos="360"/>
      </w:tabs>
      <w:ind w:left="644" w:hanging="432"/>
    </w:pPr>
    <w:rPr>
      <w:rFonts w:cs="Arial"/>
      <w:b/>
    </w:rPr>
  </w:style>
  <w:style w:type="paragraph" w:customStyle="1" w:styleId="Nivel3">
    <w:name w:val="Nivel 3"/>
    <w:basedOn w:val="Nivel2"/>
    <w:qFormat/>
    <w:pPr>
      <w:numPr>
        <w:ilvl w:val="2"/>
      </w:numPr>
      <w:tabs>
        <w:tab w:val="left" w:pos="360"/>
      </w:tabs>
      <w:ind w:left="1922" w:hanging="180"/>
    </w:pPr>
    <w:rPr>
      <w:rFonts w:cs="Arial"/>
      <w:color w:val="000000"/>
    </w:rPr>
  </w:style>
  <w:style w:type="paragraph" w:customStyle="1" w:styleId="Nivel4">
    <w:name w:val="Nivel 4"/>
    <w:basedOn w:val="Nivel3"/>
    <w:qFormat/>
    <w:pPr>
      <w:numPr>
        <w:ilvl w:val="3"/>
      </w:numPr>
      <w:ind w:left="2491" w:hanging="360"/>
    </w:pPr>
    <w:rPr>
      <w:color w:val="auto"/>
    </w:rPr>
  </w:style>
  <w:style w:type="paragraph" w:customStyle="1" w:styleId="Nivel5">
    <w:name w:val="Nivel 5"/>
    <w:basedOn w:val="Nivel4"/>
    <w:qFormat/>
    <w:pPr>
      <w:numPr>
        <w:ilvl w:val="4"/>
      </w:numPr>
      <w:ind w:left="3485" w:hanging="360"/>
    </w:pPr>
  </w:style>
  <w:style w:type="character" w:customStyle="1" w:styleId="Nivel2Char">
    <w:name w:val="Nivel 2 Char"/>
    <w:basedOn w:val="Fontepargpadro"/>
    <w:link w:val="Nivel2"/>
    <w:qFormat/>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eastAsia="Times New Roman" w:hAnsi="Ecofont_Spranq_eco_Sans" w:cs="Ecofont_Spranq_eco_Sans"/>
      <w:i/>
      <w:iCs/>
      <w:color w:val="000000"/>
      <w:sz w:val="24"/>
      <w:szCs w:val="24"/>
      <w:shd w:val="clear" w:color="auto" w:fill="FFFFCC"/>
    </w:rPr>
  </w:style>
  <w:style w:type="character" w:customStyle="1" w:styleId="QuoteChar">
    <w:name w:val="Quote Char"/>
    <w:link w:val="Citao1"/>
    <w:qFormat/>
    <w:rPr>
      <w:rFonts w:ascii="Ecofont_Spranq_eco_Sans" w:eastAsia="Times New Roman" w:hAnsi="Ecofont_Spranq_eco_Sans" w:cs="Ecofont_Spranq_eco_Sans"/>
      <w:i/>
      <w:iCs/>
      <w:color w:val="000000"/>
      <w:sz w:val="24"/>
      <w:szCs w:val="24"/>
      <w:shd w:val="clear" w:color="auto" w:fill="FFFFCC"/>
    </w:rPr>
  </w:style>
  <w:style w:type="table" w:customStyle="1" w:styleId="TableNormal">
    <w:name w:val="Table Normal"/>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spacing w:line="240" w:lineRule="auto"/>
    </w:pPr>
    <w:rPr>
      <w:rFonts w:ascii="Calibri" w:eastAsia="Calibri" w:hAnsi="Calibri" w:cs="Calibri"/>
      <w:lang w:val="pt-PT" w:eastAsia="pt-PT" w:bidi="pt-PT"/>
    </w:rPr>
  </w:style>
  <w:style w:type="character" w:customStyle="1" w:styleId="fontstyle01">
    <w:name w:val="fontstyle01"/>
    <w:basedOn w:val="Fontepargpadro"/>
    <w:qFormat/>
    <w:rPr>
      <w:rFonts w:ascii="Eras Medium ITC" w:hAnsi="Eras Medium ITC" w:hint="default"/>
      <w:color w:val="000000"/>
      <w:sz w:val="24"/>
      <w:szCs w:val="24"/>
    </w:rPr>
  </w:style>
  <w:style w:type="character" w:customStyle="1" w:styleId="MenoPendente1">
    <w:name w:val="Menção Pendente1"/>
    <w:basedOn w:val="Fontepargpadro"/>
    <w:uiPriority w:val="99"/>
    <w:semiHidden/>
    <w:unhideWhenUsed/>
    <w:qFormat/>
    <w:rPr>
      <w:color w:val="605E5C"/>
      <w:shd w:val="clear" w:color="auto" w:fill="E1DFDD"/>
    </w:rPr>
  </w:style>
  <w:style w:type="paragraph" w:customStyle="1" w:styleId="msonormal0">
    <w:name w:val="msonormal"/>
    <w:basedOn w:val="Normal"/>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5">
    <w:name w:val="xl65"/>
    <w:basedOn w:val="Normal"/>
    <w:qFormat/>
    <w:pPr>
      <w:spacing w:before="100" w:beforeAutospacing="1" w:after="100" w:afterAutospacing="1" w:line="240" w:lineRule="auto"/>
      <w:jc w:val="center"/>
      <w:textAlignment w:val="center"/>
    </w:pPr>
    <w:rPr>
      <w:rFonts w:ascii="Tahoma" w:eastAsia="Times New Roman" w:hAnsi="Tahoma" w:cs="Tahoma"/>
      <w:b/>
      <w:bCs/>
      <w:sz w:val="18"/>
      <w:szCs w:val="18"/>
      <w:lang w:eastAsia="pt-BR"/>
    </w:rPr>
  </w:style>
  <w:style w:type="paragraph" w:customStyle="1" w:styleId="xl66">
    <w:name w:val="xl66"/>
    <w:basedOn w:val="Normal"/>
    <w:qFormat/>
    <w:pPr>
      <w:spacing w:before="100" w:beforeAutospacing="1" w:after="100" w:afterAutospacing="1" w:line="240" w:lineRule="auto"/>
    </w:pPr>
    <w:rPr>
      <w:rFonts w:ascii="Tahoma" w:eastAsia="Times New Roman" w:hAnsi="Tahoma" w:cs="Tahoma"/>
      <w:sz w:val="18"/>
      <w:szCs w:val="18"/>
      <w:lang w:eastAsia="pt-BR"/>
    </w:rPr>
  </w:style>
  <w:style w:type="paragraph" w:customStyle="1" w:styleId="xl67">
    <w:name w:val="xl67"/>
    <w:basedOn w:val="Normal"/>
    <w:qFormat/>
    <w:pPr>
      <w:spacing w:before="100" w:beforeAutospacing="1" w:after="100" w:afterAutospacing="1" w:line="240" w:lineRule="auto"/>
      <w:jc w:val="center"/>
    </w:pPr>
    <w:rPr>
      <w:rFonts w:ascii="Tahoma" w:eastAsia="Times New Roman" w:hAnsi="Tahoma" w:cs="Tahoma"/>
      <w:sz w:val="18"/>
      <w:szCs w:val="18"/>
      <w:lang w:eastAsia="pt-BR"/>
    </w:rPr>
  </w:style>
  <w:style w:type="character" w:customStyle="1" w:styleId="TextodebaloChar">
    <w:name w:val="Texto de balão Char"/>
    <w:basedOn w:val="Fontepargpadro"/>
    <w:link w:val="Textodebalo"/>
    <w:uiPriority w:val="99"/>
    <w:semiHidden/>
    <w:qFormat/>
    <w:rPr>
      <w:rFonts w:ascii="Segoe UI" w:eastAsia="Calibri" w:hAnsi="Segoe UI" w:cs="Segoe UI"/>
      <w:sz w:val="18"/>
      <w:szCs w:val="18"/>
      <w:lang w:val="pt-PT" w:eastAsia="pt-PT" w:bidi="pt-PT"/>
    </w:rPr>
  </w:style>
  <w:style w:type="character" w:customStyle="1" w:styleId="PargrafodaListaChar">
    <w:name w:val="Parágrafo da Lista Char"/>
    <w:link w:val="PargrafodaLista"/>
    <w:uiPriority w:val="34"/>
    <w:qFormat/>
    <w:locked/>
  </w:style>
  <w:style w:type="table" w:customStyle="1" w:styleId="TabeladeGrade6Colorida1">
    <w:name w:val="Tabela de Grade 6 Colorida1"/>
    <w:basedOn w:val="Tabelanormal"/>
    <w:uiPriority w:val="51"/>
    <w:qFormat/>
    <w:pPr>
      <w:widowControl w:val="0"/>
      <w:autoSpaceDE w:val="0"/>
      <w:autoSpaceDN w:val="0"/>
    </w:pPr>
    <w:rPr>
      <w:color w:val="000000" w:themeColor="text1"/>
      <w:lang w:val="en-US"/>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3Char">
    <w:name w:val="Título 3 Char"/>
    <w:basedOn w:val="Fontepargpadro"/>
    <w:link w:val="Ttulo3"/>
    <w:uiPriority w:val="9"/>
    <w:qFormat/>
    <w:rPr>
      <w:rFonts w:asciiTheme="majorHAnsi" w:eastAsiaTheme="majorEastAsia" w:hAnsiTheme="majorHAnsi" w:cstheme="majorBidi"/>
      <w:color w:val="1F3864" w:themeColor="accent1" w:themeShade="80"/>
      <w:sz w:val="24"/>
      <w:szCs w:val="24"/>
      <w:lang w:eastAsia="pt-PT" w:bidi="pt-PT"/>
    </w:rPr>
  </w:style>
  <w:style w:type="table" w:customStyle="1" w:styleId="SimplesTabela11">
    <w:name w:val="Simples Tabela 11"/>
    <w:basedOn w:val="Tabelanormal"/>
    <w:uiPriority w:val="41"/>
    <w:rsid w:val="00FB49E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39AC74-6A18-4126-AD82-7026AC45C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1174</TotalTime>
  <Pages>18</Pages>
  <Words>6149</Words>
  <Characters>33205</Characters>
  <Application>Microsoft Office Word</Application>
  <DocSecurity>0</DocSecurity>
  <Lines>276</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FG</dc:creator>
  <cp:lastModifiedBy>Thais Sartori</cp:lastModifiedBy>
  <cp:revision>14</cp:revision>
  <cp:lastPrinted>2024-07-01T19:10:00Z</cp:lastPrinted>
  <dcterms:created xsi:type="dcterms:W3CDTF">2024-03-12T14:46:00Z</dcterms:created>
  <dcterms:modified xsi:type="dcterms:W3CDTF">2026-01-22T19:16:00Z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1046-12.2.0.23155</vt:lpwstr>
  </property>
  <property fmtid="{D5CDD505-2E9C-101B-9397-08002B2CF9AE}" pid="3" name="ICV">
    <vt:lpwstr>13E43A47F156449B8C21FB1AB858E61C_12</vt:lpwstr>
  </property>
</Properties>
</file>