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9E38D" w14:textId="77777777" w:rsidR="0082128C" w:rsidRPr="003A4168" w:rsidRDefault="0082128C" w:rsidP="0082128C">
      <w:pPr>
        <w:jc w:val="center"/>
        <w:rPr>
          <w:rFonts w:ascii="Arial" w:hAnsi="Arial" w:cs="Arial"/>
          <w:b/>
          <w:bCs/>
        </w:rPr>
      </w:pPr>
      <w:r w:rsidRPr="003A4168">
        <w:rPr>
          <w:rFonts w:ascii="Arial" w:hAnsi="Arial" w:cs="Arial"/>
          <w:b/>
          <w:bCs/>
        </w:rPr>
        <w:t>TERMO DE REFERÊNCIA</w:t>
      </w:r>
    </w:p>
    <w:p w14:paraId="2FEB83BF" w14:textId="77777777" w:rsidR="0082128C" w:rsidRPr="003A4168" w:rsidRDefault="0082128C" w:rsidP="0082128C">
      <w:pPr>
        <w:jc w:val="center"/>
        <w:rPr>
          <w:rFonts w:ascii="Arial" w:hAnsi="Arial" w:cs="Arial"/>
          <w:b/>
          <w:bCs/>
        </w:rPr>
      </w:pPr>
    </w:p>
    <w:p w14:paraId="792A02F6" w14:textId="77777777" w:rsidR="0082128C" w:rsidRPr="003A4168" w:rsidRDefault="0082128C" w:rsidP="0082128C">
      <w:pPr>
        <w:rPr>
          <w:rFonts w:ascii="Arial" w:hAnsi="Arial" w:cs="Arial"/>
        </w:rPr>
      </w:pPr>
    </w:p>
    <w:p w14:paraId="5BC089A2" w14:textId="77777777" w:rsidR="0082128C" w:rsidRPr="004A16B4" w:rsidRDefault="0082128C" w:rsidP="0082128C">
      <w:pPr>
        <w:rPr>
          <w:rFonts w:ascii="Arial" w:hAnsi="Arial" w:cs="Arial"/>
          <w:b/>
          <w:bCs/>
          <w:sz w:val="22"/>
          <w:szCs w:val="22"/>
        </w:rPr>
      </w:pPr>
      <w:r w:rsidRPr="004A16B4">
        <w:rPr>
          <w:rFonts w:ascii="Arial" w:hAnsi="Arial" w:cs="Arial"/>
          <w:b/>
          <w:bCs/>
          <w:sz w:val="22"/>
          <w:szCs w:val="22"/>
        </w:rPr>
        <w:t>1. CONDIÇÕES GERAIS DA CONTRATAÇÃO (Art. 6º, Inciso XXIII, alínea “a”)</w:t>
      </w:r>
    </w:p>
    <w:p w14:paraId="046CE5D8" w14:textId="77777777" w:rsidR="0082128C" w:rsidRPr="004A16B4" w:rsidRDefault="0082128C" w:rsidP="0082128C">
      <w:pPr>
        <w:spacing w:before="120" w:after="240" w:line="276" w:lineRule="auto"/>
        <w:jc w:val="both"/>
        <w:rPr>
          <w:rFonts w:ascii="Arial" w:hAnsi="Arial" w:cs="Arial"/>
          <w:sz w:val="22"/>
          <w:szCs w:val="22"/>
        </w:rPr>
      </w:pPr>
      <w:r w:rsidRPr="004A16B4">
        <w:rPr>
          <w:rFonts w:ascii="Arial" w:hAnsi="Arial" w:cs="Arial"/>
          <w:sz w:val="22"/>
          <w:szCs w:val="22"/>
        </w:rPr>
        <w:t xml:space="preserve">1.1. </w:t>
      </w:r>
      <w:r w:rsidRPr="004A16B4">
        <w:rPr>
          <w:rFonts w:ascii="Arial" w:hAnsi="Arial" w:cs="Arial"/>
          <w:b/>
          <w:bCs/>
          <w:sz w:val="22"/>
          <w:szCs w:val="22"/>
        </w:rPr>
        <w:t>OBJETO</w:t>
      </w:r>
      <w:r w:rsidRPr="004A16B4">
        <w:rPr>
          <w:rFonts w:ascii="Arial" w:hAnsi="Arial" w:cs="Arial"/>
          <w:sz w:val="22"/>
          <w:szCs w:val="22"/>
        </w:rPr>
        <w:t xml:space="preserve">: Registro de preços para eventual </w:t>
      </w:r>
      <w:r>
        <w:rPr>
          <w:rFonts w:ascii="Arial" w:hAnsi="Arial" w:cs="Arial"/>
          <w:sz w:val="22"/>
          <w:szCs w:val="22"/>
        </w:rPr>
        <w:t>c</w:t>
      </w:r>
      <w:r w:rsidRPr="00C26D3D">
        <w:rPr>
          <w:rFonts w:ascii="Arial" w:hAnsi="Arial" w:cs="Arial"/>
          <w:sz w:val="22"/>
          <w:szCs w:val="22"/>
        </w:rPr>
        <w:t>ontratação de empresa especializada no fornecimento, sob demanda, de combustíveis (gasolina comum, e Diesel comum), por um período de 12 (doze) meses, para suprir as necessidades da frota de veículos oficiais da Câmara Municipal de Diamantino-MT</w:t>
      </w:r>
      <w:r w:rsidRPr="004A16B4">
        <w:rPr>
          <w:rFonts w:ascii="Arial" w:hAnsi="Arial" w:cs="Arial"/>
          <w:sz w:val="22"/>
          <w:szCs w:val="22"/>
        </w:rPr>
        <w:t>, nos termos da tabela abaixo, conforme condições, quantidades e exigências estabelecidas na tabela abaixo.</w:t>
      </w:r>
    </w:p>
    <w:p w14:paraId="60BA48B6" w14:textId="2C83E981" w:rsidR="0082128C" w:rsidRPr="004A16B4" w:rsidRDefault="0082128C" w:rsidP="0082128C">
      <w:pPr>
        <w:spacing w:before="120" w:after="240"/>
        <w:jc w:val="both"/>
        <w:rPr>
          <w:rFonts w:ascii="Arial" w:hAnsi="Arial" w:cs="Arial"/>
          <w:sz w:val="22"/>
          <w:szCs w:val="22"/>
        </w:rPr>
      </w:pPr>
      <w:r w:rsidRPr="004A16B4">
        <w:rPr>
          <w:rFonts w:ascii="Arial" w:eastAsia="TimesNewRoman" w:hAnsi="Arial" w:cs="Arial"/>
          <w:color w:val="000000"/>
          <w:sz w:val="22"/>
          <w:szCs w:val="22"/>
        </w:rPr>
        <w:t>1.1.1. O abastecimento será sob demanda, e a modalidade maior desconto percentual (%) sobre o valor médio da tabela da Agencia Nacional de Petróleo ANP (</w:t>
      </w:r>
      <w:r w:rsidR="007C3934" w:rsidRPr="004A16B4">
        <w:rPr>
          <w:rFonts w:ascii="Arial" w:eastAsia="TimesNewRoman" w:hAnsi="Arial" w:cs="Arial"/>
          <w:color w:val="000000"/>
          <w:sz w:val="22"/>
          <w:szCs w:val="22"/>
        </w:rPr>
        <w:t>Referência</w:t>
      </w:r>
      <w:r w:rsidRPr="004A16B4">
        <w:rPr>
          <w:rFonts w:ascii="Arial" w:eastAsia="TimesNewRoman" w:hAnsi="Arial" w:cs="Arial"/>
          <w:color w:val="000000"/>
          <w:sz w:val="22"/>
          <w:szCs w:val="22"/>
        </w:rPr>
        <w:t xml:space="preserve"> de Cuiabá (MT)).</w:t>
      </w:r>
    </w:p>
    <w:tbl>
      <w:tblPr>
        <w:tblStyle w:val="Tabelacomgrade"/>
        <w:tblW w:w="9124" w:type="dxa"/>
        <w:jc w:val="center"/>
        <w:tblLook w:val="04A0" w:firstRow="1" w:lastRow="0" w:firstColumn="1" w:lastColumn="0" w:noHBand="0" w:noVBand="1"/>
      </w:tblPr>
      <w:tblGrid>
        <w:gridCol w:w="735"/>
        <w:gridCol w:w="2273"/>
        <w:gridCol w:w="1005"/>
        <w:gridCol w:w="1550"/>
        <w:gridCol w:w="1766"/>
        <w:gridCol w:w="1795"/>
      </w:tblGrid>
      <w:tr w:rsidR="00EE0292" w:rsidRPr="00D308EC" w14:paraId="5C77BE88" w14:textId="77777777" w:rsidTr="00D308EC">
        <w:trPr>
          <w:jc w:val="center"/>
        </w:trPr>
        <w:tc>
          <w:tcPr>
            <w:tcW w:w="735" w:type="dxa"/>
            <w:vAlign w:val="center"/>
          </w:tcPr>
          <w:p w14:paraId="1869553C" w14:textId="77777777" w:rsidR="00EE0292" w:rsidRPr="00D308EC" w:rsidRDefault="00EE0292" w:rsidP="0031396B">
            <w:pPr>
              <w:jc w:val="center"/>
              <w:rPr>
                <w:rFonts w:ascii="Arial" w:hAnsi="Arial" w:cs="Arial"/>
                <w:b/>
                <w:bCs/>
                <w:sz w:val="20"/>
                <w:szCs w:val="20"/>
              </w:rPr>
            </w:pPr>
            <w:r w:rsidRPr="00D308EC">
              <w:rPr>
                <w:rFonts w:ascii="Arial" w:hAnsi="Arial" w:cs="Arial"/>
                <w:b/>
                <w:bCs/>
                <w:sz w:val="20"/>
                <w:szCs w:val="20"/>
              </w:rPr>
              <w:t>ITEM</w:t>
            </w:r>
          </w:p>
        </w:tc>
        <w:tc>
          <w:tcPr>
            <w:tcW w:w="2273" w:type="dxa"/>
            <w:vAlign w:val="center"/>
          </w:tcPr>
          <w:p w14:paraId="1BF794D3" w14:textId="77777777" w:rsidR="00EE0292" w:rsidRPr="00D308EC" w:rsidRDefault="00EE0292" w:rsidP="0031396B">
            <w:pPr>
              <w:jc w:val="center"/>
              <w:rPr>
                <w:rFonts w:ascii="Arial" w:hAnsi="Arial" w:cs="Arial"/>
                <w:b/>
                <w:bCs/>
                <w:sz w:val="20"/>
                <w:szCs w:val="20"/>
              </w:rPr>
            </w:pPr>
            <w:r w:rsidRPr="00D308EC">
              <w:rPr>
                <w:rFonts w:ascii="Arial" w:hAnsi="Arial" w:cs="Arial"/>
                <w:b/>
                <w:bCs/>
                <w:sz w:val="20"/>
                <w:szCs w:val="20"/>
              </w:rPr>
              <w:t>ESPECIFICAÇÃO</w:t>
            </w:r>
          </w:p>
        </w:tc>
        <w:tc>
          <w:tcPr>
            <w:tcW w:w="1005" w:type="dxa"/>
            <w:vAlign w:val="center"/>
          </w:tcPr>
          <w:p w14:paraId="041514B5" w14:textId="77777777" w:rsidR="00EE0292" w:rsidRPr="00D308EC" w:rsidRDefault="00EE0292" w:rsidP="0031396B">
            <w:pPr>
              <w:jc w:val="center"/>
              <w:rPr>
                <w:rFonts w:ascii="Arial" w:hAnsi="Arial" w:cs="Arial"/>
                <w:b/>
                <w:bCs/>
                <w:sz w:val="20"/>
                <w:szCs w:val="20"/>
              </w:rPr>
            </w:pPr>
            <w:r w:rsidRPr="00D308EC">
              <w:rPr>
                <w:rFonts w:ascii="Arial" w:hAnsi="Arial" w:cs="Arial"/>
                <w:b/>
                <w:bCs/>
                <w:sz w:val="20"/>
                <w:szCs w:val="20"/>
              </w:rPr>
              <w:t xml:space="preserve">UNID. </w:t>
            </w:r>
          </w:p>
          <w:p w14:paraId="37C8241E" w14:textId="77777777" w:rsidR="00EE0292" w:rsidRPr="00D308EC" w:rsidRDefault="00EE0292" w:rsidP="0031396B">
            <w:pPr>
              <w:jc w:val="center"/>
              <w:rPr>
                <w:rFonts w:ascii="Arial" w:hAnsi="Arial" w:cs="Arial"/>
                <w:b/>
                <w:bCs/>
                <w:sz w:val="20"/>
                <w:szCs w:val="20"/>
              </w:rPr>
            </w:pPr>
            <w:r w:rsidRPr="00D308EC">
              <w:rPr>
                <w:rFonts w:ascii="Arial" w:hAnsi="Arial" w:cs="Arial"/>
                <w:b/>
                <w:bCs/>
                <w:sz w:val="20"/>
                <w:szCs w:val="20"/>
              </w:rPr>
              <w:t>MEDIDA</w:t>
            </w:r>
          </w:p>
        </w:tc>
        <w:tc>
          <w:tcPr>
            <w:tcW w:w="1550" w:type="dxa"/>
            <w:vAlign w:val="center"/>
          </w:tcPr>
          <w:p w14:paraId="141E6DDD" w14:textId="77777777" w:rsidR="00EE0292" w:rsidRPr="00D308EC" w:rsidRDefault="00EE0292" w:rsidP="0031396B">
            <w:pPr>
              <w:jc w:val="center"/>
              <w:rPr>
                <w:rFonts w:ascii="Arial" w:hAnsi="Arial" w:cs="Arial"/>
                <w:b/>
                <w:bCs/>
                <w:sz w:val="20"/>
                <w:szCs w:val="20"/>
              </w:rPr>
            </w:pPr>
            <w:r w:rsidRPr="00D308EC">
              <w:rPr>
                <w:rFonts w:ascii="Arial" w:hAnsi="Arial" w:cs="Arial"/>
                <w:b/>
                <w:bCs/>
                <w:sz w:val="20"/>
                <w:szCs w:val="20"/>
              </w:rPr>
              <w:t>QUANTIDADE</w:t>
            </w:r>
          </w:p>
          <w:p w14:paraId="6E697E64" w14:textId="77777777" w:rsidR="00EE0292" w:rsidRPr="00D308EC" w:rsidRDefault="00EE0292" w:rsidP="0031396B">
            <w:pPr>
              <w:jc w:val="center"/>
              <w:rPr>
                <w:rFonts w:ascii="Arial" w:hAnsi="Arial" w:cs="Arial"/>
                <w:b/>
                <w:bCs/>
                <w:sz w:val="20"/>
                <w:szCs w:val="20"/>
              </w:rPr>
            </w:pPr>
            <w:r w:rsidRPr="00D308EC">
              <w:rPr>
                <w:rFonts w:ascii="Arial" w:hAnsi="Arial" w:cs="Arial"/>
                <w:b/>
                <w:bCs/>
                <w:sz w:val="20"/>
                <w:szCs w:val="20"/>
              </w:rPr>
              <w:t>ESTMADA</w:t>
            </w:r>
          </w:p>
        </w:tc>
        <w:tc>
          <w:tcPr>
            <w:tcW w:w="1766" w:type="dxa"/>
            <w:vAlign w:val="center"/>
          </w:tcPr>
          <w:p w14:paraId="6022AAA0" w14:textId="77777777" w:rsidR="00EE0292" w:rsidRPr="00D308EC" w:rsidRDefault="00EE0292" w:rsidP="0031396B">
            <w:pPr>
              <w:jc w:val="center"/>
              <w:rPr>
                <w:rFonts w:ascii="Arial" w:hAnsi="Arial" w:cs="Arial"/>
                <w:b/>
                <w:bCs/>
                <w:sz w:val="20"/>
                <w:szCs w:val="20"/>
              </w:rPr>
            </w:pPr>
            <w:r w:rsidRPr="00D308EC">
              <w:rPr>
                <w:rFonts w:ascii="Arial" w:hAnsi="Arial" w:cs="Arial"/>
                <w:b/>
                <w:bCs/>
                <w:sz w:val="20"/>
                <w:szCs w:val="20"/>
              </w:rPr>
              <w:t>VL. ESTIMADO</w:t>
            </w:r>
          </w:p>
        </w:tc>
        <w:tc>
          <w:tcPr>
            <w:tcW w:w="1795" w:type="dxa"/>
            <w:vAlign w:val="center"/>
          </w:tcPr>
          <w:p w14:paraId="2CF8B656" w14:textId="77777777" w:rsidR="00EE0292" w:rsidRPr="00D308EC" w:rsidRDefault="00EE0292" w:rsidP="0031396B">
            <w:pPr>
              <w:jc w:val="center"/>
              <w:rPr>
                <w:rFonts w:ascii="Arial" w:hAnsi="Arial" w:cs="Arial"/>
                <w:b/>
                <w:bCs/>
                <w:sz w:val="20"/>
                <w:szCs w:val="20"/>
              </w:rPr>
            </w:pPr>
            <w:r w:rsidRPr="00D308EC">
              <w:rPr>
                <w:rFonts w:ascii="Arial" w:hAnsi="Arial" w:cs="Arial"/>
                <w:b/>
                <w:bCs/>
                <w:sz w:val="20"/>
                <w:szCs w:val="20"/>
              </w:rPr>
              <w:t>VALOR TOTAL ESTIMADO</w:t>
            </w:r>
          </w:p>
        </w:tc>
      </w:tr>
      <w:tr w:rsidR="00EE0292" w:rsidRPr="00D308EC" w14:paraId="7A19195B" w14:textId="77777777" w:rsidTr="00D308EC">
        <w:trPr>
          <w:jc w:val="center"/>
        </w:trPr>
        <w:tc>
          <w:tcPr>
            <w:tcW w:w="735" w:type="dxa"/>
          </w:tcPr>
          <w:p w14:paraId="78D55792" w14:textId="77777777" w:rsidR="00EE0292" w:rsidRPr="00D308EC" w:rsidRDefault="00EE0292" w:rsidP="0031396B">
            <w:pPr>
              <w:jc w:val="center"/>
              <w:rPr>
                <w:rFonts w:ascii="Arial" w:hAnsi="Arial" w:cs="Arial"/>
                <w:sz w:val="20"/>
                <w:szCs w:val="20"/>
              </w:rPr>
            </w:pPr>
            <w:r w:rsidRPr="00D308EC">
              <w:rPr>
                <w:rFonts w:ascii="Arial" w:hAnsi="Arial" w:cs="Arial"/>
                <w:sz w:val="20"/>
                <w:szCs w:val="20"/>
              </w:rPr>
              <w:t>01</w:t>
            </w:r>
          </w:p>
        </w:tc>
        <w:tc>
          <w:tcPr>
            <w:tcW w:w="2273" w:type="dxa"/>
          </w:tcPr>
          <w:p w14:paraId="2B8D7905" w14:textId="77777777" w:rsidR="00EE0292" w:rsidRPr="00D308EC" w:rsidRDefault="00EE0292" w:rsidP="0031396B">
            <w:pPr>
              <w:jc w:val="both"/>
              <w:rPr>
                <w:rFonts w:ascii="Arial" w:hAnsi="Arial" w:cs="Arial"/>
                <w:sz w:val="20"/>
                <w:szCs w:val="20"/>
              </w:rPr>
            </w:pPr>
            <w:r w:rsidRPr="00D308EC">
              <w:rPr>
                <w:rFonts w:ascii="Arial" w:hAnsi="Arial" w:cs="Arial"/>
                <w:sz w:val="20"/>
                <w:szCs w:val="20"/>
              </w:rPr>
              <w:t>Gasolina comum</w:t>
            </w:r>
          </w:p>
        </w:tc>
        <w:tc>
          <w:tcPr>
            <w:tcW w:w="1005" w:type="dxa"/>
          </w:tcPr>
          <w:p w14:paraId="6D688DC1" w14:textId="77777777" w:rsidR="00EE0292" w:rsidRPr="00D308EC" w:rsidRDefault="00EE0292" w:rsidP="0031396B">
            <w:pPr>
              <w:jc w:val="center"/>
              <w:rPr>
                <w:rFonts w:ascii="Arial" w:hAnsi="Arial" w:cs="Arial"/>
                <w:sz w:val="20"/>
                <w:szCs w:val="20"/>
              </w:rPr>
            </w:pPr>
            <w:r w:rsidRPr="00D308EC">
              <w:rPr>
                <w:rFonts w:ascii="Arial" w:hAnsi="Arial" w:cs="Arial"/>
                <w:sz w:val="20"/>
                <w:szCs w:val="20"/>
              </w:rPr>
              <w:t>Litro</w:t>
            </w:r>
          </w:p>
        </w:tc>
        <w:tc>
          <w:tcPr>
            <w:tcW w:w="1550" w:type="dxa"/>
          </w:tcPr>
          <w:p w14:paraId="5F131641" w14:textId="42C853F8" w:rsidR="00EE0292" w:rsidRPr="00D308EC" w:rsidRDefault="00FE4274" w:rsidP="0031396B">
            <w:pPr>
              <w:jc w:val="center"/>
              <w:rPr>
                <w:rFonts w:ascii="Arial" w:hAnsi="Arial" w:cs="Arial"/>
                <w:sz w:val="20"/>
                <w:szCs w:val="20"/>
              </w:rPr>
            </w:pPr>
            <w:r w:rsidRPr="00D308EC">
              <w:rPr>
                <w:rFonts w:ascii="Arial" w:hAnsi="Arial" w:cs="Arial"/>
                <w:sz w:val="20"/>
                <w:szCs w:val="20"/>
              </w:rPr>
              <w:t>2</w:t>
            </w:r>
            <w:r w:rsidR="00EE0292" w:rsidRPr="00D308EC">
              <w:rPr>
                <w:rFonts w:ascii="Arial" w:hAnsi="Arial" w:cs="Arial"/>
                <w:sz w:val="20"/>
                <w:szCs w:val="20"/>
              </w:rPr>
              <w:t>.</w:t>
            </w:r>
            <w:r w:rsidRPr="00D308EC">
              <w:rPr>
                <w:rFonts w:ascii="Arial" w:hAnsi="Arial" w:cs="Arial"/>
                <w:sz w:val="20"/>
                <w:szCs w:val="20"/>
              </w:rPr>
              <w:t>5</w:t>
            </w:r>
            <w:r w:rsidR="00EE0292" w:rsidRPr="00D308EC">
              <w:rPr>
                <w:rFonts w:ascii="Arial" w:hAnsi="Arial" w:cs="Arial"/>
                <w:sz w:val="20"/>
                <w:szCs w:val="20"/>
              </w:rPr>
              <w:t>00</w:t>
            </w:r>
          </w:p>
        </w:tc>
        <w:tc>
          <w:tcPr>
            <w:tcW w:w="1766" w:type="dxa"/>
          </w:tcPr>
          <w:p w14:paraId="7A49A03D" w14:textId="33F83E17" w:rsidR="00EE0292" w:rsidRPr="00D308EC" w:rsidRDefault="000461BE" w:rsidP="0031396B">
            <w:pPr>
              <w:jc w:val="center"/>
              <w:rPr>
                <w:rFonts w:ascii="Arial" w:hAnsi="Arial" w:cs="Arial"/>
                <w:sz w:val="20"/>
                <w:szCs w:val="20"/>
              </w:rPr>
            </w:pPr>
            <w:r w:rsidRPr="00D308EC">
              <w:rPr>
                <w:rFonts w:ascii="Arial" w:hAnsi="Arial" w:cs="Arial"/>
                <w:sz w:val="20"/>
                <w:szCs w:val="20"/>
              </w:rPr>
              <w:t>R$ 7,03</w:t>
            </w:r>
          </w:p>
        </w:tc>
        <w:tc>
          <w:tcPr>
            <w:tcW w:w="1795" w:type="dxa"/>
          </w:tcPr>
          <w:p w14:paraId="75954230" w14:textId="75379994" w:rsidR="00EE0292" w:rsidRPr="00D308EC" w:rsidRDefault="00EE0292" w:rsidP="000461BE">
            <w:pPr>
              <w:jc w:val="center"/>
              <w:rPr>
                <w:rFonts w:ascii="Arial" w:hAnsi="Arial" w:cs="Arial"/>
                <w:sz w:val="20"/>
                <w:szCs w:val="20"/>
              </w:rPr>
            </w:pPr>
            <w:r w:rsidRPr="00D308EC">
              <w:rPr>
                <w:rFonts w:ascii="Arial" w:hAnsi="Arial" w:cs="Arial"/>
                <w:sz w:val="20"/>
                <w:szCs w:val="20"/>
              </w:rPr>
              <w:t xml:space="preserve">R$ </w:t>
            </w:r>
            <w:r w:rsidR="00FE4274" w:rsidRPr="00D308EC">
              <w:rPr>
                <w:rFonts w:ascii="Arial" w:hAnsi="Arial" w:cs="Arial"/>
                <w:sz w:val="20"/>
                <w:szCs w:val="20"/>
              </w:rPr>
              <w:t>1</w:t>
            </w:r>
            <w:r w:rsidR="000461BE" w:rsidRPr="00D308EC">
              <w:rPr>
                <w:rFonts w:ascii="Arial" w:hAnsi="Arial" w:cs="Arial"/>
                <w:sz w:val="20"/>
                <w:szCs w:val="20"/>
              </w:rPr>
              <w:t>7</w:t>
            </w:r>
            <w:r w:rsidRPr="00D308EC">
              <w:rPr>
                <w:rFonts w:ascii="Arial" w:hAnsi="Arial" w:cs="Arial"/>
                <w:sz w:val="20"/>
                <w:szCs w:val="20"/>
              </w:rPr>
              <w:t>.</w:t>
            </w:r>
            <w:r w:rsidR="000461BE" w:rsidRPr="00D308EC">
              <w:rPr>
                <w:rFonts w:ascii="Arial" w:hAnsi="Arial" w:cs="Arial"/>
                <w:sz w:val="20"/>
                <w:szCs w:val="20"/>
              </w:rPr>
              <w:t>5</w:t>
            </w:r>
            <w:r w:rsidR="00852EA8" w:rsidRPr="00D308EC">
              <w:rPr>
                <w:rFonts w:ascii="Arial" w:hAnsi="Arial" w:cs="Arial"/>
                <w:sz w:val="20"/>
                <w:szCs w:val="20"/>
              </w:rPr>
              <w:t>7</w:t>
            </w:r>
            <w:r w:rsidR="00FE4274" w:rsidRPr="00D308EC">
              <w:rPr>
                <w:rFonts w:ascii="Arial" w:hAnsi="Arial" w:cs="Arial"/>
                <w:sz w:val="20"/>
                <w:szCs w:val="20"/>
              </w:rPr>
              <w:t>5</w:t>
            </w:r>
            <w:r w:rsidRPr="00D308EC">
              <w:rPr>
                <w:rFonts w:ascii="Arial" w:hAnsi="Arial" w:cs="Arial"/>
                <w:sz w:val="20"/>
                <w:szCs w:val="20"/>
              </w:rPr>
              <w:t>,00</w:t>
            </w:r>
          </w:p>
        </w:tc>
      </w:tr>
      <w:tr w:rsidR="00EE0292" w:rsidRPr="00D308EC" w14:paraId="779B3016" w14:textId="77777777" w:rsidTr="00D308EC">
        <w:trPr>
          <w:jc w:val="center"/>
        </w:trPr>
        <w:tc>
          <w:tcPr>
            <w:tcW w:w="735" w:type="dxa"/>
          </w:tcPr>
          <w:p w14:paraId="2FEEA3E2" w14:textId="77777777" w:rsidR="00EE0292" w:rsidRPr="00D308EC" w:rsidRDefault="00EE0292" w:rsidP="0031396B">
            <w:pPr>
              <w:jc w:val="center"/>
              <w:rPr>
                <w:rFonts w:ascii="Arial" w:hAnsi="Arial" w:cs="Arial"/>
                <w:sz w:val="20"/>
                <w:szCs w:val="20"/>
              </w:rPr>
            </w:pPr>
            <w:r w:rsidRPr="00D308EC">
              <w:rPr>
                <w:rFonts w:ascii="Arial" w:hAnsi="Arial" w:cs="Arial"/>
                <w:sz w:val="20"/>
                <w:szCs w:val="20"/>
              </w:rPr>
              <w:t>02</w:t>
            </w:r>
          </w:p>
        </w:tc>
        <w:tc>
          <w:tcPr>
            <w:tcW w:w="2273" w:type="dxa"/>
          </w:tcPr>
          <w:p w14:paraId="7111D743" w14:textId="7818DC0D" w:rsidR="00EE0292" w:rsidRPr="00D308EC" w:rsidRDefault="000461BE" w:rsidP="0031396B">
            <w:pPr>
              <w:jc w:val="both"/>
              <w:rPr>
                <w:rFonts w:ascii="Arial" w:hAnsi="Arial" w:cs="Arial"/>
                <w:sz w:val="20"/>
                <w:szCs w:val="20"/>
              </w:rPr>
            </w:pPr>
            <w:r w:rsidRPr="00D308EC">
              <w:rPr>
                <w:rFonts w:ascii="Arial" w:hAnsi="Arial" w:cs="Arial"/>
                <w:sz w:val="20"/>
                <w:szCs w:val="20"/>
              </w:rPr>
              <w:t>Óleo Diesel S10</w:t>
            </w:r>
          </w:p>
        </w:tc>
        <w:tc>
          <w:tcPr>
            <w:tcW w:w="1005" w:type="dxa"/>
          </w:tcPr>
          <w:p w14:paraId="547C0E17" w14:textId="77777777" w:rsidR="00EE0292" w:rsidRPr="00D308EC" w:rsidRDefault="00EE0292" w:rsidP="0031396B">
            <w:pPr>
              <w:jc w:val="center"/>
              <w:rPr>
                <w:rFonts w:ascii="Arial" w:hAnsi="Arial" w:cs="Arial"/>
                <w:sz w:val="20"/>
                <w:szCs w:val="20"/>
              </w:rPr>
            </w:pPr>
            <w:r w:rsidRPr="00D308EC">
              <w:rPr>
                <w:rFonts w:ascii="Arial" w:hAnsi="Arial" w:cs="Arial"/>
                <w:sz w:val="20"/>
                <w:szCs w:val="20"/>
              </w:rPr>
              <w:t>Litro</w:t>
            </w:r>
          </w:p>
        </w:tc>
        <w:tc>
          <w:tcPr>
            <w:tcW w:w="1550" w:type="dxa"/>
          </w:tcPr>
          <w:p w14:paraId="36355FCC" w14:textId="4FF22214" w:rsidR="00EE0292" w:rsidRPr="00D308EC" w:rsidRDefault="00FE4274" w:rsidP="0031396B">
            <w:pPr>
              <w:jc w:val="center"/>
              <w:rPr>
                <w:rFonts w:ascii="Arial" w:hAnsi="Arial" w:cs="Arial"/>
                <w:sz w:val="20"/>
                <w:szCs w:val="20"/>
              </w:rPr>
            </w:pPr>
            <w:r w:rsidRPr="00D308EC">
              <w:rPr>
                <w:rFonts w:ascii="Arial" w:hAnsi="Arial" w:cs="Arial"/>
                <w:sz w:val="20"/>
                <w:szCs w:val="20"/>
              </w:rPr>
              <w:t>6</w:t>
            </w:r>
            <w:r w:rsidR="00EE0292" w:rsidRPr="00D308EC">
              <w:rPr>
                <w:rFonts w:ascii="Arial" w:hAnsi="Arial" w:cs="Arial"/>
                <w:sz w:val="20"/>
                <w:szCs w:val="20"/>
              </w:rPr>
              <w:t>.000</w:t>
            </w:r>
          </w:p>
        </w:tc>
        <w:tc>
          <w:tcPr>
            <w:tcW w:w="1766" w:type="dxa"/>
          </w:tcPr>
          <w:p w14:paraId="38A8EDFA" w14:textId="741B366F" w:rsidR="00EE0292" w:rsidRPr="00D308EC" w:rsidRDefault="000461BE" w:rsidP="0031396B">
            <w:pPr>
              <w:jc w:val="center"/>
              <w:rPr>
                <w:rFonts w:ascii="Arial" w:hAnsi="Arial" w:cs="Arial"/>
                <w:sz w:val="20"/>
                <w:szCs w:val="20"/>
              </w:rPr>
            </w:pPr>
            <w:r w:rsidRPr="00D308EC">
              <w:rPr>
                <w:rFonts w:ascii="Arial" w:hAnsi="Arial" w:cs="Arial"/>
                <w:sz w:val="20"/>
                <w:szCs w:val="20"/>
              </w:rPr>
              <w:t>R$ 8,15</w:t>
            </w:r>
          </w:p>
        </w:tc>
        <w:tc>
          <w:tcPr>
            <w:tcW w:w="1795" w:type="dxa"/>
          </w:tcPr>
          <w:p w14:paraId="43BE53A1" w14:textId="0CF9F65F" w:rsidR="00EE0292" w:rsidRPr="00D308EC" w:rsidRDefault="000461BE" w:rsidP="000461BE">
            <w:pPr>
              <w:jc w:val="center"/>
              <w:rPr>
                <w:rFonts w:ascii="Arial" w:hAnsi="Arial" w:cs="Arial"/>
                <w:sz w:val="20"/>
                <w:szCs w:val="20"/>
              </w:rPr>
            </w:pPr>
            <w:r w:rsidRPr="00D308EC">
              <w:rPr>
                <w:rFonts w:ascii="Arial" w:hAnsi="Arial" w:cs="Arial"/>
                <w:sz w:val="20"/>
                <w:szCs w:val="20"/>
              </w:rPr>
              <w:t>R$ 4</w:t>
            </w:r>
            <w:r w:rsidR="00852EA8" w:rsidRPr="00D308EC">
              <w:rPr>
                <w:rFonts w:ascii="Arial" w:hAnsi="Arial" w:cs="Arial"/>
                <w:sz w:val="20"/>
                <w:szCs w:val="20"/>
              </w:rPr>
              <w:t>8</w:t>
            </w:r>
            <w:r w:rsidR="00EE0292" w:rsidRPr="00D308EC">
              <w:rPr>
                <w:rFonts w:ascii="Arial" w:hAnsi="Arial" w:cs="Arial"/>
                <w:sz w:val="20"/>
                <w:szCs w:val="20"/>
              </w:rPr>
              <w:t>.</w:t>
            </w:r>
            <w:r w:rsidRPr="00D308EC">
              <w:rPr>
                <w:rFonts w:ascii="Arial" w:hAnsi="Arial" w:cs="Arial"/>
                <w:sz w:val="20"/>
                <w:szCs w:val="20"/>
              </w:rPr>
              <w:t>9</w:t>
            </w:r>
            <w:r w:rsidR="00EE0292" w:rsidRPr="00D308EC">
              <w:rPr>
                <w:rFonts w:ascii="Arial" w:hAnsi="Arial" w:cs="Arial"/>
                <w:sz w:val="20"/>
                <w:szCs w:val="20"/>
              </w:rPr>
              <w:t>00,00</w:t>
            </w:r>
          </w:p>
        </w:tc>
      </w:tr>
      <w:tr w:rsidR="00EE0292" w:rsidRPr="00D308EC" w14:paraId="32692A0E" w14:textId="77777777" w:rsidTr="00D308EC">
        <w:trPr>
          <w:jc w:val="center"/>
        </w:trPr>
        <w:tc>
          <w:tcPr>
            <w:tcW w:w="735" w:type="dxa"/>
          </w:tcPr>
          <w:p w14:paraId="1790ABB7" w14:textId="10B5DB0B" w:rsidR="00EE0292" w:rsidRPr="00D308EC" w:rsidRDefault="000461BE" w:rsidP="0031396B">
            <w:pPr>
              <w:jc w:val="center"/>
              <w:rPr>
                <w:rFonts w:ascii="Arial" w:hAnsi="Arial" w:cs="Arial"/>
                <w:sz w:val="20"/>
                <w:szCs w:val="20"/>
              </w:rPr>
            </w:pPr>
            <w:r w:rsidRPr="00D308EC">
              <w:rPr>
                <w:rFonts w:ascii="Arial" w:hAnsi="Arial" w:cs="Arial"/>
                <w:sz w:val="20"/>
                <w:szCs w:val="20"/>
              </w:rPr>
              <w:t>03</w:t>
            </w:r>
          </w:p>
        </w:tc>
        <w:tc>
          <w:tcPr>
            <w:tcW w:w="2273" w:type="dxa"/>
          </w:tcPr>
          <w:p w14:paraId="2418385D" w14:textId="377B8140" w:rsidR="00EE0292" w:rsidRPr="00D308EC" w:rsidRDefault="000461BE" w:rsidP="0031396B">
            <w:pPr>
              <w:jc w:val="both"/>
              <w:rPr>
                <w:rFonts w:ascii="Arial" w:hAnsi="Arial" w:cs="Arial"/>
                <w:sz w:val="20"/>
                <w:szCs w:val="20"/>
              </w:rPr>
            </w:pPr>
            <w:proofErr w:type="spellStart"/>
            <w:r w:rsidRPr="00D308EC">
              <w:rPr>
                <w:rFonts w:ascii="Arial" w:hAnsi="Arial" w:cs="Arial"/>
                <w:sz w:val="20"/>
                <w:szCs w:val="20"/>
              </w:rPr>
              <w:t>Arla</w:t>
            </w:r>
            <w:proofErr w:type="spellEnd"/>
            <w:r w:rsidRPr="00D308EC">
              <w:rPr>
                <w:rFonts w:ascii="Arial" w:hAnsi="Arial" w:cs="Arial"/>
                <w:sz w:val="20"/>
                <w:szCs w:val="20"/>
              </w:rPr>
              <w:t xml:space="preserve"> 32</w:t>
            </w:r>
          </w:p>
        </w:tc>
        <w:tc>
          <w:tcPr>
            <w:tcW w:w="1005" w:type="dxa"/>
          </w:tcPr>
          <w:p w14:paraId="50371A0E" w14:textId="151CEDC8" w:rsidR="00EE0292" w:rsidRPr="00D308EC" w:rsidRDefault="000461BE" w:rsidP="0031396B">
            <w:pPr>
              <w:jc w:val="center"/>
              <w:rPr>
                <w:rFonts w:ascii="Arial" w:hAnsi="Arial" w:cs="Arial"/>
                <w:sz w:val="20"/>
                <w:szCs w:val="20"/>
              </w:rPr>
            </w:pPr>
            <w:r w:rsidRPr="00D308EC">
              <w:rPr>
                <w:rFonts w:ascii="Arial" w:hAnsi="Arial" w:cs="Arial"/>
                <w:sz w:val="20"/>
                <w:szCs w:val="20"/>
              </w:rPr>
              <w:t>Litro</w:t>
            </w:r>
          </w:p>
        </w:tc>
        <w:tc>
          <w:tcPr>
            <w:tcW w:w="1550" w:type="dxa"/>
          </w:tcPr>
          <w:p w14:paraId="6CEF75DB" w14:textId="24997341" w:rsidR="00EE0292" w:rsidRPr="00D308EC" w:rsidRDefault="000461BE" w:rsidP="0031396B">
            <w:pPr>
              <w:jc w:val="center"/>
              <w:rPr>
                <w:rFonts w:ascii="Arial" w:hAnsi="Arial" w:cs="Arial"/>
                <w:sz w:val="20"/>
                <w:szCs w:val="20"/>
              </w:rPr>
            </w:pPr>
            <w:r w:rsidRPr="00D308EC">
              <w:rPr>
                <w:rFonts w:ascii="Arial" w:hAnsi="Arial" w:cs="Arial"/>
                <w:sz w:val="20"/>
                <w:szCs w:val="20"/>
              </w:rPr>
              <w:t>100</w:t>
            </w:r>
          </w:p>
        </w:tc>
        <w:tc>
          <w:tcPr>
            <w:tcW w:w="1766" w:type="dxa"/>
          </w:tcPr>
          <w:p w14:paraId="39894C8B" w14:textId="6F5A1F21" w:rsidR="00EE0292" w:rsidRPr="00D308EC" w:rsidRDefault="000461BE" w:rsidP="0031396B">
            <w:pPr>
              <w:jc w:val="center"/>
              <w:rPr>
                <w:rFonts w:ascii="Arial" w:hAnsi="Arial" w:cs="Arial"/>
                <w:sz w:val="20"/>
                <w:szCs w:val="20"/>
              </w:rPr>
            </w:pPr>
            <w:r w:rsidRPr="00D308EC">
              <w:rPr>
                <w:rFonts w:ascii="Arial" w:hAnsi="Arial" w:cs="Arial"/>
                <w:sz w:val="20"/>
                <w:szCs w:val="20"/>
              </w:rPr>
              <w:t>R$ 4,71</w:t>
            </w:r>
          </w:p>
        </w:tc>
        <w:tc>
          <w:tcPr>
            <w:tcW w:w="1795" w:type="dxa"/>
          </w:tcPr>
          <w:p w14:paraId="634A3F3E" w14:textId="0D06D198" w:rsidR="00EE0292" w:rsidRPr="00D308EC" w:rsidRDefault="000461BE" w:rsidP="0031396B">
            <w:pPr>
              <w:jc w:val="center"/>
              <w:rPr>
                <w:rFonts w:ascii="Arial" w:hAnsi="Arial" w:cs="Arial"/>
                <w:sz w:val="20"/>
                <w:szCs w:val="20"/>
              </w:rPr>
            </w:pPr>
            <w:r w:rsidRPr="00D308EC">
              <w:rPr>
                <w:rFonts w:ascii="Arial" w:hAnsi="Arial" w:cs="Arial"/>
                <w:sz w:val="20"/>
                <w:szCs w:val="20"/>
              </w:rPr>
              <w:t>R$ 471,00</w:t>
            </w:r>
          </w:p>
        </w:tc>
      </w:tr>
      <w:tr w:rsidR="000461BE" w:rsidRPr="00D308EC" w14:paraId="08C1922E" w14:textId="77777777" w:rsidTr="00D308EC">
        <w:trPr>
          <w:jc w:val="center"/>
        </w:trPr>
        <w:tc>
          <w:tcPr>
            <w:tcW w:w="735" w:type="dxa"/>
          </w:tcPr>
          <w:p w14:paraId="7B7319F4" w14:textId="77777777" w:rsidR="000461BE" w:rsidRPr="00D308EC" w:rsidRDefault="000461BE" w:rsidP="0031396B">
            <w:pPr>
              <w:jc w:val="center"/>
              <w:rPr>
                <w:rFonts w:ascii="Arial" w:hAnsi="Arial" w:cs="Arial"/>
                <w:sz w:val="20"/>
                <w:szCs w:val="20"/>
              </w:rPr>
            </w:pPr>
          </w:p>
        </w:tc>
        <w:tc>
          <w:tcPr>
            <w:tcW w:w="2273" w:type="dxa"/>
          </w:tcPr>
          <w:p w14:paraId="09B7AD31" w14:textId="4F98AED3" w:rsidR="000461BE" w:rsidRPr="00D308EC" w:rsidRDefault="000461BE" w:rsidP="0031396B">
            <w:pPr>
              <w:jc w:val="both"/>
              <w:rPr>
                <w:rFonts w:ascii="Arial" w:hAnsi="Arial" w:cs="Arial"/>
                <w:sz w:val="20"/>
                <w:szCs w:val="20"/>
              </w:rPr>
            </w:pPr>
            <w:r w:rsidRPr="00D308EC">
              <w:rPr>
                <w:rFonts w:ascii="Arial" w:hAnsi="Arial" w:cs="Arial"/>
                <w:sz w:val="20"/>
                <w:szCs w:val="20"/>
              </w:rPr>
              <w:t>TOTAL</w:t>
            </w:r>
          </w:p>
        </w:tc>
        <w:tc>
          <w:tcPr>
            <w:tcW w:w="1005" w:type="dxa"/>
          </w:tcPr>
          <w:p w14:paraId="667BD48A" w14:textId="77777777" w:rsidR="000461BE" w:rsidRPr="00D308EC" w:rsidRDefault="000461BE" w:rsidP="0031396B">
            <w:pPr>
              <w:jc w:val="center"/>
              <w:rPr>
                <w:rFonts w:ascii="Arial" w:hAnsi="Arial" w:cs="Arial"/>
                <w:sz w:val="20"/>
                <w:szCs w:val="20"/>
              </w:rPr>
            </w:pPr>
          </w:p>
        </w:tc>
        <w:tc>
          <w:tcPr>
            <w:tcW w:w="1550" w:type="dxa"/>
          </w:tcPr>
          <w:p w14:paraId="3795A4A0" w14:textId="77777777" w:rsidR="000461BE" w:rsidRPr="00D308EC" w:rsidRDefault="000461BE" w:rsidP="0031396B">
            <w:pPr>
              <w:jc w:val="center"/>
              <w:rPr>
                <w:rFonts w:ascii="Arial" w:hAnsi="Arial" w:cs="Arial"/>
                <w:sz w:val="20"/>
                <w:szCs w:val="20"/>
              </w:rPr>
            </w:pPr>
          </w:p>
        </w:tc>
        <w:tc>
          <w:tcPr>
            <w:tcW w:w="1766" w:type="dxa"/>
          </w:tcPr>
          <w:p w14:paraId="02D95696" w14:textId="77777777" w:rsidR="000461BE" w:rsidRPr="00D308EC" w:rsidRDefault="000461BE" w:rsidP="0031396B">
            <w:pPr>
              <w:jc w:val="center"/>
              <w:rPr>
                <w:rFonts w:ascii="Arial" w:hAnsi="Arial" w:cs="Arial"/>
                <w:sz w:val="20"/>
                <w:szCs w:val="20"/>
              </w:rPr>
            </w:pPr>
          </w:p>
        </w:tc>
        <w:tc>
          <w:tcPr>
            <w:tcW w:w="1795" w:type="dxa"/>
          </w:tcPr>
          <w:p w14:paraId="66DB5E67" w14:textId="527B1E22" w:rsidR="000461BE" w:rsidRPr="00D308EC" w:rsidRDefault="000461BE" w:rsidP="0031396B">
            <w:pPr>
              <w:jc w:val="center"/>
              <w:rPr>
                <w:rFonts w:ascii="Arial" w:hAnsi="Arial" w:cs="Arial"/>
                <w:sz w:val="20"/>
                <w:szCs w:val="20"/>
              </w:rPr>
            </w:pPr>
            <w:r w:rsidRPr="00D308EC">
              <w:rPr>
                <w:rFonts w:ascii="Arial" w:hAnsi="Arial" w:cs="Arial"/>
                <w:sz w:val="20"/>
                <w:szCs w:val="20"/>
              </w:rPr>
              <w:t>R$ 66.946,00</w:t>
            </w:r>
          </w:p>
        </w:tc>
      </w:tr>
    </w:tbl>
    <w:p w14:paraId="076D25A7" w14:textId="77777777" w:rsidR="0082128C" w:rsidRPr="004A16B4" w:rsidRDefault="0082128C" w:rsidP="0082128C">
      <w:pPr>
        <w:ind w:left="284"/>
        <w:jc w:val="both"/>
        <w:rPr>
          <w:rFonts w:ascii="Arial" w:hAnsi="Arial" w:cs="Arial"/>
          <w:sz w:val="22"/>
          <w:szCs w:val="22"/>
        </w:rPr>
      </w:pPr>
    </w:p>
    <w:p w14:paraId="014A393C" w14:textId="77777777" w:rsidR="0082128C" w:rsidRPr="004A16B4" w:rsidRDefault="0082128C" w:rsidP="0082128C">
      <w:pPr>
        <w:spacing w:before="120" w:after="240"/>
        <w:jc w:val="both"/>
        <w:rPr>
          <w:rFonts w:ascii="Arial" w:eastAsia="TimesNewRoman" w:hAnsi="Arial" w:cs="Arial"/>
          <w:color w:val="000000"/>
          <w:sz w:val="22"/>
          <w:szCs w:val="22"/>
        </w:rPr>
      </w:pPr>
      <w:r w:rsidRPr="004A16B4">
        <w:rPr>
          <w:rFonts w:ascii="Arial" w:eastAsia="TimesNewRoman" w:hAnsi="Arial" w:cs="Arial"/>
          <w:b/>
          <w:color w:val="000000"/>
          <w:sz w:val="22"/>
          <w:szCs w:val="22"/>
        </w:rPr>
        <w:t>1.2. O fornecimento e abastecimento de que trata o item anterior, serão efetuados em perímetro urbano do município, não podendo o local estar localizado a mais de 15 (quinze) km da sede da Câmara Municipal de Diamantino, considerando-se o trajeto de ida e volta</w:t>
      </w:r>
      <w:r w:rsidRPr="004A16B4">
        <w:rPr>
          <w:rFonts w:ascii="Arial" w:eastAsia="TimesNewRoman" w:hAnsi="Arial" w:cs="Arial"/>
          <w:color w:val="000000"/>
          <w:sz w:val="22"/>
          <w:szCs w:val="22"/>
        </w:rPr>
        <w:t>.</w:t>
      </w:r>
    </w:p>
    <w:p w14:paraId="178263CE" w14:textId="793E2E50"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 xml:space="preserve">1.3. Os itens objeto do registro de preços não se enquadram como sendo de bem de luxo, conforme </w:t>
      </w:r>
      <w:r w:rsidR="00527468">
        <w:rPr>
          <w:rFonts w:ascii="Arial" w:hAnsi="Arial" w:cs="Arial"/>
          <w:sz w:val="22"/>
          <w:szCs w:val="22"/>
        </w:rPr>
        <w:t>artigo 23 da Resolução 092/2023 da Câmara Municipal de Diamantino</w:t>
      </w:r>
      <w:r w:rsidRPr="004A16B4">
        <w:rPr>
          <w:rFonts w:ascii="Arial" w:hAnsi="Arial" w:cs="Arial"/>
          <w:sz w:val="22"/>
          <w:szCs w:val="22"/>
        </w:rPr>
        <w:t>.</w:t>
      </w:r>
    </w:p>
    <w:p w14:paraId="003B8160"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1.4. Os itens objeto do registro de preços são caracterizados como comuns, conforme justificativa constante do Estudo Técnico Preliminar.</w:t>
      </w:r>
    </w:p>
    <w:p w14:paraId="05DEECF3"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1.5. O prazo de vigência da ata de registro de preços, contado a partir da publicação do extrato da ata no Portal Nacional de Contratações Públicas, será de 1 (um) ano, e poderá ser prorrogado, por igual período, desde que comprovado que as condições e o preço permanecem vantajosos.</w:t>
      </w:r>
    </w:p>
    <w:p w14:paraId="5434D06D" w14:textId="77777777" w:rsidR="0082128C" w:rsidRPr="004A16B4" w:rsidRDefault="0082128C" w:rsidP="0082128C">
      <w:pPr>
        <w:jc w:val="both"/>
        <w:rPr>
          <w:rFonts w:ascii="Arial" w:hAnsi="Arial" w:cs="Arial"/>
          <w:sz w:val="22"/>
          <w:szCs w:val="22"/>
        </w:rPr>
      </w:pPr>
    </w:p>
    <w:p w14:paraId="092CC143" w14:textId="77777777" w:rsidR="0082128C" w:rsidRPr="004A16B4" w:rsidRDefault="0082128C" w:rsidP="0082128C">
      <w:pPr>
        <w:jc w:val="both"/>
        <w:rPr>
          <w:rFonts w:ascii="Arial" w:hAnsi="Arial" w:cs="Arial"/>
          <w:b/>
          <w:bCs/>
          <w:sz w:val="22"/>
          <w:szCs w:val="22"/>
        </w:rPr>
      </w:pPr>
    </w:p>
    <w:p w14:paraId="14FEE037" w14:textId="77777777" w:rsidR="0082128C" w:rsidRPr="004A16B4" w:rsidRDefault="0082128C" w:rsidP="0082128C">
      <w:pPr>
        <w:jc w:val="both"/>
        <w:rPr>
          <w:rFonts w:ascii="Arial" w:hAnsi="Arial" w:cs="Arial"/>
          <w:b/>
          <w:bCs/>
          <w:sz w:val="22"/>
          <w:szCs w:val="22"/>
        </w:rPr>
      </w:pPr>
      <w:r w:rsidRPr="004A16B4">
        <w:rPr>
          <w:rFonts w:ascii="Arial" w:hAnsi="Arial" w:cs="Arial"/>
          <w:b/>
          <w:bCs/>
          <w:sz w:val="22"/>
          <w:szCs w:val="22"/>
        </w:rPr>
        <w:t>4. REQUISITOS DA CONTRATAÇÃO (Art. 6º, Inciso XXIII, alínea “d”)</w:t>
      </w:r>
    </w:p>
    <w:p w14:paraId="10EC4C4A" w14:textId="77777777" w:rsidR="0082128C" w:rsidRPr="004A16B4" w:rsidRDefault="0082128C" w:rsidP="0082128C">
      <w:pPr>
        <w:spacing w:before="120"/>
        <w:jc w:val="both"/>
        <w:rPr>
          <w:rFonts w:ascii="Arial" w:hAnsi="Arial" w:cs="Arial"/>
          <w:b/>
          <w:bCs/>
          <w:sz w:val="22"/>
          <w:szCs w:val="22"/>
        </w:rPr>
      </w:pPr>
      <w:r w:rsidRPr="004A16B4">
        <w:rPr>
          <w:rFonts w:ascii="Arial" w:hAnsi="Arial" w:cs="Arial"/>
          <w:b/>
          <w:bCs/>
          <w:sz w:val="22"/>
          <w:szCs w:val="22"/>
        </w:rPr>
        <w:t>4.1. Requisitos gerais:</w:t>
      </w:r>
    </w:p>
    <w:p w14:paraId="54377019"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t>4.1.1. Trata-se de objeto considerado comum, a ser contratado mediante licitação, na modalidade pregão, em sua forma eletrônica, do tipo maior desconto na tabela mensal da Agência Nacional de Petróleo –ANP, correspondente ao preço máximo aplicado no Estado de Mato Grosso.</w:t>
      </w:r>
    </w:p>
    <w:p w14:paraId="6DD45847" w14:textId="77777777" w:rsidR="0082128C" w:rsidRPr="004A16B4" w:rsidRDefault="0082128C" w:rsidP="0082128C">
      <w:pPr>
        <w:spacing w:before="120"/>
        <w:ind w:left="1134"/>
        <w:jc w:val="both"/>
        <w:rPr>
          <w:rFonts w:ascii="Arial" w:hAnsi="Arial" w:cs="Arial"/>
          <w:sz w:val="22"/>
          <w:szCs w:val="22"/>
        </w:rPr>
      </w:pPr>
      <w:r w:rsidRPr="004A16B4">
        <w:rPr>
          <w:rFonts w:ascii="Arial" w:hAnsi="Arial" w:cs="Arial"/>
          <w:sz w:val="22"/>
          <w:szCs w:val="22"/>
        </w:rPr>
        <w:t>4.1.1.1. A justificativa técnica para escolha do critério do percentual de desconto deu-se em razão pela qual essa é a única medida econômica e operacional viável, visto que há uma grande variação dos valores de combustível durante um período de um ano.</w:t>
      </w:r>
    </w:p>
    <w:p w14:paraId="064B9CE6"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lastRenderedPageBreak/>
        <w:t>4.1.2. O licitante deverá ter posto de abastecimento localizada a uma distância máxima de 15 Km, considerando trajeto de ida e volta da sede da Câmara Municipal de Diamantino-MT.</w:t>
      </w:r>
    </w:p>
    <w:p w14:paraId="1DCED5D6" w14:textId="77777777" w:rsidR="0082128C" w:rsidRPr="004A16B4" w:rsidRDefault="0082128C" w:rsidP="0082128C">
      <w:pPr>
        <w:spacing w:before="120"/>
        <w:ind w:left="1134"/>
        <w:jc w:val="both"/>
        <w:rPr>
          <w:rFonts w:ascii="Arial" w:hAnsi="Arial" w:cs="Arial"/>
          <w:sz w:val="22"/>
          <w:szCs w:val="22"/>
        </w:rPr>
      </w:pPr>
      <w:r w:rsidRPr="004A16B4">
        <w:rPr>
          <w:rFonts w:ascii="Arial" w:hAnsi="Arial" w:cs="Arial"/>
          <w:sz w:val="22"/>
          <w:szCs w:val="22"/>
        </w:rPr>
        <w:t xml:space="preserve">4.1.2.1. A limitação em possuir posto de distribuição em até 15 KM de distância da sede da Câmara Municipal de Diamantino-MT, justifica-se considerando uma distância razoável para o deslocamento para abastecimento dos veículos da frota do legislativo, gerando economicidade. Tal distância leva em consideração que os municípios próximos de Diamantino-MT se encontram no mínimo há </w:t>
      </w:r>
      <w:r w:rsidRPr="001B32E9">
        <w:rPr>
          <w:rFonts w:ascii="Arial" w:hAnsi="Arial" w:cs="Arial"/>
          <w:sz w:val="22"/>
          <w:szCs w:val="22"/>
        </w:rPr>
        <w:t>30 quilômetros</w:t>
      </w:r>
      <w:r w:rsidRPr="004A16B4">
        <w:rPr>
          <w:rFonts w:ascii="Arial" w:hAnsi="Arial" w:cs="Arial"/>
          <w:sz w:val="22"/>
          <w:szCs w:val="22"/>
        </w:rPr>
        <w:t>, somando-se os trechos de ida e volta de deslocamento acarretaria em um gasto excessivo de combustível, tempo dos servidores e desgaste dos veículos, onerando assim, muito ao cofre público.</w:t>
      </w:r>
    </w:p>
    <w:p w14:paraId="22EE21A6" w14:textId="77777777" w:rsidR="0082128C" w:rsidRPr="004A16B4" w:rsidRDefault="0082128C" w:rsidP="0082128C">
      <w:pPr>
        <w:spacing w:before="120"/>
        <w:jc w:val="both"/>
        <w:rPr>
          <w:rFonts w:ascii="Arial" w:hAnsi="Arial" w:cs="Arial"/>
          <w:b/>
          <w:bCs/>
          <w:sz w:val="22"/>
          <w:szCs w:val="22"/>
        </w:rPr>
      </w:pPr>
      <w:r w:rsidRPr="004A16B4">
        <w:rPr>
          <w:rFonts w:ascii="Arial" w:hAnsi="Arial" w:cs="Arial"/>
          <w:b/>
          <w:bCs/>
          <w:sz w:val="22"/>
          <w:szCs w:val="22"/>
        </w:rPr>
        <w:t>4.2. Requisitos legais:</w:t>
      </w:r>
    </w:p>
    <w:p w14:paraId="248DABE8"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t>4.2.1. O objeto deste Estudo Preliminar se enquadra nos termos das seguintes normas legislativas:</w:t>
      </w:r>
    </w:p>
    <w:p w14:paraId="6A08AB83"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t>a) Lei nº 14.133/2021, que dispõe sobre licitações e contratos;</w:t>
      </w:r>
    </w:p>
    <w:p w14:paraId="69A89E53"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t>b) Lei nº 8.078/90, que dispõe sobre a proteção do consumidor;</w:t>
      </w:r>
    </w:p>
    <w:p w14:paraId="04CEB8E9" w14:textId="77777777" w:rsidR="0082128C" w:rsidRPr="004A16B4" w:rsidRDefault="0082128C" w:rsidP="0082128C">
      <w:pPr>
        <w:spacing w:before="120"/>
        <w:ind w:left="426"/>
        <w:jc w:val="both"/>
        <w:rPr>
          <w:rFonts w:ascii="Arial" w:hAnsi="Arial" w:cs="Arial"/>
          <w:sz w:val="22"/>
          <w:szCs w:val="22"/>
        </w:rPr>
      </w:pPr>
      <w:r w:rsidRPr="001B32E9">
        <w:rPr>
          <w:rFonts w:ascii="Arial" w:hAnsi="Arial" w:cs="Arial"/>
          <w:sz w:val="22"/>
          <w:szCs w:val="22"/>
        </w:rPr>
        <w:t>c) Resolução Municipal n° 92/2023, que dispõe sobre o critério de julgamento menor preço ou maior desconto; e</w:t>
      </w:r>
    </w:p>
    <w:p w14:paraId="0998858F" w14:textId="77777777" w:rsidR="0082128C" w:rsidRPr="004A16B4" w:rsidRDefault="0082128C" w:rsidP="0082128C">
      <w:pPr>
        <w:jc w:val="both"/>
        <w:rPr>
          <w:rFonts w:ascii="Arial" w:hAnsi="Arial" w:cs="Arial"/>
          <w:b/>
          <w:bCs/>
          <w:sz w:val="22"/>
          <w:szCs w:val="22"/>
        </w:rPr>
      </w:pPr>
    </w:p>
    <w:p w14:paraId="3B487A4B" w14:textId="77777777" w:rsidR="0082128C" w:rsidRPr="004A16B4" w:rsidRDefault="0082128C" w:rsidP="0082128C">
      <w:pPr>
        <w:spacing w:before="120"/>
        <w:jc w:val="both"/>
        <w:rPr>
          <w:rFonts w:ascii="Arial" w:hAnsi="Arial" w:cs="Arial"/>
          <w:b/>
          <w:bCs/>
          <w:sz w:val="22"/>
          <w:szCs w:val="22"/>
        </w:rPr>
      </w:pPr>
      <w:r w:rsidRPr="004A16B4">
        <w:rPr>
          <w:rFonts w:ascii="Arial" w:hAnsi="Arial" w:cs="Arial"/>
          <w:b/>
          <w:bCs/>
          <w:sz w:val="22"/>
          <w:szCs w:val="22"/>
        </w:rPr>
        <w:t>4.3. Requisitos de sustentabilidade:</w:t>
      </w:r>
    </w:p>
    <w:p w14:paraId="668863B0"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t>4.3.1. A Contratada deverá adotar práticas de sustentabilidade ambiental, conforme prevê a IN nº 01, de 19 de janeiro de 2010;</w:t>
      </w:r>
    </w:p>
    <w:p w14:paraId="19654BFA"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t>4.3.2. Cumprir as Normas Brasileiras – NBR publicadas pela Associação Brasileira de Normas Técnicas sobre resíduos sólidos.</w:t>
      </w:r>
    </w:p>
    <w:p w14:paraId="5E208505" w14:textId="77777777" w:rsidR="0082128C" w:rsidRPr="004A16B4" w:rsidRDefault="0082128C" w:rsidP="0082128C">
      <w:pPr>
        <w:spacing w:before="240"/>
        <w:jc w:val="both"/>
        <w:rPr>
          <w:rFonts w:ascii="Arial" w:hAnsi="Arial" w:cs="Arial"/>
          <w:b/>
          <w:bCs/>
          <w:sz w:val="22"/>
          <w:szCs w:val="22"/>
        </w:rPr>
      </w:pPr>
      <w:r w:rsidRPr="004A16B4">
        <w:rPr>
          <w:rFonts w:ascii="Arial" w:hAnsi="Arial" w:cs="Arial"/>
          <w:b/>
          <w:bCs/>
          <w:sz w:val="22"/>
          <w:szCs w:val="22"/>
        </w:rPr>
        <w:t>4.4. Requisitos da Contratação:</w:t>
      </w:r>
    </w:p>
    <w:p w14:paraId="209BEA6F"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t>4.4.1. O abastecimento dos veículos de propriedade da Câmara Municipal de Diamantino deverá ser efetuado nas bombas de abastecimento de combustíveis do fornecedor (bombas de abastecimento de combustíveis), obedecendo as normas da Agência Nacional do Petróleo.</w:t>
      </w:r>
    </w:p>
    <w:p w14:paraId="187D6118"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t>4.4.2. A contratada deverá fornecer, diretamente, combustível para abastecimento da frota de veículos a serviço do CONTRATANTE, imediatamente após a formalização do contrato, dentro dos padrões de qualidade pertinentes e nas quantidades solicitadas;</w:t>
      </w:r>
    </w:p>
    <w:p w14:paraId="1D02951C"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t>4.4.3. O fornecimento ocorrerá nas quantidades estabelecidas pelo contratante, de segunda a sexta-feira, em horário comercial e, excepcionalmente, aos sábados, domingos e feriados.</w:t>
      </w:r>
    </w:p>
    <w:p w14:paraId="071F2047"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t>4.4.4. O pagamento à contratada será mediante apresentação de nota fiscal, juntamente com os cupons de abastecimento com as quantidades, os tipos de combustível, os valores unitários e totais deduzidos dos descontos concedidos, expressos em reais, as datas dos abastecimentos e a especificação dos veículos que abasteceram.</w:t>
      </w:r>
    </w:p>
    <w:p w14:paraId="5025F3BF"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t xml:space="preserve">4.4.5. Para fins de atendimento ao item anterior a contratada deverá apresentar memória de cálculo da aplicação do desconto sobre o preço do cupom do veículo abastecido, tendo por base o preço máximo do respectivo combustível na ANP </w:t>
      </w:r>
      <w:r w:rsidRPr="004A16B4">
        <w:rPr>
          <w:rFonts w:ascii="Arial" w:hAnsi="Arial" w:cs="Arial"/>
          <w:sz w:val="22"/>
          <w:szCs w:val="22"/>
        </w:rPr>
        <w:lastRenderedPageBreak/>
        <w:t>correspondente ao Estado de Mato Grosso (Cuiabá), devendo ainda indicar o preço utilizado na bomba.</w:t>
      </w:r>
    </w:p>
    <w:p w14:paraId="5B04C9D1"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t>4.4.6. Caso o valor unitário do combustível, incidido o desconto, fique superior ao preço da bomba, a Contratante deverá pagar o preço da bomba.</w:t>
      </w:r>
    </w:p>
    <w:p w14:paraId="61BF3230"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t>4.4.7. Os combustíveis objetos deste contrato deverão atender às especificações técnicas exigidas pela Agência Nacional do Petróleo – ANP, conforme legislação em vigor;</w:t>
      </w:r>
    </w:p>
    <w:p w14:paraId="7EF53E6A"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t>4.4.8. A contratada deverá utilizar mão de obra especializada em cumprimento às normas técnicas que regem o mercado de fornecimento de combustíveis, fornecendo a seus empregados todos os Equipamentos de Proteção Individual – EPI, exigidos pela Secretaria de Segurança e Medicina do Trabalho – SSMT do MTE, bem como cumprir todas as normas sobre medicina e segurança do trabalho.</w:t>
      </w:r>
    </w:p>
    <w:p w14:paraId="216866B0" w14:textId="77777777" w:rsidR="0082128C" w:rsidRPr="004A16B4" w:rsidRDefault="0082128C" w:rsidP="0082128C">
      <w:pPr>
        <w:spacing w:before="120"/>
        <w:ind w:left="426"/>
        <w:jc w:val="both"/>
        <w:rPr>
          <w:rFonts w:ascii="Arial" w:hAnsi="Arial" w:cs="Arial"/>
          <w:sz w:val="22"/>
          <w:szCs w:val="22"/>
        </w:rPr>
      </w:pPr>
      <w:r w:rsidRPr="004A16B4">
        <w:rPr>
          <w:rFonts w:ascii="Arial" w:hAnsi="Arial" w:cs="Arial"/>
          <w:sz w:val="22"/>
          <w:szCs w:val="22"/>
        </w:rPr>
        <w:t>4.4.9. A fiscalização da execução dos serviços abrange todos os procedimentos constantes relativos às metas definidas no Termo de Referência ou Contrato, sob pena de glosa da respectiva fatura quando do não cumprimento.</w:t>
      </w:r>
    </w:p>
    <w:p w14:paraId="3D384348" w14:textId="77777777" w:rsidR="0082128C" w:rsidRPr="004A16B4" w:rsidRDefault="0082128C" w:rsidP="0082128C">
      <w:pPr>
        <w:jc w:val="both"/>
        <w:rPr>
          <w:rFonts w:ascii="Arial" w:hAnsi="Arial" w:cs="Arial"/>
          <w:b/>
          <w:bCs/>
          <w:sz w:val="22"/>
          <w:szCs w:val="22"/>
        </w:rPr>
      </w:pPr>
    </w:p>
    <w:p w14:paraId="3279F6BA" w14:textId="77777777" w:rsidR="0082128C" w:rsidRPr="004A16B4" w:rsidRDefault="0082128C" w:rsidP="0082128C">
      <w:pPr>
        <w:jc w:val="both"/>
        <w:rPr>
          <w:rFonts w:ascii="Arial" w:hAnsi="Arial" w:cs="Arial"/>
          <w:b/>
          <w:bCs/>
          <w:sz w:val="22"/>
          <w:szCs w:val="22"/>
        </w:rPr>
      </w:pPr>
    </w:p>
    <w:p w14:paraId="0BFB01AF" w14:textId="77777777" w:rsidR="0082128C" w:rsidRPr="004A16B4" w:rsidRDefault="0082128C" w:rsidP="0082128C">
      <w:pPr>
        <w:jc w:val="both"/>
        <w:rPr>
          <w:rFonts w:ascii="Arial" w:hAnsi="Arial" w:cs="Arial"/>
          <w:b/>
          <w:bCs/>
          <w:sz w:val="22"/>
          <w:szCs w:val="22"/>
        </w:rPr>
      </w:pPr>
      <w:r w:rsidRPr="004A16B4">
        <w:rPr>
          <w:rFonts w:ascii="Arial" w:hAnsi="Arial" w:cs="Arial"/>
          <w:b/>
          <w:bCs/>
          <w:sz w:val="22"/>
          <w:szCs w:val="22"/>
        </w:rPr>
        <w:t>5. MODELO DE EXECUÇÃO DO OBJETO (Art. 6º, Inciso XXIII, alínea “e”)</w:t>
      </w:r>
    </w:p>
    <w:p w14:paraId="377C4E52" w14:textId="77777777" w:rsidR="0082128C" w:rsidRPr="004A16B4" w:rsidRDefault="0082128C" w:rsidP="0082128C">
      <w:pPr>
        <w:spacing w:before="120"/>
        <w:ind w:firstLine="567"/>
        <w:jc w:val="both"/>
        <w:rPr>
          <w:rFonts w:ascii="Arial" w:hAnsi="Arial" w:cs="Arial"/>
          <w:b/>
          <w:bCs/>
          <w:sz w:val="22"/>
          <w:szCs w:val="22"/>
        </w:rPr>
      </w:pPr>
      <w:r w:rsidRPr="004A16B4">
        <w:rPr>
          <w:rFonts w:ascii="Arial" w:hAnsi="Arial" w:cs="Arial"/>
          <w:b/>
          <w:bCs/>
          <w:sz w:val="22"/>
          <w:szCs w:val="22"/>
        </w:rPr>
        <w:t>5.1. Condições de Entrega:</w:t>
      </w:r>
    </w:p>
    <w:p w14:paraId="36D57F06" w14:textId="77777777" w:rsidR="0082128C" w:rsidRPr="004A16B4" w:rsidRDefault="0082128C" w:rsidP="0082128C">
      <w:pPr>
        <w:spacing w:before="120"/>
        <w:ind w:firstLine="851"/>
        <w:jc w:val="both"/>
        <w:rPr>
          <w:rFonts w:ascii="Arial" w:hAnsi="Arial" w:cs="Arial"/>
          <w:sz w:val="22"/>
          <w:szCs w:val="22"/>
        </w:rPr>
      </w:pPr>
      <w:r w:rsidRPr="004A16B4">
        <w:rPr>
          <w:rFonts w:ascii="Arial" w:hAnsi="Arial" w:cs="Arial"/>
          <w:b/>
          <w:bCs/>
          <w:sz w:val="22"/>
          <w:szCs w:val="22"/>
        </w:rPr>
        <w:t xml:space="preserve">5.1.1. </w:t>
      </w:r>
      <w:r w:rsidRPr="004A16B4">
        <w:rPr>
          <w:rFonts w:ascii="Arial" w:hAnsi="Arial" w:cs="Arial"/>
          <w:sz w:val="22"/>
          <w:szCs w:val="22"/>
        </w:rPr>
        <w:t>A contratada deverá fornecer, diretamente, combustível para abastecimento da frota de veículos a serviço do CONTRATANTE, imediatamente após a formalização do contrato, dentro dos padrões de qualidade pertinentes e nas quantidades solicitadas;</w:t>
      </w:r>
    </w:p>
    <w:p w14:paraId="3776DDD9" w14:textId="5BA1CC5C" w:rsidR="0082128C" w:rsidRPr="004A16B4" w:rsidRDefault="0082128C" w:rsidP="0082128C">
      <w:pPr>
        <w:spacing w:before="120"/>
        <w:ind w:left="567"/>
        <w:jc w:val="both"/>
        <w:rPr>
          <w:rFonts w:ascii="Arial" w:hAnsi="Arial" w:cs="Arial"/>
          <w:sz w:val="22"/>
          <w:szCs w:val="22"/>
        </w:rPr>
      </w:pPr>
      <w:r w:rsidRPr="004A16B4">
        <w:rPr>
          <w:rFonts w:ascii="Arial" w:hAnsi="Arial" w:cs="Arial"/>
          <w:sz w:val="22"/>
          <w:szCs w:val="22"/>
        </w:rPr>
        <w:t>5.2. O abastecimento dos veículos de propriedade da CONTRATANTE deverá ser efetuado nas bombas de abastecimento de combustíveis do fornecedor, obedecendo as normas da Agência Nacional do Petróleo.</w:t>
      </w:r>
    </w:p>
    <w:p w14:paraId="6629B169" w14:textId="77777777" w:rsidR="0082128C" w:rsidRPr="004A16B4" w:rsidRDefault="0082128C" w:rsidP="0082128C">
      <w:pPr>
        <w:spacing w:before="120"/>
        <w:ind w:left="567"/>
        <w:jc w:val="both"/>
        <w:rPr>
          <w:rFonts w:ascii="Arial" w:hAnsi="Arial" w:cs="Arial"/>
          <w:sz w:val="22"/>
          <w:szCs w:val="22"/>
        </w:rPr>
      </w:pPr>
      <w:r w:rsidRPr="004A16B4">
        <w:rPr>
          <w:rFonts w:ascii="Arial" w:hAnsi="Arial" w:cs="Arial"/>
          <w:sz w:val="22"/>
          <w:szCs w:val="22"/>
        </w:rPr>
        <w:t>5.3. A Ordem de Fornecimento estabelecida no subitem anterior poderá ser enviada através de e- mail ou outro meio válido.</w:t>
      </w:r>
    </w:p>
    <w:p w14:paraId="6887F257" w14:textId="77777777" w:rsidR="0082128C" w:rsidRPr="004A16B4" w:rsidRDefault="0082128C" w:rsidP="0082128C">
      <w:pPr>
        <w:spacing w:before="120"/>
        <w:ind w:left="567"/>
        <w:jc w:val="both"/>
        <w:rPr>
          <w:rFonts w:ascii="Arial" w:hAnsi="Arial" w:cs="Arial"/>
          <w:sz w:val="22"/>
          <w:szCs w:val="22"/>
        </w:rPr>
      </w:pPr>
      <w:r w:rsidRPr="004A16B4">
        <w:rPr>
          <w:rFonts w:ascii="Arial" w:hAnsi="Arial" w:cs="Arial"/>
          <w:sz w:val="22"/>
          <w:szCs w:val="22"/>
        </w:rPr>
        <w:t>5.4. Os produtos deverão ser de boa qualidade e atender eficazmente às finalidades que deles naturalmente se esperam, atentando-se o proponente, principalmente para as prescrições do art. 39, inciso VIII da Lei nº 8.078/90 (Código de Defesa do Consumidor).</w:t>
      </w:r>
    </w:p>
    <w:p w14:paraId="4268F4B5" w14:textId="77777777" w:rsidR="0082128C" w:rsidRPr="004A16B4" w:rsidRDefault="0082128C" w:rsidP="0082128C">
      <w:pPr>
        <w:spacing w:before="120"/>
        <w:ind w:left="567"/>
        <w:jc w:val="both"/>
        <w:rPr>
          <w:rFonts w:ascii="Arial" w:hAnsi="Arial" w:cs="Arial"/>
          <w:sz w:val="22"/>
          <w:szCs w:val="22"/>
        </w:rPr>
      </w:pPr>
      <w:r w:rsidRPr="004A16B4">
        <w:rPr>
          <w:rFonts w:ascii="Arial" w:hAnsi="Arial" w:cs="Arial"/>
          <w:sz w:val="22"/>
          <w:szCs w:val="22"/>
        </w:rPr>
        <w:t>5.5. A contratada deverá demonstrar resultado de testes e inspeções realizadas em suas instalações, máquinas e equipamentos.</w:t>
      </w:r>
    </w:p>
    <w:p w14:paraId="4F809C52" w14:textId="77777777" w:rsidR="0082128C" w:rsidRPr="004A16B4" w:rsidRDefault="0082128C" w:rsidP="0082128C">
      <w:pPr>
        <w:spacing w:before="120"/>
        <w:ind w:left="567"/>
        <w:jc w:val="both"/>
        <w:rPr>
          <w:rFonts w:ascii="Arial" w:hAnsi="Arial" w:cs="Arial"/>
          <w:sz w:val="22"/>
          <w:szCs w:val="22"/>
        </w:rPr>
      </w:pPr>
      <w:r w:rsidRPr="004A16B4">
        <w:rPr>
          <w:rFonts w:ascii="Arial" w:hAnsi="Arial" w:cs="Arial"/>
          <w:sz w:val="22"/>
          <w:szCs w:val="22"/>
        </w:rPr>
        <w:t>5.6. O recebimento não exclui a responsabilidade do Fornecedor pelos prejuízos resultantes da incorreta execução contratual.</w:t>
      </w:r>
    </w:p>
    <w:p w14:paraId="13F9C418" w14:textId="77777777" w:rsidR="0082128C" w:rsidRPr="004A16B4" w:rsidRDefault="0082128C" w:rsidP="0082128C">
      <w:pPr>
        <w:spacing w:before="120"/>
        <w:ind w:left="567"/>
        <w:jc w:val="both"/>
        <w:rPr>
          <w:rFonts w:ascii="Arial" w:hAnsi="Arial" w:cs="Arial"/>
          <w:sz w:val="22"/>
          <w:szCs w:val="22"/>
        </w:rPr>
      </w:pPr>
      <w:r w:rsidRPr="004A16B4">
        <w:rPr>
          <w:rFonts w:ascii="Arial" w:hAnsi="Arial" w:cs="Arial"/>
          <w:sz w:val="22"/>
          <w:szCs w:val="22"/>
        </w:rPr>
        <w:t>5.7. A Administração rejeitará produtos em desacordo com as especificações técnicas exigidas.</w:t>
      </w:r>
    </w:p>
    <w:p w14:paraId="6FE47913" w14:textId="77777777" w:rsidR="0082128C" w:rsidRPr="004A16B4" w:rsidRDefault="0082128C" w:rsidP="0082128C">
      <w:pPr>
        <w:spacing w:before="120"/>
        <w:ind w:left="567"/>
        <w:jc w:val="both"/>
        <w:rPr>
          <w:rFonts w:ascii="Arial" w:hAnsi="Arial" w:cs="Arial"/>
          <w:sz w:val="22"/>
          <w:szCs w:val="22"/>
        </w:rPr>
      </w:pPr>
    </w:p>
    <w:p w14:paraId="2B05BC20" w14:textId="77777777" w:rsidR="0082128C" w:rsidRPr="004A16B4" w:rsidRDefault="0082128C" w:rsidP="0082128C">
      <w:pPr>
        <w:ind w:left="567"/>
        <w:jc w:val="both"/>
        <w:rPr>
          <w:rFonts w:ascii="Arial" w:hAnsi="Arial" w:cs="Arial"/>
          <w:sz w:val="22"/>
          <w:szCs w:val="22"/>
        </w:rPr>
      </w:pPr>
      <w:r w:rsidRPr="004A16B4">
        <w:rPr>
          <w:rFonts w:ascii="Arial" w:hAnsi="Arial" w:cs="Arial"/>
          <w:b/>
          <w:bCs/>
          <w:sz w:val="22"/>
          <w:szCs w:val="22"/>
        </w:rPr>
        <w:t>5.2. DA PARTICIPAÇÃO DE OUTROS ÓRGÃOS NA ATA DE REGISTRO DE PREÇOS:</w:t>
      </w:r>
      <w:r w:rsidRPr="004A16B4">
        <w:rPr>
          <w:rFonts w:ascii="Arial" w:hAnsi="Arial" w:cs="Arial"/>
          <w:sz w:val="22"/>
          <w:szCs w:val="22"/>
        </w:rPr>
        <w:t xml:space="preserve"> considerando a falta de capacidade administrativa desta Coordenadoria de gerenciar a participação em função de ter em seu quadro de pessoal poucos servidores, a realização da intenção de registro de preços mostra-se inviável tecnicamente. Assim, nos termos do art. 9º, §2º, do Decreto 11.462/2023, e como ora justificado, não será realizado o procedimento.</w:t>
      </w:r>
    </w:p>
    <w:p w14:paraId="160ED299" w14:textId="77777777" w:rsidR="0082128C" w:rsidRPr="004A16B4" w:rsidRDefault="0082128C" w:rsidP="0082128C">
      <w:pPr>
        <w:spacing w:before="120" w:line="276" w:lineRule="auto"/>
        <w:ind w:left="567"/>
        <w:jc w:val="both"/>
        <w:rPr>
          <w:rFonts w:ascii="Arial" w:hAnsi="Arial" w:cs="Arial"/>
          <w:sz w:val="22"/>
          <w:szCs w:val="22"/>
        </w:rPr>
      </w:pPr>
      <w:r w:rsidRPr="004A16B4">
        <w:rPr>
          <w:rFonts w:ascii="Arial" w:hAnsi="Arial" w:cs="Arial"/>
          <w:b/>
          <w:bCs/>
          <w:sz w:val="22"/>
          <w:szCs w:val="22"/>
        </w:rPr>
        <w:lastRenderedPageBreak/>
        <w:t>5.3. DA ADESÃO DE ÓRGÃOS NÃO PARTICIPANTES À ATA DE REGISTRO DE PREÇOS</w:t>
      </w:r>
      <w:r w:rsidRPr="004A16B4">
        <w:rPr>
          <w:rFonts w:ascii="Arial" w:hAnsi="Arial" w:cs="Arial"/>
          <w:sz w:val="22"/>
          <w:szCs w:val="22"/>
        </w:rPr>
        <w:t>: Nos termos do art. 31 do Decreto 11.462/2023,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1B1E92F" w14:textId="77777777" w:rsidR="0082128C" w:rsidRPr="004A16B4" w:rsidRDefault="0082128C" w:rsidP="0082128C">
      <w:pPr>
        <w:spacing w:before="120" w:line="276" w:lineRule="auto"/>
        <w:ind w:left="993"/>
        <w:jc w:val="both"/>
        <w:rPr>
          <w:rFonts w:ascii="Arial" w:hAnsi="Arial" w:cs="Arial"/>
          <w:sz w:val="22"/>
          <w:szCs w:val="22"/>
        </w:rPr>
      </w:pPr>
      <w:r w:rsidRPr="004A16B4">
        <w:rPr>
          <w:rFonts w:ascii="Arial" w:hAnsi="Arial" w:cs="Arial"/>
          <w:sz w:val="22"/>
          <w:szCs w:val="22"/>
        </w:rPr>
        <w:t>a) Apresentação de justificativa da vantagem da adesão, inclusive em situações de provável desabastecimento ou de descontinuidade de serviço público;</w:t>
      </w:r>
    </w:p>
    <w:p w14:paraId="314B935B" w14:textId="77777777" w:rsidR="0082128C" w:rsidRPr="004A16B4" w:rsidRDefault="0082128C" w:rsidP="0082128C">
      <w:pPr>
        <w:spacing w:before="120" w:line="276" w:lineRule="auto"/>
        <w:ind w:left="993"/>
        <w:jc w:val="both"/>
        <w:rPr>
          <w:rFonts w:ascii="Arial" w:hAnsi="Arial" w:cs="Arial"/>
          <w:sz w:val="22"/>
          <w:szCs w:val="22"/>
        </w:rPr>
      </w:pPr>
      <w:r w:rsidRPr="004A16B4">
        <w:rPr>
          <w:rFonts w:ascii="Arial" w:hAnsi="Arial" w:cs="Arial"/>
          <w:sz w:val="22"/>
          <w:szCs w:val="22"/>
        </w:rPr>
        <w:t>b) Demonstração da compatibilidade dos valores registrados com os valores praticados pelo mercado, na forma prevista no art. 23 da Lei nº14.133, de 2021; e</w:t>
      </w:r>
    </w:p>
    <w:p w14:paraId="3B60D763" w14:textId="77777777" w:rsidR="0082128C" w:rsidRPr="004A16B4" w:rsidRDefault="0082128C" w:rsidP="0082128C">
      <w:pPr>
        <w:spacing w:before="120" w:line="276" w:lineRule="auto"/>
        <w:ind w:left="993"/>
        <w:jc w:val="both"/>
        <w:rPr>
          <w:rFonts w:ascii="Arial" w:hAnsi="Arial" w:cs="Arial"/>
          <w:sz w:val="22"/>
          <w:szCs w:val="22"/>
        </w:rPr>
      </w:pPr>
      <w:r w:rsidRPr="004A16B4">
        <w:rPr>
          <w:rFonts w:ascii="Arial" w:hAnsi="Arial" w:cs="Arial"/>
          <w:sz w:val="22"/>
          <w:szCs w:val="22"/>
        </w:rPr>
        <w:t>c) Consulta e aceitação prévias do órgão ou da entidade gerenciadora e do fornecedor.</w:t>
      </w:r>
    </w:p>
    <w:p w14:paraId="0D33B5D4" w14:textId="77777777" w:rsidR="0082128C" w:rsidRPr="004A16B4" w:rsidRDefault="0082128C" w:rsidP="0082128C">
      <w:pPr>
        <w:spacing w:before="120" w:line="276" w:lineRule="auto"/>
        <w:ind w:left="567"/>
        <w:jc w:val="both"/>
        <w:rPr>
          <w:rFonts w:ascii="Arial" w:hAnsi="Arial" w:cs="Arial"/>
          <w:sz w:val="22"/>
          <w:szCs w:val="22"/>
        </w:rPr>
      </w:pPr>
      <w:r w:rsidRPr="004A16B4">
        <w:rPr>
          <w:rFonts w:ascii="Arial" w:hAnsi="Arial" w:cs="Arial"/>
          <w:sz w:val="22"/>
          <w:szCs w:val="22"/>
        </w:rPr>
        <w:t>5.3.1. A autorização do órgão ou da entidade gerenciadora apenas será realizada após a aceitação da adesão pelo fornecedor.</w:t>
      </w:r>
    </w:p>
    <w:p w14:paraId="13D336B9" w14:textId="77777777" w:rsidR="0082128C" w:rsidRPr="004A16B4" w:rsidRDefault="0082128C" w:rsidP="0082128C">
      <w:pPr>
        <w:spacing w:before="120" w:line="276" w:lineRule="auto"/>
        <w:ind w:left="567"/>
        <w:jc w:val="both"/>
        <w:rPr>
          <w:rFonts w:ascii="Arial" w:hAnsi="Arial" w:cs="Arial"/>
          <w:sz w:val="22"/>
          <w:szCs w:val="22"/>
        </w:rPr>
      </w:pPr>
      <w:r w:rsidRPr="004A16B4">
        <w:rPr>
          <w:rFonts w:ascii="Arial" w:hAnsi="Arial" w:cs="Arial"/>
          <w:sz w:val="22"/>
          <w:szCs w:val="22"/>
        </w:rPr>
        <w:t>5.3.2. Após a autorização do órgão ou da entidade gerenciadora, o órgão ou a entidade não participante efetivará a aquisição ou a contratação solicitada em até noventa dias, observado o prazo de vigência da ata.</w:t>
      </w:r>
    </w:p>
    <w:p w14:paraId="28E70D3B" w14:textId="77777777" w:rsidR="0082128C" w:rsidRPr="004A16B4" w:rsidRDefault="0082128C" w:rsidP="0082128C">
      <w:pPr>
        <w:spacing w:before="120" w:line="276" w:lineRule="auto"/>
        <w:ind w:left="567"/>
        <w:jc w:val="both"/>
        <w:rPr>
          <w:rFonts w:ascii="Arial" w:hAnsi="Arial" w:cs="Arial"/>
          <w:sz w:val="22"/>
          <w:szCs w:val="22"/>
        </w:rPr>
      </w:pPr>
      <w:r w:rsidRPr="004A16B4">
        <w:rPr>
          <w:rFonts w:ascii="Arial" w:hAnsi="Arial" w:cs="Arial"/>
          <w:sz w:val="22"/>
          <w:szCs w:val="22"/>
        </w:rPr>
        <w:t>5.3.3. O prazo previsto no subitem acima poderá ser prorrogado excepcionalmente, mediante solicitação do órgão ou da entidade não participante aceita pelo órgão ou pela entidade gerenciadora, desde que respeitado o limite temporal de vigência da ata de registro de preços.</w:t>
      </w:r>
    </w:p>
    <w:p w14:paraId="42F368D9" w14:textId="77777777" w:rsidR="0082128C" w:rsidRPr="004A16B4" w:rsidRDefault="0082128C" w:rsidP="0082128C">
      <w:pPr>
        <w:spacing w:before="120" w:line="276" w:lineRule="auto"/>
        <w:ind w:left="567"/>
        <w:jc w:val="both"/>
        <w:rPr>
          <w:rFonts w:ascii="Arial" w:hAnsi="Arial" w:cs="Arial"/>
          <w:sz w:val="22"/>
          <w:szCs w:val="22"/>
        </w:rPr>
      </w:pPr>
      <w:r w:rsidRPr="004A16B4">
        <w:rPr>
          <w:rFonts w:ascii="Arial" w:hAnsi="Arial" w:cs="Arial"/>
          <w:sz w:val="22"/>
          <w:szCs w:val="22"/>
        </w:rPr>
        <w:t>5.3.4. O órgão ou a entidade poderá aderir a item da ata de registro de preços da qual seja integrante, na qualidade de não participante, para aqueles itens para os quais não tenha quantitativo registrado, observados os requisitos previstos acima.</w:t>
      </w:r>
    </w:p>
    <w:p w14:paraId="0F0A3390" w14:textId="77777777" w:rsidR="0082128C" w:rsidRPr="004A16B4" w:rsidRDefault="0082128C" w:rsidP="0082128C">
      <w:pPr>
        <w:spacing w:before="120" w:line="276" w:lineRule="auto"/>
        <w:ind w:left="567"/>
        <w:jc w:val="both"/>
        <w:rPr>
          <w:rFonts w:ascii="Arial" w:hAnsi="Arial" w:cs="Arial"/>
          <w:sz w:val="22"/>
          <w:szCs w:val="22"/>
          <w:highlight w:val="green"/>
        </w:rPr>
      </w:pPr>
      <w:r w:rsidRPr="004A16B4">
        <w:rPr>
          <w:rFonts w:ascii="Arial" w:hAnsi="Arial" w:cs="Arial"/>
          <w:sz w:val="22"/>
          <w:szCs w:val="22"/>
        </w:rPr>
        <w:t>5.3.5. Serão observados os limites para as adesões previstos no art. 32 do Decreto 11.462/2023.</w:t>
      </w:r>
    </w:p>
    <w:p w14:paraId="1568CFEA" w14:textId="77777777" w:rsidR="0082128C" w:rsidRPr="004A16B4" w:rsidRDefault="0082128C" w:rsidP="0082128C">
      <w:pPr>
        <w:jc w:val="both"/>
        <w:rPr>
          <w:rFonts w:ascii="Arial" w:hAnsi="Arial" w:cs="Arial"/>
          <w:b/>
          <w:bCs/>
          <w:sz w:val="22"/>
          <w:szCs w:val="22"/>
        </w:rPr>
      </w:pPr>
    </w:p>
    <w:p w14:paraId="70FD0B1D" w14:textId="77777777" w:rsidR="0082128C" w:rsidRPr="004A16B4" w:rsidRDefault="0082128C" w:rsidP="0082128C">
      <w:pPr>
        <w:jc w:val="both"/>
        <w:rPr>
          <w:rFonts w:ascii="Arial" w:hAnsi="Arial" w:cs="Arial"/>
          <w:b/>
          <w:bCs/>
          <w:sz w:val="22"/>
          <w:szCs w:val="22"/>
        </w:rPr>
      </w:pPr>
      <w:r w:rsidRPr="004A16B4">
        <w:rPr>
          <w:rFonts w:ascii="Arial" w:hAnsi="Arial" w:cs="Arial"/>
          <w:b/>
          <w:bCs/>
          <w:sz w:val="22"/>
          <w:szCs w:val="22"/>
        </w:rPr>
        <w:t>6. MODELO DE GESTÃO DO CONTRATO (Art. 6º, Inciso XXIII, alínea “f”)</w:t>
      </w:r>
    </w:p>
    <w:p w14:paraId="36A03FD6"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6.1. O contrato deverá ser executado fielmente pelas partes, de acordo com as cláusulas avençadas e as normas da Lei nº 14.133, de 2021, e cada parte responderá pelas consequências de sua inexecução total ou parcial.</w:t>
      </w:r>
    </w:p>
    <w:p w14:paraId="3CBDC896"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6.2. As comunicações entre o órgão ou entidade e a contratada devem ser realizadas por escrito sempre que o ato exigir tal formalidade, admitindo-se o uso de mensagem eletrônica para esse fim.</w:t>
      </w:r>
    </w:p>
    <w:p w14:paraId="57C50625"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6.3. O órgão ou entidade poderá convocar representante da empresa para adoção de providências que devam ser cumpridas de imediato.</w:t>
      </w:r>
    </w:p>
    <w:p w14:paraId="3C89A99C"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6.4. A execução do contrato deverá ser acompanhada e fiscalizada pelo fiscal do contrato, ou pelo respectivos substituto.</w:t>
      </w:r>
    </w:p>
    <w:p w14:paraId="083C9C4B"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lastRenderedPageBreak/>
        <w:t>6.5. A fiscalização da contratação será exercida pelo servidor designado pela Câmara Municipal, a quem competirá dirimir as dúvidas que surgirem no curso da execução do Ata de Registro de Preços, e de tudo dará ciência à Administração.</w:t>
      </w:r>
    </w:p>
    <w:p w14:paraId="18449BD3"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6.6. O representante da ÓRGÃO GERENCIADOR deverá ter a experiência necessária para o acompanhamento e controle da execução do Ata de Registro de Preços.</w:t>
      </w:r>
    </w:p>
    <w:p w14:paraId="1B1AB86F"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6.7. O fiscal do contrato acompanhará a execução do contrato, para que sejam cumpridas todas as condições estabelecidas no contrato, de modo a assegurar os melhores resultados para a Administração;</w:t>
      </w:r>
    </w:p>
    <w:p w14:paraId="6B223870" w14:textId="77777777" w:rsidR="0082128C" w:rsidRPr="004A16B4" w:rsidRDefault="0082128C" w:rsidP="0082128C">
      <w:pPr>
        <w:spacing w:before="120"/>
        <w:ind w:left="851"/>
        <w:jc w:val="both"/>
        <w:rPr>
          <w:rFonts w:ascii="Arial" w:hAnsi="Arial" w:cs="Arial"/>
          <w:sz w:val="22"/>
          <w:szCs w:val="22"/>
        </w:rPr>
      </w:pPr>
      <w:r w:rsidRPr="004A16B4">
        <w:rPr>
          <w:rFonts w:ascii="Arial" w:hAnsi="Arial" w:cs="Arial"/>
          <w:sz w:val="22"/>
          <w:szCs w:val="22"/>
        </w:rPr>
        <w:t>6.7.1. O fiscal do contrato anotará no histórico de gerenciamento do contrato todas as ocorrências relacionadas à execução do contrato, com a descrição do que for necessário para a regularização das faltas ou dos defeitos observados.</w:t>
      </w:r>
    </w:p>
    <w:p w14:paraId="1ADC10C8" w14:textId="77777777" w:rsidR="0082128C" w:rsidRPr="004A16B4" w:rsidRDefault="0082128C" w:rsidP="0082128C">
      <w:pPr>
        <w:spacing w:before="120"/>
        <w:ind w:left="851"/>
        <w:jc w:val="both"/>
        <w:rPr>
          <w:rFonts w:ascii="Arial" w:hAnsi="Arial" w:cs="Arial"/>
          <w:sz w:val="22"/>
          <w:szCs w:val="22"/>
        </w:rPr>
      </w:pPr>
      <w:r w:rsidRPr="004A16B4">
        <w:rPr>
          <w:rFonts w:ascii="Arial" w:hAnsi="Arial" w:cs="Arial"/>
          <w:sz w:val="22"/>
          <w:szCs w:val="22"/>
        </w:rPr>
        <w:t>6.7.2. Identificada qualquer inexatidão ou irregularidade, o fiscal do contrato emitirá notificações para a correção da execução do contrato, determinando prazo para a correção.</w:t>
      </w:r>
    </w:p>
    <w:p w14:paraId="077C984F" w14:textId="77777777" w:rsidR="0082128C" w:rsidRPr="004A16B4" w:rsidRDefault="0082128C" w:rsidP="0082128C">
      <w:pPr>
        <w:spacing w:before="120"/>
        <w:ind w:left="851"/>
        <w:jc w:val="both"/>
        <w:rPr>
          <w:rFonts w:ascii="Arial" w:hAnsi="Arial" w:cs="Arial"/>
          <w:sz w:val="22"/>
          <w:szCs w:val="22"/>
        </w:rPr>
      </w:pPr>
      <w:r w:rsidRPr="004A16B4">
        <w:rPr>
          <w:rFonts w:ascii="Arial" w:hAnsi="Arial" w:cs="Arial"/>
          <w:sz w:val="22"/>
          <w:szCs w:val="22"/>
        </w:rPr>
        <w:t xml:space="preserve">6.7.3. O fiscal do contrato comunicará ao Coordenador </w:t>
      </w:r>
      <w:proofErr w:type="spellStart"/>
      <w:r w:rsidRPr="004A16B4">
        <w:rPr>
          <w:rFonts w:ascii="Arial" w:hAnsi="Arial" w:cs="Arial"/>
          <w:sz w:val="22"/>
          <w:szCs w:val="22"/>
        </w:rPr>
        <w:t>Adm</w:t>
      </w:r>
      <w:proofErr w:type="spellEnd"/>
      <w:r w:rsidRPr="004A16B4">
        <w:rPr>
          <w:rFonts w:ascii="Arial" w:hAnsi="Arial" w:cs="Arial"/>
          <w:sz w:val="22"/>
          <w:szCs w:val="22"/>
        </w:rPr>
        <w:t xml:space="preserve"> a proximidade do término do contrato sob sua responsabilidade, com vistas à renovação tempestiva ou à prorrogação contratual.</w:t>
      </w:r>
    </w:p>
    <w:p w14:paraId="51EBC565" w14:textId="77777777" w:rsidR="0082128C" w:rsidRPr="004A16B4" w:rsidRDefault="0082128C" w:rsidP="0082128C">
      <w:pPr>
        <w:spacing w:before="120"/>
        <w:ind w:left="851"/>
        <w:jc w:val="both"/>
        <w:rPr>
          <w:rFonts w:ascii="Arial" w:hAnsi="Arial" w:cs="Arial"/>
          <w:sz w:val="22"/>
          <w:szCs w:val="22"/>
        </w:rPr>
      </w:pPr>
      <w:r w:rsidRPr="004A16B4">
        <w:rPr>
          <w:rFonts w:ascii="Arial" w:hAnsi="Arial" w:cs="Arial"/>
          <w:sz w:val="22"/>
          <w:szCs w:val="22"/>
        </w:rPr>
        <w:t>6.7.4.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D00A475" w14:textId="77777777" w:rsidR="0082128C" w:rsidRPr="004A16B4" w:rsidRDefault="0082128C" w:rsidP="0082128C">
      <w:pPr>
        <w:spacing w:before="120"/>
        <w:ind w:left="851"/>
        <w:jc w:val="both"/>
        <w:rPr>
          <w:rFonts w:ascii="Arial" w:hAnsi="Arial" w:cs="Arial"/>
          <w:sz w:val="22"/>
          <w:szCs w:val="22"/>
        </w:rPr>
      </w:pPr>
      <w:r w:rsidRPr="004A16B4">
        <w:rPr>
          <w:rFonts w:ascii="Arial" w:hAnsi="Arial" w:cs="Arial"/>
          <w:sz w:val="22"/>
          <w:szCs w:val="22"/>
        </w:rPr>
        <w:t>6.7.5. Caso ocorram descumprimento das obrigações contratuais, o fiscal do contrato atuará tempestivamente na solução do problema, reportando ao gestor do contrato para que tome as providências cabíveis, quando ultrapassar a sua competência;</w:t>
      </w:r>
    </w:p>
    <w:p w14:paraId="7CB20480" w14:textId="77777777" w:rsidR="0082128C" w:rsidRPr="004A16B4" w:rsidRDefault="0082128C" w:rsidP="0082128C">
      <w:pPr>
        <w:spacing w:before="120"/>
        <w:ind w:left="851"/>
        <w:jc w:val="both"/>
        <w:rPr>
          <w:rFonts w:ascii="Arial" w:hAnsi="Arial" w:cs="Arial"/>
          <w:sz w:val="22"/>
          <w:szCs w:val="22"/>
        </w:rPr>
      </w:pPr>
      <w:r w:rsidRPr="004A16B4">
        <w:rPr>
          <w:rFonts w:ascii="Arial" w:hAnsi="Arial" w:cs="Arial"/>
          <w:sz w:val="22"/>
          <w:szCs w:val="22"/>
        </w:rPr>
        <w:t>6.7.6. O fiscal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463A732" w14:textId="77777777" w:rsidR="0082128C" w:rsidRPr="004A16B4" w:rsidRDefault="0082128C" w:rsidP="0082128C">
      <w:pPr>
        <w:spacing w:before="120"/>
        <w:ind w:left="851"/>
        <w:jc w:val="both"/>
        <w:rPr>
          <w:rFonts w:ascii="Arial" w:hAnsi="Arial" w:cs="Arial"/>
          <w:sz w:val="22"/>
          <w:szCs w:val="22"/>
        </w:rPr>
      </w:pPr>
      <w:r w:rsidRPr="004A16B4">
        <w:rPr>
          <w:rFonts w:ascii="Arial" w:hAnsi="Arial" w:cs="Arial"/>
          <w:sz w:val="22"/>
          <w:szCs w:val="22"/>
        </w:rPr>
        <w:t>6.7.7. O fiscal do contrato acompanhará a manutenção das condições de habilitação da contratada, para fins de empenho de despesa e pagamento, e anotará os problemas que obstem o fluxo normal da liquidação e do pagamento da despesa no relatório de riscos eventuais.</w:t>
      </w:r>
    </w:p>
    <w:p w14:paraId="0E121D62" w14:textId="77777777" w:rsidR="0082128C" w:rsidRPr="004A16B4" w:rsidRDefault="0082128C" w:rsidP="0082128C">
      <w:pPr>
        <w:spacing w:before="120"/>
        <w:ind w:left="851"/>
        <w:jc w:val="both"/>
        <w:rPr>
          <w:rFonts w:ascii="Arial" w:hAnsi="Arial" w:cs="Arial"/>
          <w:sz w:val="22"/>
          <w:szCs w:val="22"/>
        </w:rPr>
      </w:pPr>
      <w:r w:rsidRPr="004A16B4">
        <w:rPr>
          <w:rFonts w:ascii="Arial" w:hAnsi="Arial" w:cs="Arial"/>
          <w:sz w:val="22"/>
          <w:szCs w:val="22"/>
        </w:rPr>
        <w:t>6.7.8. O fiscal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67FDE183" w14:textId="77777777" w:rsidR="0082128C" w:rsidRPr="004A16B4" w:rsidRDefault="0082128C" w:rsidP="0082128C">
      <w:pPr>
        <w:spacing w:before="120"/>
        <w:jc w:val="both"/>
        <w:rPr>
          <w:rFonts w:ascii="Arial" w:hAnsi="Arial" w:cs="Arial"/>
          <w:sz w:val="22"/>
          <w:szCs w:val="22"/>
        </w:rPr>
      </w:pPr>
    </w:p>
    <w:p w14:paraId="11C13F2D" w14:textId="77777777" w:rsidR="0082128C" w:rsidRPr="004A16B4" w:rsidRDefault="0082128C" w:rsidP="0082128C">
      <w:pPr>
        <w:spacing w:before="120"/>
        <w:jc w:val="both"/>
        <w:rPr>
          <w:rFonts w:ascii="Arial" w:hAnsi="Arial" w:cs="Arial"/>
          <w:b/>
          <w:bCs/>
          <w:sz w:val="22"/>
          <w:szCs w:val="22"/>
        </w:rPr>
      </w:pPr>
      <w:r w:rsidRPr="004A16B4">
        <w:rPr>
          <w:rFonts w:ascii="Arial" w:hAnsi="Arial" w:cs="Arial"/>
          <w:b/>
          <w:bCs/>
          <w:sz w:val="22"/>
          <w:szCs w:val="22"/>
        </w:rPr>
        <w:t>7. CRITÉRIOS DE MEDIÇÃO E DE PAGAMENTO (Art. 6º, Inciso XXIII, alínea “g”)</w:t>
      </w:r>
    </w:p>
    <w:p w14:paraId="3DA159FE" w14:textId="77777777" w:rsidR="0082128C" w:rsidRPr="004A16B4" w:rsidRDefault="0082128C" w:rsidP="0082128C">
      <w:pPr>
        <w:spacing w:before="120"/>
        <w:jc w:val="both"/>
        <w:rPr>
          <w:rFonts w:ascii="Arial" w:hAnsi="Arial" w:cs="Arial"/>
          <w:b/>
          <w:bCs/>
          <w:sz w:val="22"/>
          <w:szCs w:val="22"/>
        </w:rPr>
      </w:pPr>
      <w:r w:rsidRPr="004A16B4">
        <w:rPr>
          <w:rFonts w:ascii="Arial" w:hAnsi="Arial" w:cs="Arial"/>
          <w:b/>
          <w:bCs/>
          <w:sz w:val="22"/>
          <w:szCs w:val="22"/>
        </w:rPr>
        <w:t>Recebimento do Objeto</w:t>
      </w:r>
    </w:p>
    <w:p w14:paraId="72064B66"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lastRenderedPageBreak/>
        <w:t>7.1.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68777FF"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7.2. Os bens poderão ser rejeitados, no todo ou em parte, inclusive antes do recebimento provisório, quando em desacordo com as especificações constantes no Termo de Referência e na proposta, a contar da notificação da contratada, às suas custas, sem prejuízo da aplicação das penalidades.</w:t>
      </w:r>
    </w:p>
    <w:p w14:paraId="461359DD"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7.3. O recebimento definitivo ocorrerá no prazo de 03 (três) dias úteis, a contar do recebimento da nota fiscal ou instrumento de cobrança equivalente pela Administração, após a verificação da qualidade e quantidade do material e consequente aceitação mediante termo detalhado.</w:t>
      </w:r>
    </w:p>
    <w:p w14:paraId="6F6B403C"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7.4. O prazo para recebimento definitivo poderá ser excepcionalmente prorrogado, de forma justificada, por igual período, quando houver necessidade de diligências para a aferição do atendimento das exigências contratuais.</w:t>
      </w:r>
    </w:p>
    <w:p w14:paraId="008C2C8C"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 xml:space="preserve">7.5. No caso de controvérsia sobre a execução do objeto, quanto à dimensão, qualidade e quantidade, deverá ser observado o teor do art. 143 da Lei nº 14.133, de 2021, comunicando-se à empresa para emissão de Nota Fiscal no que </w:t>
      </w:r>
      <w:proofErr w:type="spellStart"/>
      <w:r w:rsidRPr="004A16B4">
        <w:rPr>
          <w:rFonts w:ascii="Arial" w:hAnsi="Arial" w:cs="Arial"/>
          <w:sz w:val="22"/>
          <w:szCs w:val="22"/>
        </w:rPr>
        <w:t>pertine</w:t>
      </w:r>
      <w:proofErr w:type="spellEnd"/>
      <w:r w:rsidRPr="004A16B4">
        <w:rPr>
          <w:rFonts w:ascii="Arial" w:hAnsi="Arial" w:cs="Arial"/>
          <w:sz w:val="22"/>
          <w:szCs w:val="22"/>
        </w:rPr>
        <w:t xml:space="preserve"> à parcela incontroversa da execução do objeto, para efeito de liquidação e pagamento.</w:t>
      </w:r>
    </w:p>
    <w:p w14:paraId="1C9595F5"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7.6. O recebimento provisório ou definitivo não excluirá a responsabilidade civil pela solidez e pela segurança do serviço nem a responsabilidade ético-profissional pela perfeita execução do contrato.</w:t>
      </w:r>
    </w:p>
    <w:p w14:paraId="5F7251A3" w14:textId="77777777" w:rsidR="0082128C" w:rsidRPr="004A16B4" w:rsidRDefault="0082128C" w:rsidP="0082128C">
      <w:pPr>
        <w:spacing w:before="240"/>
        <w:jc w:val="both"/>
        <w:rPr>
          <w:rFonts w:ascii="Arial" w:hAnsi="Arial" w:cs="Arial"/>
          <w:b/>
          <w:bCs/>
          <w:sz w:val="22"/>
          <w:szCs w:val="22"/>
        </w:rPr>
      </w:pPr>
      <w:r w:rsidRPr="004A16B4">
        <w:rPr>
          <w:rFonts w:ascii="Arial" w:hAnsi="Arial" w:cs="Arial"/>
          <w:b/>
          <w:bCs/>
          <w:sz w:val="22"/>
          <w:szCs w:val="22"/>
        </w:rPr>
        <w:t>Liquidação</w:t>
      </w:r>
    </w:p>
    <w:p w14:paraId="3FB2C447" w14:textId="77777777" w:rsidR="0082128C" w:rsidRPr="004A16B4" w:rsidRDefault="0082128C" w:rsidP="0082128C">
      <w:pPr>
        <w:spacing w:before="120" w:after="120"/>
        <w:jc w:val="both"/>
        <w:rPr>
          <w:rFonts w:ascii="Arial" w:hAnsi="Arial" w:cs="Arial"/>
          <w:sz w:val="22"/>
          <w:szCs w:val="22"/>
        </w:rPr>
      </w:pPr>
      <w:r w:rsidRPr="004A16B4">
        <w:rPr>
          <w:rFonts w:ascii="Arial" w:hAnsi="Arial" w:cs="Arial"/>
          <w:sz w:val="22"/>
          <w:szCs w:val="22"/>
        </w:rPr>
        <w:t>7.7. Recebida a Nota Fiscal ou documento de cobrança equivalente, correrá o prazo de dez dias úteis para fins de liquidação, na forma desta seção, prorrogáveis por igual período.</w:t>
      </w:r>
    </w:p>
    <w:p w14:paraId="4820A2B9" w14:textId="77777777" w:rsidR="0082128C" w:rsidRPr="004A16B4" w:rsidRDefault="0082128C" w:rsidP="0082128C">
      <w:pPr>
        <w:spacing w:before="120" w:after="120"/>
        <w:jc w:val="both"/>
        <w:rPr>
          <w:rFonts w:ascii="Arial" w:hAnsi="Arial" w:cs="Arial"/>
          <w:sz w:val="22"/>
          <w:szCs w:val="22"/>
        </w:rPr>
      </w:pPr>
      <w:r w:rsidRPr="004A16B4">
        <w:rPr>
          <w:rFonts w:ascii="Arial" w:hAnsi="Arial" w:cs="Arial"/>
          <w:sz w:val="22"/>
          <w:szCs w:val="22"/>
        </w:rPr>
        <w:t>7.8. Para fins de liquidação, o setor competente deverá verificar se a nota fiscal ou instrumento de cobrança equivalente apresentado expressa os elementos necessários e essenciais do documento, tais como:</w:t>
      </w:r>
    </w:p>
    <w:p w14:paraId="270F5F43" w14:textId="77777777" w:rsidR="0082128C" w:rsidRPr="004A16B4" w:rsidRDefault="0082128C" w:rsidP="0082128C">
      <w:pPr>
        <w:spacing w:before="120" w:after="120"/>
        <w:ind w:left="567"/>
        <w:jc w:val="both"/>
        <w:rPr>
          <w:rFonts w:ascii="Arial" w:hAnsi="Arial" w:cs="Arial"/>
          <w:sz w:val="22"/>
          <w:szCs w:val="22"/>
        </w:rPr>
      </w:pPr>
      <w:r w:rsidRPr="004A16B4">
        <w:rPr>
          <w:rFonts w:ascii="Arial" w:hAnsi="Arial" w:cs="Arial"/>
          <w:sz w:val="22"/>
          <w:szCs w:val="22"/>
        </w:rPr>
        <w:t xml:space="preserve">a) o prazo de validade; </w:t>
      </w:r>
    </w:p>
    <w:p w14:paraId="13C64ED5" w14:textId="77777777" w:rsidR="0082128C" w:rsidRPr="004A16B4" w:rsidRDefault="0082128C" w:rsidP="0082128C">
      <w:pPr>
        <w:spacing w:before="120" w:after="120"/>
        <w:ind w:left="567"/>
        <w:jc w:val="both"/>
        <w:rPr>
          <w:rFonts w:ascii="Arial" w:hAnsi="Arial" w:cs="Arial"/>
          <w:sz w:val="22"/>
          <w:szCs w:val="22"/>
        </w:rPr>
      </w:pPr>
      <w:r w:rsidRPr="004A16B4">
        <w:rPr>
          <w:rFonts w:ascii="Arial" w:hAnsi="Arial" w:cs="Arial"/>
          <w:sz w:val="22"/>
          <w:szCs w:val="22"/>
        </w:rPr>
        <w:t xml:space="preserve">b) a data da emissão;  </w:t>
      </w:r>
    </w:p>
    <w:p w14:paraId="39CAEB6A" w14:textId="77777777" w:rsidR="0082128C" w:rsidRPr="004A16B4" w:rsidRDefault="0082128C" w:rsidP="0082128C">
      <w:pPr>
        <w:spacing w:before="120" w:after="120"/>
        <w:ind w:left="567"/>
        <w:jc w:val="both"/>
        <w:rPr>
          <w:rFonts w:ascii="Arial" w:hAnsi="Arial" w:cs="Arial"/>
          <w:sz w:val="22"/>
          <w:szCs w:val="22"/>
        </w:rPr>
      </w:pPr>
      <w:r w:rsidRPr="004A16B4">
        <w:rPr>
          <w:rFonts w:ascii="Arial" w:hAnsi="Arial" w:cs="Arial"/>
          <w:sz w:val="22"/>
          <w:szCs w:val="22"/>
        </w:rPr>
        <w:t xml:space="preserve">c) os dados do contrato e do órgão contratante;  </w:t>
      </w:r>
    </w:p>
    <w:p w14:paraId="38B61787" w14:textId="77777777" w:rsidR="0082128C" w:rsidRPr="004A16B4" w:rsidRDefault="0082128C" w:rsidP="0082128C">
      <w:pPr>
        <w:spacing w:before="120" w:after="120"/>
        <w:ind w:left="567"/>
        <w:jc w:val="both"/>
        <w:rPr>
          <w:rFonts w:ascii="Arial" w:hAnsi="Arial" w:cs="Arial"/>
          <w:sz w:val="22"/>
          <w:szCs w:val="22"/>
        </w:rPr>
      </w:pPr>
      <w:r w:rsidRPr="004A16B4">
        <w:rPr>
          <w:rFonts w:ascii="Arial" w:hAnsi="Arial" w:cs="Arial"/>
          <w:sz w:val="22"/>
          <w:szCs w:val="22"/>
        </w:rPr>
        <w:t xml:space="preserve">d) o período respectivo de execução do contrato;  </w:t>
      </w:r>
    </w:p>
    <w:p w14:paraId="3CB15D9A" w14:textId="77777777" w:rsidR="0082128C" w:rsidRPr="004A16B4" w:rsidRDefault="0082128C" w:rsidP="0082128C">
      <w:pPr>
        <w:spacing w:before="120" w:after="120"/>
        <w:ind w:left="567"/>
        <w:jc w:val="both"/>
        <w:rPr>
          <w:rFonts w:ascii="Arial" w:hAnsi="Arial" w:cs="Arial"/>
          <w:sz w:val="22"/>
          <w:szCs w:val="22"/>
        </w:rPr>
      </w:pPr>
      <w:r w:rsidRPr="004A16B4">
        <w:rPr>
          <w:rFonts w:ascii="Arial" w:hAnsi="Arial" w:cs="Arial"/>
          <w:sz w:val="22"/>
          <w:szCs w:val="22"/>
        </w:rPr>
        <w:t xml:space="preserve">e) o valor a pagar; e  </w:t>
      </w:r>
    </w:p>
    <w:p w14:paraId="7B60A253" w14:textId="77777777" w:rsidR="0082128C" w:rsidRPr="004A16B4" w:rsidRDefault="0082128C" w:rsidP="0082128C">
      <w:pPr>
        <w:spacing w:before="120" w:after="120"/>
        <w:ind w:left="567"/>
        <w:jc w:val="both"/>
        <w:rPr>
          <w:rFonts w:ascii="Arial" w:hAnsi="Arial" w:cs="Arial"/>
          <w:sz w:val="22"/>
          <w:szCs w:val="22"/>
        </w:rPr>
      </w:pPr>
      <w:r w:rsidRPr="004A16B4">
        <w:rPr>
          <w:rFonts w:ascii="Arial" w:hAnsi="Arial" w:cs="Arial"/>
          <w:sz w:val="22"/>
          <w:szCs w:val="22"/>
        </w:rPr>
        <w:t>f) eventual destaque do valor de retenções tributárias cabíveis.</w:t>
      </w:r>
    </w:p>
    <w:p w14:paraId="454051FF" w14:textId="77777777" w:rsidR="0082128C" w:rsidRPr="004A16B4" w:rsidRDefault="0082128C" w:rsidP="0082128C">
      <w:pPr>
        <w:spacing w:before="240" w:after="120"/>
        <w:jc w:val="both"/>
        <w:rPr>
          <w:rFonts w:ascii="Arial" w:hAnsi="Arial" w:cs="Arial"/>
          <w:sz w:val="22"/>
          <w:szCs w:val="22"/>
        </w:rPr>
      </w:pPr>
      <w:r w:rsidRPr="004A16B4">
        <w:rPr>
          <w:rFonts w:ascii="Arial" w:hAnsi="Arial" w:cs="Arial"/>
          <w:sz w:val="22"/>
          <w:szCs w:val="22"/>
        </w:rPr>
        <w:t>7.9. eventual destaque do valor de retenções tributárias cabíveis.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F96899D" w14:textId="77777777" w:rsidR="0082128C" w:rsidRPr="004A16B4" w:rsidRDefault="0082128C" w:rsidP="0082128C">
      <w:pPr>
        <w:spacing w:before="120" w:after="120"/>
        <w:jc w:val="both"/>
        <w:rPr>
          <w:rFonts w:ascii="Arial" w:hAnsi="Arial" w:cs="Arial"/>
          <w:sz w:val="22"/>
          <w:szCs w:val="22"/>
        </w:rPr>
      </w:pPr>
      <w:r w:rsidRPr="004A16B4">
        <w:rPr>
          <w:rFonts w:ascii="Arial" w:hAnsi="Arial" w:cs="Arial"/>
          <w:sz w:val="22"/>
          <w:szCs w:val="22"/>
        </w:rPr>
        <w:t xml:space="preserve">7.10. A nota fiscal ou instrumento de cobrança equivalente deverá ser obrigatoriamente acompanhado da comprovação da regularidade fiscal, constatada por meio de consulta </w:t>
      </w:r>
      <w:proofErr w:type="spellStart"/>
      <w:r w:rsidRPr="004A16B4">
        <w:rPr>
          <w:rFonts w:ascii="Arial" w:hAnsi="Arial" w:cs="Arial"/>
          <w:sz w:val="22"/>
          <w:szCs w:val="22"/>
        </w:rPr>
        <w:t>on</w:t>
      </w:r>
      <w:proofErr w:type="spellEnd"/>
      <w:r w:rsidRPr="004A16B4">
        <w:rPr>
          <w:rFonts w:ascii="Arial" w:hAnsi="Arial" w:cs="Arial"/>
          <w:sz w:val="22"/>
          <w:szCs w:val="22"/>
        </w:rPr>
        <w:t xml:space="preserve"> </w:t>
      </w:r>
      <w:proofErr w:type="spellStart"/>
      <w:r w:rsidRPr="004A16B4">
        <w:rPr>
          <w:rFonts w:ascii="Arial" w:hAnsi="Arial" w:cs="Arial"/>
          <w:sz w:val="22"/>
          <w:szCs w:val="22"/>
        </w:rPr>
        <w:t>line</w:t>
      </w:r>
      <w:proofErr w:type="spellEnd"/>
      <w:r w:rsidRPr="004A16B4">
        <w:rPr>
          <w:rFonts w:ascii="Arial" w:hAnsi="Arial" w:cs="Arial"/>
          <w:sz w:val="22"/>
          <w:szCs w:val="22"/>
        </w:rPr>
        <w:t xml:space="preserve"> ao SICAF ou, na impossibilidade de acesso ao referido </w:t>
      </w:r>
      <w:r w:rsidRPr="004A16B4">
        <w:rPr>
          <w:rFonts w:ascii="Arial" w:hAnsi="Arial" w:cs="Arial"/>
          <w:sz w:val="22"/>
          <w:szCs w:val="22"/>
        </w:rPr>
        <w:lastRenderedPageBreak/>
        <w:t>Sistema, mediante consulta aos sítios eletrônicos oficiais ou à documentação mencionada no art. 68 da Lei nº 14.133, de 2021.</w:t>
      </w:r>
    </w:p>
    <w:p w14:paraId="5D2A2E0A"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7.11.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63525F4"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7.12.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FFDBFD5"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7.13.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34B51F14"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7.14. Persistindo a irregularidade, o contratante deverá adotar as medidas necessárias à rescisão contratual nos autos do processo administrativo correspondente, assegurada ao contratado a ampla defesa.</w:t>
      </w:r>
    </w:p>
    <w:p w14:paraId="23760DCC"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7.15. O pagamento à contratada será mediante apresentação de nota fiscal, juntamente com os cupons de abastecimento com as quantidades, os tipos de combustível, os valores unitários e totais deduzidos dos descontos concedidos, expressos em reais, as datas dos abastecimentos e a especificação dos veículos que abasteceram.</w:t>
      </w:r>
    </w:p>
    <w:p w14:paraId="02FC0230" w14:textId="770D6A95"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 xml:space="preserve">7.16. Para fins de atendimento ao item anterior a contratada deverá apresentar memória de cálculo da aplicação do desconto sobre o preço do cupom do veículo abastecido, tendo por base o preço máximo do respectivo combustível na ANP correspondente ao Estado de Mato </w:t>
      </w:r>
      <w:proofErr w:type="gramStart"/>
      <w:r w:rsidRPr="004A16B4">
        <w:rPr>
          <w:rFonts w:ascii="Arial" w:hAnsi="Arial" w:cs="Arial"/>
          <w:sz w:val="22"/>
          <w:szCs w:val="22"/>
        </w:rPr>
        <w:t>Grosso</w:t>
      </w:r>
      <w:r w:rsidR="00527468">
        <w:rPr>
          <w:rFonts w:ascii="Arial" w:hAnsi="Arial" w:cs="Arial"/>
          <w:sz w:val="22"/>
          <w:szCs w:val="22"/>
        </w:rPr>
        <w:t>(</w:t>
      </w:r>
      <w:proofErr w:type="gramEnd"/>
      <w:r w:rsidR="00527468">
        <w:rPr>
          <w:rFonts w:ascii="Arial" w:hAnsi="Arial" w:cs="Arial"/>
          <w:sz w:val="22"/>
          <w:szCs w:val="22"/>
        </w:rPr>
        <w:t>Cuiabá)</w:t>
      </w:r>
      <w:r w:rsidRPr="004A16B4">
        <w:rPr>
          <w:rFonts w:ascii="Arial" w:hAnsi="Arial" w:cs="Arial"/>
          <w:sz w:val="22"/>
          <w:szCs w:val="22"/>
        </w:rPr>
        <w:t>, devendo ainda indicar o preço utilizado na bomba.</w:t>
      </w:r>
    </w:p>
    <w:p w14:paraId="18EC8BF6" w14:textId="77777777" w:rsidR="0082128C" w:rsidRPr="004A16B4" w:rsidRDefault="0082128C" w:rsidP="0082128C">
      <w:pPr>
        <w:shd w:val="clear" w:color="auto" w:fill="D9D9D9" w:themeFill="background1" w:themeFillShade="D9"/>
        <w:spacing w:before="120"/>
        <w:jc w:val="both"/>
        <w:rPr>
          <w:rFonts w:ascii="Arial" w:hAnsi="Arial" w:cs="Arial"/>
          <w:sz w:val="22"/>
          <w:szCs w:val="22"/>
        </w:rPr>
      </w:pPr>
      <w:r w:rsidRPr="004A16B4">
        <w:rPr>
          <w:rFonts w:ascii="Arial" w:hAnsi="Arial" w:cs="Arial"/>
          <w:sz w:val="22"/>
          <w:szCs w:val="22"/>
        </w:rPr>
        <w:t xml:space="preserve">7.17. </w:t>
      </w:r>
      <w:r w:rsidRPr="004A16B4">
        <w:rPr>
          <w:rFonts w:ascii="Arial" w:hAnsi="Arial" w:cs="Arial"/>
          <w:b/>
          <w:bCs/>
          <w:sz w:val="22"/>
          <w:szCs w:val="22"/>
          <w:u w:val="single"/>
        </w:rPr>
        <w:t>Caso o valor unitário do combustível, incidido o desconto, fique superior ao preço da bomba, a Contratante deverá pagar o preço da bomba</w:t>
      </w:r>
      <w:r w:rsidRPr="004A16B4">
        <w:rPr>
          <w:rFonts w:ascii="Arial" w:hAnsi="Arial" w:cs="Arial"/>
          <w:sz w:val="22"/>
          <w:szCs w:val="22"/>
        </w:rPr>
        <w:t>.</w:t>
      </w:r>
    </w:p>
    <w:p w14:paraId="45C20967" w14:textId="77777777" w:rsidR="0082128C" w:rsidRPr="004A16B4" w:rsidRDefault="0082128C" w:rsidP="0082128C">
      <w:pPr>
        <w:spacing w:before="240"/>
        <w:jc w:val="both"/>
        <w:rPr>
          <w:rFonts w:ascii="Arial" w:hAnsi="Arial" w:cs="Arial"/>
          <w:b/>
          <w:bCs/>
          <w:sz w:val="22"/>
          <w:szCs w:val="22"/>
        </w:rPr>
      </w:pPr>
      <w:r w:rsidRPr="004A16B4">
        <w:rPr>
          <w:rFonts w:ascii="Arial" w:hAnsi="Arial" w:cs="Arial"/>
          <w:b/>
          <w:bCs/>
          <w:sz w:val="22"/>
          <w:szCs w:val="22"/>
        </w:rPr>
        <w:t>Prazo de pagamento</w:t>
      </w:r>
    </w:p>
    <w:p w14:paraId="3FEF8544"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7.18. O pagamento será efetuado no prazo de até 10 (dez) dias úteis contados da finalização da liquidação da despesa, conforme seção anterior.</w:t>
      </w:r>
    </w:p>
    <w:p w14:paraId="62D85B2A"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7.19. No caso de atraso pelo Contratante, os valores devidos ao contratado serão atualizados monetariamente entre o termo final do prazo de pagamento até a data de sua efetiva realização, mediante aplicação do índice INPC de correção monetária.</w:t>
      </w:r>
    </w:p>
    <w:p w14:paraId="212E55D1" w14:textId="77777777" w:rsidR="0082128C" w:rsidRPr="004A16B4" w:rsidRDefault="0082128C" w:rsidP="0082128C">
      <w:pPr>
        <w:spacing w:before="240"/>
        <w:jc w:val="both"/>
        <w:rPr>
          <w:rFonts w:ascii="Arial" w:hAnsi="Arial" w:cs="Arial"/>
          <w:b/>
          <w:bCs/>
          <w:sz w:val="22"/>
          <w:szCs w:val="22"/>
        </w:rPr>
      </w:pPr>
      <w:r w:rsidRPr="004A16B4">
        <w:rPr>
          <w:rFonts w:ascii="Arial" w:hAnsi="Arial" w:cs="Arial"/>
          <w:b/>
          <w:bCs/>
          <w:sz w:val="22"/>
          <w:szCs w:val="22"/>
        </w:rPr>
        <w:t>Forma de pagamento</w:t>
      </w:r>
    </w:p>
    <w:p w14:paraId="099EFA90"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7.20. O pagamento será realizado por meio de ordem bancária, para crédito em banco, agência e conta corrente indicados pelo contratado.</w:t>
      </w:r>
    </w:p>
    <w:p w14:paraId="32FF0C4D"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7.21. Quando do pagamento, será efetuada a retenção tributária prevista na legislação aplicável.</w:t>
      </w:r>
    </w:p>
    <w:p w14:paraId="7D87C354" w14:textId="77777777" w:rsidR="0082128C" w:rsidRPr="004A16B4" w:rsidRDefault="0082128C" w:rsidP="0082128C">
      <w:pPr>
        <w:spacing w:before="120"/>
        <w:ind w:left="851"/>
        <w:jc w:val="both"/>
        <w:rPr>
          <w:rFonts w:ascii="Arial" w:hAnsi="Arial" w:cs="Arial"/>
          <w:sz w:val="22"/>
          <w:szCs w:val="22"/>
        </w:rPr>
      </w:pPr>
      <w:r w:rsidRPr="004A16B4">
        <w:rPr>
          <w:rFonts w:ascii="Arial" w:hAnsi="Arial" w:cs="Arial"/>
          <w:sz w:val="22"/>
          <w:szCs w:val="22"/>
        </w:rPr>
        <w:t>7.21.1. Independentemente do percentual de tributo inserido na planilha, quando houver, serão retidos na fonte, quando da realização do pagamento, os percentuais estabelecidos na legislação vigente.</w:t>
      </w:r>
    </w:p>
    <w:p w14:paraId="5C5D7A28"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lastRenderedPageBreak/>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9242820" w14:textId="77777777" w:rsidR="0082128C" w:rsidRPr="004A16B4" w:rsidRDefault="0082128C" w:rsidP="0082128C">
      <w:pPr>
        <w:spacing w:before="120"/>
        <w:jc w:val="both"/>
        <w:rPr>
          <w:rFonts w:ascii="Arial" w:hAnsi="Arial" w:cs="Arial"/>
          <w:sz w:val="22"/>
          <w:szCs w:val="22"/>
        </w:rPr>
      </w:pPr>
    </w:p>
    <w:p w14:paraId="4B241410" w14:textId="77777777" w:rsidR="0082128C" w:rsidRPr="004A16B4" w:rsidRDefault="0082128C" w:rsidP="0082128C">
      <w:pPr>
        <w:spacing w:before="120"/>
        <w:jc w:val="both"/>
        <w:rPr>
          <w:rFonts w:ascii="Arial" w:hAnsi="Arial" w:cs="Arial"/>
          <w:b/>
          <w:bCs/>
          <w:sz w:val="22"/>
          <w:szCs w:val="22"/>
        </w:rPr>
      </w:pPr>
      <w:r w:rsidRPr="004A16B4">
        <w:rPr>
          <w:rFonts w:ascii="Arial" w:hAnsi="Arial" w:cs="Arial"/>
          <w:b/>
          <w:bCs/>
          <w:sz w:val="22"/>
          <w:szCs w:val="22"/>
        </w:rPr>
        <w:t>8. FORMA E CRITÉRIOS DE SELEÇÃO DO FORNECEDOR (Art. 6º, Inciso XXIII, alínea “h”)</w:t>
      </w:r>
    </w:p>
    <w:p w14:paraId="42228BBE" w14:textId="77777777" w:rsidR="0082128C" w:rsidRPr="004A16B4" w:rsidRDefault="0082128C" w:rsidP="0082128C">
      <w:pPr>
        <w:spacing w:before="240"/>
        <w:jc w:val="both"/>
        <w:rPr>
          <w:rFonts w:ascii="Arial" w:hAnsi="Arial" w:cs="Arial"/>
          <w:b/>
          <w:bCs/>
          <w:sz w:val="22"/>
          <w:szCs w:val="22"/>
        </w:rPr>
      </w:pPr>
      <w:r w:rsidRPr="004A16B4">
        <w:rPr>
          <w:rFonts w:ascii="Arial" w:hAnsi="Arial" w:cs="Arial"/>
          <w:b/>
          <w:bCs/>
          <w:sz w:val="22"/>
          <w:szCs w:val="22"/>
        </w:rPr>
        <w:t>Forma de seleção e critério de julgamento da proposta</w:t>
      </w:r>
    </w:p>
    <w:p w14:paraId="4257E15F"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8.1. O fornecedor será selecionado por meio da realização de procedimento de LICITAÇÃO, na modalidade PREGÃO, sob a forma ELETRÔNICA, com adoção do critério de julgamento pelo MAIOR DESCONTO.</w:t>
      </w:r>
    </w:p>
    <w:p w14:paraId="406DE230" w14:textId="77777777" w:rsidR="0082128C" w:rsidRPr="004A16B4" w:rsidRDefault="0082128C" w:rsidP="0082128C">
      <w:pPr>
        <w:spacing w:before="240"/>
        <w:jc w:val="both"/>
        <w:rPr>
          <w:rFonts w:ascii="Arial" w:hAnsi="Arial" w:cs="Arial"/>
          <w:b/>
          <w:bCs/>
          <w:sz w:val="22"/>
          <w:szCs w:val="22"/>
        </w:rPr>
      </w:pPr>
      <w:r w:rsidRPr="004A16B4">
        <w:rPr>
          <w:rFonts w:ascii="Arial" w:hAnsi="Arial" w:cs="Arial"/>
          <w:b/>
          <w:bCs/>
          <w:sz w:val="22"/>
          <w:szCs w:val="22"/>
        </w:rPr>
        <w:t>Exigências de habilitação</w:t>
      </w:r>
    </w:p>
    <w:p w14:paraId="528B1BC3"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8.2. Para fins de habilitação, deverá o licitante comprovar os seguintes requisitos:</w:t>
      </w:r>
    </w:p>
    <w:p w14:paraId="3DB4D6E4" w14:textId="77777777" w:rsidR="0082128C" w:rsidRPr="004A16B4" w:rsidRDefault="0082128C" w:rsidP="0082128C">
      <w:pPr>
        <w:spacing w:before="240"/>
        <w:jc w:val="both"/>
        <w:rPr>
          <w:rFonts w:ascii="Arial" w:hAnsi="Arial" w:cs="Arial"/>
          <w:b/>
          <w:bCs/>
          <w:sz w:val="22"/>
          <w:szCs w:val="22"/>
        </w:rPr>
      </w:pPr>
      <w:r w:rsidRPr="004A16B4">
        <w:rPr>
          <w:rFonts w:ascii="Arial" w:hAnsi="Arial" w:cs="Arial"/>
          <w:b/>
          <w:bCs/>
          <w:sz w:val="22"/>
          <w:szCs w:val="22"/>
        </w:rPr>
        <w:t>Habilitação jurídica</w:t>
      </w:r>
    </w:p>
    <w:p w14:paraId="5DA4B481"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 xml:space="preserve">8.3. </w:t>
      </w:r>
      <w:r w:rsidRPr="004A16B4">
        <w:rPr>
          <w:rFonts w:ascii="Arial" w:hAnsi="Arial" w:cs="Arial"/>
          <w:b/>
          <w:bCs/>
          <w:sz w:val="22"/>
          <w:szCs w:val="22"/>
        </w:rPr>
        <w:t>Empresário individual</w:t>
      </w:r>
      <w:r w:rsidRPr="004A16B4">
        <w:rPr>
          <w:rFonts w:ascii="Arial" w:hAnsi="Arial" w:cs="Arial"/>
          <w:sz w:val="22"/>
          <w:szCs w:val="22"/>
        </w:rPr>
        <w:t>: inscrição no Registro Público de Empresas Mercantis, a cargo da Junta Comercial da respectiva sede;</w:t>
      </w:r>
    </w:p>
    <w:p w14:paraId="12ADA43D"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 xml:space="preserve">8.4. </w:t>
      </w:r>
      <w:r w:rsidRPr="004A16B4">
        <w:rPr>
          <w:rFonts w:ascii="Arial" w:hAnsi="Arial" w:cs="Arial"/>
          <w:b/>
          <w:bCs/>
          <w:sz w:val="22"/>
          <w:szCs w:val="22"/>
        </w:rPr>
        <w:t>Microempreendedor Individual - MEI</w:t>
      </w:r>
      <w:r w:rsidRPr="004A16B4">
        <w:rPr>
          <w:rFonts w:ascii="Arial" w:hAnsi="Arial" w:cs="Arial"/>
          <w:sz w:val="22"/>
          <w:szCs w:val="22"/>
        </w:rPr>
        <w:t xml:space="preserve">: Certificado da Condição de Microempreendedor Individual - CCMEI, cuja aceitação ficará condicionada à verificação da autenticidade no sítio </w:t>
      </w:r>
      <w:hyperlink r:id="rId7" w:history="1">
        <w:r w:rsidRPr="004A16B4">
          <w:rPr>
            <w:rStyle w:val="Hyperlink"/>
            <w:rFonts w:ascii="Arial" w:hAnsi="Arial" w:cs="Arial"/>
            <w:sz w:val="22"/>
            <w:szCs w:val="22"/>
          </w:rPr>
          <w:t>https://www.gov.br/empresas-e-negocios/pt-br/empreendedor</w:t>
        </w:r>
      </w:hyperlink>
      <w:r w:rsidRPr="004A16B4">
        <w:rPr>
          <w:rFonts w:ascii="Arial" w:hAnsi="Arial" w:cs="Arial"/>
          <w:sz w:val="22"/>
          <w:szCs w:val="22"/>
        </w:rPr>
        <w:t>;</w:t>
      </w:r>
    </w:p>
    <w:p w14:paraId="2A8276CD"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 xml:space="preserve">8.5. </w:t>
      </w:r>
      <w:r w:rsidRPr="004A16B4">
        <w:rPr>
          <w:rFonts w:ascii="Arial" w:hAnsi="Arial" w:cs="Arial"/>
          <w:b/>
          <w:bCs/>
          <w:sz w:val="22"/>
          <w:szCs w:val="22"/>
        </w:rPr>
        <w:t>Sociedade empresária, sociedade limitada unipessoal – SLU ou sociedade identificada como empresa individual de responsabilidade limitada - EIRELI</w:t>
      </w:r>
      <w:r w:rsidRPr="004A16B4">
        <w:rPr>
          <w:rFonts w:ascii="Arial" w:hAnsi="Arial" w:cs="Arial"/>
          <w:sz w:val="22"/>
          <w:szCs w:val="22"/>
        </w:rPr>
        <w:t>: inscrição do ato constitutivo, estatuto ou contrato social no Registro Público de Empresas Mercantis, a cargo da Junta Comercial da respectiva sede, acompanhada de documento comprobatório de seus administradores;</w:t>
      </w:r>
    </w:p>
    <w:p w14:paraId="6A146A9D"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 xml:space="preserve">8.6. </w:t>
      </w:r>
      <w:r w:rsidRPr="004A16B4">
        <w:rPr>
          <w:rFonts w:ascii="Arial" w:hAnsi="Arial" w:cs="Arial"/>
          <w:b/>
          <w:bCs/>
          <w:sz w:val="22"/>
          <w:szCs w:val="22"/>
        </w:rPr>
        <w:t>Sociedade empresária estrangeira</w:t>
      </w:r>
      <w:r w:rsidRPr="004A16B4">
        <w:rPr>
          <w:rFonts w:ascii="Arial" w:hAnsi="Arial" w:cs="Arial"/>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w:t>
      </w:r>
    </w:p>
    <w:p w14:paraId="2C4B0891"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8.7.</w:t>
      </w:r>
      <w:r w:rsidRPr="004A16B4">
        <w:rPr>
          <w:rFonts w:ascii="Arial" w:hAnsi="Arial" w:cs="Arial"/>
          <w:b/>
          <w:bCs/>
          <w:sz w:val="22"/>
          <w:szCs w:val="22"/>
        </w:rPr>
        <w:t xml:space="preserve"> Sociedade simples: </w:t>
      </w:r>
      <w:r w:rsidRPr="004A16B4">
        <w:rPr>
          <w:rFonts w:ascii="Arial" w:hAnsi="Arial" w:cs="Arial"/>
          <w:sz w:val="22"/>
          <w:szCs w:val="22"/>
        </w:rPr>
        <w:t>inscrição do ato constitutivo no Registro Civil de Pessoas Jurídicas do local de sua sede, acompanhada de documento comprobatório de seus administradores;</w:t>
      </w:r>
    </w:p>
    <w:p w14:paraId="55945BFF"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 xml:space="preserve">8.8. </w:t>
      </w:r>
      <w:r w:rsidRPr="004A16B4">
        <w:rPr>
          <w:rFonts w:ascii="Arial" w:hAnsi="Arial" w:cs="Arial"/>
          <w:b/>
          <w:bCs/>
          <w:sz w:val="22"/>
          <w:szCs w:val="22"/>
        </w:rPr>
        <w:t>Filial, sucursal ou agência de sociedade simples ou empresária</w:t>
      </w:r>
      <w:r w:rsidRPr="004A16B4">
        <w:rPr>
          <w:rFonts w:ascii="Arial" w:hAnsi="Arial" w:cs="Arial"/>
          <w:sz w:val="22"/>
          <w:szCs w:val="22"/>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79A1DC1"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 xml:space="preserve">8.9. </w:t>
      </w:r>
      <w:r w:rsidRPr="004A16B4">
        <w:rPr>
          <w:rFonts w:ascii="Arial" w:hAnsi="Arial" w:cs="Arial"/>
          <w:b/>
          <w:bCs/>
          <w:sz w:val="22"/>
          <w:szCs w:val="22"/>
        </w:rPr>
        <w:t xml:space="preserve">Sociedade cooperativa: </w:t>
      </w:r>
      <w:r w:rsidRPr="004A16B4">
        <w:rPr>
          <w:rFonts w:ascii="Arial" w:hAnsi="Arial" w:cs="Arial"/>
          <w:sz w:val="22"/>
          <w:szCs w:val="22"/>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E743FF8" w14:textId="77777777" w:rsidR="0082128C" w:rsidRPr="004A16B4" w:rsidRDefault="0082128C" w:rsidP="0082128C">
      <w:pPr>
        <w:spacing w:before="240"/>
        <w:jc w:val="both"/>
        <w:rPr>
          <w:rFonts w:ascii="Arial" w:hAnsi="Arial" w:cs="Arial"/>
          <w:b/>
          <w:bCs/>
          <w:sz w:val="22"/>
          <w:szCs w:val="22"/>
        </w:rPr>
      </w:pPr>
      <w:r w:rsidRPr="004A16B4">
        <w:rPr>
          <w:rFonts w:ascii="Arial" w:hAnsi="Arial" w:cs="Arial"/>
          <w:b/>
          <w:bCs/>
          <w:sz w:val="22"/>
          <w:szCs w:val="22"/>
        </w:rPr>
        <w:t>Habilitação fiscal, social e trabalhista</w:t>
      </w:r>
    </w:p>
    <w:p w14:paraId="3CC6D22E" w14:textId="1273010B"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lastRenderedPageBreak/>
        <w:t>8.1</w:t>
      </w:r>
      <w:r w:rsidR="00527468">
        <w:rPr>
          <w:rFonts w:ascii="Arial" w:hAnsi="Arial" w:cs="Arial"/>
          <w:sz w:val="22"/>
          <w:szCs w:val="22"/>
        </w:rPr>
        <w:t>0</w:t>
      </w:r>
      <w:r w:rsidRPr="004A16B4">
        <w:rPr>
          <w:rFonts w:ascii="Arial" w:hAnsi="Arial" w:cs="Arial"/>
          <w:sz w:val="22"/>
          <w:szCs w:val="22"/>
        </w:rPr>
        <w:t>. Prova de inscrição no Cadastro Nacional de Pessoas Jurídicas ou no Cadastro de Pessoas Físicas, conforme o caso;</w:t>
      </w:r>
    </w:p>
    <w:p w14:paraId="3279F452" w14:textId="678010AF" w:rsidR="0082128C" w:rsidRPr="004A16B4" w:rsidRDefault="00527468" w:rsidP="0082128C">
      <w:pPr>
        <w:spacing w:before="120"/>
        <w:jc w:val="both"/>
        <w:rPr>
          <w:rFonts w:ascii="Arial" w:hAnsi="Arial" w:cs="Arial"/>
          <w:sz w:val="22"/>
          <w:szCs w:val="22"/>
        </w:rPr>
      </w:pPr>
      <w:r>
        <w:rPr>
          <w:rFonts w:ascii="Arial" w:hAnsi="Arial" w:cs="Arial"/>
          <w:sz w:val="22"/>
          <w:szCs w:val="22"/>
        </w:rPr>
        <w:t>8.11</w:t>
      </w:r>
      <w:r w:rsidR="0082128C" w:rsidRPr="004A16B4">
        <w:rPr>
          <w:rFonts w:ascii="Arial" w:hAnsi="Arial" w:cs="Arial"/>
          <w:sz w:val="22"/>
          <w:szCs w:val="22"/>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B9EBDD1" w14:textId="5BDB410E" w:rsidR="0082128C" w:rsidRPr="004A16B4" w:rsidRDefault="00527468" w:rsidP="0082128C">
      <w:pPr>
        <w:spacing w:before="120"/>
        <w:jc w:val="both"/>
        <w:rPr>
          <w:rFonts w:ascii="Arial" w:hAnsi="Arial" w:cs="Arial"/>
          <w:sz w:val="22"/>
          <w:szCs w:val="22"/>
        </w:rPr>
      </w:pPr>
      <w:r>
        <w:rPr>
          <w:rFonts w:ascii="Arial" w:hAnsi="Arial" w:cs="Arial"/>
          <w:sz w:val="22"/>
          <w:szCs w:val="22"/>
        </w:rPr>
        <w:t>8.12</w:t>
      </w:r>
      <w:r w:rsidR="0082128C" w:rsidRPr="004A16B4">
        <w:rPr>
          <w:rFonts w:ascii="Arial" w:hAnsi="Arial" w:cs="Arial"/>
          <w:sz w:val="22"/>
          <w:szCs w:val="22"/>
        </w:rPr>
        <w:t>. Prova de regularidade com o Fundo de Garantia do Tempo de Serviço (FGTS);</w:t>
      </w:r>
    </w:p>
    <w:p w14:paraId="63E4AE1A" w14:textId="657CBD9A" w:rsidR="0082128C" w:rsidRPr="004A16B4" w:rsidRDefault="00527468" w:rsidP="0082128C">
      <w:pPr>
        <w:spacing w:before="120"/>
        <w:jc w:val="both"/>
        <w:rPr>
          <w:rFonts w:ascii="Arial" w:hAnsi="Arial" w:cs="Arial"/>
          <w:sz w:val="22"/>
          <w:szCs w:val="22"/>
        </w:rPr>
      </w:pPr>
      <w:r>
        <w:rPr>
          <w:rFonts w:ascii="Arial" w:hAnsi="Arial" w:cs="Arial"/>
          <w:sz w:val="22"/>
          <w:szCs w:val="22"/>
        </w:rPr>
        <w:t>8.13</w:t>
      </w:r>
      <w:r w:rsidR="0082128C" w:rsidRPr="004A16B4">
        <w:rPr>
          <w:rFonts w:ascii="Arial" w:hAnsi="Arial" w:cs="Arial"/>
          <w:sz w:val="22"/>
          <w:szCs w:val="22"/>
        </w:rPr>
        <w:t>. Prova de inexistência de débitos inadimplidos perante a Justiça do Trabalho, mediante a apresentação de certidão negativa ou positiva com efeito de negativa, nos termos do Título VII A da Consolidação das Leis do Trabalho, aprovada pelo Decreto-Lei nº 5.452, de 1º de maio de 1943;</w:t>
      </w:r>
    </w:p>
    <w:p w14:paraId="56F7F79B" w14:textId="1F9C81DB" w:rsidR="0082128C" w:rsidRPr="004A16B4" w:rsidRDefault="00527468" w:rsidP="0082128C">
      <w:pPr>
        <w:spacing w:before="120"/>
        <w:jc w:val="both"/>
        <w:rPr>
          <w:rFonts w:ascii="Arial" w:hAnsi="Arial" w:cs="Arial"/>
          <w:sz w:val="22"/>
          <w:szCs w:val="22"/>
        </w:rPr>
      </w:pPr>
      <w:r>
        <w:rPr>
          <w:rFonts w:ascii="Arial" w:hAnsi="Arial" w:cs="Arial"/>
          <w:sz w:val="22"/>
          <w:szCs w:val="22"/>
        </w:rPr>
        <w:t>8.14</w:t>
      </w:r>
      <w:r w:rsidR="0082128C" w:rsidRPr="004A16B4">
        <w:rPr>
          <w:rFonts w:ascii="Arial" w:hAnsi="Arial" w:cs="Arial"/>
          <w:sz w:val="22"/>
          <w:szCs w:val="22"/>
        </w:rPr>
        <w:t>. Prova de inscrição no cadastro de contribuintes Estadual relativo ao domicílio ou sede do fornecedor, pertinente ao seu ramo de atividade e compatível com o objeto contratual;</w:t>
      </w:r>
    </w:p>
    <w:p w14:paraId="01E2DF30" w14:textId="22B022B1" w:rsidR="0082128C" w:rsidRPr="004A16B4" w:rsidRDefault="00527468" w:rsidP="0082128C">
      <w:pPr>
        <w:spacing w:before="120"/>
        <w:jc w:val="both"/>
        <w:rPr>
          <w:rFonts w:ascii="Arial" w:hAnsi="Arial" w:cs="Arial"/>
          <w:sz w:val="22"/>
          <w:szCs w:val="22"/>
        </w:rPr>
      </w:pPr>
      <w:r>
        <w:rPr>
          <w:rFonts w:ascii="Arial" w:hAnsi="Arial" w:cs="Arial"/>
          <w:sz w:val="22"/>
          <w:szCs w:val="22"/>
        </w:rPr>
        <w:t>8.15</w:t>
      </w:r>
      <w:r w:rsidR="0082128C" w:rsidRPr="004A16B4">
        <w:rPr>
          <w:rFonts w:ascii="Arial" w:hAnsi="Arial" w:cs="Arial"/>
          <w:sz w:val="22"/>
          <w:szCs w:val="22"/>
        </w:rPr>
        <w:t>. Prova de regularidade com a Fazenda Estadual do domicílio ou sede do fornecedor, relativa à atividade em cujo exercício contrata ou concorre;</w:t>
      </w:r>
    </w:p>
    <w:p w14:paraId="7798DACC" w14:textId="0E61E0C4" w:rsidR="0082128C" w:rsidRPr="004A16B4" w:rsidRDefault="00527468" w:rsidP="0082128C">
      <w:pPr>
        <w:spacing w:before="120"/>
        <w:jc w:val="both"/>
        <w:rPr>
          <w:rFonts w:ascii="Arial" w:hAnsi="Arial" w:cs="Arial"/>
          <w:sz w:val="22"/>
          <w:szCs w:val="22"/>
        </w:rPr>
      </w:pPr>
      <w:r>
        <w:rPr>
          <w:rFonts w:ascii="Arial" w:hAnsi="Arial" w:cs="Arial"/>
          <w:sz w:val="22"/>
          <w:szCs w:val="22"/>
        </w:rPr>
        <w:t>8.16</w:t>
      </w:r>
      <w:r w:rsidR="0082128C" w:rsidRPr="004A16B4">
        <w:rPr>
          <w:rFonts w:ascii="Arial" w:hAnsi="Arial" w:cs="Arial"/>
          <w:sz w:val="22"/>
          <w:szCs w:val="22"/>
        </w:rPr>
        <w:t>. Caso o fornecedor seja considerado isento dos tributos Estadual relacionados ao objeto contratual, deverá comprovar tal condição mediante a apresentação de declaração da Fazenda respectiva do seu domicílio ou sede, ou outra equivalente, na forma da lei.</w:t>
      </w:r>
    </w:p>
    <w:p w14:paraId="3E0EC451" w14:textId="661879C3" w:rsidR="0082128C" w:rsidRPr="004A16B4" w:rsidRDefault="00527468" w:rsidP="0082128C">
      <w:pPr>
        <w:spacing w:before="120"/>
        <w:jc w:val="both"/>
        <w:rPr>
          <w:rFonts w:ascii="Arial" w:hAnsi="Arial" w:cs="Arial"/>
          <w:sz w:val="22"/>
          <w:szCs w:val="22"/>
        </w:rPr>
      </w:pPr>
      <w:r>
        <w:rPr>
          <w:rFonts w:ascii="Arial" w:hAnsi="Arial" w:cs="Arial"/>
          <w:sz w:val="22"/>
          <w:szCs w:val="22"/>
        </w:rPr>
        <w:t>8.17</w:t>
      </w:r>
      <w:r w:rsidR="0082128C" w:rsidRPr="004A16B4">
        <w:rPr>
          <w:rFonts w:ascii="Arial" w:hAnsi="Arial" w:cs="Arial"/>
          <w:sz w:val="22"/>
          <w:szCs w:val="22"/>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78E19BC" w14:textId="77777777" w:rsidR="0082128C" w:rsidRPr="004A16B4" w:rsidRDefault="0082128C" w:rsidP="0082128C">
      <w:pPr>
        <w:spacing w:before="240"/>
        <w:jc w:val="both"/>
        <w:rPr>
          <w:rFonts w:ascii="Arial" w:hAnsi="Arial" w:cs="Arial"/>
          <w:b/>
          <w:bCs/>
          <w:sz w:val="22"/>
          <w:szCs w:val="22"/>
        </w:rPr>
      </w:pPr>
      <w:r w:rsidRPr="004A16B4">
        <w:rPr>
          <w:rFonts w:ascii="Arial" w:hAnsi="Arial" w:cs="Arial"/>
          <w:b/>
          <w:bCs/>
          <w:sz w:val="22"/>
          <w:szCs w:val="22"/>
        </w:rPr>
        <w:t>Qualificação Econômico-Financeira</w:t>
      </w:r>
    </w:p>
    <w:p w14:paraId="017E37FD" w14:textId="05BEE47D" w:rsidR="0082128C" w:rsidRPr="004A16B4" w:rsidRDefault="00527468" w:rsidP="0082128C">
      <w:pPr>
        <w:spacing w:before="120"/>
        <w:jc w:val="both"/>
        <w:rPr>
          <w:rFonts w:ascii="Arial" w:hAnsi="Arial" w:cs="Arial"/>
          <w:sz w:val="22"/>
          <w:szCs w:val="22"/>
        </w:rPr>
      </w:pPr>
      <w:r>
        <w:rPr>
          <w:rFonts w:ascii="Arial" w:hAnsi="Arial" w:cs="Arial"/>
          <w:sz w:val="22"/>
          <w:szCs w:val="22"/>
        </w:rPr>
        <w:t>8.18</w:t>
      </w:r>
      <w:r w:rsidR="0082128C" w:rsidRPr="004A16B4">
        <w:rPr>
          <w:rFonts w:ascii="Arial" w:hAnsi="Arial" w:cs="Arial"/>
          <w:sz w:val="22"/>
          <w:szCs w:val="22"/>
        </w:rPr>
        <w:t>. Certidão negativa de falência ou insolvência civil expedida pelo distribuidor do domicílio ou sede do licitante, dentro do prazo de validade previsto na própria certidão, ou, na omissão desta, expedida a menos de 60 (sessenta) dias contados da data da sua apresentação;</w:t>
      </w:r>
    </w:p>
    <w:p w14:paraId="62368D98" w14:textId="3AC332B0" w:rsidR="0082128C" w:rsidRPr="004A16B4" w:rsidRDefault="00527468" w:rsidP="0082128C">
      <w:pPr>
        <w:spacing w:before="120"/>
        <w:jc w:val="both"/>
        <w:rPr>
          <w:rFonts w:ascii="Arial" w:hAnsi="Arial" w:cs="Arial"/>
          <w:sz w:val="22"/>
          <w:szCs w:val="22"/>
        </w:rPr>
      </w:pPr>
      <w:r>
        <w:rPr>
          <w:rFonts w:ascii="Arial" w:hAnsi="Arial" w:cs="Arial"/>
          <w:sz w:val="22"/>
          <w:szCs w:val="22"/>
        </w:rPr>
        <w:t>8.19</w:t>
      </w:r>
      <w:r w:rsidR="0082128C" w:rsidRPr="004A16B4">
        <w:rPr>
          <w:rFonts w:ascii="Arial" w:hAnsi="Arial" w:cs="Arial"/>
          <w:sz w:val="22"/>
          <w:szCs w:val="22"/>
        </w:rPr>
        <w:t>.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61E2F242" w14:textId="419F8CE6" w:rsidR="0082128C" w:rsidRPr="004A16B4" w:rsidRDefault="00527468" w:rsidP="0082128C">
      <w:pPr>
        <w:spacing w:before="120" w:line="276" w:lineRule="auto"/>
        <w:ind w:left="567"/>
        <w:jc w:val="both"/>
        <w:rPr>
          <w:rFonts w:ascii="Arial" w:hAnsi="Arial" w:cs="Arial"/>
          <w:sz w:val="22"/>
          <w:szCs w:val="22"/>
        </w:rPr>
      </w:pPr>
      <w:r>
        <w:rPr>
          <w:rFonts w:ascii="Arial" w:hAnsi="Arial" w:cs="Arial"/>
          <w:sz w:val="22"/>
          <w:szCs w:val="22"/>
        </w:rPr>
        <w:t>8.19</w:t>
      </w:r>
      <w:r w:rsidR="0082128C" w:rsidRPr="004A16B4">
        <w:rPr>
          <w:rFonts w:ascii="Arial" w:hAnsi="Arial" w:cs="Arial"/>
          <w:sz w:val="22"/>
          <w:szCs w:val="22"/>
        </w:rPr>
        <w:t xml:space="preserve">.1. </w:t>
      </w:r>
      <w:r w:rsidR="0082128C" w:rsidRPr="004A16B4">
        <w:rPr>
          <w:rFonts w:ascii="Arial" w:hAnsi="Arial" w:cs="Arial"/>
          <w:b/>
          <w:bCs/>
          <w:sz w:val="22"/>
          <w:szCs w:val="22"/>
          <w:u w:val="single"/>
        </w:rPr>
        <w:t>Alternativamente</w:t>
      </w:r>
      <w:r w:rsidR="0082128C" w:rsidRPr="004A16B4">
        <w:rPr>
          <w:rFonts w:ascii="Arial" w:hAnsi="Arial" w:cs="Arial"/>
          <w:sz w:val="22"/>
          <w:szCs w:val="22"/>
        </w:rPr>
        <w:t xml:space="preserve">, o licitante poderá apresentar documentos extraído do Sistema Público de Escrituração Digital – </w:t>
      </w:r>
      <w:proofErr w:type="spellStart"/>
      <w:r w:rsidR="0082128C" w:rsidRPr="004A16B4">
        <w:rPr>
          <w:rFonts w:ascii="Arial" w:hAnsi="Arial" w:cs="Arial"/>
          <w:sz w:val="22"/>
          <w:szCs w:val="22"/>
        </w:rPr>
        <w:t>Sped</w:t>
      </w:r>
      <w:proofErr w:type="spellEnd"/>
      <w:r w:rsidR="0082128C" w:rsidRPr="004A16B4">
        <w:rPr>
          <w:rFonts w:ascii="Arial" w:hAnsi="Arial" w:cs="Arial"/>
          <w:sz w:val="22"/>
          <w:szCs w:val="22"/>
        </w:rPr>
        <w:t xml:space="preserve">, na seguinte forma: </w:t>
      </w:r>
    </w:p>
    <w:p w14:paraId="5A74C4D0" w14:textId="77777777" w:rsidR="0082128C" w:rsidRPr="004A16B4" w:rsidRDefault="0082128C" w:rsidP="0082128C">
      <w:pPr>
        <w:pStyle w:val="PargrafodaLista"/>
        <w:numPr>
          <w:ilvl w:val="0"/>
          <w:numId w:val="1"/>
        </w:numPr>
        <w:spacing w:before="120" w:line="276" w:lineRule="auto"/>
        <w:ind w:left="567" w:hanging="283"/>
        <w:jc w:val="both"/>
        <w:rPr>
          <w:rFonts w:ascii="Arial" w:hAnsi="Arial" w:cs="Arial"/>
          <w:sz w:val="22"/>
          <w:szCs w:val="22"/>
        </w:rPr>
      </w:pPr>
      <w:r w:rsidRPr="004A16B4">
        <w:rPr>
          <w:rFonts w:ascii="Arial" w:hAnsi="Arial" w:cs="Arial"/>
          <w:sz w:val="22"/>
          <w:szCs w:val="22"/>
        </w:rPr>
        <w:t xml:space="preserve">Recibo de Entrega de Livro Digital transmitido através do Sistema Público de Escrituração Digital – </w:t>
      </w:r>
      <w:proofErr w:type="spellStart"/>
      <w:r w:rsidRPr="004A16B4">
        <w:rPr>
          <w:rFonts w:ascii="Arial" w:hAnsi="Arial" w:cs="Arial"/>
          <w:sz w:val="22"/>
          <w:szCs w:val="22"/>
        </w:rPr>
        <w:t>Sped</w:t>
      </w:r>
      <w:proofErr w:type="spellEnd"/>
      <w:r w:rsidRPr="004A16B4">
        <w:rPr>
          <w:rFonts w:ascii="Arial" w:hAnsi="Arial" w:cs="Arial"/>
          <w:sz w:val="22"/>
          <w:szCs w:val="22"/>
        </w:rPr>
        <w:t xml:space="preserve">; </w:t>
      </w:r>
    </w:p>
    <w:p w14:paraId="4CAF3C8C" w14:textId="77777777" w:rsidR="0082128C" w:rsidRPr="004A16B4" w:rsidRDefault="0082128C" w:rsidP="0082128C">
      <w:pPr>
        <w:pStyle w:val="PargrafodaLista"/>
        <w:numPr>
          <w:ilvl w:val="0"/>
          <w:numId w:val="1"/>
        </w:numPr>
        <w:spacing w:before="120" w:line="276" w:lineRule="auto"/>
        <w:ind w:left="567" w:hanging="371"/>
        <w:jc w:val="both"/>
        <w:rPr>
          <w:rFonts w:ascii="Arial" w:hAnsi="Arial" w:cs="Arial"/>
          <w:sz w:val="22"/>
          <w:szCs w:val="22"/>
        </w:rPr>
      </w:pPr>
      <w:r w:rsidRPr="004A16B4">
        <w:rPr>
          <w:rFonts w:ascii="Arial" w:hAnsi="Arial" w:cs="Arial"/>
          <w:sz w:val="22"/>
          <w:szCs w:val="22"/>
        </w:rPr>
        <w:t>Termos de Abertura e Encerramento do Livro Diário Digital extraídos do Sistema Público de Escrituração Digital–</w:t>
      </w:r>
      <w:proofErr w:type="spellStart"/>
      <w:r w:rsidRPr="004A16B4">
        <w:rPr>
          <w:rFonts w:ascii="Arial" w:hAnsi="Arial" w:cs="Arial"/>
          <w:sz w:val="22"/>
          <w:szCs w:val="22"/>
        </w:rPr>
        <w:t>Sped</w:t>
      </w:r>
      <w:proofErr w:type="spellEnd"/>
      <w:r w:rsidRPr="004A16B4">
        <w:rPr>
          <w:rFonts w:ascii="Arial" w:hAnsi="Arial" w:cs="Arial"/>
          <w:sz w:val="22"/>
          <w:szCs w:val="22"/>
        </w:rPr>
        <w:t xml:space="preserve">; </w:t>
      </w:r>
    </w:p>
    <w:p w14:paraId="79B2B0A8" w14:textId="77777777" w:rsidR="0082128C" w:rsidRPr="004A16B4" w:rsidRDefault="0082128C" w:rsidP="0082128C">
      <w:pPr>
        <w:spacing w:before="120" w:line="276" w:lineRule="auto"/>
        <w:ind w:left="567"/>
        <w:jc w:val="both"/>
        <w:rPr>
          <w:rFonts w:ascii="Arial" w:hAnsi="Arial" w:cs="Arial"/>
          <w:sz w:val="22"/>
          <w:szCs w:val="22"/>
        </w:rPr>
      </w:pPr>
      <w:r w:rsidRPr="004A16B4">
        <w:rPr>
          <w:rFonts w:ascii="Arial" w:hAnsi="Arial" w:cs="Arial"/>
          <w:sz w:val="22"/>
          <w:szCs w:val="22"/>
        </w:rPr>
        <w:t xml:space="preserve">Balanço e Demonstração do Resultado do Exercício extraídos do Sistema Público de Escrituração Digital – </w:t>
      </w:r>
      <w:proofErr w:type="spellStart"/>
      <w:r w:rsidRPr="004A16B4">
        <w:rPr>
          <w:rFonts w:ascii="Arial" w:hAnsi="Arial" w:cs="Arial"/>
          <w:sz w:val="22"/>
          <w:szCs w:val="22"/>
        </w:rPr>
        <w:t>Sped</w:t>
      </w:r>
      <w:proofErr w:type="spellEnd"/>
      <w:r w:rsidRPr="004A16B4">
        <w:rPr>
          <w:rFonts w:ascii="Arial" w:hAnsi="Arial" w:cs="Arial"/>
          <w:sz w:val="22"/>
          <w:szCs w:val="22"/>
        </w:rPr>
        <w:t>;</w:t>
      </w:r>
    </w:p>
    <w:p w14:paraId="57300927" w14:textId="3C54E1C1" w:rsidR="0082128C" w:rsidRPr="004A16B4" w:rsidRDefault="00527468" w:rsidP="0082128C">
      <w:pPr>
        <w:spacing w:before="120"/>
        <w:ind w:left="567"/>
        <w:jc w:val="both"/>
        <w:rPr>
          <w:rFonts w:ascii="Arial" w:hAnsi="Arial" w:cs="Arial"/>
          <w:sz w:val="22"/>
          <w:szCs w:val="22"/>
        </w:rPr>
      </w:pPr>
      <w:r>
        <w:rPr>
          <w:rFonts w:ascii="Arial" w:hAnsi="Arial" w:cs="Arial"/>
          <w:sz w:val="22"/>
          <w:szCs w:val="22"/>
        </w:rPr>
        <w:lastRenderedPageBreak/>
        <w:t>8.19</w:t>
      </w:r>
      <w:r w:rsidR="0082128C" w:rsidRPr="004A16B4">
        <w:rPr>
          <w:rFonts w:ascii="Arial" w:hAnsi="Arial" w:cs="Arial"/>
          <w:sz w:val="22"/>
          <w:szCs w:val="22"/>
        </w:rPr>
        <w:t xml:space="preserve">.2. As demonstrações deverão estar assinadas pelos administradores das empresas constantes do ato constitutivo, estatuto ou contrato social e por Contador legalmente habilitado. </w:t>
      </w:r>
    </w:p>
    <w:p w14:paraId="68DBFB33" w14:textId="22C4B214" w:rsidR="0082128C" w:rsidRPr="004A16B4" w:rsidRDefault="00527468" w:rsidP="0082128C">
      <w:pPr>
        <w:spacing w:before="120"/>
        <w:ind w:left="567"/>
        <w:jc w:val="both"/>
        <w:rPr>
          <w:rFonts w:ascii="Arial" w:hAnsi="Arial" w:cs="Arial"/>
          <w:sz w:val="22"/>
          <w:szCs w:val="22"/>
        </w:rPr>
      </w:pPr>
      <w:r>
        <w:rPr>
          <w:rFonts w:ascii="Arial" w:hAnsi="Arial" w:cs="Arial"/>
          <w:sz w:val="22"/>
          <w:szCs w:val="22"/>
        </w:rPr>
        <w:t>8.19</w:t>
      </w:r>
      <w:r w:rsidR="0082128C" w:rsidRPr="004A16B4">
        <w:rPr>
          <w:rFonts w:ascii="Arial" w:hAnsi="Arial" w:cs="Arial"/>
          <w:sz w:val="22"/>
          <w:szCs w:val="22"/>
        </w:rPr>
        <w:t>.3. A comprovação da boa situação financeira será verificada através do cálculo do Índice contábil:</w:t>
      </w:r>
    </w:p>
    <w:p w14:paraId="5A40D228" w14:textId="77777777" w:rsidR="0082128C" w:rsidRPr="004A16B4" w:rsidRDefault="0082128C" w:rsidP="0082128C">
      <w:pPr>
        <w:spacing w:before="120"/>
        <w:ind w:left="567"/>
        <w:jc w:val="both"/>
        <w:rPr>
          <w:rFonts w:ascii="Arial" w:hAnsi="Arial" w:cs="Arial"/>
          <w:sz w:val="22"/>
          <w:szCs w:val="22"/>
        </w:rPr>
      </w:pPr>
      <w:r w:rsidRPr="004A16B4">
        <w:rPr>
          <w:rFonts w:ascii="Arial" w:hAnsi="Arial" w:cs="Arial"/>
          <w:sz w:val="22"/>
          <w:szCs w:val="22"/>
        </w:rPr>
        <w:t xml:space="preserve">- </w:t>
      </w:r>
      <w:r w:rsidRPr="004A16B4">
        <w:rPr>
          <w:rFonts w:ascii="Arial" w:hAnsi="Arial" w:cs="Arial"/>
          <w:b/>
          <w:bCs/>
          <w:sz w:val="22"/>
          <w:szCs w:val="22"/>
          <w:u w:val="single"/>
        </w:rPr>
        <w:t>Índice de liquidez geral igual ou maior do que 1 (um)</w:t>
      </w:r>
      <w:r w:rsidRPr="004A16B4">
        <w:rPr>
          <w:rFonts w:ascii="Arial" w:hAnsi="Arial" w:cs="Arial"/>
          <w:sz w:val="22"/>
          <w:szCs w:val="22"/>
        </w:rPr>
        <w:t xml:space="preserve">. </w:t>
      </w:r>
    </w:p>
    <w:p w14:paraId="03CB2153" w14:textId="5A0D8495" w:rsidR="0082128C" w:rsidRPr="004A16B4" w:rsidRDefault="00527468" w:rsidP="0082128C">
      <w:pPr>
        <w:spacing w:before="120"/>
        <w:ind w:left="567"/>
        <w:jc w:val="both"/>
        <w:rPr>
          <w:rFonts w:ascii="Arial" w:hAnsi="Arial" w:cs="Arial"/>
          <w:sz w:val="22"/>
          <w:szCs w:val="22"/>
        </w:rPr>
      </w:pPr>
      <w:r>
        <w:rPr>
          <w:rFonts w:ascii="Arial" w:hAnsi="Arial" w:cs="Arial"/>
          <w:sz w:val="22"/>
          <w:szCs w:val="22"/>
        </w:rPr>
        <w:t>8.19</w:t>
      </w:r>
      <w:r w:rsidR="0082128C" w:rsidRPr="004A16B4">
        <w:rPr>
          <w:rFonts w:ascii="Arial" w:hAnsi="Arial" w:cs="Arial"/>
          <w:sz w:val="22"/>
          <w:szCs w:val="22"/>
        </w:rPr>
        <w:t xml:space="preserve">.4. Este índice deverá ser calculado e demonstrado, em documento (demonstrações contábeis) distinto do balanço apresentado pelos licitantes e assinado por contador habilitado, de acordo as técnicas correntes de contabilidade, conforme </w:t>
      </w:r>
      <w:r w:rsidR="0082128C" w:rsidRPr="004A16B4">
        <w:rPr>
          <w:rFonts w:ascii="Arial" w:hAnsi="Arial" w:cs="Arial"/>
          <w:b/>
          <w:bCs/>
          <w:sz w:val="22"/>
          <w:szCs w:val="22"/>
        </w:rPr>
        <w:t>Anexo I</w:t>
      </w:r>
      <w:r w:rsidR="0082128C" w:rsidRPr="004A16B4">
        <w:rPr>
          <w:rFonts w:ascii="Arial" w:hAnsi="Arial" w:cs="Arial"/>
          <w:sz w:val="22"/>
          <w:szCs w:val="22"/>
        </w:rPr>
        <w:t xml:space="preserve"> (</w:t>
      </w:r>
      <w:r w:rsidR="0082128C" w:rsidRPr="004A16B4">
        <w:rPr>
          <w:rFonts w:ascii="Arial" w:hAnsi="Arial" w:cs="Arial"/>
          <w:b/>
          <w:bCs/>
          <w:sz w:val="22"/>
          <w:szCs w:val="22"/>
        </w:rPr>
        <w:t>Folha de Cálculo de Indicadores Financeiros),</w:t>
      </w:r>
      <w:r w:rsidR="0082128C" w:rsidRPr="004A16B4">
        <w:rPr>
          <w:rFonts w:ascii="Arial" w:hAnsi="Arial" w:cs="Arial"/>
          <w:sz w:val="22"/>
          <w:szCs w:val="22"/>
        </w:rPr>
        <w:t xml:space="preserve"> segundo a fórmula:</w:t>
      </w:r>
    </w:p>
    <w:p w14:paraId="22CA29FF" w14:textId="77777777" w:rsidR="0082128C" w:rsidRPr="004A16B4" w:rsidRDefault="0082128C" w:rsidP="0082128C">
      <w:pPr>
        <w:ind w:left="567"/>
        <w:jc w:val="both"/>
        <w:rPr>
          <w:rFonts w:ascii="Arial" w:hAnsi="Arial" w:cs="Arial"/>
          <w:sz w:val="22"/>
          <w:szCs w:val="22"/>
        </w:rPr>
      </w:pPr>
    </w:p>
    <w:p w14:paraId="40B9E1FF" w14:textId="77777777" w:rsidR="0082128C" w:rsidRPr="004A16B4" w:rsidRDefault="0082128C" w:rsidP="0082128C">
      <w:pPr>
        <w:ind w:left="567" w:firstLine="708"/>
        <w:jc w:val="both"/>
        <w:rPr>
          <w:rFonts w:ascii="Arial" w:hAnsi="Arial" w:cs="Arial"/>
          <w:sz w:val="22"/>
          <w:szCs w:val="22"/>
          <w:u w:val="single"/>
        </w:rPr>
      </w:pPr>
      <w:r w:rsidRPr="004A16B4">
        <w:rPr>
          <w:rFonts w:ascii="Arial" w:hAnsi="Arial" w:cs="Arial"/>
          <w:sz w:val="22"/>
          <w:szCs w:val="22"/>
        </w:rPr>
        <w:t xml:space="preserve">ILG = </w:t>
      </w:r>
      <w:r w:rsidRPr="004A16B4">
        <w:rPr>
          <w:rFonts w:ascii="Arial" w:hAnsi="Arial" w:cs="Arial"/>
          <w:sz w:val="22"/>
          <w:szCs w:val="22"/>
        </w:rPr>
        <w:tab/>
      </w:r>
      <w:r w:rsidRPr="004A16B4">
        <w:rPr>
          <w:rFonts w:ascii="Arial" w:hAnsi="Arial" w:cs="Arial"/>
          <w:sz w:val="22"/>
          <w:szCs w:val="22"/>
          <w:u w:val="single"/>
        </w:rPr>
        <w:t xml:space="preserve">Ativo Circulante + Ativo Realizável a Longo Prazo </w:t>
      </w:r>
    </w:p>
    <w:p w14:paraId="361FBC9E" w14:textId="77777777" w:rsidR="0082128C" w:rsidRPr="004A16B4" w:rsidRDefault="0082128C" w:rsidP="0082128C">
      <w:pPr>
        <w:ind w:left="567"/>
        <w:jc w:val="both"/>
        <w:rPr>
          <w:rFonts w:ascii="Arial" w:hAnsi="Arial" w:cs="Arial"/>
          <w:sz w:val="22"/>
          <w:szCs w:val="22"/>
        </w:rPr>
      </w:pPr>
      <w:r w:rsidRPr="004A16B4">
        <w:rPr>
          <w:rFonts w:ascii="Arial" w:hAnsi="Arial" w:cs="Arial"/>
          <w:sz w:val="22"/>
          <w:szCs w:val="22"/>
        </w:rPr>
        <w:tab/>
      </w:r>
      <w:r w:rsidRPr="004A16B4">
        <w:rPr>
          <w:rFonts w:ascii="Arial" w:hAnsi="Arial" w:cs="Arial"/>
          <w:sz w:val="22"/>
          <w:szCs w:val="22"/>
        </w:rPr>
        <w:tab/>
        <w:t xml:space="preserve">                 Passivo Circulante + Passivo Não circulante</w:t>
      </w:r>
    </w:p>
    <w:p w14:paraId="7A93D016" w14:textId="26D740EA" w:rsidR="0082128C" w:rsidRPr="004A16B4" w:rsidRDefault="00527468" w:rsidP="0082128C">
      <w:pPr>
        <w:spacing w:before="240"/>
        <w:ind w:left="567"/>
        <w:jc w:val="both"/>
        <w:rPr>
          <w:rFonts w:ascii="Arial" w:hAnsi="Arial" w:cs="Arial"/>
          <w:sz w:val="22"/>
          <w:szCs w:val="22"/>
        </w:rPr>
      </w:pPr>
      <w:r>
        <w:rPr>
          <w:rFonts w:ascii="Arial" w:hAnsi="Arial" w:cs="Arial"/>
          <w:sz w:val="22"/>
          <w:szCs w:val="22"/>
        </w:rPr>
        <w:t>8.19</w:t>
      </w:r>
      <w:r w:rsidR="0082128C" w:rsidRPr="004A16B4">
        <w:rPr>
          <w:rFonts w:ascii="Arial" w:hAnsi="Arial" w:cs="Arial"/>
          <w:sz w:val="22"/>
          <w:szCs w:val="22"/>
        </w:rPr>
        <w:t>.5. As empresas com menos de um exercício financeiro devem cumprir a exigência deste item mediante apresentação do balanço de abertura ou último balanço patrimonial levantado.</w:t>
      </w:r>
    </w:p>
    <w:p w14:paraId="13A2E244" w14:textId="317F5A4F" w:rsidR="0082128C" w:rsidRPr="004A16B4" w:rsidRDefault="00527468" w:rsidP="0082128C">
      <w:pPr>
        <w:spacing w:before="120"/>
        <w:ind w:left="567"/>
        <w:jc w:val="both"/>
        <w:rPr>
          <w:rFonts w:ascii="Arial" w:hAnsi="Arial" w:cs="Arial"/>
          <w:sz w:val="22"/>
          <w:szCs w:val="22"/>
        </w:rPr>
      </w:pPr>
      <w:r>
        <w:rPr>
          <w:rFonts w:ascii="Arial" w:hAnsi="Arial" w:cs="Arial"/>
          <w:sz w:val="22"/>
          <w:szCs w:val="22"/>
        </w:rPr>
        <w:t>8.19</w:t>
      </w:r>
      <w:r w:rsidR="0082128C" w:rsidRPr="004A16B4">
        <w:rPr>
          <w:rFonts w:ascii="Arial" w:hAnsi="Arial" w:cs="Arial"/>
          <w:sz w:val="22"/>
          <w:szCs w:val="22"/>
        </w:rPr>
        <w:t>.6. As empresas criadas no exercício financeiro da licitação deverão atender a todas as exigências da habilitação e poderão substituir os demonstrativos contábeis pelo balanço de abertura. (Lei nº 14.133, de 2021, art. 65, §1º).</w:t>
      </w:r>
    </w:p>
    <w:p w14:paraId="6ACF115C" w14:textId="77777777" w:rsidR="0082128C" w:rsidRPr="004A16B4" w:rsidRDefault="0082128C" w:rsidP="0082128C">
      <w:pPr>
        <w:spacing w:before="240"/>
        <w:jc w:val="both"/>
        <w:rPr>
          <w:rFonts w:ascii="Arial" w:hAnsi="Arial" w:cs="Arial"/>
          <w:b/>
          <w:bCs/>
          <w:sz w:val="22"/>
          <w:szCs w:val="22"/>
        </w:rPr>
      </w:pPr>
      <w:r w:rsidRPr="004A16B4">
        <w:rPr>
          <w:rFonts w:ascii="Arial" w:hAnsi="Arial" w:cs="Arial"/>
          <w:b/>
          <w:bCs/>
          <w:sz w:val="22"/>
          <w:szCs w:val="22"/>
        </w:rPr>
        <w:t>Qualificação Técnica</w:t>
      </w:r>
    </w:p>
    <w:p w14:paraId="24D9DB47" w14:textId="3B614E8A" w:rsidR="0082128C" w:rsidRPr="004A16B4" w:rsidRDefault="00527468" w:rsidP="0082128C">
      <w:pPr>
        <w:spacing w:before="120"/>
        <w:jc w:val="both"/>
        <w:rPr>
          <w:rFonts w:ascii="Arial" w:hAnsi="Arial" w:cs="Arial"/>
          <w:sz w:val="22"/>
          <w:szCs w:val="22"/>
        </w:rPr>
      </w:pPr>
      <w:r>
        <w:rPr>
          <w:rFonts w:ascii="Arial" w:hAnsi="Arial" w:cs="Arial"/>
          <w:sz w:val="22"/>
          <w:szCs w:val="22"/>
        </w:rPr>
        <w:t>8.20</w:t>
      </w:r>
      <w:r w:rsidR="0082128C" w:rsidRPr="004A16B4">
        <w:rPr>
          <w:rFonts w:ascii="Arial" w:hAnsi="Arial" w:cs="Arial"/>
          <w:sz w:val="22"/>
          <w:szCs w:val="22"/>
        </w:rPr>
        <w:t>. 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54BDF926" w14:textId="15F98711" w:rsidR="0082128C" w:rsidRPr="004A16B4" w:rsidRDefault="0082128C" w:rsidP="0082128C">
      <w:pPr>
        <w:spacing w:before="120"/>
        <w:ind w:left="567"/>
        <w:jc w:val="both"/>
        <w:rPr>
          <w:rFonts w:ascii="Arial" w:hAnsi="Arial" w:cs="Arial"/>
          <w:sz w:val="22"/>
          <w:szCs w:val="22"/>
        </w:rPr>
      </w:pPr>
      <w:r w:rsidRPr="004A16B4">
        <w:rPr>
          <w:rFonts w:ascii="Arial" w:hAnsi="Arial" w:cs="Arial"/>
          <w:sz w:val="22"/>
          <w:szCs w:val="22"/>
        </w:rPr>
        <w:t>8.2</w:t>
      </w:r>
      <w:r w:rsidR="00527468">
        <w:rPr>
          <w:rFonts w:ascii="Arial" w:hAnsi="Arial" w:cs="Arial"/>
          <w:sz w:val="22"/>
          <w:szCs w:val="22"/>
        </w:rPr>
        <w:t>0</w:t>
      </w:r>
      <w:r w:rsidRPr="004A16B4">
        <w:rPr>
          <w:rFonts w:ascii="Arial" w:hAnsi="Arial" w:cs="Arial"/>
          <w:sz w:val="22"/>
          <w:szCs w:val="22"/>
        </w:rPr>
        <w:t>.1. Para fins de comprovação de que trata o este subitem, os atestados deverão dizer respeito a contratos executados com as seguintes características mínimas:</w:t>
      </w:r>
    </w:p>
    <w:p w14:paraId="170C1627" w14:textId="77777777" w:rsidR="0082128C" w:rsidRPr="004A16B4" w:rsidRDefault="0082128C" w:rsidP="0082128C">
      <w:pPr>
        <w:spacing w:before="120"/>
        <w:ind w:left="567"/>
        <w:jc w:val="both"/>
        <w:rPr>
          <w:rFonts w:ascii="Arial" w:hAnsi="Arial" w:cs="Arial"/>
          <w:sz w:val="22"/>
          <w:szCs w:val="22"/>
        </w:rPr>
      </w:pPr>
      <w:r w:rsidRPr="004A16B4">
        <w:rPr>
          <w:rFonts w:ascii="Arial" w:hAnsi="Arial" w:cs="Arial"/>
          <w:sz w:val="22"/>
          <w:szCs w:val="22"/>
        </w:rPr>
        <w:t>a) Ser fornecido por pessoa jurídica de direito público ou provado, comprovando expressamente que a licitante forneceu/ executou satisfatoriamente o objeto da licitação. A comprovação deverá ser feita por meio de apresentação de documento(s) devidamente assinado(s), carimbado(s) e em papel timbrado da empresa ou órgão que adquiriu o bem e/ou produtos.</w:t>
      </w:r>
    </w:p>
    <w:p w14:paraId="45BA867F" w14:textId="77777777" w:rsidR="0082128C" w:rsidRPr="004A16B4" w:rsidRDefault="0082128C" w:rsidP="0082128C">
      <w:pPr>
        <w:spacing w:before="120"/>
        <w:ind w:left="567"/>
        <w:jc w:val="both"/>
        <w:rPr>
          <w:rFonts w:ascii="Arial" w:hAnsi="Arial" w:cs="Arial"/>
          <w:sz w:val="22"/>
          <w:szCs w:val="22"/>
        </w:rPr>
      </w:pPr>
      <w:r w:rsidRPr="004A16B4">
        <w:rPr>
          <w:rFonts w:ascii="Arial" w:hAnsi="Arial" w:cs="Arial"/>
          <w:sz w:val="22"/>
          <w:szCs w:val="22"/>
        </w:rPr>
        <w:t>b) Comprovação de Autorização da Pessoa Jurídica na Agência Nacional do Petróleo, Gás Natural e Biocombustíveis – ANP, conforme o uso de da atribuição que lhe confere o art. 8°, inciso XV da Lei n° 9.478, de 06 de agosto de 1997, certificando que a empresa se encontra autorizada, a exercer a atividade, nos termos da Resolução ANP n° 41, de 06 de novembro de 2013.</w:t>
      </w:r>
    </w:p>
    <w:p w14:paraId="1FC6960C" w14:textId="77777777" w:rsidR="0082128C" w:rsidRPr="004A16B4" w:rsidRDefault="0082128C" w:rsidP="0082128C">
      <w:pPr>
        <w:spacing w:before="120"/>
        <w:ind w:left="567"/>
        <w:jc w:val="both"/>
        <w:rPr>
          <w:rFonts w:ascii="Arial" w:hAnsi="Arial" w:cs="Arial"/>
          <w:sz w:val="22"/>
          <w:szCs w:val="22"/>
        </w:rPr>
      </w:pPr>
      <w:r w:rsidRPr="004A16B4">
        <w:rPr>
          <w:rFonts w:ascii="Arial" w:hAnsi="Arial" w:cs="Arial"/>
          <w:sz w:val="22"/>
          <w:szCs w:val="22"/>
        </w:rPr>
        <w:t>c) Licenciamento Ambiental, conforme Resolução n° 273, de 29/11/2000, do Conselho Nacional do Meio Ambiente (CONAMA), que trata do licenciamento prévio do órgão ambiental competente para localização, construção instalação, modificação, ampliação e operação de postos revendedores.</w:t>
      </w:r>
    </w:p>
    <w:p w14:paraId="20771105" w14:textId="77777777" w:rsidR="0082128C" w:rsidRPr="004A16B4" w:rsidRDefault="0082128C" w:rsidP="0082128C">
      <w:pPr>
        <w:spacing w:before="120"/>
        <w:ind w:left="567"/>
        <w:jc w:val="both"/>
        <w:rPr>
          <w:rFonts w:ascii="Arial" w:hAnsi="Arial" w:cs="Arial"/>
          <w:sz w:val="22"/>
          <w:szCs w:val="22"/>
        </w:rPr>
      </w:pPr>
      <w:r w:rsidRPr="004A16B4">
        <w:rPr>
          <w:rFonts w:ascii="Arial" w:hAnsi="Arial" w:cs="Arial"/>
          <w:sz w:val="22"/>
          <w:szCs w:val="22"/>
        </w:rPr>
        <w:t>d) Regularidade de aferição metrológica das bombas de combustíveis do estabelecimento mediante atestado emitido pelo Instituto Nacional de Metrologia, Normalização e Qualidade Industrial – INMETRO.</w:t>
      </w:r>
    </w:p>
    <w:p w14:paraId="12D4AB4F" w14:textId="72B0FE47" w:rsidR="0082128C" w:rsidRPr="004A16B4" w:rsidRDefault="00527468" w:rsidP="0082128C">
      <w:pPr>
        <w:spacing w:before="120"/>
        <w:jc w:val="both"/>
        <w:rPr>
          <w:rFonts w:ascii="Arial" w:hAnsi="Arial" w:cs="Arial"/>
          <w:sz w:val="22"/>
          <w:szCs w:val="22"/>
        </w:rPr>
      </w:pPr>
      <w:r>
        <w:rPr>
          <w:rFonts w:ascii="Arial" w:hAnsi="Arial" w:cs="Arial"/>
          <w:sz w:val="22"/>
          <w:szCs w:val="22"/>
        </w:rPr>
        <w:lastRenderedPageBreak/>
        <w:t>8.20</w:t>
      </w:r>
      <w:r w:rsidR="0082128C" w:rsidRPr="004A16B4">
        <w:rPr>
          <w:rFonts w:ascii="Arial" w:hAnsi="Arial" w:cs="Arial"/>
          <w:sz w:val="22"/>
          <w:szCs w:val="22"/>
        </w:rPr>
        <w:t>.2. Os atestados de capacidade técnica poderão ser apresentados em nome da matriz ou da filial do fornecedor.</w:t>
      </w:r>
    </w:p>
    <w:p w14:paraId="03BCBBE9" w14:textId="04F41230" w:rsidR="0082128C" w:rsidRPr="004A16B4" w:rsidRDefault="00527468" w:rsidP="0082128C">
      <w:pPr>
        <w:spacing w:before="120"/>
        <w:jc w:val="both"/>
        <w:rPr>
          <w:rFonts w:ascii="Arial" w:hAnsi="Arial" w:cs="Arial"/>
          <w:sz w:val="22"/>
          <w:szCs w:val="22"/>
        </w:rPr>
      </w:pPr>
      <w:r>
        <w:rPr>
          <w:rFonts w:ascii="Arial" w:hAnsi="Arial" w:cs="Arial"/>
          <w:sz w:val="22"/>
          <w:szCs w:val="22"/>
        </w:rPr>
        <w:t>8.20</w:t>
      </w:r>
      <w:r w:rsidR="0082128C" w:rsidRPr="004A16B4">
        <w:rPr>
          <w:rFonts w:ascii="Arial" w:hAnsi="Arial" w:cs="Arial"/>
          <w:sz w:val="22"/>
          <w:szCs w:val="22"/>
        </w:rPr>
        <w:t>.3.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A8194AF" w14:textId="77777777" w:rsidR="0082128C" w:rsidRPr="004A16B4" w:rsidRDefault="0082128C" w:rsidP="0082128C">
      <w:pPr>
        <w:spacing w:before="240"/>
        <w:jc w:val="both"/>
        <w:rPr>
          <w:rFonts w:ascii="Arial" w:hAnsi="Arial" w:cs="Arial"/>
          <w:b/>
          <w:bCs/>
          <w:sz w:val="22"/>
          <w:szCs w:val="22"/>
        </w:rPr>
      </w:pPr>
      <w:r w:rsidRPr="004A16B4">
        <w:rPr>
          <w:rFonts w:ascii="Arial" w:hAnsi="Arial" w:cs="Arial"/>
          <w:b/>
          <w:bCs/>
          <w:sz w:val="22"/>
          <w:szCs w:val="22"/>
        </w:rPr>
        <w:t>9. ESTIMATIVAS DO VALOR DA CONTRATAÇÃO (Art. 6º, Inciso XXIII, alínea “i”)</w:t>
      </w:r>
    </w:p>
    <w:p w14:paraId="02A0B98F" w14:textId="7824F2FD" w:rsidR="0082128C" w:rsidRPr="004A16B4" w:rsidRDefault="0082128C" w:rsidP="0082128C">
      <w:pPr>
        <w:spacing w:before="240"/>
        <w:jc w:val="both"/>
        <w:rPr>
          <w:rFonts w:ascii="Arial" w:hAnsi="Arial" w:cs="Arial"/>
          <w:sz w:val="22"/>
          <w:szCs w:val="22"/>
        </w:rPr>
      </w:pPr>
      <w:r w:rsidRPr="004A16B4">
        <w:rPr>
          <w:rFonts w:ascii="Arial" w:hAnsi="Arial" w:cs="Arial"/>
          <w:sz w:val="22"/>
          <w:szCs w:val="22"/>
        </w:rPr>
        <w:t>9.</w:t>
      </w:r>
      <w:r w:rsidR="00880283">
        <w:rPr>
          <w:rFonts w:ascii="Arial" w:hAnsi="Arial" w:cs="Arial"/>
          <w:sz w:val="22"/>
          <w:szCs w:val="22"/>
        </w:rPr>
        <w:t>1</w:t>
      </w:r>
      <w:r w:rsidRPr="004A16B4">
        <w:rPr>
          <w:rFonts w:ascii="Arial" w:hAnsi="Arial" w:cs="Arial"/>
          <w:sz w:val="22"/>
          <w:szCs w:val="22"/>
        </w:rPr>
        <w:t xml:space="preserve">. </w:t>
      </w:r>
      <w:r w:rsidR="00EE0292" w:rsidRPr="004A16B4">
        <w:rPr>
          <w:rFonts w:ascii="Arial" w:hAnsi="Arial" w:cs="Arial"/>
          <w:sz w:val="22"/>
          <w:szCs w:val="22"/>
        </w:rPr>
        <w:t xml:space="preserve">A estimativa de custo levou em consideração o preço máximo praticado no </w:t>
      </w:r>
      <w:r w:rsidR="00EE0292" w:rsidRPr="00E26A18">
        <w:rPr>
          <w:rFonts w:ascii="Arial" w:hAnsi="Arial" w:cs="Arial"/>
          <w:sz w:val="22"/>
          <w:szCs w:val="22"/>
        </w:rPr>
        <w:t xml:space="preserve">Estado de Mato Grosso (capital Cuiabá) no período de </w:t>
      </w:r>
      <w:r w:rsidR="00EE0292" w:rsidRPr="00EE0292">
        <w:rPr>
          <w:rFonts w:ascii="Arial" w:hAnsi="Arial" w:cs="Arial"/>
          <w:sz w:val="22"/>
          <w:szCs w:val="22"/>
        </w:rPr>
        <w:t>11/05/2025 a 17/05/2025</w:t>
      </w:r>
      <w:r w:rsidR="00EE0292" w:rsidRPr="00E26A18">
        <w:rPr>
          <w:rFonts w:ascii="Arial" w:hAnsi="Arial" w:cs="Arial"/>
          <w:sz w:val="22"/>
          <w:szCs w:val="22"/>
        </w:rPr>
        <w:t>.</w:t>
      </w:r>
      <w:r w:rsidR="00EE0292" w:rsidRPr="004A16B4">
        <w:rPr>
          <w:rFonts w:ascii="Arial" w:hAnsi="Arial" w:cs="Arial"/>
          <w:sz w:val="22"/>
          <w:szCs w:val="22"/>
        </w:rPr>
        <w:t xml:space="preserve"> Levantamento foi realizado no site </w:t>
      </w:r>
      <w:hyperlink r:id="rId8" w:history="1">
        <w:r w:rsidR="00EE0292" w:rsidRPr="00EE0292">
          <w:rPr>
            <w:rFonts w:ascii="Arial" w:hAnsi="Arial" w:cs="Arial"/>
            <w:sz w:val="22"/>
            <w:szCs w:val="22"/>
          </w:rPr>
          <w:t>Levantamento de Preços de Combustíveis (últimas semanas pesquisadas) — Agência Nacional do Petróleo, Gás Natural e Biocombustíveis</w:t>
        </w:r>
      </w:hyperlink>
      <w:r w:rsidR="00EE0292" w:rsidRPr="00EE0292">
        <w:rPr>
          <w:rFonts w:ascii="Arial" w:hAnsi="Arial" w:cs="Arial"/>
          <w:sz w:val="22"/>
          <w:szCs w:val="22"/>
        </w:rPr>
        <w:t xml:space="preserve"> </w:t>
      </w:r>
      <w:r w:rsidR="00EE0292" w:rsidRPr="004A16B4">
        <w:rPr>
          <w:rFonts w:ascii="Arial" w:hAnsi="Arial" w:cs="Arial"/>
          <w:sz w:val="22"/>
          <w:szCs w:val="22"/>
        </w:rPr>
        <w:t>- (</w:t>
      </w:r>
      <w:hyperlink r:id="rId9" w:history="1">
        <w:r w:rsidR="00EE0292" w:rsidRPr="00EE0292">
          <w:t>Agência Nacional do Petróleo, Gás Natural e Biocombustíveis</w:t>
        </w:r>
      </w:hyperlink>
      <w:r w:rsidR="00EE0292" w:rsidRPr="004A16B4">
        <w:rPr>
          <w:rFonts w:ascii="Arial" w:hAnsi="Arial" w:cs="Arial"/>
          <w:sz w:val="22"/>
          <w:szCs w:val="22"/>
        </w:rPr>
        <w:t>).</w:t>
      </w:r>
      <w:r w:rsidR="00EE0292">
        <w:rPr>
          <w:rFonts w:ascii="Arial" w:hAnsi="Arial" w:cs="Arial"/>
          <w:sz w:val="22"/>
          <w:szCs w:val="22"/>
        </w:rPr>
        <w:t xml:space="preserve"> </w:t>
      </w:r>
      <w:r w:rsidRPr="004A16B4">
        <w:rPr>
          <w:rFonts w:ascii="Arial" w:hAnsi="Arial" w:cs="Arial"/>
          <w:sz w:val="22"/>
          <w:szCs w:val="22"/>
        </w:rPr>
        <w:t xml:space="preserve"> </w:t>
      </w:r>
    </w:p>
    <w:p w14:paraId="6AFB602A" w14:textId="77777777" w:rsidR="0082128C" w:rsidRPr="004A16B4" w:rsidRDefault="0082128C" w:rsidP="0082128C">
      <w:pPr>
        <w:spacing w:before="360"/>
        <w:jc w:val="both"/>
        <w:rPr>
          <w:rFonts w:ascii="Arial" w:hAnsi="Arial" w:cs="Arial"/>
          <w:b/>
          <w:bCs/>
          <w:sz w:val="22"/>
          <w:szCs w:val="22"/>
        </w:rPr>
      </w:pPr>
      <w:r w:rsidRPr="004A16B4">
        <w:rPr>
          <w:rFonts w:ascii="Arial" w:hAnsi="Arial" w:cs="Arial"/>
          <w:b/>
          <w:bCs/>
          <w:sz w:val="22"/>
          <w:szCs w:val="22"/>
        </w:rPr>
        <w:t>10. ADEQUAÇÃO ORÇAMENTÁRIA (Art. 6º, Inciso XXIII, alínea “j”)</w:t>
      </w:r>
    </w:p>
    <w:p w14:paraId="48A51476" w14:textId="77777777" w:rsidR="0082128C" w:rsidRPr="004A16B4" w:rsidRDefault="0082128C" w:rsidP="0082128C">
      <w:pPr>
        <w:spacing w:before="120"/>
        <w:jc w:val="both"/>
        <w:rPr>
          <w:rFonts w:ascii="Arial" w:hAnsi="Arial" w:cs="Arial"/>
          <w:sz w:val="22"/>
          <w:szCs w:val="22"/>
        </w:rPr>
      </w:pPr>
      <w:r w:rsidRPr="004A16B4">
        <w:rPr>
          <w:rFonts w:ascii="Arial" w:hAnsi="Arial" w:cs="Arial"/>
          <w:sz w:val="22"/>
          <w:szCs w:val="22"/>
        </w:rPr>
        <w:t>10.1. As despesas decorrentes da presente contratação correrão à conta de recursos específicos consignados no Orçamento da Câmara Municipal de Diamantino</w:t>
      </w:r>
    </w:p>
    <w:p w14:paraId="000EBE53" w14:textId="77777777" w:rsidR="0082128C" w:rsidRPr="004A16B4" w:rsidRDefault="0082128C" w:rsidP="0082128C">
      <w:pPr>
        <w:spacing w:before="120"/>
        <w:jc w:val="both"/>
        <w:rPr>
          <w:rFonts w:ascii="Arial" w:hAnsi="Arial" w:cs="Arial"/>
          <w:sz w:val="22"/>
          <w:szCs w:val="22"/>
        </w:rPr>
      </w:pPr>
    </w:p>
    <w:p w14:paraId="50A82641" w14:textId="02B0F178" w:rsidR="0082128C" w:rsidRPr="004A16B4" w:rsidRDefault="0082128C" w:rsidP="0082128C">
      <w:pPr>
        <w:spacing w:before="120"/>
        <w:jc w:val="both"/>
        <w:rPr>
          <w:rFonts w:ascii="Arial" w:hAnsi="Arial" w:cs="Arial"/>
          <w:sz w:val="22"/>
          <w:szCs w:val="22"/>
        </w:rPr>
      </w:pPr>
      <w:r w:rsidRPr="00EE0292">
        <w:rPr>
          <w:rFonts w:ascii="Arial" w:hAnsi="Arial" w:cs="Arial"/>
          <w:sz w:val="22"/>
          <w:szCs w:val="22"/>
        </w:rPr>
        <w:t xml:space="preserve">Diamantino </w:t>
      </w:r>
      <w:r w:rsidR="000461BE">
        <w:rPr>
          <w:rFonts w:ascii="Arial" w:hAnsi="Arial" w:cs="Arial"/>
          <w:sz w:val="22"/>
          <w:szCs w:val="22"/>
        </w:rPr>
        <w:t>07</w:t>
      </w:r>
      <w:r w:rsidRPr="00EE0292">
        <w:rPr>
          <w:rFonts w:ascii="Arial" w:hAnsi="Arial" w:cs="Arial"/>
          <w:sz w:val="22"/>
          <w:szCs w:val="22"/>
        </w:rPr>
        <w:t xml:space="preserve">, de </w:t>
      </w:r>
      <w:r w:rsidR="000461BE">
        <w:rPr>
          <w:rFonts w:ascii="Arial" w:hAnsi="Arial" w:cs="Arial"/>
          <w:sz w:val="22"/>
          <w:szCs w:val="22"/>
        </w:rPr>
        <w:t>abril</w:t>
      </w:r>
      <w:r w:rsidRPr="00EE0292">
        <w:rPr>
          <w:rFonts w:ascii="Arial" w:hAnsi="Arial" w:cs="Arial"/>
          <w:sz w:val="22"/>
          <w:szCs w:val="22"/>
        </w:rPr>
        <w:t xml:space="preserve"> de 202</w:t>
      </w:r>
      <w:r w:rsidR="000461BE">
        <w:rPr>
          <w:rFonts w:ascii="Arial" w:hAnsi="Arial" w:cs="Arial"/>
          <w:sz w:val="22"/>
          <w:szCs w:val="22"/>
        </w:rPr>
        <w:t>6</w:t>
      </w:r>
      <w:r w:rsidRPr="00EE0292">
        <w:rPr>
          <w:rFonts w:ascii="Arial" w:hAnsi="Arial" w:cs="Arial"/>
          <w:sz w:val="22"/>
          <w:szCs w:val="22"/>
        </w:rPr>
        <w:t>.</w:t>
      </w:r>
    </w:p>
    <w:p w14:paraId="5DD07CFB" w14:textId="77777777" w:rsidR="0082128C" w:rsidRPr="004A16B4" w:rsidRDefault="0082128C" w:rsidP="0082128C">
      <w:pPr>
        <w:jc w:val="both"/>
        <w:rPr>
          <w:rFonts w:ascii="Arial" w:hAnsi="Arial" w:cs="Arial"/>
          <w:sz w:val="22"/>
          <w:szCs w:val="22"/>
        </w:rPr>
      </w:pPr>
    </w:p>
    <w:p w14:paraId="225789D8" w14:textId="77777777" w:rsidR="0082128C" w:rsidRPr="004A16B4" w:rsidRDefault="0082128C" w:rsidP="0082128C">
      <w:pPr>
        <w:jc w:val="both"/>
        <w:rPr>
          <w:rFonts w:ascii="Arial" w:hAnsi="Arial" w:cs="Arial"/>
          <w:sz w:val="22"/>
          <w:szCs w:val="22"/>
        </w:rPr>
      </w:pPr>
    </w:p>
    <w:p w14:paraId="134FE316" w14:textId="77777777" w:rsidR="0082128C" w:rsidRPr="004A16B4" w:rsidRDefault="0082128C" w:rsidP="0082128C">
      <w:pPr>
        <w:jc w:val="both"/>
        <w:rPr>
          <w:rFonts w:ascii="Arial" w:hAnsi="Arial" w:cs="Arial"/>
          <w:sz w:val="22"/>
          <w:szCs w:val="22"/>
        </w:rPr>
      </w:pPr>
    </w:p>
    <w:p w14:paraId="7AC77EA2" w14:textId="77777777" w:rsidR="0082128C" w:rsidRPr="004A16B4" w:rsidRDefault="0082128C" w:rsidP="0082128C">
      <w:pPr>
        <w:jc w:val="both"/>
        <w:rPr>
          <w:rFonts w:ascii="Arial" w:hAnsi="Arial" w:cs="Arial"/>
          <w:sz w:val="22"/>
          <w:szCs w:val="22"/>
        </w:rPr>
      </w:pPr>
    </w:p>
    <w:p w14:paraId="2E6A3F40" w14:textId="77777777" w:rsidR="0082128C" w:rsidRPr="004A16B4" w:rsidRDefault="0082128C" w:rsidP="0082128C">
      <w:pPr>
        <w:jc w:val="both"/>
        <w:rPr>
          <w:rFonts w:ascii="Arial" w:hAnsi="Arial" w:cs="Arial"/>
          <w:b/>
          <w:bCs/>
          <w:sz w:val="22"/>
          <w:szCs w:val="22"/>
        </w:rPr>
      </w:pPr>
    </w:p>
    <w:p w14:paraId="3D0951EB" w14:textId="494997B4" w:rsidR="0082128C" w:rsidRPr="004A16B4" w:rsidRDefault="000461BE" w:rsidP="0082128C">
      <w:pPr>
        <w:jc w:val="center"/>
        <w:rPr>
          <w:rFonts w:ascii="Arial" w:hAnsi="Arial" w:cs="Arial"/>
          <w:b/>
          <w:bCs/>
          <w:sz w:val="22"/>
          <w:szCs w:val="22"/>
        </w:rPr>
      </w:pPr>
      <w:bookmarkStart w:id="0" w:name="_Hlk184368634"/>
      <w:r>
        <w:rPr>
          <w:rFonts w:ascii="Arial" w:hAnsi="Arial" w:cs="Arial"/>
          <w:b/>
          <w:bCs/>
          <w:sz w:val="22"/>
          <w:szCs w:val="22"/>
        </w:rPr>
        <w:t>KATIA APARECIDA DO PRADO</w:t>
      </w:r>
    </w:p>
    <w:p w14:paraId="29986BC8" w14:textId="77777777" w:rsidR="0082128C" w:rsidRPr="003A4168" w:rsidRDefault="0082128C" w:rsidP="0082128C">
      <w:pPr>
        <w:jc w:val="center"/>
        <w:rPr>
          <w:rFonts w:cs="Calibri"/>
          <w:b/>
          <w:bCs/>
        </w:rPr>
      </w:pPr>
      <w:r w:rsidRPr="004A16B4">
        <w:rPr>
          <w:rFonts w:ascii="Arial" w:hAnsi="Arial" w:cs="Arial"/>
          <w:b/>
          <w:bCs/>
          <w:sz w:val="22"/>
          <w:szCs w:val="22"/>
        </w:rPr>
        <w:t>Agente de Contratação</w:t>
      </w:r>
      <w:bookmarkEnd w:id="0"/>
    </w:p>
    <w:p w14:paraId="64F1F790" w14:textId="77777777" w:rsidR="0039438E" w:rsidRDefault="0039438E"/>
    <w:sectPr w:rsidR="0039438E">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52856" w14:textId="77777777" w:rsidR="002E4035" w:rsidRDefault="002E4035" w:rsidP="0082128C">
      <w:r>
        <w:separator/>
      </w:r>
    </w:p>
  </w:endnote>
  <w:endnote w:type="continuationSeparator" w:id="0">
    <w:p w14:paraId="05169F95" w14:textId="77777777" w:rsidR="002E4035" w:rsidRDefault="002E4035" w:rsidP="00821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imesNewRoman">
    <w:altName w:val="MS Mincho"/>
    <w:panose1 w:val="00000000000000000000"/>
    <w:charset w:val="80"/>
    <w:family w:val="auto"/>
    <w:notTrueType/>
    <w:pitch w:val="default"/>
    <w:sig w:usb0="00000001"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E645C9E" w14:textId="77777777" w:rsidR="0082128C" w:rsidRPr="007B5385" w:rsidRDefault="0082128C" w:rsidP="0082128C">
        <w:pPr>
          <w:pStyle w:val="Rodap"/>
          <w:rPr>
            <w:color w:val="8496B0" w:themeColor="text2" w:themeTint="99"/>
            <w:spacing w:val="60"/>
            <w:sz w:val="16"/>
            <w:szCs w:val="16"/>
          </w:rPr>
        </w:pPr>
        <w:r>
          <w:rPr>
            <w:color w:val="8496B0" w:themeColor="text2" w:themeTint="99"/>
            <w:spacing w:val="60"/>
            <w:sz w:val="22"/>
            <w:szCs w:val="22"/>
          </w:rPr>
          <w:tab/>
        </w:r>
        <w:r>
          <w:rPr>
            <w:color w:val="8496B0" w:themeColor="text2" w:themeTint="99"/>
            <w:spacing w:val="60"/>
            <w:sz w:val="22"/>
            <w:szCs w:val="22"/>
          </w:rPr>
          <w:tab/>
        </w:r>
      </w:p>
      <w:p w14:paraId="4B41F603" w14:textId="77777777" w:rsidR="0082128C" w:rsidRPr="0006225C" w:rsidRDefault="0082128C" w:rsidP="0082128C">
        <w:pPr>
          <w:pStyle w:val="Rodap"/>
          <w:jc w:val="right"/>
          <w:rPr>
            <w:rFonts w:asciiTheme="majorHAnsi" w:hAnsiTheme="majorHAnsi" w:cstheme="majorHAnsi"/>
            <w:color w:val="595959" w:themeColor="text1" w:themeTint="A6"/>
            <w:sz w:val="16"/>
            <w:szCs w:val="16"/>
          </w:rPr>
        </w:pPr>
        <w:r w:rsidRPr="00C50A0D">
          <w:rPr>
            <w:color w:val="7F7F7F" w:themeColor="text1" w:themeTint="80"/>
            <w:spacing w:val="60"/>
            <w:sz w:val="22"/>
            <w:szCs w:val="22"/>
          </w:rPr>
          <w:tab/>
        </w:r>
        <w:r w:rsidRPr="00C50A0D">
          <w:rPr>
            <w:color w:val="7F7F7F" w:themeColor="text1" w:themeTint="80"/>
            <w:spacing w:val="60"/>
            <w:sz w:val="22"/>
            <w:szCs w:val="22"/>
          </w:rPr>
          <w:tab/>
        </w:r>
        <w:r w:rsidRPr="0006225C">
          <w:rPr>
            <w:rFonts w:asciiTheme="majorHAnsi" w:hAnsiTheme="majorHAnsi" w:cstheme="majorHAnsi"/>
            <w:color w:val="595959" w:themeColor="text1" w:themeTint="A6"/>
            <w:spacing w:val="60"/>
            <w:sz w:val="16"/>
            <w:szCs w:val="16"/>
          </w:rPr>
          <w:t>Página</w:t>
        </w:r>
        <w:r w:rsidRPr="0006225C">
          <w:rPr>
            <w:rFonts w:asciiTheme="majorHAnsi" w:hAnsiTheme="majorHAnsi" w:cstheme="majorHAnsi"/>
            <w:color w:val="595959" w:themeColor="text1" w:themeTint="A6"/>
            <w:sz w:val="16"/>
            <w:szCs w:val="16"/>
          </w:rPr>
          <w:t xml:space="preserve"> </w:t>
        </w:r>
        <w:r w:rsidRPr="0006225C">
          <w:rPr>
            <w:rFonts w:asciiTheme="majorHAnsi" w:hAnsiTheme="majorHAnsi" w:cstheme="majorHAnsi"/>
            <w:color w:val="595959" w:themeColor="text1" w:themeTint="A6"/>
            <w:sz w:val="16"/>
            <w:szCs w:val="16"/>
          </w:rPr>
          <w:fldChar w:fldCharType="begin"/>
        </w:r>
        <w:r w:rsidRPr="0006225C">
          <w:rPr>
            <w:rFonts w:asciiTheme="majorHAnsi" w:hAnsiTheme="majorHAnsi" w:cstheme="majorHAnsi"/>
            <w:color w:val="595959" w:themeColor="text1" w:themeTint="A6"/>
            <w:sz w:val="16"/>
            <w:szCs w:val="16"/>
          </w:rPr>
          <w:instrText>PAGE   \* MERGEFORMAT</w:instrText>
        </w:r>
        <w:r w:rsidRPr="0006225C">
          <w:rPr>
            <w:rFonts w:asciiTheme="majorHAnsi" w:hAnsiTheme="majorHAnsi" w:cstheme="majorHAnsi"/>
            <w:color w:val="595959" w:themeColor="text1" w:themeTint="A6"/>
            <w:sz w:val="16"/>
            <w:szCs w:val="16"/>
          </w:rPr>
          <w:fldChar w:fldCharType="separate"/>
        </w:r>
        <w:r w:rsidR="00527468">
          <w:rPr>
            <w:rFonts w:asciiTheme="majorHAnsi" w:hAnsiTheme="majorHAnsi" w:cstheme="majorHAnsi"/>
            <w:noProof/>
            <w:color w:val="595959" w:themeColor="text1" w:themeTint="A6"/>
            <w:sz w:val="16"/>
            <w:szCs w:val="16"/>
          </w:rPr>
          <w:t>7</w:t>
        </w:r>
        <w:r w:rsidRPr="0006225C">
          <w:rPr>
            <w:rFonts w:asciiTheme="majorHAnsi" w:hAnsiTheme="majorHAnsi" w:cstheme="majorHAnsi"/>
            <w:color w:val="595959" w:themeColor="text1" w:themeTint="A6"/>
            <w:sz w:val="16"/>
            <w:szCs w:val="16"/>
          </w:rPr>
          <w:fldChar w:fldCharType="end"/>
        </w:r>
        <w:r w:rsidRPr="0006225C">
          <w:rPr>
            <w:rFonts w:asciiTheme="majorHAnsi" w:hAnsiTheme="majorHAnsi" w:cstheme="majorHAnsi"/>
            <w:color w:val="595959" w:themeColor="text1" w:themeTint="A6"/>
            <w:sz w:val="16"/>
            <w:szCs w:val="16"/>
          </w:rPr>
          <w:t xml:space="preserve"> | </w:t>
        </w:r>
        <w:r w:rsidRPr="0006225C">
          <w:rPr>
            <w:rFonts w:asciiTheme="majorHAnsi" w:hAnsiTheme="majorHAnsi" w:cstheme="majorHAnsi"/>
            <w:color w:val="595959" w:themeColor="text1" w:themeTint="A6"/>
            <w:sz w:val="16"/>
            <w:szCs w:val="16"/>
          </w:rPr>
          <w:fldChar w:fldCharType="begin"/>
        </w:r>
        <w:r w:rsidRPr="0006225C">
          <w:rPr>
            <w:rFonts w:asciiTheme="majorHAnsi" w:hAnsiTheme="majorHAnsi" w:cstheme="majorHAnsi"/>
            <w:color w:val="595959" w:themeColor="text1" w:themeTint="A6"/>
            <w:sz w:val="16"/>
            <w:szCs w:val="16"/>
          </w:rPr>
          <w:instrText>NUMPAGES  \* Arabic  \* MERGEFORMAT</w:instrText>
        </w:r>
        <w:r w:rsidRPr="0006225C">
          <w:rPr>
            <w:rFonts w:asciiTheme="majorHAnsi" w:hAnsiTheme="majorHAnsi" w:cstheme="majorHAnsi"/>
            <w:color w:val="595959" w:themeColor="text1" w:themeTint="A6"/>
            <w:sz w:val="16"/>
            <w:szCs w:val="16"/>
          </w:rPr>
          <w:fldChar w:fldCharType="separate"/>
        </w:r>
        <w:r w:rsidR="00527468">
          <w:rPr>
            <w:rFonts w:asciiTheme="majorHAnsi" w:hAnsiTheme="majorHAnsi" w:cstheme="majorHAnsi"/>
            <w:noProof/>
            <w:color w:val="595959" w:themeColor="text1" w:themeTint="A6"/>
            <w:sz w:val="16"/>
            <w:szCs w:val="16"/>
          </w:rPr>
          <w:t>11</w:t>
        </w:r>
        <w:r w:rsidRPr="0006225C">
          <w:rPr>
            <w:rFonts w:asciiTheme="majorHAnsi" w:hAnsiTheme="majorHAnsi" w:cstheme="majorHAnsi"/>
            <w:color w:val="595959" w:themeColor="text1" w:themeTint="A6"/>
            <w:sz w:val="16"/>
            <w:szCs w:val="16"/>
          </w:rPr>
          <w:fldChar w:fldCharType="end"/>
        </w:r>
      </w:p>
      <w:p w14:paraId="3C87AF0D" w14:textId="77777777" w:rsidR="0082128C" w:rsidRDefault="0082128C" w:rsidP="0082128C">
        <w:pPr>
          <w:jc w:val="center"/>
          <w:rPr>
            <w:rFonts w:ascii="Arial" w:hAnsi="Arial" w:cs="Arial"/>
            <w:sz w:val="16"/>
            <w:szCs w:val="16"/>
          </w:rPr>
        </w:pPr>
        <w:r w:rsidRPr="006B4F7E">
          <w:rPr>
            <w:rFonts w:ascii="Arial" w:hAnsi="Arial" w:cs="Arial"/>
            <w:sz w:val="16"/>
            <w:szCs w:val="16"/>
          </w:rPr>
          <w:t>Rua Desembargador Joaquim P.F. Mendes</w:t>
        </w:r>
        <w:r>
          <w:rPr>
            <w:rFonts w:ascii="Arial" w:hAnsi="Arial" w:cs="Arial"/>
            <w:sz w:val="16"/>
            <w:szCs w:val="16"/>
          </w:rPr>
          <w:t>, Nº 2345, Jd. Eldorado</w:t>
        </w:r>
        <w:r w:rsidRPr="006B4F7E">
          <w:rPr>
            <w:rFonts w:ascii="Arial" w:hAnsi="Arial" w:cs="Arial"/>
            <w:sz w:val="16"/>
            <w:szCs w:val="16"/>
          </w:rPr>
          <w:t xml:space="preserve"> – CEP 78.400-000 </w:t>
        </w:r>
      </w:p>
      <w:p w14:paraId="2F09D37C" w14:textId="252C5761" w:rsidR="0082128C" w:rsidRPr="0082128C" w:rsidRDefault="0082128C" w:rsidP="0082128C">
        <w:pPr>
          <w:jc w:val="center"/>
          <w:rPr>
            <w:rFonts w:ascii="Arial" w:hAnsi="Arial" w:cs="Arial"/>
            <w:color w:val="7F7F7F" w:themeColor="text1" w:themeTint="80"/>
            <w:sz w:val="18"/>
            <w:szCs w:val="18"/>
          </w:rPr>
        </w:pPr>
        <w:r w:rsidRPr="006B4F7E">
          <w:rPr>
            <w:rFonts w:ascii="Arial" w:hAnsi="Arial" w:cs="Arial"/>
            <w:sz w:val="16"/>
            <w:szCs w:val="16"/>
          </w:rPr>
          <w:t xml:space="preserve">DIAMANTINO </w:t>
        </w:r>
        <w:r>
          <w:rPr>
            <w:rFonts w:ascii="Arial" w:hAnsi="Arial" w:cs="Arial"/>
            <w:sz w:val="16"/>
            <w:szCs w:val="16"/>
          </w:rPr>
          <w:t>–</w:t>
        </w:r>
        <w:r w:rsidRPr="006B4F7E">
          <w:rPr>
            <w:rFonts w:ascii="Arial" w:hAnsi="Arial" w:cs="Arial"/>
            <w:sz w:val="16"/>
            <w:szCs w:val="16"/>
          </w:rPr>
          <w:t xml:space="preserve"> MT</w:t>
        </w:r>
        <w:r>
          <w:rPr>
            <w:rFonts w:ascii="Arial" w:hAnsi="Arial" w:cs="Arial"/>
            <w:sz w:val="16"/>
            <w:szCs w:val="16"/>
          </w:rPr>
          <w:t xml:space="preserve">   Fone: (65) 3336 – 1419</w:t>
        </w:r>
      </w:p>
      <w:bookmarkStart w:id="9" w:name="_Hlk135299703" w:displacedByCustomXml="next"/>
    </w:sdtContent>
  </w:sdt>
  <w:bookmarkEnd w:id="9"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B1C37F" w14:textId="77777777" w:rsidR="002E4035" w:rsidRDefault="002E4035" w:rsidP="0082128C">
      <w:r>
        <w:separator/>
      </w:r>
    </w:p>
  </w:footnote>
  <w:footnote w:type="continuationSeparator" w:id="0">
    <w:p w14:paraId="5C9D723A" w14:textId="77777777" w:rsidR="002E4035" w:rsidRDefault="002E4035" w:rsidP="008212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1E0" w:firstRow="1" w:lastRow="1" w:firstColumn="1" w:lastColumn="1" w:noHBand="0" w:noVBand="0"/>
    </w:tblPr>
    <w:tblGrid>
      <w:gridCol w:w="9747"/>
    </w:tblGrid>
    <w:tr w:rsidR="0082128C" w:rsidRPr="001602E0" w14:paraId="62CDA8F9" w14:textId="77777777" w:rsidTr="003572B7">
      <w:trPr>
        <w:trHeight w:val="993"/>
      </w:trPr>
      <w:tc>
        <w:tcPr>
          <w:tcW w:w="9747" w:type="dxa"/>
        </w:tcPr>
        <w:p w14:paraId="7A90CB0E" w14:textId="77777777" w:rsidR="0082128C" w:rsidRPr="00025922" w:rsidRDefault="0082128C" w:rsidP="0082128C">
          <w:pPr>
            <w:ind w:firstLine="709"/>
            <w:rPr>
              <w:rFonts w:cs="Calibri"/>
              <w:b/>
            </w:rPr>
          </w:pPr>
          <w:bookmarkStart w:id="1" w:name="_Hlk178333081"/>
          <w:bookmarkStart w:id="2" w:name="_Hlk178333082"/>
          <w:bookmarkStart w:id="3" w:name="_Hlk178856341"/>
          <w:bookmarkStart w:id="4" w:name="_Hlk178856342"/>
          <w:bookmarkStart w:id="5" w:name="_Hlk184366276"/>
          <w:bookmarkStart w:id="6" w:name="_Hlk184366277"/>
          <w:r>
            <w:rPr>
              <w:noProof/>
            </w:rPr>
            <w:drawing>
              <wp:anchor distT="0" distB="0" distL="114300" distR="114300" simplePos="0" relativeHeight="251659264" behindDoc="0" locked="0" layoutInCell="1" allowOverlap="1" wp14:anchorId="30BD8BE2" wp14:editId="72AC3224">
                <wp:simplePos x="0" y="0"/>
                <wp:positionH relativeFrom="column">
                  <wp:posOffset>154305</wp:posOffset>
                </wp:positionH>
                <wp:positionV relativeFrom="paragraph">
                  <wp:posOffset>-64770</wp:posOffset>
                </wp:positionV>
                <wp:extent cx="770890" cy="65278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89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18"/>
              <w:szCs w:val="18"/>
            </w:rPr>
            <w:t xml:space="preserve">           </w:t>
          </w:r>
          <w:bookmarkStart w:id="7" w:name="_Hlk531955886"/>
          <w:bookmarkStart w:id="8" w:name="_Hlk531955887"/>
          <w:r>
            <w:rPr>
              <w:rFonts w:ascii="Arial" w:hAnsi="Arial" w:cs="Arial"/>
              <w:b/>
              <w:sz w:val="18"/>
              <w:szCs w:val="18"/>
            </w:rPr>
            <w:t xml:space="preserve">         </w:t>
          </w:r>
          <w:r w:rsidRPr="00025922">
            <w:rPr>
              <w:rFonts w:cs="Calibri"/>
              <w:b/>
            </w:rPr>
            <w:t>ESTADO DE MATO GROSSO</w:t>
          </w:r>
        </w:p>
        <w:p w14:paraId="1FCADDAF" w14:textId="77777777" w:rsidR="0082128C" w:rsidRPr="0082128C" w:rsidRDefault="0082128C" w:rsidP="0082128C">
          <w:pPr>
            <w:pStyle w:val="Ttulo1"/>
            <w:spacing w:before="0" w:after="0"/>
            <w:ind w:left="432"/>
            <w:rPr>
              <w:rFonts w:asciiTheme="minorHAnsi" w:hAnsiTheme="minorHAnsi" w:cs="Calibri"/>
              <w:color w:val="000000"/>
              <w:sz w:val="28"/>
              <w:szCs w:val="28"/>
            </w:rPr>
          </w:pPr>
          <w:r w:rsidRPr="00025922">
            <w:rPr>
              <w:rFonts w:asciiTheme="minorHAnsi" w:hAnsiTheme="minorHAnsi" w:cs="Calibri"/>
              <w:color w:val="000000"/>
              <w:sz w:val="22"/>
              <w:szCs w:val="22"/>
            </w:rPr>
            <w:t xml:space="preserve">                    </w:t>
          </w:r>
          <w:r>
            <w:rPr>
              <w:rFonts w:asciiTheme="minorHAnsi" w:hAnsiTheme="minorHAnsi" w:cs="Calibri"/>
              <w:color w:val="000000"/>
              <w:sz w:val="22"/>
              <w:szCs w:val="22"/>
            </w:rPr>
            <w:t xml:space="preserve">      </w:t>
          </w:r>
          <w:r w:rsidRPr="0082128C">
            <w:rPr>
              <w:rFonts w:asciiTheme="minorHAnsi" w:hAnsiTheme="minorHAnsi" w:cs="Calibri"/>
              <w:color w:val="000000"/>
              <w:sz w:val="28"/>
              <w:szCs w:val="28"/>
            </w:rPr>
            <w:t>CÂMARA MUNICIPAL DE DIAMANTINO</w:t>
          </w:r>
        </w:p>
        <w:p w14:paraId="44A75751" w14:textId="77777777" w:rsidR="0082128C" w:rsidRPr="00D80355" w:rsidRDefault="0082128C" w:rsidP="0082128C">
          <w:pPr>
            <w:rPr>
              <w:rFonts w:ascii="Calibri" w:hAnsi="Calibri" w:cs="Arial"/>
              <w:b/>
              <w:sz w:val="20"/>
              <w:szCs w:val="20"/>
            </w:rPr>
          </w:pPr>
          <w:r w:rsidRPr="00025922">
            <w:rPr>
              <w:rFonts w:cs="Calibri"/>
              <w:b/>
            </w:rPr>
            <w:t xml:space="preserve">                              </w:t>
          </w:r>
          <w:r>
            <w:rPr>
              <w:rFonts w:cs="Calibri"/>
              <w:b/>
            </w:rPr>
            <w:t xml:space="preserve">  </w:t>
          </w:r>
          <w:r w:rsidRPr="00D80355">
            <w:rPr>
              <w:rFonts w:cs="Calibri"/>
              <w:b/>
              <w:sz w:val="20"/>
              <w:szCs w:val="20"/>
            </w:rPr>
            <w:t>CNPJ: 03.932.753/0001-23</w:t>
          </w:r>
        </w:p>
      </w:tc>
    </w:tr>
  </w:tbl>
  <w:bookmarkEnd w:id="7"/>
  <w:bookmarkEnd w:id="8"/>
  <w:p w14:paraId="6B431897" w14:textId="7984F3C1" w:rsidR="0082128C" w:rsidRPr="0082128C" w:rsidRDefault="0082128C">
    <w:pPr>
      <w:pStyle w:val="Cabealho"/>
      <w:rPr>
        <w:rFonts w:ascii="Arial" w:hAnsi="Arial" w:cs="Arial"/>
        <w:sz w:val="20"/>
        <w:szCs w:val="20"/>
      </w:rPr>
    </w:pPr>
    <w:r>
      <w:rPr>
        <w:noProof/>
      </w:rPr>
      <w:drawing>
        <wp:anchor distT="0" distB="0" distL="114300" distR="114300" simplePos="0" relativeHeight="251660288" behindDoc="1" locked="0" layoutInCell="1" allowOverlap="1" wp14:anchorId="530C9580" wp14:editId="24D0243F">
          <wp:simplePos x="0" y="0"/>
          <wp:positionH relativeFrom="column">
            <wp:posOffset>5203755</wp:posOffset>
          </wp:positionH>
          <wp:positionV relativeFrom="paragraph">
            <wp:posOffset>-772480</wp:posOffset>
          </wp:positionV>
          <wp:extent cx="807813" cy="679954"/>
          <wp:effectExtent l="0" t="0" r="0"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07813" cy="679954"/>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bookmarkEnd w:id="2"/>
    <w:bookmarkEnd w:id="3"/>
    <w:bookmarkEnd w:id="4"/>
    <w:bookmarkEnd w:id="5"/>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370270"/>
    <w:multiLevelType w:val="hybridMultilevel"/>
    <w:tmpl w:val="FFFFFFFF"/>
    <w:lvl w:ilvl="0" w:tplc="FFFFFFFF">
      <w:start w:val="1"/>
      <w:numFmt w:val="upperRoman"/>
      <w:lvlText w:val="%1."/>
      <w:lvlJc w:val="left"/>
      <w:pPr>
        <w:ind w:left="1080" w:hanging="72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num w:numId="1" w16cid:durableId="18325996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oNotDisplayPageBoundaries/>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128C"/>
    <w:rsid w:val="000461BE"/>
    <w:rsid w:val="0016212D"/>
    <w:rsid w:val="001F7FA1"/>
    <w:rsid w:val="00215D72"/>
    <w:rsid w:val="002E4035"/>
    <w:rsid w:val="0039438E"/>
    <w:rsid w:val="004A2BF0"/>
    <w:rsid w:val="00527468"/>
    <w:rsid w:val="00527F22"/>
    <w:rsid w:val="006B0F72"/>
    <w:rsid w:val="006D3AED"/>
    <w:rsid w:val="007C3934"/>
    <w:rsid w:val="0080099F"/>
    <w:rsid w:val="0082128C"/>
    <w:rsid w:val="00836DB6"/>
    <w:rsid w:val="00852EA8"/>
    <w:rsid w:val="00880283"/>
    <w:rsid w:val="008B6882"/>
    <w:rsid w:val="008F1410"/>
    <w:rsid w:val="00932251"/>
    <w:rsid w:val="00C712DF"/>
    <w:rsid w:val="00D308EC"/>
    <w:rsid w:val="00E4440D"/>
    <w:rsid w:val="00EE0292"/>
    <w:rsid w:val="00FA4B2C"/>
    <w:rsid w:val="00FE42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BCBFB"/>
  <w15:docId w15:val="{6EACDF59-4154-47A9-AA38-BC9FD45F2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128C"/>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8212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8212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82128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82128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82128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82128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82128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82128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82128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2128C"/>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82128C"/>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82128C"/>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2128C"/>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2128C"/>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2128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2128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2128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2128C"/>
    <w:rPr>
      <w:rFonts w:eastAsiaTheme="majorEastAsia" w:cstheme="majorBidi"/>
      <w:color w:val="272727" w:themeColor="text1" w:themeTint="D8"/>
    </w:rPr>
  </w:style>
  <w:style w:type="paragraph" w:styleId="Ttulo">
    <w:name w:val="Title"/>
    <w:basedOn w:val="Normal"/>
    <w:next w:val="Normal"/>
    <w:link w:val="TtuloChar"/>
    <w:uiPriority w:val="10"/>
    <w:qFormat/>
    <w:rsid w:val="0082128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82128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2128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82128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2128C"/>
    <w:pPr>
      <w:spacing w:before="160"/>
      <w:jc w:val="center"/>
    </w:pPr>
    <w:rPr>
      <w:i/>
      <w:iCs/>
      <w:color w:val="404040" w:themeColor="text1" w:themeTint="BF"/>
    </w:rPr>
  </w:style>
  <w:style w:type="character" w:customStyle="1" w:styleId="CitaoChar">
    <w:name w:val="Citação Char"/>
    <w:basedOn w:val="Fontepargpadro"/>
    <w:link w:val="Citao"/>
    <w:uiPriority w:val="29"/>
    <w:rsid w:val="0082128C"/>
    <w:rPr>
      <w:i/>
      <w:iCs/>
      <w:color w:val="404040" w:themeColor="text1" w:themeTint="BF"/>
    </w:rPr>
  </w:style>
  <w:style w:type="paragraph" w:styleId="PargrafodaLista">
    <w:name w:val="List Paragraph"/>
    <w:basedOn w:val="Normal"/>
    <w:link w:val="PargrafodaListaChar"/>
    <w:uiPriority w:val="34"/>
    <w:qFormat/>
    <w:rsid w:val="0082128C"/>
    <w:pPr>
      <w:ind w:left="720"/>
      <w:contextualSpacing/>
    </w:pPr>
  </w:style>
  <w:style w:type="character" w:styleId="nfaseIntensa">
    <w:name w:val="Intense Emphasis"/>
    <w:basedOn w:val="Fontepargpadro"/>
    <w:uiPriority w:val="21"/>
    <w:qFormat/>
    <w:rsid w:val="0082128C"/>
    <w:rPr>
      <w:i/>
      <w:iCs/>
      <w:color w:val="2F5496" w:themeColor="accent1" w:themeShade="BF"/>
    </w:rPr>
  </w:style>
  <w:style w:type="paragraph" w:styleId="CitaoIntensa">
    <w:name w:val="Intense Quote"/>
    <w:basedOn w:val="Normal"/>
    <w:next w:val="Normal"/>
    <w:link w:val="CitaoIntensaChar"/>
    <w:uiPriority w:val="30"/>
    <w:qFormat/>
    <w:rsid w:val="008212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82128C"/>
    <w:rPr>
      <w:i/>
      <w:iCs/>
      <w:color w:val="2F5496" w:themeColor="accent1" w:themeShade="BF"/>
    </w:rPr>
  </w:style>
  <w:style w:type="character" w:styleId="RefernciaIntensa">
    <w:name w:val="Intense Reference"/>
    <w:basedOn w:val="Fontepargpadro"/>
    <w:uiPriority w:val="32"/>
    <w:qFormat/>
    <w:rsid w:val="0082128C"/>
    <w:rPr>
      <w:b/>
      <w:bCs/>
      <w:smallCaps/>
      <w:color w:val="2F5496" w:themeColor="accent1" w:themeShade="BF"/>
      <w:spacing w:val="5"/>
    </w:rPr>
  </w:style>
  <w:style w:type="character" w:styleId="Hyperlink">
    <w:name w:val="Hyperlink"/>
    <w:uiPriority w:val="99"/>
    <w:rsid w:val="0082128C"/>
    <w:rPr>
      <w:color w:val="000080"/>
      <w:u w:val="single"/>
    </w:rPr>
  </w:style>
  <w:style w:type="table" w:styleId="Tabelacomgrade">
    <w:name w:val="Table Grid"/>
    <w:basedOn w:val="Tabelanormal"/>
    <w:uiPriority w:val="39"/>
    <w:rsid w:val="0082128C"/>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34"/>
    <w:rsid w:val="0082128C"/>
  </w:style>
  <w:style w:type="paragraph" w:styleId="Cabealho">
    <w:name w:val="header"/>
    <w:basedOn w:val="Normal"/>
    <w:link w:val="CabealhoChar"/>
    <w:uiPriority w:val="99"/>
    <w:unhideWhenUsed/>
    <w:rsid w:val="0082128C"/>
    <w:pPr>
      <w:tabs>
        <w:tab w:val="center" w:pos="4252"/>
        <w:tab w:val="right" w:pos="8504"/>
      </w:tabs>
    </w:pPr>
  </w:style>
  <w:style w:type="character" w:customStyle="1" w:styleId="CabealhoChar">
    <w:name w:val="Cabeçalho Char"/>
    <w:basedOn w:val="Fontepargpadro"/>
    <w:link w:val="Cabealho"/>
    <w:uiPriority w:val="99"/>
    <w:rsid w:val="0082128C"/>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unhideWhenUsed/>
    <w:rsid w:val="0082128C"/>
    <w:pPr>
      <w:tabs>
        <w:tab w:val="center" w:pos="4252"/>
        <w:tab w:val="right" w:pos="8504"/>
      </w:tabs>
    </w:pPr>
  </w:style>
  <w:style w:type="character" w:customStyle="1" w:styleId="RodapChar">
    <w:name w:val="Rodapé Char"/>
    <w:basedOn w:val="Fontepargpadro"/>
    <w:link w:val="Rodap"/>
    <w:uiPriority w:val="99"/>
    <w:qFormat/>
    <w:rsid w:val="0082128C"/>
    <w:rPr>
      <w:rFonts w:ascii="Ecofont_Spranq_eco_Sans" w:eastAsiaTheme="minorEastAsia" w:hAnsi="Ecofont_Spranq_eco_Sans" w:cs="Tahoma"/>
      <w:kern w:val="0"/>
      <w:sz w:val="24"/>
      <w:szCs w:val="24"/>
      <w:lang w:eastAsia="pt-BR"/>
      <w14:ligatures w14:val="none"/>
    </w:rPr>
  </w:style>
  <w:style w:type="character" w:styleId="HiperlinkVisitado">
    <w:name w:val="FollowedHyperlink"/>
    <w:basedOn w:val="Fontepargpadro"/>
    <w:uiPriority w:val="99"/>
    <w:semiHidden/>
    <w:unhideWhenUsed/>
    <w:rsid w:val="007C393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anp/pt-br/assuntos/precos-e-defesa-da-concorrencia/precos/levantamento-de-precos-de-combustiveis-ultimas-semanas-pesquisada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v.br/empresas-e-negocios/pt-br/empreendedo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br/anp/pt-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TotalTime>
  <Pages>11</Pages>
  <Words>4550</Words>
  <Characters>24572</Characters>
  <Application>Microsoft Office Word</Application>
  <DocSecurity>0</DocSecurity>
  <Lines>204</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Fukushima</dc:creator>
  <cp:keywords/>
  <dc:description/>
  <cp:lastModifiedBy>Fabio Fukushima</cp:lastModifiedBy>
  <cp:revision>11</cp:revision>
  <cp:lastPrinted>2026-04-10T18:20:00Z</cp:lastPrinted>
  <dcterms:created xsi:type="dcterms:W3CDTF">2025-03-27T16:38:00Z</dcterms:created>
  <dcterms:modified xsi:type="dcterms:W3CDTF">2026-08-05T20:32:00Z</dcterms:modified>
</cp:coreProperties>
</file>